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152942" w14:textId="359564C1" w:rsidR="000D14F3" w:rsidRPr="00F41771" w:rsidRDefault="00243108" w:rsidP="000D14F3">
      <w:pPr>
        <w:pStyle w:val="Nagwek"/>
        <w:tabs>
          <w:tab w:val="clear" w:pos="4536"/>
          <w:tab w:val="clear" w:pos="9072"/>
        </w:tabs>
        <w:spacing w:line="360" w:lineRule="auto"/>
        <w:ind w:left="-709"/>
        <w:rPr>
          <w:rFonts w:ascii="Arial" w:hAnsi="Arial" w:cs="Arial"/>
          <w:b/>
          <w:noProof/>
          <w:color w:val="0000FF"/>
        </w:rPr>
      </w:pPr>
      <w:r w:rsidRPr="00243108">
        <w:rPr>
          <w:rFonts w:ascii="Arial" w:hAnsi="Arial" w:cs="Arial"/>
          <w:b/>
          <w:noProof/>
          <w:color w:val="0000FF"/>
        </w:rPr>
        <mc:AlternateContent>
          <mc:Choice Requires="wps">
            <w:drawing>
              <wp:inline distT="0" distB="0" distL="0" distR="0" wp14:anchorId="56295E27" wp14:editId="4F5108EF">
                <wp:extent cx="3357349" cy="1404620"/>
                <wp:effectExtent l="0" t="0" r="0" b="3810"/>
                <wp:docPr id="217" name="Pole tekstowe 2" descr="Tekst dotyczący uchwały Zarządu Województwa Podkarpackiego&#10;w Rzeszowi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7349"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DC7FEF2" w14:textId="1948601B" w:rsidR="0057466C" w:rsidRPr="00243108" w:rsidRDefault="0057466C" w:rsidP="00991F5B">
                            <w:pPr>
                              <w:rPr>
                                <w:rFonts w:ascii="Arial" w:hAnsi="Arial" w:cs="Arial"/>
                                <w:b/>
                                <w:sz w:val="24"/>
                                <w:szCs w:val="24"/>
                              </w:rPr>
                            </w:pPr>
                            <w:r w:rsidRPr="00243108">
                              <w:rPr>
                                <w:rFonts w:ascii="Arial" w:hAnsi="Arial" w:cs="Arial"/>
                                <w:b/>
                                <w:sz w:val="24"/>
                                <w:szCs w:val="24"/>
                              </w:rPr>
                              <w:t xml:space="preserve">Załącznik Nr </w:t>
                            </w:r>
                            <w:r w:rsidR="008E6103">
                              <w:rPr>
                                <w:rFonts w:ascii="Arial" w:hAnsi="Arial" w:cs="Arial"/>
                                <w:b/>
                                <w:sz w:val="24"/>
                                <w:szCs w:val="24"/>
                              </w:rPr>
                              <w:t>2</w:t>
                            </w:r>
                            <w:r w:rsidRPr="00243108">
                              <w:rPr>
                                <w:rFonts w:ascii="Arial" w:hAnsi="Arial" w:cs="Arial"/>
                                <w:b/>
                                <w:sz w:val="24"/>
                                <w:szCs w:val="24"/>
                              </w:rPr>
                              <w:t xml:space="preserve"> do U</w:t>
                            </w:r>
                            <w:bookmarkStart w:id="0" w:name="_GoBack"/>
                            <w:bookmarkEnd w:id="0"/>
                            <w:r w:rsidRPr="00243108">
                              <w:rPr>
                                <w:rFonts w:ascii="Arial" w:hAnsi="Arial" w:cs="Arial"/>
                                <w:b/>
                                <w:sz w:val="24"/>
                                <w:szCs w:val="24"/>
                              </w:rPr>
                              <w:t xml:space="preserve">chwały Nr </w:t>
                            </w:r>
                            <w:r w:rsidR="008E6103">
                              <w:rPr>
                                <w:rFonts w:ascii="Arial" w:hAnsi="Arial" w:cs="Arial"/>
                                <w:b/>
                                <w:sz w:val="24"/>
                                <w:szCs w:val="24"/>
                              </w:rPr>
                              <w:t>570</w:t>
                            </w:r>
                            <w:r w:rsidRPr="00243108">
                              <w:rPr>
                                <w:rFonts w:ascii="Arial" w:hAnsi="Arial" w:cs="Arial"/>
                                <w:b/>
                                <w:sz w:val="24"/>
                                <w:szCs w:val="24"/>
                              </w:rPr>
                              <w:t>/</w:t>
                            </w:r>
                            <w:r w:rsidR="008E6103">
                              <w:rPr>
                                <w:rFonts w:ascii="Arial" w:hAnsi="Arial" w:cs="Arial"/>
                                <w:b/>
                                <w:sz w:val="24"/>
                                <w:szCs w:val="24"/>
                              </w:rPr>
                              <w:t>12169</w:t>
                            </w:r>
                            <w:r w:rsidRPr="00243108">
                              <w:rPr>
                                <w:rFonts w:ascii="Arial" w:hAnsi="Arial" w:cs="Arial"/>
                                <w:b/>
                                <w:sz w:val="24"/>
                                <w:szCs w:val="24"/>
                              </w:rPr>
                              <w:t>/24</w:t>
                            </w:r>
                          </w:p>
                          <w:p w14:paraId="5C8C7775" w14:textId="77777777" w:rsidR="0057466C" w:rsidRPr="00243108" w:rsidRDefault="0057466C" w:rsidP="00991F5B">
                            <w:pPr>
                              <w:rPr>
                                <w:rFonts w:ascii="Arial" w:hAnsi="Arial" w:cs="Arial"/>
                                <w:b/>
                                <w:sz w:val="24"/>
                                <w:szCs w:val="24"/>
                              </w:rPr>
                            </w:pPr>
                            <w:r w:rsidRPr="00243108">
                              <w:rPr>
                                <w:rFonts w:ascii="Arial" w:hAnsi="Arial" w:cs="Arial"/>
                                <w:b/>
                                <w:sz w:val="24"/>
                                <w:szCs w:val="24"/>
                              </w:rPr>
                              <w:t>Zarządu Województwa Podkarpackiego</w:t>
                            </w:r>
                          </w:p>
                          <w:p w14:paraId="1368E114" w14:textId="3EA521BB" w:rsidR="0057466C" w:rsidRPr="00243108" w:rsidRDefault="0057466C" w:rsidP="00991F5B">
                            <w:pPr>
                              <w:rPr>
                                <w:rFonts w:ascii="Arial" w:hAnsi="Arial" w:cs="Arial"/>
                                <w:b/>
                                <w:sz w:val="24"/>
                                <w:szCs w:val="24"/>
                              </w:rPr>
                            </w:pPr>
                            <w:r w:rsidRPr="00243108">
                              <w:rPr>
                                <w:rFonts w:ascii="Arial" w:hAnsi="Arial" w:cs="Arial"/>
                                <w:b/>
                                <w:sz w:val="24"/>
                                <w:szCs w:val="24"/>
                              </w:rPr>
                              <w:t xml:space="preserve">w Rzeszowie z dnia </w:t>
                            </w:r>
                            <w:r w:rsidR="008E6103">
                              <w:rPr>
                                <w:rFonts w:ascii="Arial" w:hAnsi="Arial" w:cs="Arial"/>
                                <w:b/>
                                <w:sz w:val="24"/>
                                <w:szCs w:val="24"/>
                              </w:rPr>
                              <w:t>23 lutego 2024</w:t>
                            </w:r>
                            <w:r w:rsidRPr="00243108">
                              <w:rPr>
                                <w:rFonts w:ascii="Arial" w:hAnsi="Arial" w:cs="Arial"/>
                                <w:b/>
                                <w:sz w:val="24"/>
                                <w:szCs w:val="24"/>
                              </w:rPr>
                              <w:t xml:space="preserve"> r.</w:t>
                            </w:r>
                          </w:p>
                        </w:txbxContent>
                      </wps:txbx>
                      <wps:bodyPr rot="0" vert="horz" wrap="square" lIns="91440" tIns="45720" rIns="91440" bIns="45720" anchor="t" anchorCtr="0">
                        <a:spAutoFit/>
                      </wps:bodyPr>
                    </wps:wsp>
                  </a:graphicData>
                </a:graphic>
              </wp:inline>
            </w:drawing>
          </mc:Choice>
          <mc:Fallback>
            <w:pict>
              <v:shapetype w14:anchorId="56295E27" id="_x0000_t202" coordsize="21600,21600" o:spt="202" path="m,l,21600r21600,l21600,xe">
                <v:stroke joinstyle="miter"/>
                <v:path gradientshapeok="t" o:connecttype="rect"/>
              </v:shapetype>
              <v:shape id="Pole tekstowe 2" o:spid="_x0000_s1026" type="#_x0000_t202" alt="Tekst dotyczący uchwały Zarządu Województwa Podkarpackiego&#10;w Rzeszowie&#10;" style="width:264.3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" filled="f" stroked="f">
                <v:textbox style="mso-fit-shape-to-text:t">
                  <w:txbxContent>
                    <w:p w14:paraId="5DC7FEF2" w14:textId="1948601B" w:rsidR="0057466C" w:rsidRPr="00243108" w:rsidRDefault="0057466C" w:rsidP="00991F5B">
                      <w:pPr>
                        <w:rPr>
                          <w:rFonts w:ascii="Arial" w:hAnsi="Arial" w:cs="Arial"/>
                          <w:b/>
                          <w:sz w:val="24"/>
                          <w:szCs w:val="24"/>
                        </w:rPr>
                      </w:pPr>
                      <w:r w:rsidRPr="00243108">
                        <w:rPr>
                          <w:rFonts w:ascii="Arial" w:hAnsi="Arial" w:cs="Arial"/>
                          <w:b/>
                          <w:sz w:val="24"/>
                          <w:szCs w:val="24"/>
                        </w:rPr>
                        <w:t xml:space="preserve">Załącznik Nr </w:t>
                      </w:r>
                      <w:r w:rsidR="008E6103">
                        <w:rPr>
                          <w:rFonts w:ascii="Arial" w:hAnsi="Arial" w:cs="Arial"/>
                          <w:b/>
                          <w:sz w:val="24"/>
                          <w:szCs w:val="24"/>
                        </w:rPr>
                        <w:t>2</w:t>
                      </w:r>
                      <w:r w:rsidRPr="00243108">
                        <w:rPr>
                          <w:rFonts w:ascii="Arial" w:hAnsi="Arial" w:cs="Arial"/>
                          <w:b/>
                          <w:sz w:val="24"/>
                          <w:szCs w:val="24"/>
                        </w:rPr>
                        <w:t xml:space="preserve"> do U</w:t>
                      </w:r>
                      <w:bookmarkStart w:id="1" w:name="_GoBack"/>
                      <w:bookmarkEnd w:id="1"/>
                      <w:r w:rsidRPr="00243108">
                        <w:rPr>
                          <w:rFonts w:ascii="Arial" w:hAnsi="Arial" w:cs="Arial"/>
                          <w:b/>
                          <w:sz w:val="24"/>
                          <w:szCs w:val="24"/>
                        </w:rPr>
                        <w:t xml:space="preserve">chwały Nr </w:t>
                      </w:r>
                      <w:r w:rsidR="008E6103">
                        <w:rPr>
                          <w:rFonts w:ascii="Arial" w:hAnsi="Arial" w:cs="Arial"/>
                          <w:b/>
                          <w:sz w:val="24"/>
                          <w:szCs w:val="24"/>
                        </w:rPr>
                        <w:t>570</w:t>
                      </w:r>
                      <w:r w:rsidRPr="00243108">
                        <w:rPr>
                          <w:rFonts w:ascii="Arial" w:hAnsi="Arial" w:cs="Arial"/>
                          <w:b/>
                          <w:sz w:val="24"/>
                          <w:szCs w:val="24"/>
                        </w:rPr>
                        <w:t>/</w:t>
                      </w:r>
                      <w:r w:rsidR="008E6103">
                        <w:rPr>
                          <w:rFonts w:ascii="Arial" w:hAnsi="Arial" w:cs="Arial"/>
                          <w:b/>
                          <w:sz w:val="24"/>
                          <w:szCs w:val="24"/>
                        </w:rPr>
                        <w:t>12169</w:t>
                      </w:r>
                      <w:r w:rsidRPr="00243108">
                        <w:rPr>
                          <w:rFonts w:ascii="Arial" w:hAnsi="Arial" w:cs="Arial"/>
                          <w:b/>
                          <w:sz w:val="24"/>
                          <w:szCs w:val="24"/>
                        </w:rPr>
                        <w:t>/24</w:t>
                      </w:r>
                    </w:p>
                    <w:p w14:paraId="5C8C7775" w14:textId="77777777" w:rsidR="0057466C" w:rsidRPr="00243108" w:rsidRDefault="0057466C" w:rsidP="00991F5B">
                      <w:pPr>
                        <w:rPr>
                          <w:rFonts w:ascii="Arial" w:hAnsi="Arial" w:cs="Arial"/>
                          <w:b/>
                          <w:sz w:val="24"/>
                          <w:szCs w:val="24"/>
                        </w:rPr>
                      </w:pPr>
                      <w:r w:rsidRPr="00243108">
                        <w:rPr>
                          <w:rFonts w:ascii="Arial" w:hAnsi="Arial" w:cs="Arial"/>
                          <w:b/>
                          <w:sz w:val="24"/>
                          <w:szCs w:val="24"/>
                        </w:rPr>
                        <w:t>Zarządu Województwa Podkarpackiego</w:t>
                      </w:r>
                    </w:p>
                    <w:p w14:paraId="1368E114" w14:textId="3EA521BB" w:rsidR="0057466C" w:rsidRPr="00243108" w:rsidRDefault="0057466C" w:rsidP="00991F5B">
                      <w:pPr>
                        <w:rPr>
                          <w:rFonts w:ascii="Arial" w:hAnsi="Arial" w:cs="Arial"/>
                          <w:b/>
                          <w:sz w:val="24"/>
                          <w:szCs w:val="24"/>
                        </w:rPr>
                      </w:pPr>
                      <w:r w:rsidRPr="00243108">
                        <w:rPr>
                          <w:rFonts w:ascii="Arial" w:hAnsi="Arial" w:cs="Arial"/>
                          <w:b/>
                          <w:sz w:val="24"/>
                          <w:szCs w:val="24"/>
                        </w:rPr>
                        <w:t xml:space="preserve">w Rzeszowie z dnia </w:t>
                      </w:r>
                      <w:r w:rsidR="008E6103">
                        <w:rPr>
                          <w:rFonts w:ascii="Arial" w:hAnsi="Arial" w:cs="Arial"/>
                          <w:b/>
                          <w:sz w:val="24"/>
                          <w:szCs w:val="24"/>
                        </w:rPr>
                        <w:t>23 lutego 2024</w:t>
                      </w:r>
                      <w:r w:rsidRPr="00243108">
                        <w:rPr>
                          <w:rFonts w:ascii="Arial" w:hAnsi="Arial" w:cs="Arial"/>
                          <w:b/>
                          <w:sz w:val="24"/>
                          <w:szCs w:val="24"/>
                        </w:rPr>
                        <w:t xml:space="preserve"> r.</w:t>
                      </w:r>
                    </w:p>
                  </w:txbxContent>
                </v:textbox>
                <w10:anchorlock/>
              </v:shape>
            </w:pict>
          </mc:Fallback>
        </mc:AlternateContent>
      </w:r>
    </w:p>
    <w:p w14:paraId="0B4B7312" w14:textId="3F47050C" w:rsidR="004B0DDB" w:rsidRPr="00F41771" w:rsidRDefault="0057466C">
      <w:pPr>
        <w:rPr>
          <w:rFonts w:ascii="Arial" w:hAnsi="Arial" w:cs="Arial"/>
          <w:b/>
          <w:noProof/>
          <w:color w:val="0000FF"/>
        </w:rPr>
      </w:pPr>
      <w:r>
        <w:rPr>
          <w:rFonts w:ascii="Arial" w:hAnsi="Arial" w:cs="Arial"/>
          <w:b/>
          <w:noProof/>
          <w:color w:val="0000FF"/>
        </w:rPr>
        <w:drawing>
          <wp:inline distT="0" distB="0" distL="0" distR="0" wp14:anchorId="08D97BC0" wp14:editId="49480FE0">
            <wp:extent cx="5663821" cy="7993357"/>
            <wp:effectExtent l="0" t="0" r="0" b="8255"/>
            <wp:docPr id="4" name="Obraz 4" descr="Okładka Prognozy oddziaływania na środowisko z herbem województwa, siecią dró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97152" cy="8040398"/>
                    </a:xfrm>
                    <a:prstGeom prst="rect">
                      <a:avLst/>
                    </a:prstGeom>
                    <a:noFill/>
                  </pic:spPr>
                </pic:pic>
              </a:graphicData>
            </a:graphic>
          </wp:inline>
        </w:drawing>
      </w:r>
      <w:r w:rsidR="004B0DDB" w:rsidRPr="00F41771">
        <w:rPr>
          <w:rFonts w:ascii="Arial" w:hAnsi="Arial" w:cs="Arial"/>
          <w:b/>
          <w:noProof/>
          <w:color w:val="0000FF"/>
        </w:rPr>
        <w:br w:type="page"/>
      </w:r>
    </w:p>
    <w:p w14:paraId="749BC505" w14:textId="77777777" w:rsidR="000D14F3" w:rsidRPr="00F41771" w:rsidRDefault="000D14F3" w:rsidP="00AA3071">
      <w:pPr>
        <w:pStyle w:val="Nagwek"/>
        <w:tabs>
          <w:tab w:val="clear" w:pos="4536"/>
          <w:tab w:val="clear" w:pos="9072"/>
        </w:tabs>
        <w:spacing w:line="360" w:lineRule="auto"/>
        <w:rPr>
          <w:rFonts w:ascii="Arial" w:hAnsi="Arial" w:cs="Arial"/>
          <w:b/>
          <w:noProof/>
          <w:color w:val="0000FF"/>
        </w:rPr>
        <w:sectPr w:rsidR="000D14F3" w:rsidRPr="00F41771" w:rsidSect="009710BF">
          <w:headerReference w:type="even" r:id="rId9"/>
          <w:headerReference w:type="default" r:id="rId10"/>
          <w:footerReference w:type="even" r:id="rId11"/>
          <w:footerReference w:type="default" r:id="rId12"/>
          <w:pgSz w:w="11906" w:h="16838"/>
          <w:pgMar w:top="1417" w:right="1417" w:bottom="1417" w:left="1417" w:header="709" w:footer="709" w:gutter="0"/>
          <w:cols w:space="708"/>
          <w:titlePg/>
          <w:docGrid w:linePitch="360"/>
        </w:sectPr>
      </w:pPr>
    </w:p>
    <w:p w14:paraId="51463696" w14:textId="526F9A3E" w:rsidR="00BE7268" w:rsidRDefault="00BE7268" w:rsidP="005F71A8">
      <w:pPr>
        <w:spacing w:line="360" w:lineRule="auto"/>
        <w:rPr>
          <w:rFonts w:ascii="Arial" w:hAnsi="Arial" w:cs="Arial"/>
          <w:b/>
          <w:sz w:val="22"/>
          <w:szCs w:val="22"/>
        </w:rPr>
      </w:pPr>
    </w:p>
    <w:p w14:paraId="26AA8018" w14:textId="5191BFCB" w:rsidR="000D14F3" w:rsidRPr="00F41771" w:rsidRDefault="00590D2B" w:rsidP="005F71A8">
      <w:pPr>
        <w:spacing w:line="360" w:lineRule="auto"/>
        <w:rPr>
          <w:rFonts w:ascii="Arial" w:hAnsi="Arial" w:cs="Arial"/>
          <w:b/>
          <w:sz w:val="22"/>
          <w:szCs w:val="22"/>
        </w:rPr>
      </w:pPr>
      <w:r w:rsidRPr="00F41771">
        <w:rPr>
          <w:rFonts w:ascii="Arial" w:hAnsi="Arial" w:cs="Arial"/>
          <w:noProof/>
        </w:rPr>
        <w:drawing>
          <wp:inline distT="0" distB="0" distL="0" distR="0" wp14:anchorId="1D635083" wp14:editId="3267C232">
            <wp:extent cx="1123200" cy="1328400"/>
            <wp:effectExtent l="0" t="0" r="1270" b="5715"/>
            <wp:docPr id="21" name="Obraz 21" descr="Herb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Herb województwa podkarpackieg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23200" cy="1328400"/>
                    </a:xfrm>
                    <a:prstGeom prst="rect">
                      <a:avLst/>
                    </a:prstGeom>
                    <a:noFill/>
                  </pic:spPr>
                </pic:pic>
              </a:graphicData>
            </a:graphic>
          </wp:inline>
        </w:drawing>
      </w:r>
    </w:p>
    <w:p w14:paraId="12541A6A" w14:textId="4C2F9C3C" w:rsidR="00BE7268" w:rsidRPr="00F41771" w:rsidRDefault="00BE7268" w:rsidP="005F71A8">
      <w:pPr>
        <w:spacing w:line="360" w:lineRule="auto"/>
        <w:rPr>
          <w:rFonts w:ascii="Arial" w:hAnsi="Arial" w:cs="Arial"/>
          <w:b/>
          <w:sz w:val="28"/>
          <w:szCs w:val="22"/>
        </w:rPr>
      </w:pPr>
      <w:r w:rsidRPr="00F41771">
        <w:rPr>
          <w:rFonts w:ascii="Arial" w:hAnsi="Arial" w:cs="Arial"/>
          <w:b/>
          <w:sz w:val="28"/>
          <w:szCs w:val="22"/>
        </w:rPr>
        <w:t>ZARZĄD WOJEWÓDZTWA PODKARPACKIEGO</w:t>
      </w:r>
    </w:p>
    <w:p w14:paraId="22ECEE58" w14:textId="7680626F" w:rsidR="007A258C" w:rsidRPr="00F41771" w:rsidRDefault="007A258C" w:rsidP="005F71A8">
      <w:pPr>
        <w:spacing w:line="360" w:lineRule="auto"/>
        <w:rPr>
          <w:rFonts w:ascii="Arial" w:hAnsi="Arial" w:cs="Arial"/>
          <w:b/>
          <w:sz w:val="22"/>
          <w:szCs w:val="22"/>
        </w:rPr>
      </w:pPr>
    </w:p>
    <w:p w14:paraId="364D2C91" w14:textId="77777777" w:rsidR="007A258C" w:rsidRPr="00F41771" w:rsidRDefault="007A258C" w:rsidP="005F71A8">
      <w:pPr>
        <w:spacing w:line="360" w:lineRule="auto"/>
        <w:rPr>
          <w:rFonts w:ascii="Arial" w:hAnsi="Arial" w:cs="Arial"/>
          <w:b/>
          <w:sz w:val="22"/>
          <w:szCs w:val="22"/>
        </w:rPr>
      </w:pPr>
    </w:p>
    <w:p w14:paraId="293B9F95" w14:textId="4B3B03EB" w:rsidR="00BE7268" w:rsidRPr="00F41771" w:rsidRDefault="00BE7268" w:rsidP="005F71A8">
      <w:pPr>
        <w:spacing w:line="360" w:lineRule="auto"/>
        <w:rPr>
          <w:rFonts w:ascii="Arial" w:hAnsi="Arial" w:cs="Arial"/>
          <w:b/>
          <w:sz w:val="22"/>
          <w:szCs w:val="22"/>
        </w:rPr>
      </w:pPr>
      <w:r w:rsidRPr="00F41771">
        <w:rPr>
          <w:rFonts w:ascii="Arial" w:hAnsi="Arial" w:cs="Arial"/>
          <w:b/>
          <w:sz w:val="22"/>
          <w:szCs w:val="22"/>
        </w:rPr>
        <w:t>Wykonawca:</w:t>
      </w:r>
    </w:p>
    <w:p w14:paraId="321236D3" w14:textId="4B950265" w:rsidR="00BE7268" w:rsidRPr="00F41771" w:rsidRDefault="00BE7268" w:rsidP="005F71A8">
      <w:pPr>
        <w:spacing w:line="360" w:lineRule="auto"/>
        <w:rPr>
          <w:rFonts w:ascii="Arial" w:hAnsi="Arial" w:cs="Arial"/>
          <w:b/>
          <w:sz w:val="22"/>
          <w:szCs w:val="22"/>
        </w:rPr>
      </w:pPr>
      <w:r w:rsidRPr="00F41771">
        <w:rPr>
          <w:rFonts w:ascii="Arial" w:hAnsi="Arial" w:cs="Arial"/>
          <w:b/>
          <w:sz w:val="22"/>
          <w:szCs w:val="22"/>
        </w:rPr>
        <w:t>Departament Rozwoju Regionalnego Urzędu Marszałkowskiego Województwa Podkarpackiego</w:t>
      </w:r>
    </w:p>
    <w:p w14:paraId="10823D84" w14:textId="77777777" w:rsidR="00BE7268" w:rsidRPr="00F41771" w:rsidRDefault="00BE7268" w:rsidP="005F71A8">
      <w:pPr>
        <w:spacing w:line="360" w:lineRule="auto"/>
        <w:rPr>
          <w:rFonts w:ascii="Arial" w:hAnsi="Arial" w:cs="Arial"/>
          <w:b/>
          <w:sz w:val="22"/>
          <w:szCs w:val="22"/>
        </w:rPr>
      </w:pPr>
    </w:p>
    <w:p w14:paraId="6E28AB96" w14:textId="77777777" w:rsidR="00BE7268" w:rsidRPr="00F41771" w:rsidRDefault="00BE7268" w:rsidP="005F71A8">
      <w:pPr>
        <w:spacing w:line="360" w:lineRule="auto"/>
        <w:rPr>
          <w:rFonts w:ascii="Arial" w:hAnsi="Arial" w:cs="Arial"/>
          <w:b/>
          <w:sz w:val="22"/>
          <w:szCs w:val="22"/>
        </w:rPr>
      </w:pPr>
    </w:p>
    <w:p w14:paraId="6F85BC91" w14:textId="68BE035F" w:rsidR="00BE7268" w:rsidRPr="00F41771" w:rsidRDefault="00BE7268" w:rsidP="005F71A8">
      <w:pPr>
        <w:spacing w:line="360" w:lineRule="auto"/>
        <w:rPr>
          <w:rFonts w:ascii="Arial" w:hAnsi="Arial" w:cs="Arial"/>
          <w:b/>
          <w:sz w:val="22"/>
          <w:szCs w:val="22"/>
        </w:rPr>
      </w:pPr>
      <w:r w:rsidRPr="00F41771">
        <w:rPr>
          <w:rFonts w:ascii="Arial" w:hAnsi="Arial" w:cs="Arial"/>
          <w:b/>
          <w:sz w:val="22"/>
          <w:szCs w:val="22"/>
        </w:rPr>
        <w:t>Dyrektor Departamentu</w:t>
      </w:r>
    </w:p>
    <w:p w14:paraId="0BBACE06" w14:textId="0466BB43" w:rsidR="005F71A8" w:rsidRPr="00F41771" w:rsidRDefault="007A258C" w:rsidP="005F71A8">
      <w:pPr>
        <w:spacing w:line="360" w:lineRule="auto"/>
        <w:rPr>
          <w:rFonts w:ascii="Arial" w:hAnsi="Arial" w:cs="Arial"/>
          <w:b/>
          <w:sz w:val="22"/>
          <w:szCs w:val="22"/>
        </w:rPr>
      </w:pPr>
      <w:r w:rsidRPr="00F41771">
        <w:rPr>
          <w:rFonts w:ascii="Arial" w:hAnsi="Arial" w:cs="Arial"/>
          <w:b/>
          <w:sz w:val="22"/>
          <w:szCs w:val="22"/>
        </w:rPr>
        <w:t xml:space="preserve">dr </w:t>
      </w:r>
      <w:r w:rsidR="000F2DD7" w:rsidRPr="00F41771">
        <w:rPr>
          <w:rFonts w:ascii="Arial" w:hAnsi="Arial" w:cs="Arial"/>
          <w:b/>
          <w:sz w:val="22"/>
          <w:szCs w:val="22"/>
        </w:rPr>
        <w:t>Paweł Wais</w:t>
      </w:r>
    </w:p>
    <w:p w14:paraId="187E7235" w14:textId="77777777" w:rsidR="005F71A8" w:rsidRPr="00F41771" w:rsidRDefault="005F71A8" w:rsidP="005F71A8">
      <w:pPr>
        <w:spacing w:line="360" w:lineRule="auto"/>
        <w:rPr>
          <w:rFonts w:ascii="Arial" w:hAnsi="Arial" w:cs="Arial"/>
          <w:sz w:val="22"/>
          <w:szCs w:val="22"/>
          <w:lang w:val="de-DE"/>
        </w:rPr>
      </w:pPr>
    </w:p>
    <w:p w14:paraId="45F00D4E" w14:textId="17CA390A" w:rsidR="00632E1C" w:rsidRPr="00F41771" w:rsidRDefault="000F2DD7" w:rsidP="005F71A8">
      <w:pPr>
        <w:spacing w:line="360" w:lineRule="auto"/>
        <w:rPr>
          <w:rFonts w:ascii="Arial" w:hAnsi="Arial" w:cs="Arial"/>
          <w:b/>
          <w:sz w:val="22"/>
          <w:szCs w:val="22"/>
          <w:lang w:val="de-DE"/>
        </w:rPr>
      </w:pPr>
      <w:proofErr w:type="spellStart"/>
      <w:r w:rsidRPr="00F41771">
        <w:rPr>
          <w:rFonts w:ascii="Arial" w:hAnsi="Arial" w:cs="Arial"/>
          <w:b/>
          <w:sz w:val="22"/>
          <w:szCs w:val="22"/>
          <w:lang w:val="de-DE"/>
        </w:rPr>
        <w:t>Z</w:t>
      </w:r>
      <w:r w:rsidR="00632E1C" w:rsidRPr="00F41771">
        <w:rPr>
          <w:rFonts w:ascii="Arial" w:hAnsi="Arial" w:cs="Arial"/>
          <w:b/>
          <w:sz w:val="22"/>
          <w:szCs w:val="22"/>
          <w:lang w:val="de-DE"/>
        </w:rPr>
        <w:t>astępca</w:t>
      </w:r>
      <w:proofErr w:type="spellEnd"/>
      <w:r w:rsidR="00632E1C" w:rsidRPr="00F41771">
        <w:rPr>
          <w:rFonts w:ascii="Arial" w:hAnsi="Arial" w:cs="Arial"/>
          <w:b/>
          <w:sz w:val="22"/>
          <w:szCs w:val="22"/>
          <w:lang w:val="de-DE"/>
        </w:rPr>
        <w:t xml:space="preserve"> </w:t>
      </w:r>
      <w:proofErr w:type="spellStart"/>
      <w:r w:rsidR="00632E1C" w:rsidRPr="00F41771">
        <w:rPr>
          <w:rFonts w:ascii="Arial" w:hAnsi="Arial" w:cs="Arial"/>
          <w:b/>
          <w:sz w:val="22"/>
          <w:szCs w:val="22"/>
          <w:lang w:val="de-DE"/>
        </w:rPr>
        <w:t>Dyrektora</w:t>
      </w:r>
      <w:proofErr w:type="spellEnd"/>
      <w:r w:rsidR="00BE7268" w:rsidRPr="00F41771">
        <w:rPr>
          <w:rFonts w:ascii="Arial" w:hAnsi="Arial" w:cs="Arial"/>
          <w:b/>
          <w:sz w:val="22"/>
          <w:szCs w:val="22"/>
          <w:lang w:val="de-DE"/>
        </w:rPr>
        <w:t xml:space="preserve"> </w:t>
      </w:r>
      <w:proofErr w:type="spellStart"/>
      <w:r w:rsidR="00BE7268" w:rsidRPr="00F41771">
        <w:rPr>
          <w:rFonts w:ascii="Arial" w:hAnsi="Arial" w:cs="Arial"/>
          <w:b/>
          <w:sz w:val="22"/>
          <w:szCs w:val="22"/>
          <w:lang w:val="de-DE"/>
        </w:rPr>
        <w:t>Departamentu</w:t>
      </w:r>
      <w:proofErr w:type="spellEnd"/>
    </w:p>
    <w:p w14:paraId="253B5011" w14:textId="0A9814BE" w:rsidR="00632E1C" w:rsidRPr="00F41771" w:rsidRDefault="000F2DD7" w:rsidP="005F71A8">
      <w:pPr>
        <w:spacing w:line="360" w:lineRule="auto"/>
        <w:rPr>
          <w:rFonts w:ascii="Arial" w:hAnsi="Arial" w:cs="Arial"/>
          <w:b/>
          <w:sz w:val="22"/>
          <w:szCs w:val="22"/>
          <w:lang w:val="de-DE"/>
        </w:rPr>
      </w:pPr>
      <w:r w:rsidRPr="00F41771">
        <w:rPr>
          <w:rFonts w:ascii="Arial" w:hAnsi="Arial" w:cs="Arial"/>
          <w:b/>
          <w:sz w:val="22"/>
          <w:szCs w:val="22"/>
          <w:lang w:val="de-DE"/>
        </w:rPr>
        <w:t>Agnieszka Wojdyło</w:t>
      </w:r>
    </w:p>
    <w:p w14:paraId="711A1D1E" w14:textId="77777777" w:rsidR="0051661A" w:rsidRPr="00F41771" w:rsidRDefault="0051661A" w:rsidP="005F71A8">
      <w:pPr>
        <w:spacing w:line="360" w:lineRule="auto"/>
        <w:rPr>
          <w:rFonts w:ascii="Arial" w:hAnsi="Arial" w:cs="Arial"/>
          <w:sz w:val="22"/>
          <w:szCs w:val="22"/>
          <w:lang w:val="de-DE"/>
        </w:rPr>
      </w:pPr>
    </w:p>
    <w:p w14:paraId="68D6A966" w14:textId="77777777" w:rsidR="005F71A8" w:rsidRPr="00F41771" w:rsidRDefault="005F71A8" w:rsidP="005F71A8">
      <w:pPr>
        <w:spacing w:line="360" w:lineRule="auto"/>
        <w:rPr>
          <w:rFonts w:ascii="Arial" w:hAnsi="Arial" w:cs="Arial"/>
          <w:b/>
          <w:sz w:val="22"/>
          <w:szCs w:val="22"/>
          <w:lang w:val="de-DE"/>
        </w:rPr>
      </w:pPr>
      <w:r w:rsidRPr="00F41771">
        <w:rPr>
          <w:rFonts w:ascii="Arial" w:hAnsi="Arial" w:cs="Arial"/>
          <w:b/>
          <w:sz w:val="22"/>
          <w:szCs w:val="22"/>
          <w:lang w:val="de-DE"/>
        </w:rPr>
        <w:t>ZESPÓŁ AUTORSKI:</w:t>
      </w:r>
    </w:p>
    <w:p w14:paraId="0E2D966F" w14:textId="77777777" w:rsidR="005F71A8" w:rsidRPr="00F41771" w:rsidRDefault="005F71A8" w:rsidP="005F71A8">
      <w:pPr>
        <w:spacing w:line="360" w:lineRule="auto"/>
        <w:rPr>
          <w:rFonts w:ascii="Arial" w:hAnsi="Arial" w:cs="Arial"/>
          <w:sz w:val="22"/>
          <w:szCs w:val="22"/>
        </w:rPr>
      </w:pPr>
      <w:bookmarkStart w:id="5" w:name="_Toc191972701"/>
    </w:p>
    <w:p w14:paraId="05F0D4C7" w14:textId="0DE9E8D3" w:rsidR="005F71A8" w:rsidRPr="00F41771" w:rsidRDefault="005F71A8" w:rsidP="005F71A8">
      <w:pPr>
        <w:spacing w:line="360" w:lineRule="auto"/>
        <w:rPr>
          <w:rFonts w:ascii="Arial" w:hAnsi="Arial" w:cs="Arial"/>
          <w:sz w:val="22"/>
          <w:szCs w:val="22"/>
        </w:rPr>
      </w:pPr>
      <w:r w:rsidRPr="00F41771">
        <w:rPr>
          <w:rFonts w:ascii="Arial" w:hAnsi="Arial" w:cs="Arial"/>
          <w:sz w:val="22"/>
          <w:szCs w:val="22"/>
        </w:rPr>
        <w:t xml:space="preserve">Lucyna Zymyn – </w:t>
      </w:r>
      <w:bookmarkEnd w:id="5"/>
      <w:r w:rsidRPr="00F41771">
        <w:rPr>
          <w:rFonts w:ascii="Arial" w:hAnsi="Arial" w:cs="Arial"/>
          <w:sz w:val="22"/>
          <w:szCs w:val="22"/>
        </w:rPr>
        <w:t>K</w:t>
      </w:r>
      <w:r w:rsidR="000F2DD7" w:rsidRPr="00F41771">
        <w:rPr>
          <w:rFonts w:ascii="Arial" w:hAnsi="Arial" w:cs="Arial"/>
          <w:sz w:val="22"/>
          <w:szCs w:val="22"/>
        </w:rPr>
        <w:t>oordynator</w:t>
      </w:r>
    </w:p>
    <w:p w14:paraId="2355251E" w14:textId="74DFD9DD" w:rsidR="00B11CD8" w:rsidRPr="00F41771" w:rsidRDefault="00B11CD8" w:rsidP="005F71A8">
      <w:pPr>
        <w:spacing w:line="360" w:lineRule="auto"/>
        <w:rPr>
          <w:rFonts w:ascii="Arial" w:hAnsi="Arial" w:cs="Arial"/>
          <w:sz w:val="22"/>
          <w:szCs w:val="22"/>
        </w:rPr>
      </w:pPr>
      <w:bookmarkStart w:id="6" w:name="_Toc191972702"/>
      <w:r w:rsidRPr="00F41771">
        <w:rPr>
          <w:rFonts w:ascii="Arial" w:hAnsi="Arial" w:cs="Arial"/>
          <w:sz w:val="22"/>
          <w:szCs w:val="22"/>
        </w:rPr>
        <w:t>Agata Bukała</w:t>
      </w:r>
    </w:p>
    <w:p w14:paraId="6CCF9268" w14:textId="020C0CD6" w:rsidR="005F71A8" w:rsidRPr="00F41771" w:rsidRDefault="005F71A8" w:rsidP="005F71A8">
      <w:pPr>
        <w:spacing w:line="360" w:lineRule="auto"/>
        <w:rPr>
          <w:rFonts w:ascii="Arial" w:hAnsi="Arial" w:cs="Arial"/>
          <w:sz w:val="22"/>
          <w:szCs w:val="22"/>
        </w:rPr>
      </w:pPr>
      <w:r w:rsidRPr="00F41771">
        <w:rPr>
          <w:rFonts w:ascii="Arial" w:hAnsi="Arial" w:cs="Arial"/>
          <w:sz w:val="22"/>
          <w:szCs w:val="22"/>
        </w:rPr>
        <w:t>Dariusz Gierla</w:t>
      </w:r>
      <w:r w:rsidR="000F2DD7" w:rsidRPr="00F41771">
        <w:rPr>
          <w:rFonts w:ascii="Arial" w:hAnsi="Arial" w:cs="Arial"/>
          <w:sz w:val="22"/>
          <w:szCs w:val="22"/>
        </w:rPr>
        <w:t>k</w:t>
      </w:r>
    </w:p>
    <w:p w14:paraId="3596ADF8" w14:textId="29A1C160" w:rsidR="000F2DD7" w:rsidRPr="00F41771" w:rsidRDefault="000F2DD7" w:rsidP="005F71A8">
      <w:pPr>
        <w:spacing w:line="360" w:lineRule="auto"/>
        <w:rPr>
          <w:rFonts w:ascii="Arial" w:hAnsi="Arial" w:cs="Arial"/>
          <w:sz w:val="22"/>
          <w:szCs w:val="22"/>
        </w:rPr>
      </w:pPr>
      <w:r w:rsidRPr="00F41771">
        <w:rPr>
          <w:rFonts w:ascii="Arial" w:hAnsi="Arial" w:cs="Arial"/>
          <w:sz w:val="22"/>
          <w:szCs w:val="22"/>
        </w:rPr>
        <w:t>Ewelina Jaszcz-Kucharska</w:t>
      </w:r>
    </w:p>
    <w:p w14:paraId="3D844376" w14:textId="5089DCDD" w:rsidR="00FB7338" w:rsidRPr="00F41771" w:rsidRDefault="00FB7338" w:rsidP="005F71A8">
      <w:pPr>
        <w:spacing w:line="360" w:lineRule="auto"/>
        <w:rPr>
          <w:rFonts w:ascii="Arial" w:hAnsi="Arial" w:cs="Arial"/>
          <w:sz w:val="22"/>
          <w:szCs w:val="22"/>
        </w:rPr>
      </w:pPr>
      <w:r w:rsidRPr="00F41771">
        <w:rPr>
          <w:rFonts w:ascii="Arial" w:hAnsi="Arial" w:cs="Arial"/>
          <w:sz w:val="22"/>
          <w:szCs w:val="22"/>
        </w:rPr>
        <w:t>Paweł Kocur</w:t>
      </w:r>
    </w:p>
    <w:p w14:paraId="15B7A711" w14:textId="77777777" w:rsidR="00DF7456" w:rsidRPr="00F41771" w:rsidRDefault="00DF7456" w:rsidP="005F71A8">
      <w:pPr>
        <w:spacing w:line="360" w:lineRule="auto"/>
        <w:rPr>
          <w:rFonts w:ascii="Arial" w:hAnsi="Arial" w:cs="Arial"/>
          <w:sz w:val="22"/>
          <w:szCs w:val="22"/>
        </w:rPr>
      </w:pPr>
      <w:r w:rsidRPr="00F41771">
        <w:rPr>
          <w:rFonts w:ascii="Arial" w:hAnsi="Arial" w:cs="Arial"/>
          <w:sz w:val="22"/>
          <w:szCs w:val="22"/>
        </w:rPr>
        <w:t>Sylwia Łukawska-Sudoł</w:t>
      </w:r>
    </w:p>
    <w:p w14:paraId="037FC7F5" w14:textId="2E1C7B6C" w:rsidR="00BE7268" w:rsidRPr="00F41771" w:rsidRDefault="00BE7268" w:rsidP="005F71A8">
      <w:pPr>
        <w:spacing w:line="360" w:lineRule="auto"/>
        <w:rPr>
          <w:rFonts w:ascii="Arial" w:hAnsi="Arial" w:cs="Arial"/>
          <w:sz w:val="22"/>
          <w:szCs w:val="22"/>
        </w:rPr>
      </w:pPr>
      <w:r w:rsidRPr="00F41771">
        <w:rPr>
          <w:rFonts w:ascii="Arial" w:hAnsi="Arial" w:cs="Arial"/>
          <w:sz w:val="22"/>
          <w:szCs w:val="22"/>
        </w:rPr>
        <w:t>Piotr Moroń</w:t>
      </w:r>
    </w:p>
    <w:p w14:paraId="7541512A" w14:textId="0B97ED36" w:rsidR="00FB7338" w:rsidRPr="00F41771" w:rsidRDefault="00FB7338" w:rsidP="005F71A8">
      <w:pPr>
        <w:spacing w:line="360" w:lineRule="auto"/>
        <w:rPr>
          <w:rFonts w:ascii="Arial" w:hAnsi="Arial" w:cs="Arial"/>
          <w:sz w:val="22"/>
          <w:szCs w:val="22"/>
        </w:rPr>
      </w:pPr>
      <w:r w:rsidRPr="00F41771">
        <w:rPr>
          <w:rFonts w:ascii="Arial" w:hAnsi="Arial" w:cs="Arial"/>
          <w:sz w:val="22"/>
          <w:szCs w:val="22"/>
        </w:rPr>
        <w:t>Anna Pietrucha</w:t>
      </w:r>
    </w:p>
    <w:p w14:paraId="6BD473F1" w14:textId="6756AEE0" w:rsidR="005F71A8" w:rsidRPr="00F41771" w:rsidRDefault="005F71A8" w:rsidP="005F71A8">
      <w:pPr>
        <w:spacing w:line="360" w:lineRule="auto"/>
        <w:rPr>
          <w:rFonts w:ascii="Arial" w:hAnsi="Arial" w:cs="Arial"/>
          <w:sz w:val="22"/>
          <w:szCs w:val="22"/>
        </w:rPr>
      </w:pPr>
      <w:r w:rsidRPr="00F41771">
        <w:rPr>
          <w:rFonts w:ascii="Arial" w:hAnsi="Arial" w:cs="Arial"/>
          <w:sz w:val="22"/>
          <w:szCs w:val="22"/>
        </w:rPr>
        <w:t>Grzegorz Rajdek</w:t>
      </w:r>
    </w:p>
    <w:p w14:paraId="27947304" w14:textId="77777777" w:rsidR="00806D67" w:rsidRPr="00F41771" w:rsidRDefault="00806D67" w:rsidP="005F71A8">
      <w:pPr>
        <w:spacing w:line="360" w:lineRule="auto"/>
        <w:rPr>
          <w:rFonts w:ascii="Arial" w:hAnsi="Arial" w:cs="Arial"/>
          <w:b/>
          <w:sz w:val="22"/>
          <w:szCs w:val="22"/>
          <w:lang w:val="de-DE"/>
        </w:rPr>
      </w:pPr>
      <w:bookmarkStart w:id="7" w:name="_Toc191972707"/>
      <w:bookmarkEnd w:id="6"/>
    </w:p>
    <w:p w14:paraId="18AA98BB" w14:textId="77777777" w:rsidR="005F71A8" w:rsidRPr="00F41771" w:rsidRDefault="005F71A8" w:rsidP="005F71A8">
      <w:pPr>
        <w:spacing w:line="360" w:lineRule="auto"/>
        <w:rPr>
          <w:rFonts w:ascii="Arial" w:hAnsi="Arial" w:cs="Arial"/>
          <w:b/>
          <w:sz w:val="22"/>
          <w:szCs w:val="22"/>
          <w:lang w:val="de-DE"/>
        </w:rPr>
      </w:pPr>
      <w:r w:rsidRPr="00F41771">
        <w:rPr>
          <w:rFonts w:ascii="Arial" w:hAnsi="Arial" w:cs="Arial"/>
          <w:b/>
          <w:sz w:val="22"/>
          <w:szCs w:val="22"/>
          <w:lang w:val="de-DE"/>
        </w:rPr>
        <w:t>OPRACOWANIE GRAFICZNE:</w:t>
      </w:r>
      <w:bookmarkEnd w:id="7"/>
    </w:p>
    <w:p w14:paraId="63B20663" w14:textId="77777777" w:rsidR="005F71A8" w:rsidRPr="00F41771" w:rsidRDefault="005F71A8" w:rsidP="005F71A8">
      <w:pPr>
        <w:spacing w:line="360" w:lineRule="auto"/>
        <w:rPr>
          <w:rFonts w:ascii="Arial" w:hAnsi="Arial" w:cs="Arial"/>
          <w:sz w:val="22"/>
          <w:szCs w:val="22"/>
          <w:lang w:val="de-DE"/>
        </w:rPr>
      </w:pPr>
    </w:p>
    <w:p w14:paraId="3FABF69B" w14:textId="77777777" w:rsidR="005F71A8" w:rsidRPr="00F41771" w:rsidRDefault="005F71A8" w:rsidP="005F71A8">
      <w:pPr>
        <w:spacing w:line="360" w:lineRule="auto"/>
        <w:rPr>
          <w:rFonts w:ascii="Arial" w:hAnsi="Arial" w:cs="Arial"/>
          <w:sz w:val="22"/>
          <w:szCs w:val="22"/>
        </w:rPr>
      </w:pPr>
      <w:r w:rsidRPr="00F41771">
        <w:rPr>
          <w:rFonts w:ascii="Arial" w:hAnsi="Arial" w:cs="Arial"/>
          <w:sz w:val="22"/>
          <w:szCs w:val="22"/>
        </w:rPr>
        <w:t>Bartłomiej Głowacki</w:t>
      </w:r>
    </w:p>
    <w:p w14:paraId="4E43B36D" w14:textId="18509FAC" w:rsidR="005F71A8" w:rsidRPr="00F41771" w:rsidRDefault="005F71A8" w:rsidP="00AA3071">
      <w:pPr>
        <w:spacing w:line="360" w:lineRule="auto"/>
        <w:rPr>
          <w:rFonts w:ascii="Arial" w:hAnsi="Arial" w:cs="Arial"/>
          <w:sz w:val="22"/>
          <w:szCs w:val="22"/>
        </w:rPr>
      </w:pPr>
      <w:r w:rsidRPr="00F41771">
        <w:rPr>
          <w:rFonts w:ascii="Arial" w:hAnsi="Arial" w:cs="Arial"/>
          <w:sz w:val="22"/>
          <w:szCs w:val="22"/>
        </w:rPr>
        <w:t>Paweł Przybyła</w:t>
      </w:r>
    </w:p>
    <w:p w14:paraId="164733BE" w14:textId="77777777" w:rsidR="00423081" w:rsidRPr="00F41771" w:rsidRDefault="00423081" w:rsidP="000E18E4">
      <w:pPr>
        <w:pStyle w:val="Bezodstpw"/>
        <w:rPr>
          <w:rFonts w:ascii="Arial" w:hAnsi="Arial" w:cs="Arial"/>
          <w:noProof/>
          <w:color w:val="0000FF"/>
        </w:rPr>
        <w:sectPr w:rsidR="00423081" w:rsidRPr="00F41771" w:rsidSect="009710BF">
          <w:headerReference w:type="default" r:id="rId14"/>
          <w:footerReference w:type="default" r:id="rId15"/>
          <w:footerReference w:type="first" r:id="rId16"/>
          <w:type w:val="continuous"/>
          <w:pgSz w:w="11906" w:h="16838"/>
          <w:pgMar w:top="1417" w:right="1417" w:bottom="1417" w:left="1417" w:header="708" w:footer="708" w:gutter="0"/>
          <w:cols w:space="708"/>
          <w:titlePg/>
          <w:docGrid w:linePitch="360"/>
        </w:sectPr>
      </w:pPr>
    </w:p>
    <w:p w14:paraId="4498BD04" w14:textId="77777777" w:rsidR="00B00A9B" w:rsidRPr="00F41771" w:rsidRDefault="00526927" w:rsidP="00FB25D3">
      <w:pPr>
        <w:pStyle w:val="Bezodstpw"/>
        <w:spacing w:line="360" w:lineRule="auto"/>
        <w:rPr>
          <w:rFonts w:ascii="Arial" w:hAnsi="Arial" w:cs="Arial"/>
          <w:b/>
        </w:rPr>
      </w:pPr>
      <w:r w:rsidRPr="00F41771">
        <w:rPr>
          <w:rFonts w:ascii="Arial" w:hAnsi="Arial" w:cs="Arial"/>
          <w:b/>
        </w:rPr>
        <w:lastRenderedPageBreak/>
        <w:t>Spis treści</w:t>
      </w:r>
    </w:p>
    <w:p w14:paraId="59FF13A3" w14:textId="05ED9399" w:rsidR="007B5BB2" w:rsidRPr="007B5BB2" w:rsidRDefault="00566BA6">
      <w:pPr>
        <w:pStyle w:val="Spistreci1"/>
        <w:rPr>
          <w:rFonts w:ascii="Arial" w:eastAsiaTheme="minorEastAsia" w:hAnsi="Arial" w:cs="Arial"/>
          <w:b w:val="0"/>
          <w:bCs w:val="0"/>
          <w:caps w:val="0"/>
          <w:noProof/>
          <w:sz w:val="22"/>
          <w:szCs w:val="22"/>
        </w:rPr>
      </w:pPr>
      <w:r w:rsidRPr="007B5BB2">
        <w:rPr>
          <w:rFonts w:ascii="Arial" w:hAnsi="Arial" w:cs="Arial"/>
          <w:sz w:val="22"/>
          <w:szCs w:val="22"/>
        </w:rPr>
        <w:fldChar w:fldCharType="begin"/>
      </w:r>
      <w:r w:rsidR="004045E3" w:rsidRPr="007B5BB2">
        <w:rPr>
          <w:rFonts w:ascii="Arial" w:hAnsi="Arial" w:cs="Arial"/>
          <w:sz w:val="22"/>
          <w:szCs w:val="22"/>
        </w:rPr>
        <w:instrText xml:space="preserve"> TOC \o "1-4" \h \z \u </w:instrText>
      </w:r>
      <w:r w:rsidRPr="007B5BB2">
        <w:rPr>
          <w:rFonts w:ascii="Arial" w:hAnsi="Arial" w:cs="Arial"/>
          <w:sz w:val="22"/>
          <w:szCs w:val="22"/>
        </w:rPr>
        <w:fldChar w:fldCharType="separate"/>
      </w:r>
      <w:hyperlink w:anchor="_Toc158804319" w:history="1">
        <w:r w:rsidR="007B5BB2" w:rsidRPr="007B5BB2">
          <w:rPr>
            <w:rStyle w:val="Hipercze"/>
            <w:rFonts w:ascii="Arial" w:hAnsi="Arial" w:cs="Arial"/>
            <w:noProof/>
            <w:sz w:val="22"/>
            <w:szCs w:val="22"/>
          </w:rPr>
          <w:t>I.</w:t>
        </w:r>
        <w:r w:rsidR="007B5BB2" w:rsidRPr="007B5BB2">
          <w:rPr>
            <w:rFonts w:ascii="Arial" w:eastAsiaTheme="minorEastAsia" w:hAnsi="Arial" w:cs="Arial"/>
            <w:b w:val="0"/>
            <w:bCs w:val="0"/>
            <w:caps w:val="0"/>
            <w:noProof/>
            <w:sz w:val="22"/>
            <w:szCs w:val="22"/>
          </w:rPr>
          <w:tab/>
        </w:r>
        <w:r w:rsidR="007B5BB2" w:rsidRPr="007B5BB2">
          <w:rPr>
            <w:rStyle w:val="Hipercze"/>
            <w:rFonts w:ascii="Arial" w:hAnsi="Arial" w:cs="Arial"/>
            <w:noProof/>
            <w:sz w:val="22"/>
            <w:szCs w:val="22"/>
          </w:rPr>
          <w:t>Streszczenie w języku niespecjalistycznym</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_Toc158804319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6</w:t>
        </w:r>
        <w:r w:rsidR="007B5BB2" w:rsidRPr="007B5BB2">
          <w:rPr>
            <w:rFonts w:ascii="Arial" w:hAnsi="Arial" w:cs="Arial"/>
            <w:noProof/>
            <w:webHidden/>
            <w:sz w:val="22"/>
            <w:szCs w:val="22"/>
          </w:rPr>
          <w:fldChar w:fldCharType="end"/>
        </w:r>
      </w:hyperlink>
    </w:p>
    <w:p w14:paraId="29A12ECE" w14:textId="330666DB" w:rsidR="007B5BB2" w:rsidRPr="007B5BB2" w:rsidRDefault="008E6103">
      <w:pPr>
        <w:pStyle w:val="Spistreci1"/>
        <w:rPr>
          <w:rFonts w:ascii="Arial" w:eastAsiaTheme="minorEastAsia" w:hAnsi="Arial" w:cs="Arial"/>
          <w:b w:val="0"/>
          <w:bCs w:val="0"/>
          <w:caps w:val="0"/>
          <w:noProof/>
          <w:sz w:val="22"/>
          <w:szCs w:val="22"/>
        </w:rPr>
      </w:pPr>
      <w:hyperlink w:anchor="_Toc158804320" w:history="1">
        <w:r w:rsidR="007B5BB2" w:rsidRPr="007B5BB2">
          <w:rPr>
            <w:rStyle w:val="Hipercze"/>
            <w:rFonts w:ascii="Arial" w:hAnsi="Arial" w:cs="Arial"/>
            <w:noProof/>
            <w:sz w:val="22"/>
            <w:szCs w:val="22"/>
          </w:rPr>
          <w:t>II.</w:t>
        </w:r>
        <w:r w:rsidR="007B5BB2" w:rsidRPr="007B5BB2">
          <w:rPr>
            <w:rFonts w:ascii="Arial" w:eastAsiaTheme="minorEastAsia" w:hAnsi="Arial" w:cs="Arial"/>
            <w:b w:val="0"/>
            <w:bCs w:val="0"/>
            <w:caps w:val="0"/>
            <w:noProof/>
            <w:sz w:val="22"/>
            <w:szCs w:val="22"/>
          </w:rPr>
          <w:tab/>
        </w:r>
        <w:r w:rsidR="007B5BB2" w:rsidRPr="007B5BB2">
          <w:rPr>
            <w:rStyle w:val="Hipercze"/>
            <w:rFonts w:ascii="Arial" w:hAnsi="Arial" w:cs="Arial"/>
            <w:noProof/>
            <w:sz w:val="22"/>
            <w:szCs w:val="22"/>
          </w:rPr>
          <w:t>Informacje wstępne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_Toc158804320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16</w:t>
        </w:r>
        <w:r w:rsidR="007B5BB2" w:rsidRPr="007B5BB2">
          <w:rPr>
            <w:rFonts w:ascii="Arial" w:hAnsi="Arial" w:cs="Arial"/>
            <w:noProof/>
            <w:webHidden/>
            <w:sz w:val="22"/>
            <w:szCs w:val="22"/>
          </w:rPr>
          <w:fldChar w:fldCharType="end"/>
        </w:r>
      </w:hyperlink>
    </w:p>
    <w:p w14:paraId="278D5F77" w14:textId="4178B838" w:rsidR="007B5BB2" w:rsidRPr="007B5BB2" w:rsidRDefault="008E6103" w:rsidP="002505AC">
      <w:pPr>
        <w:pStyle w:val="Spistreci2"/>
        <w:rPr>
          <w:rFonts w:eastAsiaTheme="minorEastAsia"/>
        </w:rPr>
      </w:pPr>
      <w:hyperlink w:anchor="_Toc158804321" w:history="1">
        <w:r w:rsidR="007B5BB2" w:rsidRPr="007B5BB2">
          <w:rPr>
            <w:rStyle w:val="Hipercze"/>
          </w:rPr>
          <w:t>1.</w:t>
        </w:r>
        <w:r w:rsidR="007B5BB2" w:rsidRPr="007B5BB2">
          <w:rPr>
            <w:rFonts w:eastAsiaTheme="minorEastAsia"/>
          </w:rPr>
          <w:tab/>
        </w:r>
        <w:r w:rsidR="007B5BB2" w:rsidRPr="007B5BB2">
          <w:rPr>
            <w:rStyle w:val="Hipercze"/>
          </w:rPr>
          <w:t>Podstawa prawna opracowania Prognozy</w:t>
        </w:r>
        <w:r w:rsidR="007B5BB2" w:rsidRPr="007B5BB2">
          <w:rPr>
            <w:webHidden/>
          </w:rPr>
          <w:tab/>
        </w:r>
        <w:r w:rsidR="007B5BB2" w:rsidRPr="007B5BB2">
          <w:rPr>
            <w:webHidden/>
          </w:rPr>
          <w:fldChar w:fldCharType="begin"/>
        </w:r>
        <w:r w:rsidR="007B5BB2" w:rsidRPr="007B5BB2">
          <w:rPr>
            <w:webHidden/>
          </w:rPr>
          <w:instrText xml:space="preserve"> PAGEREF _Toc158804321 \h </w:instrText>
        </w:r>
        <w:r w:rsidR="007B5BB2" w:rsidRPr="007B5BB2">
          <w:rPr>
            <w:webHidden/>
          </w:rPr>
        </w:r>
        <w:r w:rsidR="007B5BB2" w:rsidRPr="007B5BB2">
          <w:rPr>
            <w:webHidden/>
          </w:rPr>
          <w:fldChar w:fldCharType="separate"/>
        </w:r>
        <w:r w:rsidR="007B5BB2" w:rsidRPr="007B5BB2">
          <w:rPr>
            <w:webHidden/>
          </w:rPr>
          <w:t>16</w:t>
        </w:r>
        <w:r w:rsidR="007B5BB2" w:rsidRPr="007B5BB2">
          <w:rPr>
            <w:webHidden/>
          </w:rPr>
          <w:fldChar w:fldCharType="end"/>
        </w:r>
      </w:hyperlink>
    </w:p>
    <w:p w14:paraId="75942EC5" w14:textId="1EED4899" w:rsidR="007B5BB2" w:rsidRPr="007B5BB2" w:rsidRDefault="008E6103" w:rsidP="002505AC">
      <w:pPr>
        <w:pStyle w:val="Spistreci2"/>
        <w:rPr>
          <w:rFonts w:eastAsiaTheme="minorEastAsia"/>
        </w:rPr>
      </w:pPr>
      <w:hyperlink w:anchor="_Toc158804322" w:history="1">
        <w:r w:rsidR="007B5BB2" w:rsidRPr="007B5BB2">
          <w:rPr>
            <w:rStyle w:val="Hipercze"/>
          </w:rPr>
          <w:t>2.</w:t>
        </w:r>
        <w:r w:rsidR="007B5BB2" w:rsidRPr="007B5BB2">
          <w:rPr>
            <w:rFonts w:eastAsiaTheme="minorEastAsia"/>
          </w:rPr>
          <w:tab/>
        </w:r>
        <w:r w:rsidR="007B5BB2" w:rsidRPr="007B5BB2">
          <w:rPr>
            <w:rStyle w:val="Hipercze"/>
          </w:rPr>
          <w:t>Cel i zakres Prognozy</w:t>
        </w:r>
        <w:r w:rsidR="007B5BB2" w:rsidRPr="007B5BB2">
          <w:rPr>
            <w:webHidden/>
          </w:rPr>
          <w:tab/>
        </w:r>
        <w:r w:rsidR="007B5BB2" w:rsidRPr="007B5BB2">
          <w:rPr>
            <w:webHidden/>
          </w:rPr>
          <w:fldChar w:fldCharType="begin"/>
        </w:r>
        <w:r w:rsidR="007B5BB2" w:rsidRPr="007B5BB2">
          <w:rPr>
            <w:webHidden/>
          </w:rPr>
          <w:instrText xml:space="preserve"> PAGEREF _Toc158804322 \h </w:instrText>
        </w:r>
        <w:r w:rsidR="007B5BB2" w:rsidRPr="007B5BB2">
          <w:rPr>
            <w:webHidden/>
          </w:rPr>
        </w:r>
        <w:r w:rsidR="007B5BB2" w:rsidRPr="007B5BB2">
          <w:rPr>
            <w:webHidden/>
          </w:rPr>
          <w:fldChar w:fldCharType="separate"/>
        </w:r>
        <w:r w:rsidR="007B5BB2" w:rsidRPr="007B5BB2">
          <w:rPr>
            <w:webHidden/>
          </w:rPr>
          <w:t>16</w:t>
        </w:r>
        <w:r w:rsidR="007B5BB2" w:rsidRPr="007B5BB2">
          <w:rPr>
            <w:webHidden/>
          </w:rPr>
          <w:fldChar w:fldCharType="end"/>
        </w:r>
      </w:hyperlink>
    </w:p>
    <w:p w14:paraId="50D333E7" w14:textId="1DFC1C80" w:rsidR="007B5BB2" w:rsidRPr="007B5BB2" w:rsidRDefault="008E6103" w:rsidP="002505AC">
      <w:pPr>
        <w:pStyle w:val="Spistreci2"/>
        <w:rPr>
          <w:rFonts w:eastAsiaTheme="minorEastAsia"/>
        </w:rPr>
      </w:pPr>
      <w:hyperlink w:anchor="_Toc158804323" w:history="1">
        <w:r w:rsidR="007B5BB2" w:rsidRPr="007B5BB2">
          <w:rPr>
            <w:rStyle w:val="Hipercze"/>
          </w:rPr>
          <w:t>3.</w:t>
        </w:r>
        <w:r w:rsidR="007B5BB2" w:rsidRPr="007B5BB2">
          <w:rPr>
            <w:rFonts w:eastAsiaTheme="minorEastAsia"/>
          </w:rPr>
          <w:tab/>
        </w:r>
        <w:r w:rsidR="007B5BB2" w:rsidRPr="007B5BB2">
          <w:rPr>
            <w:rStyle w:val="Hipercze"/>
          </w:rPr>
          <w:t>Metodyka opracowania Prognozy</w:t>
        </w:r>
        <w:r w:rsidR="007B5BB2" w:rsidRPr="007B5BB2">
          <w:rPr>
            <w:webHidden/>
          </w:rPr>
          <w:tab/>
        </w:r>
        <w:r w:rsidR="007B5BB2" w:rsidRPr="007B5BB2">
          <w:rPr>
            <w:webHidden/>
          </w:rPr>
          <w:fldChar w:fldCharType="begin"/>
        </w:r>
        <w:r w:rsidR="007B5BB2" w:rsidRPr="007B5BB2">
          <w:rPr>
            <w:webHidden/>
          </w:rPr>
          <w:instrText xml:space="preserve"> PAGEREF _Toc158804323 \h </w:instrText>
        </w:r>
        <w:r w:rsidR="007B5BB2" w:rsidRPr="007B5BB2">
          <w:rPr>
            <w:webHidden/>
          </w:rPr>
        </w:r>
        <w:r w:rsidR="007B5BB2" w:rsidRPr="007B5BB2">
          <w:rPr>
            <w:webHidden/>
          </w:rPr>
          <w:fldChar w:fldCharType="separate"/>
        </w:r>
        <w:r w:rsidR="007B5BB2" w:rsidRPr="007B5BB2">
          <w:rPr>
            <w:webHidden/>
          </w:rPr>
          <w:t>19</w:t>
        </w:r>
        <w:r w:rsidR="007B5BB2" w:rsidRPr="007B5BB2">
          <w:rPr>
            <w:webHidden/>
          </w:rPr>
          <w:fldChar w:fldCharType="end"/>
        </w:r>
      </w:hyperlink>
    </w:p>
    <w:p w14:paraId="517AF3F7" w14:textId="389D55C7" w:rsidR="007B5BB2" w:rsidRPr="007B5BB2" w:rsidRDefault="008E6103">
      <w:pPr>
        <w:pStyle w:val="Spistreci1"/>
        <w:rPr>
          <w:rFonts w:ascii="Arial" w:eastAsiaTheme="minorEastAsia" w:hAnsi="Arial" w:cs="Arial"/>
          <w:b w:val="0"/>
          <w:bCs w:val="0"/>
          <w:caps w:val="0"/>
          <w:noProof/>
          <w:sz w:val="22"/>
          <w:szCs w:val="22"/>
        </w:rPr>
      </w:pPr>
      <w:hyperlink w:anchor="_Toc158804324" w:history="1">
        <w:r w:rsidR="007B5BB2" w:rsidRPr="007B5BB2">
          <w:rPr>
            <w:rStyle w:val="Hipercze"/>
            <w:rFonts w:ascii="Arial" w:hAnsi="Arial" w:cs="Arial"/>
            <w:noProof/>
            <w:sz w:val="22"/>
            <w:szCs w:val="22"/>
          </w:rPr>
          <w:t>III.</w:t>
        </w:r>
        <w:r w:rsidR="007B5BB2" w:rsidRPr="007B5BB2">
          <w:rPr>
            <w:rFonts w:ascii="Arial" w:eastAsiaTheme="minorEastAsia" w:hAnsi="Arial" w:cs="Arial"/>
            <w:b w:val="0"/>
            <w:bCs w:val="0"/>
            <w:caps w:val="0"/>
            <w:noProof/>
            <w:sz w:val="22"/>
            <w:szCs w:val="22"/>
          </w:rPr>
          <w:tab/>
        </w:r>
        <w:r w:rsidR="007B5BB2" w:rsidRPr="007B5BB2">
          <w:rPr>
            <w:rStyle w:val="Hipercze"/>
            <w:rFonts w:ascii="Arial" w:hAnsi="Arial" w:cs="Arial"/>
            <w:noProof/>
            <w:sz w:val="22"/>
            <w:szCs w:val="22"/>
          </w:rPr>
          <w:t>Informacja o zawartości, głównych celach Programu oraz o powiązaniach z innymi dokumentami</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_Toc158804324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22</w:t>
        </w:r>
        <w:r w:rsidR="007B5BB2" w:rsidRPr="007B5BB2">
          <w:rPr>
            <w:rFonts w:ascii="Arial" w:hAnsi="Arial" w:cs="Arial"/>
            <w:noProof/>
            <w:webHidden/>
            <w:sz w:val="22"/>
            <w:szCs w:val="22"/>
          </w:rPr>
          <w:fldChar w:fldCharType="end"/>
        </w:r>
      </w:hyperlink>
    </w:p>
    <w:p w14:paraId="74EE3CC5" w14:textId="1E753DAF" w:rsidR="007B5BB2" w:rsidRPr="007B5BB2" w:rsidRDefault="008E6103" w:rsidP="002505AC">
      <w:pPr>
        <w:pStyle w:val="Spistreci2"/>
        <w:rPr>
          <w:rFonts w:eastAsiaTheme="minorEastAsia"/>
        </w:rPr>
      </w:pPr>
      <w:hyperlink w:anchor="_Toc158804325" w:history="1">
        <w:r w:rsidR="007B5BB2" w:rsidRPr="007B5BB2">
          <w:rPr>
            <w:rStyle w:val="Hipercze"/>
          </w:rPr>
          <w:t>1.</w:t>
        </w:r>
        <w:r w:rsidR="007B5BB2" w:rsidRPr="007B5BB2">
          <w:rPr>
            <w:rFonts w:eastAsiaTheme="minorEastAsia"/>
          </w:rPr>
          <w:tab/>
        </w:r>
        <w:r w:rsidR="007B5BB2" w:rsidRPr="007B5BB2">
          <w:rPr>
            <w:rStyle w:val="Hipercze"/>
          </w:rPr>
          <w:t>Zawartość Programu</w:t>
        </w:r>
        <w:r w:rsidR="007B5BB2" w:rsidRPr="007B5BB2">
          <w:rPr>
            <w:webHidden/>
          </w:rPr>
          <w:tab/>
        </w:r>
        <w:r w:rsidR="007B5BB2" w:rsidRPr="007B5BB2">
          <w:rPr>
            <w:webHidden/>
          </w:rPr>
          <w:fldChar w:fldCharType="begin"/>
        </w:r>
        <w:r w:rsidR="007B5BB2" w:rsidRPr="007B5BB2">
          <w:rPr>
            <w:webHidden/>
          </w:rPr>
          <w:instrText xml:space="preserve"> PAGEREF _Toc158804325 \h </w:instrText>
        </w:r>
        <w:r w:rsidR="007B5BB2" w:rsidRPr="007B5BB2">
          <w:rPr>
            <w:webHidden/>
          </w:rPr>
        </w:r>
        <w:r w:rsidR="007B5BB2" w:rsidRPr="007B5BB2">
          <w:rPr>
            <w:webHidden/>
          </w:rPr>
          <w:fldChar w:fldCharType="separate"/>
        </w:r>
        <w:r w:rsidR="007B5BB2" w:rsidRPr="007B5BB2">
          <w:rPr>
            <w:webHidden/>
          </w:rPr>
          <w:t>22</w:t>
        </w:r>
        <w:r w:rsidR="007B5BB2" w:rsidRPr="007B5BB2">
          <w:rPr>
            <w:webHidden/>
          </w:rPr>
          <w:fldChar w:fldCharType="end"/>
        </w:r>
      </w:hyperlink>
    </w:p>
    <w:p w14:paraId="729E3CF0" w14:textId="61CC6629" w:rsidR="007B5BB2" w:rsidRPr="007B5BB2" w:rsidRDefault="008E6103" w:rsidP="002505AC">
      <w:pPr>
        <w:pStyle w:val="Spistreci2"/>
        <w:rPr>
          <w:rFonts w:eastAsiaTheme="minorEastAsia"/>
        </w:rPr>
      </w:pPr>
      <w:hyperlink w:anchor="_Toc158804326" w:history="1">
        <w:r w:rsidR="007B5BB2" w:rsidRPr="007B5BB2">
          <w:rPr>
            <w:rStyle w:val="Hipercze"/>
          </w:rPr>
          <w:t>2.</w:t>
        </w:r>
        <w:r w:rsidR="007B5BB2" w:rsidRPr="007B5BB2">
          <w:rPr>
            <w:rFonts w:eastAsiaTheme="minorEastAsia"/>
          </w:rPr>
          <w:tab/>
        </w:r>
        <w:r w:rsidR="007B5BB2" w:rsidRPr="007B5BB2">
          <w:rPr>
            <w:rStyle w:val="Hipercze"/>
          </w:rPr>
          <w:t>Główne cele Programu</w:t>
        </w:r>
        <w:r w:rsidR="007B5BB2" w:rsidRPr="007B5BB2">
          <w:rPr>
            <w:webHidden/>
          </w:rPr>
          <w:tab/>
        </w:r>
        <w:r w:rsidR="007B5BB2" w:rsidRPr="007B5BB2">
          <w:rPr>
            <w:webHidden/>
          </w:rPr>
          <w:fldChar w:fldCharType="begin"/>
        </w:r>
        <w:r w:rsidR="007B5BB2" w:rsidRPr="007B5BB2">
          <w:rPr>
            <w:webHidden/>
          </w:rPr>
          <w:instrText xml:space="preserve"> PAGEREF _Toc158804326 \h </w:instrText>
        </w:r>
        <w:r w:rsidR="007B5BB2" w:rsidRPr="007B5BB2">
          <w:rPr>
            <w:webHidden/>
          </w:rPr>
        </w:r>
        <w:r w:rsidR="007B5BB2" w:rsidRPr="007B5BB2">
          <w:rPr>
            <w:webHidden/>
          </w:rPr>
          <w:fldChar w:fldCharType="separate"/>
        </w:r>
        <w:r w:rsidR="007B5BB2" w:rsidRPr="007B5BB2">
          <w:rPr>
            <w:webHidden/>
          </w:rPr>
          <w:t>23</w:t>
        </w:r>
        <w:r w:rsidR="007B5BB2" w:rsidRPr="007B5BB2">
          <w:rPr>
            <w:webHidden/>
          </w:rPr>
          <w:fldChar w:fldCharType="end"/>
        </w:r>
      </w:hyperlink>
    </w:p>
    <w:p w14:paraId="3B94A844" w14:textId="792C7E41" w:rsidR="007B5BB2" w:rsidRPr="007B5BB2" w:rsidRDefault="008E6103" w:rsidP="002505AC">
      <w:pPr>
        <w:pStyle w:val="Spistreci2"/>
        <w:rPr>
          <w:rFonts w:eastAsiaTheme="minorEastAsia"/>
        </w:rPr>
      </w:pPr>
      <w:hyperlink w:anchor="_Toc158804327" w:history="1">
        <w:r w:rsidR="007B5BB2" w:rsidRPr="007B5BB2">
          <w:rPr>
            <w:rStyle w:val="Hipercze"/>
          </w:rPr>
          <w:t>3.</w:t>
        </w:r>
        <w:r w:rsidR="007B5BB2" w:rsidRPr="007B5BB2">
          <w:rPr>
            <w:rFonts w:eastAsiaTheme="minorEastAsia"/>
          </w:rPr>
          <w:tab/>
        </w:r>
        <w:r w:rsidR="007B5BB2" w:rsidRPr="007B5BB2">
          <w:rPr>
            <w:rStyle w:val="Hipercze"/>
          </w:rPr>
          <w:t>Powiązania Programu z dokumentami ustanowionymi na szczeblu międzynarodowym, krajowym, regionalnym</w:t>
        </w:r>
        <w:r w:rsidR="007B5BB2" w:rsidRPr="007B5BB2">
          <w:rPr>
            <w:webHidden/>
          </w:rPr>
          <w:tab/>
        </w:r>
        <w:r w:rsidR="007B5BB2" w:rsidRPr="007B5BB2">
          <w:rPr>
            <w:webHidden/>
          </w:rPr>
          <w:fldChar w:fldCharType="begin"/>
        </w:r>
        <w:r w:rsidR="007B5BB2" w:rsidRPr="007B5BB2">
          <w:rPr>
            <w:webHidden/>
          </w:rPr>
          <w:instrText xml:space="preserve"> PAGEREF _Toc158804327 \h </w:instrText>
        </w:r>
        <w:r w:rsidR="007B5BB2" w:rsidRPr="007B5BB2">
          <w:rPr>
            <w:webHidden/>
          </w:rPr>
        </w:r>
        <w:r w:rsidR="007B5BB2" w:rsidRPr="007B5BB2">
          <w:rPr>
            <w:webHidden/>
          </w:rPr>
          <w:fldChar w:fldCharType="separate"/>
        </w:r>
        <w:r w:rsidR="007B5BB2" w:rsidRPr="007B5BB2">
          <w:rPr>
            <w:webHidden/>
          </w:rPr>
          <w:t>56</w:t>
        </w:r>
        <w:r w:rsidR="007B5BB2" w:rsidRPr="007B5BB2">
          <w:rPr>
            <w:webHidden/>
          </w:rPr>
          <w:fldChar w:fldCharType="end"/>
        </w:r>
      </w:hyperlink>
    </w:p>
    <w:p w14:paraId="510813E4" w14:textId="4DAFFE86" w:rsidR="007B5BB2" w:rsidRPr="007B5BB2" w:rsidRDefault="008E6103" w:rsidP="002505AC">
      <w:pPr>
        <w:pStyle w:val="Spistreci2"/>
        <w:rPr>
          <w:rFonts w:eastAsiaTheme="minorEastAsia"/>
        </w:rPr>
      </w:pPr>
      <w:hyperlink w:anchor="_Toc158804328" w:history="1">
        <w:r w:rsidR="007B5BB2" w:rsidRPr="007B5BB2">
          <w:rPr>
            <w:rStyle w:val="Hipercze"/>
          </w:rPr>
          <w:t>4.</w:t>
        </w:r>
        <w:r w:rsidR="007B5BB2" w:rsidRPr="007B5BB2">
          <w:rPr>
            <w:rFonts w:eastAsiaTheme="minorEastAsia"/>
          </w:rPr>
          <w:tab/>
        </w:r>
        <w:r w:rsidR="007B5BB2" w:rsidRPr="007B5BB2">
          <w:rPr>
            <w:rStyle w:val="Hipercze"/>
          </w:rPr>
          <w:t>Informacje zawarte w prognozach oddziaływania na środowisko przyjętych już dokumentów powiązanych z Programem</w:t>
        </w:r>
        <w:r w:rsidR="007B5BB2" w:rsidRPr="007B5BB2">
          <w:rPr>
            <w:webHidden/>
          </w:rPr>
          <w:tab/>
        </w:r>
        <w:r w:rsidR="007B5BB2" w:rsidRPr="007B5BB2">
          <w:rPr>
            <w:webHidden/>
          </w:rPr>
          <w:fldChar w:fldCharType="begin"/>
        </w:r>
        <w:r w:rsidR="007B5BB2" w:rsidRPr="007B5BB2">
          <w:rPr>
            <w:webHidden/>
          </w:rPr>
          <w:instrText xml:space="preserve"> PAGEREF _Toc158804328 \h </w:instrText>
        </w:r>
        <w:r w:rsidR="007B5BB2" w:rsidRPr="007B5BB2">
          <w:rPr>
            <w:webHidden/>
          </w:rPr>
        </w:r>
        <w:r w:rsidR="007B5BB2" w:rsidRPr="007B5BB2">
          <w:rPr>
            <w:webHidden/>
          </w:rPr>
          <w:fldChar w:fldCharType="separate"/>
        </w:r>
        <w:r w:rsidR="007B5BB2" w:rsidRPr="007B5BB2">
          <w:rPr>
            <w:webHidden/>
          </w:rPr>
          <w:t>59</w:t>
        </w:r>
        <w:r w:rsidR="007B5BB2" w:rsidRPr="007B5BB2">
          <w:rPr>
            <w:webHidden/>
          </w:rPr>
          <w:fldChar w:fldCharType="end"/>
        </w:r>
      </w:hyperlink>
    </w:p>
    <w:p w14:paraId="3DEFEDD7" w14:textId="6E8A9B3D" w:rsidR="007B5BB2" w:rsidRPr="007B5BB2" w:rsidRDefault="008E6103">
      <w:pPr>
        <w:pStyle w:val="Spistreci1"/>
        <w:rPr>
          <w:rFonts w:ascii="Arial" w:eastAsiaTheme="minorEastAsia" w:hAnsi="Arial" w:cs="Arial"/>
          <w:b w:val="0"/>
          <w:bCs w:val="0"/>
          <w:caps w:val="0"/>
          <w:noProof/>
          <w:sz w:val="22"/>
          <w:szCs w:val="22"/>
        </w:rPr>
      </w:pPr>
      <w:hyperlink w:anchor="_Toc158804329" w:history="1">
        <w:r w:rsidR="007B5BB2" w:rsidRPr="007B5BB2">
          <w:rPr>
            <w:rStyle w:val="Hipercze"/>
            <w:rFonts w:ascii="Arial" w:hAnsi="Arial" w:cs="Arial"/>
            <w:noProof/>
            <w:sz w:val="22"/>
            <w:szCs w:val="22"/>
          </w:rPr>
          <w:t>IV.</w:t>
        </w:r>
        <w:r w:rsidR="007B5BB2" w:rsidRPr="007B5BB2">
          <w:rPr>
            <w:rFonts w:ascii="Arial" w:eastAsiaTheme="minorEastAsia" w:hAnsi="Arial" w:cs="Arial"/>
            <w:b w:val="0"/>
            <w:bCs w:val="0"/>
            <w:caps w:val="0"/>
            <w:noProof/>
            <w:sz w:val="22"/>
            <w:szCs w:val="22"/>
          </w:rPr>
          <w:tab/>
        </w:r>
        <w:r w:rsidR="007B5BB2" w:rsidRPr="007B5BB2">
          <w:rPr>
            <w:rStyle w:val="Hipercze"/>
            <w:rFonts w:ascii="Arial" w:hAnsi="Arial" w:cs="Arial"/>
            <w:noProof/>
            <w:sz w:val="22"/>
            <w:szCs w:val="22"/>
          </w:rPr>
          <w:t>Analiza i ocena istniejącego stanu środowiska na terenach objętych przewidywanym znaczącym oddziaływaniem oraz potencjalne zmiany tego stanu w przypadku braku realizacji Programu</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_Toc158804329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63</w:t>
        </w:r>
        <w:r w:rsidR="007B5BB2" w:rsidRPr="007B5BB2">
          <w:rPr>
            <w:rFonts w:ascii="Arial" w:hAnsi="Arial" w:cs="Arial"/>
            <w:noProof/>
            <w:webHidden/>
            <w:sz w:val="22"/>
            <w:szCs w:val="22"/>
          </w:rPr>
          <w:fldChar w:fldCharType="end"/>
        </w:r>
      </w:hyperlink>
    </w:p>
    <w:p w14:paraId="38842D0B" w14:textId="5D9AC3CB" w:rsidR="007B5BB2" w:rsidRPr="007B5BB2" w:rsidRDefault="008E6103" w:rsidP="002505AC">
      <w:pPr>
        <w:pStyle w:val="Spistreci2"/>
        <w:rPr>
          <w:rFonts w:eastAsiaTheme="minorEastAsia"/>
        </w:rPr>
      </w:pPr>
      <w:hyperlink w:anchor="_Toc158804330" w:history="1">
        <w:r w:rsidR="007B5BB2" w:rsidRPr="007B5BB2">
          <w:rPr>
            <w:rStyle w:val="Hipercze"/>
          </w:rPr>
          <w:t>1.</w:t>
        </w:r>
        <w:r w:rsidR="007B5BB2" w:rsidRPr="007B5BB2">
          <w:rPr>
            <w:rFonts w:eastAsiaTheme="minorEastAsia"/>
          </w:rPr>
          <w:tab/>
        </w:r>
        <w:r w:rsidR="007B5BB2" w:rsidRPr="007B5BB2">
          <w:rPr>
            <w:rStyle w:val="Hipercze"/>
          </w:rPr>
          <w:t>Istniejący stan środowiska</w:t>
        </w:r>
        <w:r w:rsidR="007B5BB2" w:rsidRPr="007B5BB2">
          <w:rPr>
            <w:webHidden/>
          </w:rPr>
          <w:tab/>
        </w:r>
        <w:r w:rsidR="007B5BB2" w:rsidRPr="007B5BB2">
          <w:rPr>
            <w:webHidden/>
          </w:rPr>
          <w:fldChar w:fldCharType="begin"/>
        </w:r>
        <w:r w:rsidR="007B5BB2" w:rsidRPr="007B5BB2">
          <w:rPr>
            <w:webHidden/>
          </w:rPr>
          <w:instrText xml:space="preserve"> PAGEREF _Toc158804330 \h </w:instrText>
        </w:r>
        <w:r w:rsidR="007B5BB2" w:rsidRPr="007B5BB2">
          <w:rPr>
            <w:webHidden/>
          </w:rPr>
        </w:r>
        <w:r w:rsidR="007B5BB2" w:rsidRPr="007B5BB2">
          <w:rPr>
            <w:webHidden/>
          </w:rPr>
          <w:fldChar w:fldCharType="separate"/>
        </w:r>
        <w:r w:rsidR="007B5BB2" w:rsidRPr="007B5BB2">
          <w:rPr>
            <w:webHidden/>
          </w:rPr>
          <w:t>63</w:t>
        </w:r>
        <w:r w:rsidR="007B5BB2" w:rsidRPr="007B5BB2">
          <w:rPr>
            <w:webHidden/>
          </w:rPr>
          <w:fldChar w:fldCharType="end"/>
        </w:r>
      </w:hyperlink>
    </w:p>
    <w:p w14:paraId="41C0D3F7" w14:textId="3708826A" w:rsidR="007B5BB2" w:rsidRPr="007B5BB2" w:rsidRDefault="008E6103">
      <w:pPr>
        <w:pStyle w:val="Spistreci3"/>
        <w:rPr>
          <w:rFonts w:ascii="Arial" w:eastAsiaTheme="minorEastAsia" w:hAnsi="Arial" w:cs="Arial"/>
          <w:noProof/>
          <w:sz w:val="22"/>
          <w:szCs w:val="22"/>
        </w:rPr>
      </w:pPr>
      <w:hyperlink w:anchor="_Toc158804331" w:history="1">
        <w:r w:rsidR="007B5BB2" w:rsidRPr="007B5BB2">
          <w:rPr>
            <w:rStyle w:val="Hipercze"/>
            <w:rFonts w:ascii="Arial" w:hAnsi="Arial" w:cs="Arial"/>
            <w:noProof/>
            <w:sz w:val="22"/>
            <w:szCs w:val="22"/>
          </w:rPr>
          <w:t>1.1.</w:t>
        </w:r>
        <w:r w:rsidR="007B5BB2" w:rsidRPr="007B5BB2">
          <w:rPr>
            <w:rFonts w:ascii="Arial" w:eastAsiaTheme="minorEastAsia" w:hAnsi="Arial" w:cs="Arial"/>
            <w:noProof/>
            <w:sz w:val="22"/>
            <w:szCs w:val="22"/>
          </w:rPr>
          <w:tab/>
        </w:r>
        <w:r w:rsidR="007B5BB2" w:rsidRPr="007B5BB2">
          <w:rPr>
            <w:rStyle w:val="Hipercze"/>
            <w:rFonts w:ascii="Arial" w:hAnsi="Arial" w:cs="Arial"/>
            <w:noProof/>
            <w:sz w:val="22"/>
            <w:szCs w:val="22"/>
          </w:rPr>
          <w:t>Położenie, rzeźba terenu, klimat</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_Toc158804331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63</w:t>
        </w:r>
        <w:r w:rsidR="007B5BB2" w:rsidRPr="007B5BB2">
          <w:rPr>
            <w:rFonts w:ascii="Arial" w:hAnsi="Arial" w:cs="Arial"/>
            <w:noProof/>
            <w:webHidden/>
            <w:sz w:val="22"/>
            <w:szCs w:val="22"/>
          </w:rPr>
          <w:fldChar w:fldCharType="end"/>
        </w:r>
      </w:hyperlink>
    </w:p>
    <w:p w14:paraId="1D9083D3" w14:textId="3D22B9FE" w:rsidR="007B5BB2" w:rsidRPr="007B5BB2" w:rsidRDefault="008E6103">
      <w:pPr>
        <w:pStyle w:val="Spistreci3"/>
        <w:rPr>
          <w:rFonts w:ascii="Arial" w:eastAsiaTheme="minorEastAsia" w:hAnsi="Arial" w:cs="Arial"/>
          <w:noProof/>
          <w:sz w:val="22"/>
          <w:szCs w:val="22"/>
        </w:rPr>
      </w:pPr>
      <w:hyperlink w:anchor="_Toc158804332" w:history="1">
        <w:r w:rsidR="007B5BB2" w:rsidRPr="007B5BB2">
          <w:rPr>
            <w:rStyle w:val="Hipercze"/>
            <w:rFonts w:ascii="Arial" w:hAnsi="Arial" w:cs="Arial"/>
            <w:noProof/>
            <w:sz w:val="22"/>
            <w:szCs w:val="22"/>
          </w:rPr>
          <w:t>1.2.</w:t>
        </w:r>
        <w:r w:rsidR="007B5BB2" w:rsidRPr="007B5BB2">
          <w:rPr>
            <w:rFonts w:ascii="Arial" w:eastAsiaTheme="minorEastAsia" w:hAnsi="Arial" w:cs="Arial"/>
            <w:noProof/>
            <w:sz w:val="22"/>
            <w:szCs w:val="22"/>
          </w:rPr>
          <w:tab/>
        </w:r>
        <w:r w:rsidR="007B5BB2" w:rsidRPr="007B5BB2">
          <w:rPr>
            <w:rStyle w:val="Hipercze"/>
            <w:rFonts w:ascii="Arial" w:hAnsi="Arial" w:cs="Arial"/>
            <w:noProof/>
            <w:sz w:val="22"/>
            <w:szCs w:val="22"/>
          </w:rPr>
          <w:t>Wody powierzchniowe i podziemne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_Toc158804332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66</w:t>
        </w:r>
        <w:r w:rsidR="007B5BB2" w:rsidRPr="007B5BB2">
          <w:rPr>
            <w:rFonts w:ascii="Arial" w:hAnsi="Arial" w:cs="Arial"/>
            <w:noProof/>
            <w:webHidden/>
            <w:sz w:val="22"/>
            <w:szCs w:val="22"/>
          </w:rPr>
          <w:fldChar w:fldCharType="end"/>
        </w:r>
      </w:hyperlink>
    </w:p>
    <w:p w14:paraId="4C1DE801" w14:textId="147691E0" w:rsidR="007B5BB2" w:rsidRPr="007B5BB2" w:rsidRDefault="008E6103">
      <w:pPr>
        <w:pStyle w:val="Spistreci4"/>
        <w:tabs>
          <w:tab w:val="left" w:pos="2238"/>
        </w:tabs>
        <w:rPr>
          <w:rFonts w:eastAsiaTheme="minorEastAsia"/>
          <w:b w:val="0"/>
          <w:bCs/>
          <w:sz w:val="22"/>
          <w:szCs w:val="22"/>
        </w:rPr>
      </w:pPr>
      <w:hyperlink w:anchor="_Toc158804333" w:history="1">
        <w:r w:rsidR="007B5BB2" w:rsidRPr="007B5BB2">
          <w:rPr>
            <w:rStyle w:val="Hipercze"/>
            <w:b w:val="0"/>
            <w:bCs/>
            <w:sz w:val="22"/>
            <w:szCs w:val="22"/>
          </w:rPr>
          <w:t>1.2.1.</w:t>
        </w:r>
        <w:r w:rsidR="007B5BB2" w:rsidRPr="007B5BB2">
          <w:rPr>
            <w:rFonts w:eastAsiaTheme="minorEastAsia"/>
            <w:b w:val="0"/>
            <w:bCs/>
            <w:sz w:val="22"/>
            <w:szCs w:val="22"/>
          </w:rPr>
          <w:tab/>
        </w:r>
        <w:r w:rsidR="007B5BB2" w:rsidRPr="007B5BB2">
          <w:rPr>
            <w:rStyle w:val="Hipercze"/>
            <w:b w:val="0"/>
            <w:bCs/>
            <w:sz w:val="22"/>
            <w:szCs w:val="22"/>
          </w:rPr>
          <w:t>Identyfikacja jednolitych części wód powierzchniowych ze wskazaniem ustalonych dla nich celów środowiskowych</w:t>
        </w:r>
        <w:r w:rsidR="007B5BB2" w:rsidRPr="007B5BB2">
          <w:rPr>
            <w:b w:val="0"/>
            <w:bCs/>
            <w:webHidden/>
            <w:sz w:val="22"/>
            <w:szCs w:val="22"/>
          </w:rPr>
          <w:tab/>
        </w:r>
        <w:r w:rsidR="007B5BB2" w:rsidRPr="007B5BB2">
          <w:rPr>
            <w:b w:val="0"/>
            <w:bCs/>
            <w:webHidden/>
            <w:sz w:val="22"/>
            <w:szCs w:val="22"/>
          </w:rPr>
          <w:fldChar w:fldCharType="begin"/>
        </w:r>
        <w:r w:rsidR="007B5BB2" w:rsidRPr="007B5BB2">
          <w:rPr>
            <w:b w:val="0"/>
            <w:bCs/>
            <w:webHidden/>
            <w:sz w:val="22"/>
            <w:szCs w:val="22"/>
          </w:rPr>
          <w:instrText xml:space="preserve"> PAGEREF _Toc158804333 \h </w:instrText>
        </w:r>
        <w:r w:rsidR="007B5BB2" w:rsidRPr="007B5BB2">
          <w:rPr>
            <w:b w:val="0"/>
            <w:bCs/>
            <w:webHidden/>
            <w:sz w:val="22"/>
            <w:szCs w:val="22"/>
          </w:rPr>
        </w:r>
        <w:r w:rsidR="007B5BB2" w:rsidRPr="007B5BB2">
          <w:rPr>
            <w:b w:val="0"/>
            <w:bCs/>
            <w:webHidden/>
            <w:sz w:val="22"/>
            <w:szCs w:val="22"/>
          </w:rPr>
          <w:fldChar w:fldCharType="separate"/>
        </w:r>
        <w:r w:rsidR="007B5BB2" w:rsidRPr="007B5BB2">
          <w:rPr>
            <w:b w:val="0"/>
            <w:bCs/>
            <w:webHidden/>
            <w:sz w:val="22"/>
            <w:szCs w:val="22"/>
          </w:rPr>
          <w:t>68</w:t>
        </w:r>
        <w:r w:rsidR="007B5BB2" w:rsidRPr="007B5BB2">
          <w:rPr>
            <w:b w:val="0"/>
            <w:bCs/>
            <w:webHidden/>
            <w:sz w:val="22"/>
            <w:szCs w:val="22"/>
          </w:rPr>
          <w:fldChar w:fldCharType="end"/>
        </w:r>
      </w:hyperlink>
    </w:p>
    <w:p w14:paraId="325A4A9A" w14:textId="3F6A12F6" w:rsidR="007B5BB2" w:rsidRPr="007B5BB2" w:rsidRDefault="008E6103">
      <w:pPr>
        <w:pStyle w:val="Spistreci4"/>
        <w:tabs>
          <w:tab w:val="left" w:pos="2238"/>
        </w:tabs>
        <w:rPr>
          <w:rFonts w:eastAsiaTheme="minorEastAsia"/>
          <w:b w:val="0"/>
          <w:bCs/>
          <w:sz w:val="22"/>
          <w:szCs w:val="22"/>
        </w:rPr>
      </w:pPr>
      <w:hyperlink w:anchor="_Toc158804334" w:history="1">
        <w:r w:rsidR="007B5BB2" w:rsidRPr="007B5BB2">
          <w:rPr>
            <w:rStyle w:val="Hipercze"/>
            <w:b w:val="0"/>
            <w:bCs/>
            <w:sz w:val="22"/>
            <w:szCs w:val="22"/>
          </w:rPr>
          <w:t>1.2.2.</w:t>
        </w:r>
        <w:r w:rsidR="007B5BB2" w:rsidRPr="007B5BB2">
          <w:rPr>
            <w:rFonts w:eastAsiaTheme="minorEastAsia"/>
            <w:b w:val="0"/>
            <w:bCs/>
            <w:sz w:val="22"/>
            <w:szCs w:val="22"/>
          </w:rPr>
          <w:tab/>
        </w:r>
        <w:r w:rsidR="007B5BB2" w:rsidRPr="007B5BB2">
          <w:rPr>
            <w:rStyle w:val="Hipercze"/>
            <w:b w:val="0"/>
            <w:bCs/>
            <w:sz w:val="22"/>
            <w:szCs w:val="22"/>
          </w:rPr>
          <w:t>Identyfikacja jednolitych części wód podziemnych ze wskazaniem ustalonych dla nich celów środowiskowych</w:t>
        </w:r>
        <w:r w:rsidR="007B5BB2" w:rsidRPr="007B5BB2">
          <w:rPr>
            <w:b w:val="0"/>
            <w:bCs/>
            <w:webHidden/>
            <w:sz w:val="22"/>
            <w:szCs w:val="22"/>
          </w:rPr>
          <w:tab/>
        </w:r>
        <w:r w:rsidR="007B5BB2" w:rsidRPr="007B5BB2">
          <w:rPr>
            <w:b w:val="0"/>
            <w:bCs/>
            <w:webHidden/>
            <w:sz w:val="22"/>
            <w:szCs w:val="22"/>
          </w:rPr>
          <w:fldChar w:fldCharType="begin"/>
        </w:r>
        <w:r w:rsidR="007B5BB2" w:rsidRPr="007B5BB2">
          <w:rPr>
            <w:b w:val="0"/>
            <w:bCs/>
            <w:webHidden/>
            <w:sz w:val="22"/>
            <w:szCs w:val="22"/>
          </w:rPr>
          <w:instrText xml:space="preserve"> PAGEREF _Toc158804334 \h </w:instrText>
        </w:r>
        <w:r w:rsidR="007B5BB2" w:rsidRPr="007B5BB2">
          <w:rPr>
            <w:b w:val="0"/>
            <w:bCs/>
            <w:webHidden/>
            <w:sz w:val="22"/>
            <w:szCs w:val="22"/>
          </w:rPr>
        </w:r>
        <w:r w:rsidR="007B5BB2" w:rsidRPr="007B5BB2">
          <w:rPr>
            <w:b w:val="0"/>
            <w:bCs/>
            <w:webHidden/>
            <w:sz w:val="22"/>
            <w:szCs w:val="22"/>
          </w:rPr>
          <w:fldChar w:fldCharType="separate"/>
        </w:r>
        <w:r w:rsidR="007B5BB2" w:rsidRPr="007B5BB2">
          <w:rPr>
            <w:b w:val="0"/>
            <w:bCs/>
            <w:webHidden/>
            <w:sz w:val="22"/>
            <w:szCs w:val="22"/>
          </w:rPr>
          <w:t>70</w:t>
        </w:r>
        <w:r w:rsidR="007B5BB2" w:rsidRPr="007B5BB2">
          <w:rPr>
            <w:b w:val="0"/>
            <w:bCs/>
            <w:webHidden/>
            <w:sz w:val="22"/>
            <w:szCs w:val="22"/>
          </w:rPr>
          <w:fldChar w:fldCharType="end"/>
        </w:r>
      </w:hyperlink>
    </w:p>
    <w:p w14:paraId="4CECC06C" w14:textId="5430FA23" w:rsidR="007B5BB2" w:rsidRPr="007B5BB2" w:rsidRDefault="008E6103">
      <w:pPr>
        <w:pStyle w:val="Spistreci4"/>
        <w:tabs>
          <w:tab w:val="left" w:pos="2238"/>
        </w:tabs>
        <w:rPr>
          <w:rFonts w:eastAsiaTheme="minorEastAsia"/>
          <w:b w:val="0"/>
          <w:bCs/>
          <w:sz w:val="22"/>
          <w:szCs w:val="22"/>
        </w:rPr>
      </w:pPr>
      <w:hyperlink w:anchor="_Toc158804335" w:history="1">
        <w:r w:rsidR="007B5BB2" w:rsidRPr="007B5BB2">
          <w:rPr>
            <w:rStyle w:val="Hipercze"/>
            <w:b w:val="0"/>
            <w:bCs/>
            <w:sz w:val="22"/>
            <w:szCs w:val="22"/>
          </w:rPr>
          <w:t>1.2.3.</w:t>
        </w:r>
        <w:r w:rsidR="007B5BB2" w:rsidRPr="007B5BB2">
          <w:rPr>
            <w:rFonts w:eastAsiaTheme="minorEastAsia"/>
            <w:b w:val="0"/>
            <w:bCs/>
            <w:sz w:val="22"/>
            <w:szCs w:val="22"/>
          </w:rPr>
          <w:tab/>
        </w:r>
        <w:r w:rsidR="007B5BB2" w:rsidRPr="007B5BB2">
          <w:rPr>
            <w:rStyle w:val="Hipercze"/>
            <w:b w:val="0"/>
            <w:bCs/>
            <w:sz w:val="22"/>
            <w:szCs w:val="22"/>
          </w:rPr>
          <w:t>Ujęcia wód, ich strefy ochronne oraz zakazy i nakazy obowiązujące w tych strefach</w:t>
        </w:r>
        <w:r w:rsidR="007B5BB2" w:rsidRPr="007B5BB2">
          <w:rPr>
            <w:b w:val="0"/>
            <w:bCs/>
            <w:webHidden/>
            <w:sz w:val="22"/>
            <w:szCs w:val="22"/>
          </w:rPr>
          <w:tab/>
        </w:r>
        <w:r w:rsidR="007B5BB2" w:rsidRPr="007B5BB2">
          <w:rPr>
            <w:b w:val="0"/>
            <w:bCs/>
            <w:webHidden/>
            <w:sz w:val="22"/>
            <w:szCs w:val="22"/>
          </w:rPr>
          <w:fldChar w:fldCharType="begin"/>
        </w:r>
        <w:r w:rsidR="007B5BB2" w:rsidRPr="007B5BB2">
          <w:rPr>
            <w:b w:val="0"/>
            <w:bCs/>
            <w:webHidden/>
            <w:sz w:val="22"/>
            <w:szCs w:val="22"/>
          </w:rPr>
          <w:instrText xml:space="preserve"> PAGEREF _Toc158804335 \h </w:instrText>
        </w:r>
        <w:r w:rsidR="007B5BB2" w:rsidRPr="007B5BB2">
          <w:rPr>
            <w:b w:val="0"/>
            <w:bCs/>
            <w:webHidden/>
            <w:sz w:val="22"/>
            <w:szCs w:val="22"/>
          </w:rPr>
        </w:r>
        <w:r w:rsidR="007B5BB2" w:rsidRPr="007B5BB2">
          <w:rPr>
            <w:b w:val="0"/>
            <w:bCs/>
            <w:webHidden/>
            <w:sz w:val="22"/>
            <w:szCs w:val="22"/>
          </w:rPr>
          <w:fldChar w:fldCharType="separate"/>
        </w:r>
        <w:r w:rsidR="007B5BB2" w:rsidRPr="007B5BB2">
          <w:rPr>
            <w:b w:val="0"/>
            <w:bCs/>
            <w:webHidden/>
            <w:sz w:val="22"/>
            <w:szCs w:val="22"/>
          </w:rPr>
          <w:t>70</w:t>
        </w:r>
        <w:r w:rsidR="007B5BB2" w:rsidRPr="007B5BB2">
          <w:rPr>
            <w:b w:val="0"/>
            <w:bCs/>
            <w:webHidden/>
            <w:sz w:val="22"/>
            <w:szCs w:val="22"/>
          </w:rPr>
          <w:fldChar w:fldCharType="end"/>
        </w:r>
      </w:hyperlink>
    </w:p>
    <w:p w14:paraId="319EDE34" w14:textId="285191A6" w:rsidR="007B5BB2" w:rsidRPr="007B5BB2" w:rsidRDefault="008E6103">
      <w:pPr>
        <w:pStyle w:val="Spistreci4"/>
        <w:tabs>
          <w:tab w:val="left" w:pos="2238"/>
        </w:tabs>
        <w:rPr>
          <w:rFonts w:eastAsiaTheme="minorEastAsia"/>
          <w:b w:val="0"/>
          <w:bCs/>
          <w:sz w:val="22"/>
          <w:szCs w:val="22"/>
        </w:rPr>
      </w:pPr>
      <w:hyperlink w:anchor="_Toc158804336" w:history="1">
        <w:r w:rsidR="007B5BB2" w:rsidRPr="007B5BB2">
          <w:rPr>
            <w:rStyle w:val="Hipercze"/>
            <w:b w:val="0"/>
            <w:bCs/>
            <w:sz w:val="22"/>
            <w:szCs w:val="22"/>
          </w:rPr>
          <w:t>1.2.4.</w:t>
        </w:r>
        <w:r w:rsidR="007B5BB2" w:rsidRPr="007B5BB2">
          <w:rPr>
            <w:rFonts w:eastAsiaTheme="minorEastAsia"/>
            <w:b w:val="0"/>
            <w:bCs/>
            <w:sz w:val="22"/>
            <w:szCs w:val="22"/>
          </w:rPr>
          <w:tab/>
        </w:r>
        <w:r w:rsidR="007B5BB2" w:rsidRPr="007B5BB2">
          <w:rPr>
            <w:rStyle w:val="Hipercze"/>
            <w:b w:val="0"/>
            <w:bCs/>
            <w:sz w:val="22"/>
            <w:szCs w:val="22"/>
          </w:rPr>
          <w:t>Główne zbiorniki wód podziemnych</w:t>
        </w:r>
        <w:r w:rsidR="007B5BB2" w:rsidRPr="007B5BB2">
          <w:rPr>
            <w:b w:val="0"/>
            <w:bCs/>
            <w:webHidden/>
            <w:sz w:val="22"/>
            <w:szCs w:val="22"/>
          </w:rPr>
          <w:tab/>
        </w:r>
        <w:r w:rsidR="007B5BB2" w:rsidRPr="007B5BB2">
          <w:rPr>
            <w:b w:val="0"/>
            <w:bCs/>
            <w:webHidden/>
            <w:sz w:val="22"/>
            <w:szCs w:val="22"/>
          </w:rPr>
          <w:fldChar w:fldCharType="begin"/>
        </w:r>
        <w:r w:rsidR="007B5BB2" w:rsidRPr="007B5BB2">
          <w:rPr>
            <w:b w:val="0"/>
            <w:bCs/>
            <w:webHidden/>
            <w:sz w:val="22"/>
            <w:szCs w:val="22"/>
          </w:rPr>
          <w:instrText xml:space="preserve"> PAGEREF _Toc158804336 \h </w:instrText>
        </w:r>
        <w:r w:rsidR="007B5BB2" w:rsidRPr="007B5BB2">
          <w:rPr>
            <w:b w:val="0"/>
            <w:bCs/>
            <w:webHidden/>
            <w:sz w:val="22"/>
            <w:szCs w:val="22"/>
          </w:rPr>
        </w:r>
        <w:r w:rsidR="007B5BB2" w:rsidRPr="007B5BB2">
          <w:rPr>
            <w:b w:val="0"/>
            <w:bCs/>
            <w:webHidden/>
            <w:sz w:val="22"/>
            <w:szCs w:val="22"/>
          </w:rPr>
          <w:fldChar w:fldCharType="separate"/>
        </w:r>
        <w:r w:rsidR="007B5BB2" w:rsidRPr="007B5BB2">
          <w:rPr>
            <w:b w:val="0"/>
            <w:bCs/>
            <w:webHidden/>
            <w:sz w:val="22"/>
            <w:szCs w:val="22"/>
          </w:rPr>
          <w:t>73</w:t>
        </w:r>
        <w:r w:rsidR="007B5BB2" w:rsidRPr="007B5BB2">
          <w:rPr>
            <w:b w:val="0"/>
            <w:bCs/>
            <w:webHidden/>
            <w:sz w:val="22"/>
            <w:szCs w:val="22"/>
          </w:rPr>
          <w:fldChar w:fldCharType="end"/>
        </w:r>
      </w:hyperlink>
    </w:p>
    <w:p w14:paraId="36BF4B1B" w14:textId="47469E03" w:rsidR="007B5BB2" w:rsidRPr="007B5BB2" w:rsidRDefault="008E6103">
      <w:pPr>
        <w:pStyle w:val="Spistreci3"/>
        <w:rPr>
          <w:rFonts w:ascii="Arial" w:eastAsiaTheme="minorEastAsia" w:hAnsi="Arial" w:cs="Arial"/>
          <w:bCs/>
          <w:noProof/>
          <w:sz w:val="22"/>
          <w:szCs w:val="22"/>
        </w:rPr>
      </w:pPr>
      <w:hyperlink w:anchor="_Toc158804337" w:history="1">
        <w:r w:rsidR="007B5BB2" w:rsidRPr="007B5BB2">
          <w:rPr>
            <w:rStyle w:val="Hipercze"/>
            <w:rFonts w:ascii="Arial" w:hAnsi="Arial" w:cs="Arial"/>
            <w:bCs/>
            <w:noProof/>
            <w:sz w:val="22"/>
            <w:szCs w:val="22"/>
          </w:rPr>
          <w:t>1.3.</w:t>
        </w:r>
        <w:r w:rsidR="007B5BB2" w:rsidRPr="007B5BB2">
          <w:rPr>
            <w:rFonts w:ascii="Arial" w:eastAsiaTheme="minorEastAsia" w:hAnsi="Arial" w:cs="Arial"/>
            <w:bCs/>
            <w:noProof/>
            <w:sz w:val="22"/>
            <w:szCs w:val="22"/>
          </w:rPr>
          <w:tab/>
        </w:r>
        <w:r w:rsidR="007B5BB2" w:rsidRPr="007B5BB2">
          <w:rPr>
            <w:rStyle w:val="Hipercze"/>
            <w:rFonts w:ascii="Arial" w:hAnsi="Arial" w:cs="Arial"/>
            <w:bCs/>
            <w:noProof/>
            <w:sz w:val="22"/>
            <w:szCs w:val="22"/>
          </w:rPr>
          <w:t>Gleby</w:t>
        </w:r>
        <w:r w:rsidR="007B5BB2" w:rsidRPr="007B5BB2">
          <w:rPr>
            <w:rFonts w:ascii="Arial" w:hAnsi="Arial" w:cs="Arial"/>
            <w:bCs/>
            <w:noProof/>
            <w:webHidden/>
            <w:sz w:val="22"/>
            <w:szCs w:val="22"/>
          </w:rPr>
          <w:tab/>
        </w:r>
        <w:r w:rsidR="007B5BB2" w:rsidRPr="007B5BB2">
          <w:rPr>
            <w:rFonts w:ascii="Arial" w:hAnsi="Arial" w:cs="Arial"/>
            <w:bCs/>
            <w:noProof/>
            <w:webHidden/>
            <w:sz w:val="22"/>
            <w:szCs w:val="22"/>
          </w:rPr>
          <w:fldChar w:fldCharType="begin"/>
        </w:r>
        <w:r w:rsidR="007B5BB2" w:rsidRPr="007B5BB2">
          <w:rPr>
            <w:rFonts w:ascii="Arial" w:hAnsi="Arial" w:cs="Arial"/>
            <w:bCs/>
            <w:noProof/>
            <w:webHidden/>
            <w:sz w:val="22"/>
            <w:szCs w:val="22"/>
          </w:rPr>
          <w:instrText xml:space="preserve"> PAGEREF _Toc158804337 \h </w:instrText>
        </w:r>
        <w:r w:rsidR="007B5BB2" w:rsidRPr="007B5BB2">
          <w:rPr>
            <w:rFonts w:ascii="Arial" w:hAnsi="Arial" w:cs="Arial"/>
            <w:bCs/>
            <w:noProof/>
            <w:webHidden/>
            <w:sz w:val="22"/>
            <w:szCs w:val="22"/>
          </w:rPr>
        </w:r>
        <w:r w:rsidR="007B5BB2" w:rsidRPr="007B5BB2">
          <w:rPr>
            <w:rFonts w:ascii="Arial" w:hAnsi="Arial" w:cs="Arial"/>
            <w:bCs/>
            <w:noProof/>
            <w:webHidden/>
            <w:sz w:val="22"/>
            <w:szCs w:val="22"/>
          </w:rPr>
          <w:fldChar w:fldCharType="separate"/>
        </w:r>
        <w:r w:rsidR="007B5BB2" w:rsidRPr="007B5BB2">
          <w:rPr>
            <w:rFonts w:ascii="Arial" w:hAnsi="Arial" w:cs="Arial"/>
            <w:bCs/>
            <w:noProof/>
            <w:webHidden/>
            <w:sz w:val="22"/>
            <w:szCs w:val="22"/>
          </w:rPr>
          <w:t>76</w:t>
        </w:r>
        <w:r w:rsidR="007B5BB2" w:rsidRPr="007B5BB2">
          <w:rPr>
            <w:rFonts w:ascii="Arial" w:hAnsi="Arial" w:cs="Arial"/>
            <w:bCs/>
            <w:noProof/>
            <w:webHidden/>
            <w:sz w:val="22"/>
            <w:szCs w:val="22"/>
          </w:rPr>
          <w:fldChar w:fldCharType="end"/>
        </w:r>
      </w:hyperlink>
    </w:p>
    <w:p w14:paraId="63B118F5" w14:textId="5D631136" w:rsidR="007B5BB2" w:rsidRPr="007B5BB2" w:rsidRDefault="008E6103">
      <w:pPr>
        <w:pStyle w:val="Spistreci3"/>
        <w:rPr>
          <w:rFonts w:ascii="Arial" w:eastAsiaTheme="minorEastAsia" w:hAnsi="Arial" w:cs="Arial"/>
          <w:noProof/>
          <w:sz w:val="22"/>
          <w:szCs w:val="22"/>
        </w:rPr>
      </w:pPr>
      <w:hyperlink w:anchor="_Toc158804338" w:history="1">
        <w:r w:rsidR="007B5BB2" w:rsidRPr="007B5BB2">
          <w:rPr>
            <w:rStyle w:val="Hipercze"/>
            <w:rFonts w:ascii="Arial" w:hAnsi="Arial" w:cs="Arial"/>
            <w:noProof/>
            <w:sz w:val="22"/>
            <w:szCs w:val="22"/>
          </w:rPr>
          <w:t>1.4.</w:t>
        </w:r>
        <w:r w:rsidR="007B5BB2" w:rsidRPr="007B5BB2">
          <w:rPr>
            <w:rFonts w:ascii="Arial" w:eastAsiaTheme="minorEastAsia" w:hAnsi="Arial" w:cs="Arial"/>
            <w:noProof/>
            <w:sz w:val="22"/>
            <w:szCs w:val="22"/>
          </w:rPr>
          <w:tab/>
        </w:r>
        <w:r w:rsidR="007B5BB2" w:rsidRPr="007B5BB2">
          <w:rPr>
            <w:rStyle w:val="Hipercze"/>
            <w:rFonts w:ascii="Arial" w:hAnsi="Arial" w:cs="Arial"/>
            <w:noProof/>
            <w:sz w:val="22"/>
            <w:szCs w:val="22"/>
          </w:rPr>
          <w:t>Surowce mineralne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_Toc158804338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79</w:t>
        </w:r>
        <w:r w:rsidR="007B5BB2" w:rsidRPr="007B5BB2">
          <w:rPr>
            <w:rFonts w:ascii="Arial" w:hAnsi="Arial" w:cs="Arial"/>
            <w:noProof/>
            <w:webHidden/>
            <w:sz w:val="22"/>
            <w:szCs w:val="22"/>
          </w:rPr>
          <w:fldChar w:fldCharType="end"/>
        </w:r>
      </w:hyperlink>
    </w:p>
    <w:p w14:paraId="1C175A27" w14:textId="2061F271" w:rsidR="007B5BB2" w:rsidRPr="007B5BB2" w:rsidRDefault="008E6103">
      <w:pPr>
        <w:pStyle w:val="Spistreci3"/>
        <w:rPr>
          <w:rFonts w:ascii="Arial" w:eastAsiaTheme="minorEastAsia" w:hAnsi="Arial" w:cs="Arial"/>
          <w:noProof/>
          <w:sz w:val="22"/>
          <w:szCs w:val="22"/>
        </w:rPr>
      </w:pPr>
      <w:hyperlink w:anchor="_Toc158804339" w:history="1">
        <w:r w:rsidR="007B5BB2" w:rsidRPr="007B5BB2">
          <w:rPr>
            <w:rStyle w:val="Hipercze"/>
            <w:rFonts w:ascii="Arial" w:hAnsi="Arial" w:cs="Arial"/>
            <w:noProof/>
            <w:sz w:val="22"/>
            <w:szCs w:val="22"/>
          </w:rPr>
          <w:t>1.5.</w:t>
        </w:r>
        <w:r w:rsidR="007B5BB2" w:rsidRPr="007B5BB2">
          <w:rPr>
            <w:rFonts w:ascii="Arial" w:eastAsiaTheme="minorEastAsia" w:hAnsi="Arial" w:cs="Arial"/>
            <w:noProof/>
            <w:sz w:val="22"/>
            <w:szCs w:val="22"/>
          </w:rPr>
          <w:tab/>
        </w:r>
        <w:r w:rsidR="007B5BB2" w:rsidRPr="007B5BB2">
          <w:rPr>
            <w:rStyle w:val="Hipercze"/>
            <w:rFonts w:ascii="Arial" w:hAnsi="Arial" w:cs="Arial"/>
            <w:noProof/>
            <w:sz w:val="22"/>
            <w:szCs w:val="22"/>
          </w:rPr>
          <w:t>Powietrze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_Toc158804339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84</w:t>
        </w:r>
        <w:r w:rsidR="007B5BB2" w:rsidRPr="007B5BB2">
          <w:rPr>
            <w:rFonts w:ascii="Arial" w:hAnsi="Arial" w:cs="Arial"/>
            <w:noProof/>
            <w:webHidden/>
            <w:sz w:val="22"/>
            <w:szCs w:val="22"/>
          </w:rPr>
          <w:fldChar w:fldCharType="end"/>
        </w:r>
      </w:hyperlink>
    </w:p>
    <w:p w14:paraId="46EA5A44" w14:textId="0ED7BBA1" w:rsidR="007B5BB2" w:rsidRPr="007B5BB2" w:rsidRDefault="008E6103">
      <w:pPr>
        <w:pStyle w:val="Spistreci3"/>
        <w:rPr>
          <w:rFonts w:ascii="Arial" w:eastAsiaTheme="minorEastAsia" w:hAnsi="Arial" w:cs="Arial"/>
          <w:noProof/>
          <w:sz w:val="22"/>
          <w:szCs w:val="22"/>
        </w:rPr>
      </w:pPr>
      <w:hyperlink w:anchor="_Toc158804340" w:history="1">
        <w:r w:rsidR="007B5BB2" w:rsidRPr="007B5BB2">
          <w:rPr>
            <w:rStyle w:val="Hipercze"/>
            <w:rFonts w:ascii="Arial" w:hAnsi="Arial" w:cs="Arial"/>
            <w:noProof/>
            <w:sz w:val="22"/>
            <w:szCs w:val="22"/>
          </w:rPr>
          <w:t>1.6.</w:t>
        </w:r>
        <w:r w:rsidR="007B5BB2" w:rsidRPr="007B5BB2">
          <w:rPr>
            <w:rFonts w:ascii="Arial" w:eastAsiaTheme="minorEastAsia" w:hAnsi="Arial" w:cs="Arial"/>
            <w:noProof/>
            <w:sz w:val="22"/>
            <w:szCs w:val="22"/>
          </w:rPr>
          <w:tab/>
        </w:r>
        <w:r w:rsidR="007B5BB2" w:rsidRPr="007B5BB2">
          <w:rPr>
            <w:rStyle w:val="Hipercze"/>
            <w:rFonts w:ascii="Arial" w:hAnsi="Arial" w:cs="Arial"/>
            <w:noProof/>
            <w:sz w:val="22"/>
            <w:szCs w:val="22"/>
          </w:rPr>
          <w:t>Klimat akustyczny</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_Toc158804340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86</w:t>
        </w:r>
        <w:r w:rsidR="007B5BB2" w:rsidRPr="007B5BB2">
          <w:rPr>
            <w:rFonts w:ascii="Arial" w:hAnsi="Arial" w:cs="Arial"/>
            <w:noProof/>
            <w:webHidden/>
            <w:sz w:val="22"/>
            <w:szCs w:val="22"/>
          </w:rPr>
          <w:fldChar w:fldCharType="end"/>
        </w:r>
      </w:hyperlink>
    </w:p>
    <w:p w14:paraId="2795C336" w14:textId="1E3C716A" w:rsidR="007B5BB2" w:rsidRPr="007B5BB2" w:rsidRDefault="008E6103">
      <w:pPr>
        <w:pStyle w:val="Spistreci3"/>
        <w:rPr>
          <w:rFonts w:ascii="Arial" w:eastAsiaTheme="minorEastAsia" w:hAnsi="Arial" w:cs="Arial"/>
          <w:noProof/>
          <w:sz w:val="22"/>
          <w:szCs w:val="22"/>
        </w:rPr>
      </w:pPr>
      <w:hyperlink w:anchor="_Toc158804341" w:history="1">
        <w:r w:rsidR="007B5BB2" w:rsidRPr="007B5BB2">
          <w:rPr>
            <w:rStyle w:val="Hipercze"/>
            <w:rFonts w:ascii="Arial" w:hAnsi="Arial" w:cs="Arial"/>
            <w:noProof/>
            <w:sz w:val="22"/>
            <w:szCs w:val="22"/>
          </w:rPr>
          <w:t>1.7.</w:t>
        </w:r>
        <w:r w:rsidR="007B5BB2" w:rsidRPr="007B5BB2">
          <w:rPr>
            <w:rFonts w:ascii="Arial" w:eastAsiaTheme="minorEastAsia" w:hAnsi="Arial" w:cs="Arial"/>
            <w:noProof/>
            <w:sz w:val="22"/>
            <w:szCs w:val="22"/>
          </w:rPr>
          <w:tab/>
        </w:r>
        <w:r w:rsidR="007B5BB2" w:rsidRPr="007B5BB2">
          <w:rPr>
            <w:rStyle w:val="Hipercze"/>
            <w:rFonts w:ascii="Arial" w:hAnsi="Arial" w:cs="Arial"/>
            <w:noProof/>
            <w:sz w:val="22"/>
            <w:szCs w:val="22"/>
          </w:rPr>
          <w:t>Promieniowanie elektromagnetyczne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_Toc158804341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87</w:t>
        </w:r>
        <w:r w:rsidR="007B5BB2" w:rsidRPr="007B5BB2">
          <w:rPr>
            <w:rFonts w:ascii="Arial" w:hAnsi="Arial" w:cs="Arial"/>
            <w:noProof/>
            <w:webHidden/>
            <w:sz w:val="22"/>
            <w:szCs w:val="22"/>
          </w:rPr>
          <w:fldChar w:fldCharType="end"/>
        </w:r>
      </w:hyperlink>
    </w:p>
    <w:p w14:paraId="376EC6A9" w14:textId="0C20E0BB" w:rsidR="007B5BB2" w:rsidRPr="007B5BB2" w:rsidRDefault="008E6103">
      <w:pPr>
        <w:pStyle w:val="Spistreci3"/>
        <w:rPr>
          <w:rFonts w:ascii="Arial" w:eastAsiaTheme="minorEastAsia" w:hAnsi="Arial" w:cs="Arial"/>
          <w:noProof/>
          <w:sz w:val="22"/>
          <w:szCs w:val="22"/>
        </w:rPr>
      </w:pPr>
      <w:hyperlink w:anchor="_Toc158804342" w:history="1">
        <w:r w:rsidR="007B5BB2" w:rsidRPr="007B5BB2">
          <w:rPr>
            <w:rStyle w:val="Hipercze"/>
            <w:rFonts w:ascii="Arial" w:hAnsi="Arial" w:cs="Arial"/>
            <w:noProof/>
            <w:sz w:val="22"/>
            <w:szCs w:val="22"/>
          </w:rPr>
          <w:t>1.8.</w:t>
        </w:r>
        <w:r w:rsidR="007B5BB2" w:rsidRPr="007B5BB2">
          <w:rPr>
            <w:rFonts w:ascii="Arial" w:eastAsiaTheme="minorEastAsia" w:hAnsi="Arial" w:cs="Arial"/>
            <w:noProof/>
            <w:sz w:val="22"/>
            <w:szCs w:val="22"/>
          </w:rPr>
          <w:tab/>
        </w:r>
        <w:r w:rsidR="007B5BB2" w:rsidRPr="007B5BB2">
          <w:rPr>
            <w:rStyle w:val="Hipercze"/>
            <w:rFonts w:ascii="Arial" w:hAnsi="Arial" w:cs="Arial"/>
            <w:noProof/>
            <w:sz w:val="22"/>
            <w:szCs w:val="22"/>
          </w:rPr>
          <w:t>Dane przyrodnicze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_Toc158804342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88</w:t>
        </w:r>
        <w:r w:rsidR="007B5BB2" w:rsidRPr="007B5BB2">
          <w:rPr>
            <w:rFonts w:ascii="Arial" w:hAnsi="Arial" w:cs="Arial"/>
            <w:noProof/>
            <w:webHidden/>
            <w:sz w:val="22"/>
            <w:szCs w:val="22"/>
          </w:rPr>
          <w:fldChar w:fldCharType="end"/>
        </w:r>
      </w:hyperlink>
    </w:p>
    <w:p w14:paraId="2FC80548" w14:textId="286FB5DE" w:rsidR="007B5BB2" w:rsidRPr="007B5BB2" w:rsidRDefault="008E6103">
      <w:pPr>
        <w:pStyle w:val="Spistreci4"/>
        <w:tabs>
          <w:tab w:val="left" w:pos="2238"/>
        </w:tabs>
        <w:rPr>
          <w:rFonts w:eastAsiaTheme="minorEastAsia"/>
          <w:b w:val="0"/>
          <w:sz w:val="22"/>
          <w:szCs w:val="22"/>
        </w:rPr>
      </w:pPr>
      <w:hyperlink w:anchor="_Toc158804343" w:history="1">
        <w:r w:rsidR="007B5BB2" w:rsidRPr="007B5BB2">
          <w:rPr>
            <w:rStyle w:val="Hipercze"/>
            <w:b w:val="0"/>
            <w:sz w:val="22"/>
            <w:szCs w:val="22"/>
          </w:rPr>
          <w:t>1.8.1.</w:t>
        </w:r>
        <w:r w:rsidR="007B5BB2" w:rsidRPr="007B5BB2">
          <w:rPr>
            <w:rFonts w:eastAsiaTheme="minorEastAsia"/>
            <w:b w:val="0"/>
            <w:sz w:val="22"/>
            <w:szCs w:val="22"/>
          </w:rPr>
          <w:tab/>
        </w:r>
        <w:r w:rsidR="007B5BB2" w:rsidRPr="007B5BB2">
          <w:rPr>
            <w:rStyle w:val="Hipercze"/>
            <w:b w:val="0"/>
            <w:sz w:val="22"/>
            <w:szCs w:val="22"/>
          </w:rPr>
          <w:t>Opis szaty roślinnej</w:t>
        </w:r>
        <w:r w:rsidR="007B5BB2" w:rsidRPr="007B5BB2">
          <w:rPr>
            <w:b w:val="0"/>
            <w:webHidden/>
            <w:sz w:val="22"/>
            <w:szCs w:val="22"/>
          </w:rPr>
          <w:tab/>
        </w:r>
        <w:r w:rsidR="007B5BB2" w:rsidRPr="007B5BB2">
          <w:rPr>
            <w:b w:val="0"/>
            <w:webHidden/>
            <w:sz w:val="22"/>
            <w:szCs w:val="22"/>
          </w:rPr>
          <w:fldChar w:fldCharType="begin"/>
        </w:r>
        <w:r w:rsidR="007B5BB2" w:rsidRPr="007B5BB2">
          <w:rPr>
            <w:b w:val="0"/>
            <w:webHidden/>
            <w:sz w:val="22"/>
            <w:szCs w:val="22"/>
          </w:rPr>
          <w:instrText xml:space="preserve"> PAGEREF _Toc158804343 \h </w:instrText>
        </w:r>
        <w:r w:rsidR="007B5BB2" w:rsidRPr="007B5BB2">
          <w:rPr>
            <w:b w:val="0"/>
            <w:webHidden/>
            <w:sz w:val="22"/>
            <w:szCs w:val="22"/>
          </w:rPr>
        </w:r>
        <w:r w:rsidR="007B5BB2" w:rsidRPr="007B5BB2">
          <w:rPr>
            <w:b w:val="0"/>
            <w:webHidden/>
            <w:sz w:val="22"/>
            <w:szCs w:val="22"/>
          </w:rPr>
          <w:fldChar w:fldCharType="separate"/>
        </w:r>
        <w:r w:rsidR="007B5BB2" w:rsidRPr="007B5BB2">
          <w:rPr>
            <w:b w:val="0"/>
            <w:webHidden/>
            <w:sz w:val="22"/>
            <w:szCs w:val="22"/>
          </w:rPr>
          <w:t>88</w:t>
        </w:r>
        <w:r w:rsidR="007B5BB2" w:rsidRPr="007B5BB2">
          <w:rPr>
            <w:b w:val="0"/>
            <w:webHidden/>
            <w:sz w:val="22"/>
            <w:szCs w:val="22"/>
          </w:rPr>
          <w:fldChar w:fldCharType="end"/>
        </w:r>
      </w:hyperlink>
    </w:p>
    <w:p w14:paraId="277F645D" w14:textId="47F4BFC0" w:rsidR="007B5BB2" w:rsidRPr="007B5BB2" w:rsidRDefault="008E6103">
      <w:pPr>
        <w:pStyle w:val="Spistreci4"/>
        <w:tabs>
          <w:tab w:val="left" w:pos="2238"/>
        </w:tabs>
        <w:rPr>
          <w:rFonts w:eastAsiaTheme="minorEastAsia"/>
          <w:b w:val="0"/>
          <w:sz w:val="22"/>
          <w:szCs w:val="22"/>
        </w:rPr>
      </w:pPr>
      <w:hyperlink w:anchor="_Toc158804344" w:history="1">
        <w:r w:rsidR="007B5BB2" w:rsidRPr="007B5BB2">
          <w:rPr>
            <w:rStyle w:val="Hipercze"/>
            <w:b w:val="0"/>
            <w:sz w:val="22"/>
            <w:szCs w:val="22"/>
          </w:rPr>
          <w:t>1.8.2.</w:t>
        </w:r>
        <w:r w:rsidR="007B5BB2" w:rsidRPr="007B5BB2">
          <w:rPr>
            <w:rFonts w:eastAsiaTheme="minorEastAsia"/>
            <w:b w:val="0"/>
            <w:sz w:val="22"/>
            <w:szCs w:val="22"/>
          </w:rPr>
          <w:tab/>
        </w:r>
        <w:r w:rsidR="007B5BB2" w:rsidRPr="007B5BB2">
          <w:rPr>
            <w:rStyle w:val="Hipercze"/>
            <w:b w:val="0"/>
            <w:sz w:val="22"/>
            <w:szCs w:val="22"/>
          </w:rPr>
          <w:t>Opis siedlisk przyrodniczych</w:t>
        </w:r>
        <w:r w:rsidR="007B5BB2" w:rsidRPr="007B5BB2">
          <w:rPr>
            <w:b w:val="0"/>
            <w:webHidden/>
            <w:sz w:val="22"/>
            <w:szCs w:val="22"/>
          </w:rPr>
          <w:tab/>
        </w:r>
        <w:r w:rsidR="007B5BB2" w:rsidRPr="007B5BB2">
          <w:rPr>
            <w:b w:val="0"/>
            <w:webHidden/>
            <w:sz w:val="22"/>
            <w:szCs w:val="22"/>
          </w:rPr>
          <w:fldChar w:fldCharType="begin"/>
        </w:r>
        <w:r w:rsidR="007B5BB2" w:rsidRPr="007B5BB2">
          <w:rPr>
            <w:b w:val="0"/>
            <w:webHidden/>
            <w:sz w:val="22"/>
            <w:szCs w:val="22"/>
          </w:rPr>
          <w:instrText xml:space="preserve"> PAGEREF _Toc158804344 \h </w:instrText>
        </w:r>
        <w:r w:rsidR="007B5BB2" w:rsidRPr="007B5BB2">
          <w:rPr>
            <w:b w:val="0"/>
            <w:webHidden/>
            <w:sz w:val="22"/>
            <w:szCs w:val="22"/>
          </w:rPr>
        </w:r>
        <w:r w:rsidR="007B5BB2" w:rsidRPr="007B5BB2">
          <w:rPr>
            <w:b w:val="0"/>
            <w:webHidden/>
            <w:sz w:val="22"/>
            <w:szCs w:val="22"/>
          </w:rPr>
          <w:fldChar w:fldCharType="separate"/>
        </w:r>
        <w:r w:rsidR="007B5BB2" w:rsidRPr="007B5BB2">
          <w:rPr>
            <w:b w:val="0"/>
            <w:webHidden/>
            <w:sz w:val="22"/>
            <w:szCs w:val="22"/>
          </w:rPr>
          <w:t>91</w:t>
        </w:r>
        <w:r w:rsidR="007B5BB2" w:rsidRPr="007B5BB2">
          <w:rPr>
            <w:b w:val="0"/>
            <w:webHidden/>
            <w:sz w:val="22"/>
            <w:szCs w:val="22"/>
          </w:rPr>
          <w:fldChar w:fldCharType="end"/>
        </w:r>
      </w:hyperlink>
    </w:p>
    <w:p w14:paraId="5D3A0904" w14:textId="4740DAF9" w:rsidR="007B5BB2" w:rsidRPr="007B5BB2" w:rsidRDefault="008E6103">
      <w:pPr>
        <w:pStyle w:val="Spistreci4"/>
        <w:tabs>
          <w:tab w:val="left" w:pos="2238"/>
        </w:tabs>
        <w:rPr>
          <w:rFonts w:eastAsiaTheme="minorEastAsia"/>
          <w:b w:val="0"/>
          <w:sz w:val="22"/>
          <w:szCs w:val="22"/>
        </w:rPr>
      </w:pPr>
      <w:hyperlink w:anchor="_Toc158804345" w:history="1">
        <w:r w:rsidR="007B5BB2" w:rsidRPr="007B5BB2">
          <w:rPr>
            <w:rStyle w:val="Hipercze"/>
            <w:b w:val="0"/>
            <w:sz w:val="22"/>
            <w:szCs w:val="22"/>
          </w:rPr>
          <w:t>1.8.3.</w:t>
        </w:r>
        <w:r w:rsidR="007B5BB2" w:rsidRPr="007B5BB2">
          <w:rPr>
            <w:rFonts w:eastAsiaTheme="minorEastAsia"/>
            <w:b w:val="0"/>
            <w:sz w:val="22"/>
            <w:szCs w:val="22"/>
          </w:rPr>
          <w:tab/>
        </w:r>
        <w:r w:rsidR="007B5BB2" w:rsidRPr="007B5BB2">
          <w:rPr>
            <w:rStyle w:val="Hipercze"/>
            <w:b w:val="0"/>
            <w:sz w:val="22"/>
            <w:szCs w:val="22"/>
          </w:rPr>
          <w:t>Opis fauny</w:t>
        </w:r>
        <w:r w:rsidR="007B5BB2" w:rsidRPr="007B5BB2">
          <w:rPr>
            <w:b w:val="0"/>
            <w:webHidden/>
            <w:sz w:val="22"/>
            <w:szCs w:val="22"/>
          </w:rPr>
          <w:tab/>
        </w:r>
        <w:r w:rsidR="007B5BB2" w:rsidRPr="007B5BB2">
          <w:rPr>
            <w:b w:val="0"/>
            <w:webHidden/>
            <w:sz w:val="22"/>
            <w:szCs w:val="22"/>
          </w:rPr>
          <w:fldChar w:fldCharType="begin"/>
        </w:r>
        <w:r w:rsidR="007B5BB2" w:rsidRPr="007B5BB2">
          <w:rPr>
            <w:b w:val="0"/>
            <w:webHidden/>
            <w:sz w:val="22"/>
            <w:szCs w:val="22"/>
          </w:rPr>
          <w:instrText xml:space="preserve"> PAGEREF _Toc158804345 \h </w:instrText>
        </w:r>
        <w:r w:rsidR="007B5BB2" w:rsidRPr="007B5BB2">
          <w:rPr>
            <w:b w:val="0"/>
            <w:webHidden/>
            <w:sz w:val="22"/>
            <w:szCs w:val="22"/>
          </w:rPr>
        </w:r>
        <w:r w:rsidR="007B5BB2" w:rsidRPr="007B5BB2">
          <w:rPr>
            <w:b w:val="0"/>
            <w:webHidden/>
            <w:sz w:val="22"/>
            <w:szCs w:val="22"/>
          </w:rPr>
          <w:fldChar w:fldCharType="separate"/>
        </w:r>
        <w:r w:rsidR="007B5BB2" w:rsidRPr="007B5BB2">
          <w:rPr>
            <w:b w:val="0"/>
            <w:webHidden/>
            <w:sz w:val="22"/>
            <w:szCs w:val="22"/>
          </w:rPr>
          <w:t>98</w:t>
        </w:r>
        <w:r w:rsidR="007B5BB2" w:rsidRPr="007B5BB2">
          <w:rPr>
            <w:b w:val="0"/>
            <w:webHidden/>
            <w:sz w:val="22"/>
            <w:szCs w:val="22"/>
          </w:rPr>
          <w:fldChar w:fldCharType="end"/>
        </w:r>
      </w:hyperlink>
    </w:p>
    <w:p w14:paraId="1678D85D" w14:textId="5F10E381" w:rsidR="007B5BB2" w:rsidRPr="007B5BB2" w:rsidRDefault="008E6103">
      <w:pPr>
        <w:pStyle w:val="Spistreci3"/>
        <w:rPr>
          <w:rFonts w:ascii="Arial" w:eastAsiaTheme="minorEastAsia" w:hAnsi="Arial" w:cs="Arial"/>
          <w:noProof/>
          <w:sz w:val="22"/>
          <w:szCs w:val="22"/>
        </w:rPr>
      </w:pPr>
      <w:hyperlink w:anchor="_Toc158804346" w:history="1">
        <w:r w:rsidR="007B5BB2" w:rsidRPr="007B5BB2">
          <w:rPr>
            <w:rStyle w:val="Hipercze"/>
            <w:rFonts w:ascii="Arial" w:hAnsi="Arial" w:cs="Arial"/>
            <w:noProof/>
            <w:sz w:val="22"/>
            <w:szCs w:val="22"/>
          </w:rPr>
          <w:t>1.9.</w:t>
        </w:r>
        <w:r w:rsidR="007B5BB2" w:rsidRPr="007B5BB2">
          <w:rPr>
            <w:rFonts w:ascii="Arial" w:eastAsiaTheme="minorEastAsia" w:hAnsi="Arial" w:cs="Arial"/>
            <w:noProof/>
            <w:sz w:val="22"/>
            <w:szCs w:val="22"/>
          </w:rPr>
          <w:tab/>
        </w:r>
        <w:r w:rsidR="007B5BB2" w:rsidRPr="007B5BB2">
          <w:rPr>
            <w:rStyle w:val="Hipercze"/>
            <w:rFonts w:ascii="Arial" w:hAnsi="Arial" w:cs="Arial"/>
            <w:noProof/>
            <w:sz w:val="22"/>
            <w:szCs w:val="22"/>
          </w:rPr>
          <w:t>Waloryzacja przyrodnicza</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_Toc158804346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100</w:t>
        </w:r>
        <w:r w:rsidR="007B5BB2" w:rsidRPr="007B5BB2">
          <w:rPr>
            <w:rFonts w:ascii="Arial" w:hAnsi="Arial" w:cs="Arial"/>
            <w:noProof/>
            <w:webHidden/>
            <w:sz w:val="22"/>
            <w:szCs w:val="22"/>
          </w:rPr>
          <w:fldChar w:fldCharType="end"/>
        </w:r>
      </w:hyperlink>
    </w:p>
    <w:p w14:paraId="35112F91" w14:textId="07DD78E1" w:rsidR="007B5BB2" w:rsidRPr="007B5BB2" w:rsidRDefault="008E6103">
      <w:pPr>
        <w:pStyle w:val="Spistreci3"/>
        <w:rPr>
          <w:rFonts w:ascii="Arial" w:eastAsiaTheme="minorEastAsia" w:hAnsi="Arial" w:cs="Arial"/>
          <w:noProof/>
          <w:sz w:val="22"/>
          <w:szCs w:val="22"/>
        </w:rPr>
      </w:pPr>
      <w:hyperlink w:anchor="_Toc158804347" w:history="1">
        <w:r w:rsidR="007B5BB2" w:rsidRPr="007B5BB2">
          <w:rPr>
            <w:rStyle w:val="Hipercze"/>
            <w:rFonts w:ascii="Arial" w:hAnsi="Arial" w:cs="Arial"/>
            <w:noProof/>
            <w:sz w:val="22"/>
            <w:szCs w:val="22"/>
          </w:rPr>
          <w:t>1.10.</w:t>
        </w:r>
        <w:r w:rsidR="007B5BB2" w:rsidRPr="007B5BB2">
          <w:rPr>
            <w:rFonts w:ascii="Arial" w:eastAsiaTheme="minorEastAsia" w:hAnsi="Arial" w:cs="Arial"/>
            <w:noProof/>
            <w:sz w:val="22"/>
            <w:szCs w:val="22"/>
          </w:rPr>
          <w:tab/>
        </w:r>
        <w:r w:rsidR="007B5BB2" w:rsidRPr="007B5BB2">
          <w:rPr>
            <w:rStyle w:val="Hipercze"/>
            <w:rFonts w:ascii="Arial" w:hAnsi="Arial" w:cs="Arial"/>
            <w:noProof/>
            <w:sz w:val="22"/>
            <w:szCs w:val="22"/>
          </w:rPr>
          <w:t>Krajobraz, zabytki i dobra kultury współczesnej</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_Toc158804347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103</w:t>
        </w:r>
        <w:r w:rsidR="007B5BB2" w:rsidRPr="007B5BB2">
          <w:rPr>
            <w:rFonts w:ascii="Arial" w:hAnsi="Arial" w:cs="Arial"/>
            <w:noProof/>
            <w:webHidden/>
            <w:sz w:val="22"/>
            <w:szCs w:val="22"/>
          </w:rPr>
          <w:fldChar w:fldCharType="end"/>
        </w:r>
      </w:hyperlink>
    </w:p>
    <w:p w14:paraId="6F5AA7F6" w14:textId="4BEC7A08" w:rsidR="007B5BB2" w:rsidRPr="007B5BB2" w:rsidRDefault="008E6103" w:rsidP="002505AC">
      <w:pPr>
        <w:pStyle w:val="Spistreci2"/>
        <w:rPr>
          <w:rFonts w:eastAsiaTheme="minorEastAsia"/>
        </w:rPr>
      </w:pPr>
      <w:hyperlink w:anchor="_Toc158804348" w:history="1">
        <w:r w:rsidR="007B5BB2" w:rsidRPr="007B5BB2">
          <w:rPr>
            <w:rStyle w:val="Hipercze"/>
          </w:rPr>
          <w:t>2.</w:t>
        </w:r>
        <w:r w:rsidR="007B5BB2" w:rsidRPr="007B5BB2">
          <w:rPr>
            <w:rFonts w:eastAsiaTheme="minorEastAsia"/>
          </w:rPr>
          <w:tab/>
        </w:r>
        <w:r w:rsidR="007B5BB2" w:rsidRPr="007B5BB2">
          <w:rPr>
            <w:rStyle w:val="Hipercze"/>
          </w:rPr>
          <w:t>Ocena stanu środowiska</w:t>
        </w:r>
        <w:r w:rsidR="007B5BB2" w:rsidRPr="007B5BB2">
          <w:rPr>
            <w:webHidden/>
          </w:rPr>
          <w:tab/>
        </w:r>
        <w:r w:rsidR="007B5BB2" w:rsidRPr="007B5BB2">
          <w:rPr>
            <w:webHidden/>
          </w:rPr>
          <w:fldChar w:fldCharType="begin"/>
        </w:r>
        <w:r w:rsidR="007B5BB2" w:rsidRPr="007B5BB2">
          <w:rPr>
            <w:webHidden/>
          </w:rPr>
          <w:instrText xml:space="preserve"> PAGEREF _Toc158804348 \h </w:instrText>
        </w:r>
        <w:r w:rsidR="007B5BB2" w:rsidRPr="007B5BB2">
          <w:rPr>
            <w:webHidden/>
          </w:rPr>
        </w:r>
        <w:r w:rsidR="007B5BB2" w:rsidRPr="007B5BB2">
          <w:rPr>
            <w:webHidden/>
          </w:rPr>
          <w:fldChar w:fldCharType="separate"/>
        </w:r>
        <w:r w:rsidR="007B5BB2" w:rsidRPr="007B5BB2">
          <w:rPr>
            <w:webHidden/>
          </w:rPr>
          <w:t>107</w:t>
        </w:r>
        <w:r w:rsidR="007B5BB2" w:rsidRPr="007B5BB2">
          <w:rPr>
            <w:webHidden/>
          </w:rPr>
          <w:fldChar w:fldCharType="end"/>
        </w:r>
      </w:hyperlink>
    </w:p>
    <w:p w14:paraId="03EA83DA" w14:textId="59A88123" w:rsidR="007B5BB2" w:rsidRPr="007B5BB2" w:rsidRDefault="008E6103">
      <w:pPr>
        <w:pStyle w:val="Spistreci3"/>
        <w:rPr>
          <w:rFonts w:ascii="Arial" w:eastAsiaTheme="minorEastAsia" w:hAnsi="Arial" w:cs="Arial"/>
          <w:noProof/>
          <w:sz w:val="22"/>
          <w:szCs w:val="22"/>
        </w:rPr>
      </w:pPr>
      <w:hyperlink w:anchor="_Toc158804349" w:history="1">
        <w:r w:rsidR="007B5BB2" w:rsidRPr="007B5BB2">
          <w:rPr>
            <w:rStyle w:val="Hipercze"/>
            <w:rFonts w:ascii="Arial" w:hAnsi="Arial" w:cs="Arial"/>
            <w:noProof/>
            <w:sz w:val="22"/>
            <w:szCs w:val="22"/>
          </w:rPr>
          <w:t>2.1.</w:t>
        </w:r>
        <w:r w:rsidR="007B5BB2" w:rsidRPr="007B5BB2">
          <w:rPr>
            <w:rFonts w:ascii="Arial" w:eastAsiaTheme="minorEastAsia" w:hAnsi="Arial" w:cs="Arial"/>
            <w:noProof/>
            <w:sz w:val="22"/>
            <w:szCs w:val="22"/>
          </w:rPr>
          <w:tab/>
        </w:r>
        <w:r w:rsidR="007B5BB2" w:rsidRPr="007B5BB2">
          <w:rPr>
            <w:rStyle w:val="Hipercze"/>
            <w:rFonts w:ascii="Arial" w:hAnsi="Arial" w:cs="Arial"/>
            <w:noProof/>
            <w:sz w:val="22"/>
            <w:szCs w:val="22"/>
          </w:rPr>
          <w:t>Stan czystości jednolitych części wód powierzchniowych</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_Toc158804349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107</w:t>
        </w:r>
        <w:r w:rsidR="007B5BB2" w:rsidRPr="007B5BB2">
          <w:rPr>
            <w:rFonts w:ascii="Arial" w:hAnsi="Arial" w:cs="Arial"/>
            <w:noProof/>
            <w:webHidden/>
            <w:sz w:val="22"/>
            <w:szCs w:val="22"/>
          </w:rPr>
          <w:fldChar w:fldCharType="end"/>
        </w:r>
      </w:hyperlink>
    </w:p>
    <w:p w14:paraId="56D102DB" w14:textId="439E5C09" w:rsidR="007B5BB2" w:rsidRPr="007B5BB2" w:rsidRDefault="008E6103">
      <w:pPr>
        <w:pStyle w:val="Spistreci3"/>
        <w:rPr>
          <w:rFonts w:ascii="Arial" w:eastAsiaTheme="minorEastAsia" w:hAnsi="Arial" w:cs="Arial"/>
          <w:noProof/>
          <w:sz w:val="22"/>
          <w:szCs w:val="22"/>
        </w:rPr>
      </w:pPr>
      <w:hyperlink w:anchor="_Toc158804350" w:history="1">
        <w:r w:rsidR="007B5BB2" w:rsidRPr="007B5BB2">
          <w:rPr>
            <w:rStyle w:val="Hipercze"/>
            <w:rFonts w:ascii="Arial" w:hAnsi="Arial" w:cs="Arial"/>
            <w:noProof/>
            <w:sz w:val="22"/>
            <w:szCs w:val="22"/>
          </w:rPr>
          <w:t>2.2.</w:t>
        </w:r>
        <w:r w:rsidR="007B5BB2" w:rsidRPr="007B5BB2">
          <w:rPr>
            <w:rFonts w:ascii="Arial" w:eastAsiaTheme="minorEastAsia" w:hAnsi="Arial" w:cs="Arial"/>
            <w:noProof/>
            <w:sz w:val="22"/>
            <w:szCs w:val="22"/>
          </w:rPr>
          <w:tab/>
        </w:r>
        <w:r w:rsidR="007B5BB2" w:rsidRPr="007B5BB2">
          <w:rPr>
            <w:rStyle w:val="Hipercze"/>
            <w:rFonts w:ascii="Arial" w:hAnsi="Arial" w:cs="Arial"/>
            <w:noProof/>
            <w:sz w:val="22"/>
            <w:szCs w:val="22"/>
          </w:rPr>
          <w:t>Stan czystości jednolitych części wód podziemnych</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_Toc158804350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109</w:t>
        </w:r>
        <w:r w:rsidR="007B5BB2" w:rsidRPr="007B5BB2">
          <w:rPr>
            <w:rFonts w:ascii="Arial" w:hAnsi="Arial" w:cs="Arial"/>
            <w:noProof/>
            <w:webHidden/>
            <w:sz w:val="22"/>
            <w:szCs w:val="22"/>
          </w:rPr>
          <w:fldChar w:fldCharType="end"/>
        </w:r>
      </w:hyperlink>
    </w:p>
    <w:p w14:paraId="2B678265" w14:textId="18EE238E" w:rsidR="007B5BB2" w:rsidRPr="007B5BB2" w:rsidRDefault="008E6103">
      <w:pPr>
        <w:pStyle w:val="Spistreci3"/>
        <w:rPr>
          <w:rFonts w:ascii="Arial" w:eastAsiaTheme="minorEastAsia" w:hAnsi="Arial" w:cs="Arial"/>
          <w:noProof/>
          <w:sz w:val="22"/>
          <w:szCs w:val="22"/>
        </w:rPr>
      </w:pPr>
      <w:hyperlink w:anchor="_Toc158804351" w:history="1">
        <w:r w:rsidR="007B5BB2" w:rsidRPr="007B5BB2">
          <w:rPr>
            <w:rStyle w:val="Hipercze"/>
            <w:rFonts w:ascii="Arial" w:hAnsi="Arial" w:cs="Arial"/>
            <w:noProof/>
            <w:sz w:val="22"/>
            <w:szCs w:val="22"/>
          </w:rPr>
          <w:t>2.3.</w:t>
        </w:r>
        <w:r w:rsidR="007B5BB2" w:rsidRPr="007B5BB2">
          <w:rPr>
            <w:rFonts w:ascii="Arial" w:eastAsiaTheme="minorEastAsia" w:hAnsi="Arial" w:cs="Arial"/>
            <w:noProof/>
            <w:sz w:val="22"/>
            <w:szCs w:val="22"/>
          </w:rPr>
          <w:tab/>
        </w:r>
        <w:r w:rsidR="007B5BB2" w:rsidRPr="007B5BB2">
          <w:rPr>
            <w:rStyle w:val="Hipercze"/>
            <w:rFonts w:ascii="Arial" w:hAnsi="Arial" w:cs="Arial"/>
            <w:noProof/>
            <w:sz w:val="22"/>
            <w:szCs w:val="22"/>
          </w:rPr>
          <w:t>Stan gleb</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_Toc158804351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111</w:t>
        </w:r>
        <w:r w:rsidR="007B5BB2" w:rsidRPr="007B5BB2">
          <w:rPr>
            <w:rFonts w:ascii="Arial" w:hAnsi="Arial" w:cs="Arial"/>
            <w:noProof/>
            <w:webHidden/>
            <w:sz w:val="22"/>
            <w:szCs w:val="22"/>
          </w:rPr>
          <w:fldChar w:fldCharType="end"/>
        </w:r>
      </w:hyperlink>
    </w:p>
    <w:p w14:paraId="3D0239AE" w14:textId="0A72D992" w:rsidR="007B5BB2" w:rsidRPr="007B5BB2" w:rsidRDefault="008E6103">
      <w:pPr>
        <w:pStyle w:val="Spistreci3"/>
        <w:rPr>
          <w:rFonts w:ascii="Arial" w:eastAsiaTheme="minorEastAsia" w:hAnsi="Arial" w:cs="Arial"/>
          <w:noProof/>
          <w:sz w:val="22"/>
          <w:szCs w:val="22"/>
        </w:rPr>
      </w:pPr>
      <w:hyperlink w:anchor="_Toc158804352" w:history="1">
        <w:r w:rsidR="007B5BB2" w:rsidRPr="007B5BB2">
          <w:rPr>
            <w:rStyle w:val="Hipercze"/>
            <w:rFonts w:ascii="Arial" w:hAnsi="Arial" w:cs="Arial"/>
            <w:noProof/>
            <w:sz w:val="22"/>
            <w:szCs w:val="22"/>
          </w:rPr>
          <w:t>2.4.</w:t>
        </w:r>
        <w:r w:rsidR="007B5BB2" w:rsidRPr="007B5BB2">
          <w:rPr>
            <w:rFonts w:ascii="Arial" w:eastAsiaTheme="minorEastAsia" w:hAnsi="Arial" w:cs="Arial"/>
            <w:noProof/>
            <w:sz w:val="22"/>
            <w:szCs w:val="22"/>
          </w:rPr>
          <w:tab/>
        </w:r>
        <w:r w:rsidR="007B5BB2" w:rsidRPr="007B5BB2">
          <w:rPr>
            <w:rStyle w:val="Hipercze"/>
            <w:rFonts w:ascii="Arial" w:hAnsi="Arial" w:cs="Arial"/>
            <w:noProof/>
            <w:sz w:val="22"/>
            <w:szCs w:val="22"/>
          </w:rPr>
          <w:t>Stan czystości powietrza</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_Toc158804352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114</w:t>
        </w:r>
        <w:r w:rsidR="007B5BB2" w:rsidRPr="007B5BB2">
          <w:rPr>
            <w:rFonts w:ascii="Arial" w:hAnsi="Arial" w:cs="Arial"/>
            <w:noProof/>
            <w:webHidden/>
            <w:sz w:val="22"/>
            <w:szCs w:val="22"/>
          </w:rPr>
          <w:fldChar w:fldCharType="end"/>
        </w:r>
      </w:hyperlink>
    </w:p>
    <w:p w14:paraId="196B8BA6" w14:textId="713DD17E" w:rsidR="007B5BB2" w:rsidRPr="007B5BB2" w:rsidRDefault="008E6103">
      <w:pPr>
        <w:pStyle w:val="Spistreci3"/>
        <w:rPr>
          <w:rFonts w:ascii="Arial" w:eastAsiaTheme="minorEastAsia" w:hAnsi="Arial" w:cs="Arial"/>
          <w:noProof/>
          <w:sz w:val="22"/>
          <w:szCs w:val="22"/>
        </w:rPr>
      </w:pPr>
      <w:hyperlink w:anchor="_Toc158804353" w:history="1">
        <w:r w:rsidR="007B5BB2" w:rsidRPr="007B5BB2">
          <w:rPr>
            <w:rStyle w:val="Hipercze"/>
            <w:rFonts w:ascii="Arial" w:hAnsi="Arial" w:cs="Arial"/>
            <w:noProof/>
            <w:sz w:val="22"/>
            <w:szCs w:val="22"/>
          </w:rPr>
          <w:t>2.5.</w:t>
        </w:r>
        <w:r w:rsidR="007B5BB2" w:rsidRPr="007B5BB2">
          <w:rPr>
            <w:rFonts w:ascii="Arial" w:eastAsiaTheme="minorEastAsia" w:hAnsi="Arial" w:cs="Arial"/>
            <w:noProof/>
            <w:sz w:val="22"/>
            <w:szCs w:val="22"/>
          </w:rPr>
          <w:tab/>
        </w:r>
        <w:r w:rsidR="007B5BB2" w:rsidRPr="007B5BB2">
          <w:rPr>
            <w:rStyle w:val="Hipercze"/>
            <w:rFonts w:ascii="Arial" w:hAnsi="Arial" w:cs="Arial"/>
            <w:noProof/>
            <w:sz w:val="22"/>
            <w:szCs w:val="22"/>
          </w:rPr>
          <w:t>Jakość klimatu akustycznego</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_Toc158804353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115</w:t>
        </w:r>
        <w:r w:rsidR="007B5BB2" w:rsidRPr="007B5BB2">
          <w:rPr>
            <w:rFonts w:ascii="Arial" w:hAnsi="Arial" w:cs="Arial"/>
            <w:noProof/>
            <w:webHidden/>
            <w:sz w:val="22"/>
            <w:szCs w:val="22"/>
          </w:rPr>
          <w:fldChar w:fldCharType="end"/>
        </w:r>
      </w:hyperlink>
    </w:p>
    <w:p w14:paraId="4DD92510" w14:textId="21600D52" w:rsidR="007B5BB2" w:rsidRPr="007B5BB2" w:rsidRDefault="008E6103">
      <w:pPr>
        <w:pStyle w:val="Spistreci3"/>
        <w:rPr>
          <w:rFonts w:ascii="Arial" w:eastAsiaTheme="minorEastAsia" w:hAnsi="Arial" w:cs="Arial"/>
          <w:noProof/>
          <w:sz w:val="22"/>
          <w:szCs w:val="22"/>
        </w:rPr>
      </w:pPr>
      <w:hyperlink w:anchor="_Toc158804354" w:history="1">
        <w:r w:rsidR="007B5BB2" w:rsidRPr="007B5BB2">
          <w:rPr>
            <w:rStyle w:val="Hipercze"/>
            <w:rFonts w:ascii="Arial" w:hAnsi="Arial" w:cs="Arial"/>
            <w:noProof/>
            <w:sz w:val="22"/>
            <w:szCs w:val="22"/>
          </w:rPr>
          <w:t>2.6.</w:t>
        </w:r>
        <w:r w:rsidR="007B5BB2" w:rsidRPr="007B5BB2">
          <w:rPr>
            <w:rFonts w:ascii="Arial" w:eastAsiaTheme="minorEastAsia" w:hAnsi="Arial" w:cs="Arial"/>
            <w:noProof/>
            <w:sz w:val="22"/>
            <w:szCs w:val="22"/>
          </w:rPr>
          <w:tab/>
        </w:r>
        <w:r w:rsidR="007B5BB2" w:rsidRPr="007B5BB2">
          <w:rPr>
            <w:rStyle w:val="Hipercze"/>
            <w:rFonts w:ascii="Arial" w:hAnsi="Arial" w:cs="Arial"/>
            <w:noProof/>
            <w:sz w:val="22"/>
            <w:szCs w:val="22"/>
          </w:rPr>
          <w:t>Poziom promieniowania elektromagnetycznego</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_Toc158804354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118</w:t>
        </w:r>
        <w:r w:rsidR="007B5BB2" w:rsidRPr="007B5BB2">
          <w:rPr>
            <w:rFonts w:ascii="Arial" w:hAnsi="Arial" w:cs="Arial"/>
            <w:noProof/>
            <w:webHidden/>
            <w:sz w:val="22"/>
            <w:szCs w:val="22"/>
          </w:rPr>
          <w:fldChar w:fldCharType="end"/>
        </w:r>
      </w:hyperlink>
    </w:p>
    <w:p w14:paraId="1E6FB4C6" w14:textId="7FA5CE63" w:rsidR="007B5BB2" w:rsidRPr="007B5BB2" w:rsidRDefault="008E6103" w:rsidP="002505AC">
      <w:pPr>
        <w:pStyle w:val="Spistreci2"/>
        <w:rPr>
          <w:rFonts w:eastAsiaTheme="minorEastAsia"/>
        </w:rPr>
      </w:pPr>
      <w:hyperlink w:anchor="_Toc158804355" w:history="1">
        <w:r w:rsidR="007B5BB2" w:rsidRPr="007B5BB2">
          <w:rPr>
            <w:rStyle w:val="Hipercze"/>
          </w:rPr>
          <w:t>3.</w:t>
        </w:r>
        <w:r w:rsidR="007B5BB2" w:rsidRPr="007B5BB2">
          <w:rPr>
            <w:rFonts w:eastAsiaTheme="minorEastAsia"/>
          </w:rPr>
          <w:tab/>
        </w:r>
        <w:r w:rsidR="007B5BB2" w:rsidRPr="007B5BB2">
          <w:rPr>
            <w:rStyle w:val="Hipercze"/>
          </w:rPr>
          <w:t>Zagrożenia środowiska</w:t>
        </w:r>
        <w:r w:rsidR="007B5BB2" w:rsidRPr="007B5BB2">
          <w:rPr>
            <w:webHidden/>
          </w:rPr>
          <w:tab/>
        </w:r>
        <w:r w:rsidR="007B5BB2" w:rsidRPr="007B5BB2">
          <w:rPr>
            <w:webHidden/>
          </w:rPr>
          <w:fldChar w:fldCharType="begin"/>
        </w:r>
        <w:r w:rsidR="007B5BB2" w:rsidRPr="007B5BB2">
          <w:rPr>
            <w:webHidden/>
          </w:rPr>
          <w:instrText xml:space="preserve"> PAGEREF _Toc158804355 \h </w:instrText>
        </w:r>
        <w:r w:rsidR="007B5BB2" w:rsidRPr="007B5BB2">
          <w:rPr>
            <w:webHidden/>
          </w:rPr>
        </w:r>
        <w:r w:rsidR="007B5BB2" w:rsidRPr="007B5BB2">
          <w:rPr>
            <w:webHidden/>
          </w:rPr>
          <w:fldChar w:fldCharType="separate"/>
        </w:r>
        <w:r w:rsidR="007B5BB2" w:rsidRPr="007B5BB2">
          <w:rPr>
            <w:webHidden/>
          </w:rPr>
          <w:t>121</w:t>
        </w:r>
        <w:r w:rsidR="007B5BB2" w:rsidRPr="007B5BB2">
          <w:rPr>
            <w:webHidden/>
          </w:rPr>
          <w:fldChar w:fldCharType="end"/>
        </w:r>
      </w:hyperlink>
    </w:p>
    <w:p w14:paraId="3E76E13A" w14:textId="526BEC2E" w:rsidR="007B5BB2" w:rsidRPr="007B5BB2" w:rsidRDefault="008E6103">
      <w:pPr>
        <w:pStyle w:val="Spistreci3"/>
        <w:rPr>
          <w:rFonts w:ascii="Arial" w:eastAsiaTheme="minorEastAsia" w:hAnsi="Arial" w:cs="Arial"/>
          <w:noProof/>
          <w:sz w:val="22"/>
          <w:szCs w:val="22"/>
        </w:rPr>
      </w:pPr>
      <w:hyperlink w:anchor="_Toc158804356" w:history="1">
        <w:r w:rsidR="007B5BB2" w:rsidRPr="007B5BB2">
          <w:rPr>
            <w:rStyle w:val="Hipercze"/>
            <w:rFonts w:ascii="Arial" w:hAnsi="Arial" w:cs="Arial"/>
            <w:noProof/>
            <w:sz w:val="22"/>
            <w:szCs w:val="22"/>
          </w:rPr>
          <w:t>3.1.</w:t>
        </w:r>
        <w:r w:rsidR="007B5BB2" w:rsidRPr="007B5BB2">
          <w:rPr>
            <w:rFonts w:ascii="Arial" w:eastAsiaTheme="minorEastAsia" w:hAnsi="Arial" w:cs="Arial"/>
            <w:noProof/>
            <w:sz w:val="22"/>
            <w:szCs w:val="22"/>
          </w:rPr>
          <w:tab/>
        </w:r>
        <w:r w:rsidR="007B5BB2" w:rsidRPr="007B5BB2">
          <w:rPr>
            <w:rStyle w:val="Hipercze"/>
            <w:rFonts w:ascii="Arial" w:hAnsi="Arial" w:cs="Arial"/>
            <w:noProof/>
            <w:sz w:val="22"/>
            <w:szCs w:val="22"/>
          </w:rPr>
          <w:t>Tereny szczególnego zagrożenia powodzią (ze wskazaniem, że założenia Programu są zgodne z warunkami korzystania z tych obszarów)</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_Toc158804356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121</w:t>
        </w:r>
        <w:r w:rsidR="007B5BB2" w:rsidRPr="007B5BB2">
          <w:rPr>
            <w:rFonts w:ascii="Arial" w:hAnsi="Arial" w:cs="Arial"/>
            <w:noProof/>
            <w:webHidden/>
            <w:sz w:val="22"/>
            <w:szCs w:val="22"/>
          </w:rPr>
          <w:fldChar w:fldCharType="end"/>
        </w:r>
      </w:hyperlink>
    </w:p>
    <w:p w14:paraId="71AB4AFB" w14:textId="6CA7D241" w:rsidR="007B5BB2" w:rsidRPr="007B5BB2" w:rsidRDefault="008E6103">
      <w:pPr>
        <w:pStyle w:val="Spistreci3"/>
        <w:rPr>
          <w:rFonts w:ascii="Arial" w:eastAsiaTheme="minorEastAsia" w:hAnsi="Arial" w:cs="Arial"/>
          <w:noProof/>
          <w:sz w:val="22"/>
          <w:szCs w:val="22"/>
        </w:rPr>
      </w:pPr>
      <w:hyperlink w:anchor="_Toc158804357" w:history="1">
        <w:r w:rsidR="007B5BB2" w:rsidRPr="007B5BB2">
          <w:rPr>
            <w:rStyle w:val="Hipercze"/>
            <w:rFonts w:ascii="Arial" w:hAnsi="Arial" w:cs="Arial"/>
            <w:noProof/>
            <w:sz w:val="22"/>
            <w:szCs w:val="22"/>
          </w:rPr>
          <w:t>3.2.</w:t>
        </w:r>
        <w:r w:rsidR="007B5BB2" w:rsidRPr="007B5BB2">
          <w:rPr>
            <w:rFonts w:ascii="Arial" w:eastAsiaTheme="minorEastAsia" w:hAnsi="Arial" w:cs="Arial"/>
            <w:noProof/>
            <w:sz w:val="22"/>
            <w:szCs w:val="22"/>
          </w:rPr>
          <w:tab/>
        </w:r>
        <w:r w:rsidR="007B5BB2" w:rsidRPr="007B5BB2">
          <w:rPr>
            <w:rStyle w:val="Hipercze"/>
            <w:rFonts w:ascii="Arial" w:hAnsi="Arial" w:cs="Arial"/>
            <w:noProof/>
            <w:sz w:val="22"/>
            <w:szCs w:val="22"/>
          </w:rPr>
          <w:t>Zagrożenie suszą</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_Toc158804357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122</w:t>
        </w:r>
        <w:r w:rsidR="007B5BB2" w:rsidRPr="007B5BB2">
          <w:rPr>
            <w:rFonts w:ascii="Arial" w:hAnsi="Arial" w:cs="Arial"/>
            <w:noProof/>
            <w:webHidden/>
            <w:sz w:val="22"/>
            <w:szCs w:val="22"/>
          </w:rPr>
          <w:fldChar w:fldCharType="end"/>
        </w:r>
      </w:hyperlink>
    </w:p>
    <w:p w14:paraId="53686203" w14:textId="3150551F" w:rsidR="007B5BB2" w:rsidRPr="007B5BB2" w:rsidRDefault="008E6103">
      <w:pPr>
        <w:pStyle w:val="Spistreci3"/>
        <w:rPr>
          <w:rFonts w:ascii="Arial" w:eastAsiaTheme="minorEastAsia" w:hAnsi="Arial" w:cs="Arial"/>
          <w:noProof/>
          <w:sz w:val="22"/>
          <w:szCs w:val="22"/>
        </w:rPr>
      </w:pPr>
      <w:hyperlink w:anchor="_Toc158804358" w:history="1">
        <w:r w:rsidR="007B5BB2" w:rsidRPr="007B5BB2">
          <w:rPr>
            <w:rStyle w:val="Hipercze"/>
            <w:rFonts w:ascii="Arial" w:hAnsi="Arial" w:cs="Arial"/>
            <w:noProof/>
            <w:sz w:val="22"/>
            <w:szCs w:val="22"/>
          </w:rPr>
          <w:t>3.3.</w:t>
        </w:r>
        <w:r w:rsidR="007B5BB2" w:rsidRPr="007B5BB2">
          <w:rPr>
            <w:rFonts w:ascii="Arial" w:eastAsiaTheme="minorEastAsia" w:hAnsi="Arial" w:cs="Arial"/>
            <w:noProof/>
            <w:sz w:val="22"/>
            <w:szCs w:val="22"/>
          </w:rPr>
          <w:tab/>
        </w:r>
        <w:r w:rsidR="007B5BB2" w:rsidRPr="007B5BB2">
          <w:rPr>
            <w:rStyle w:val="Hipercze"/>
            <w:rFonts w:ascii="Arial" w:hAnsi="Arial" w:cs="Arial"/>
            <w:noProof/>
            <w:sz w:val="22"/>
            <w:szCs w:val="22"/>
          </w:rPr>
          <w:t>Poważne awarie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_Toc158804358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124</w:t>
        </w:r>
        <w:r w:rsidR="007B5BB2" w:rsidRPr="007B5BB2">
          <w:rPr>
            <w:rFonts w:ascii="Arial" w:hAnsi="Arial" w:cs="Arial"/>
            <w:noProof/>
            <w:webHidden/>
            <w:sz w:val="22"/>
            <w:szCs w:val="22"/>
          </w:rPr>
          <w:fldChar w:fldCharType="end"/>
        </w:r>
      </w:hyperlink>
    </w:p>
    <w:p w14:paraId="6684FD68" w14:textId="495A9F1E" w:rsidR="007B5BB2" w:rsidRPr="007B5BB2" w:rsidRDefault="008E6103" w:rsidP="002505AC">
      <w:pPr>
        <w:pStyle w:val="Spistreci2"/>
        <w:rPr>
          <w:rFonts w:eastAsiaTheme="minorEastAsia"/>
        </w:rPr>
      </w:pPr>
      <w:hyperlink w:anchor="_Toc158804359" w:history="1">
        <w:r w:rsidR="007B5BB2" w:rsidRPr="007B5BB2">
          <w:rPr>
            <w:rStyle w:val="Hipercze"/>
          </w:rPr>
          <w:t>4.</w:t>
        </w:r>
        <w:r w:rsidR="007B5BB2" w:rsidRPr="007B5BB2">
          <w:rPr>
            <w:rFonts w:eastAsiaTheme="minorEastAsia"/>
          </w:rPr>
          <w:tab/>
        </w:r>
        <w:r w:rsidR="007B5BB2" w:rsidRPr="007B5BB2">
          <w:rPr>
            <w:rStyle w:val="Hipercze"/>
          </w:rPr>
          <w:t>Analizy specyficzne</w:t>
        </w:r>
        <w:r w:rsidR="007B5BB2" w:rsidRPr="007B5BB2">
          <w:rPr>
            <w:webHidden/>
          </w:rPr>
          <w:tab/>
        </w:r>
        <w:r w:rsidR="007B5BB2" w:rsidRPr="007B5BB2">
          <w:rPr>
            <w:webHidden/>
          </w:rPr>
          <w:fldChar w:fldCharType="begin"/>
        </w:r>
        <w:r w:rsidR="007B5BB2" w:rsidRPr="007B5BB2">
          <w:rPr>
            <w:webHidden/>
          </w:rPr>
          <w:instrText xml:space="preserve"> PAGEREF _Toc158804359 \h </w:instrText>
        </w:r>
        <w:r w:rsidR="007B5BB2" w:rsidRPr="007B5BB2">
          <w:rPr>
            <w:webHidden/>
          </w:rPr>
        </w:r>
        <w:r w:rsidR="007B5BB2" w:rsidRPr="007B5BB2">
          <w:rPr>
            <w:webHidden/>
          </w:rPr>
          <w:fldChar w:fldCharType="separate"/>
        </w:r>
        <w:r w:rsidR="007B5BB2" w:rsidRPr="007B5BB2">
          <w:rPr>
            <w:webHidden/>
          </w:rPr>
          <w:t>125</w:t>
        </w:r>
        <w:r w:rsidR="007B5BB2" w:rsidRPr="007B5BB2">
          <w:rPr>
            <w:webHidden/>
          </w:rPr>
          <w:fldChar w:fldCharType="end"/>
        </w:r>
      </w:hyperlink>
    </w:p>
    <w:p w14:paraId="16FA6356" w14:textId="4E253F51" w:rsidR="007B5BB2" w:rsidRPr="007B5BB2" w:rsidRDefault="008E6103">
      <w:pPr>
        <w:pStyle w:val="Spistreci3"/>
        <w:rPr>
          <w:rFonts w:ascii="Arial" w:eastAsiaTheme="minorEastAsia" w:hAnsi="Arial" w:cs="Arial"/>
          <w:noProof/>
          <w:sz w:val="22"/>
          <w:szCs w:val="22"/>
        </w:rPr>
      </w:pPr>
      <w:hyperlink w:anchor="_Toc158804360" w:history="1">
        <w:r w:rsidR="007B5BB2" w:rsidRPr="007B5BB2">
          <w:rPr>
            <w:rStyle w:val="Hipercze"/>
            <w:rFonts w:ascii="Arial" w:hAnsi="Arial" w:cs="Arial"/>
            <w:noProof/>
            <w:sz w:val="22"/>
            <w:szCs w:val="22"/>
          </w:rPr>
          <w:t>4.1.</w:t>
        </w:r>
        <w:r w:rsidR="007B5BB2" w:rsidRPr="007B5BB2">
          <w:rPr>
            <w:rFonts w:ascii="Arial" w:eastAsiaTheme="minorEastAsia" w:hAnsi="Arial" w:cs="Arial"/>
            <w:noProof/>
            <w:sz w:val="22"/>
            <w:szCs w:val="22"/>
          </w:rPr>
          <w:tab/>
        </w:r>
        <w:r w:rsidR="007B5BB2" w:rsidRPr="007B5BB2">
          <w:rPr>
            <w:rStyle w:val="Hipercze"/>
            <w:rFonts w:ascii="Arial" w:hAnsi="Arial" w:cs="Arial"/>
            <w:noProof/>
            <w:sz w:val="22"/>
            <w:szCs w:val="22"/>
          </w:rPr>
          <w:t>Ludzie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_Toc158804360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125</w:t>
        </w:r>
        <w:r w:rsidR="007B5BB2" w:rsidRPr="007B5BB2">
          <w:rPr>
            <w:rFonts w:ascii="Arial" w:hAnsi="Arial" w:cs="Arial"/>
            <w:noProof/>
            <w:webHidden/>
            <w:sz w:val="22"/>
            <w:szCs w:val="22"/>
          </w:rPr>
          <w:fldChar w:fldCharType="end"/>
        </w:r>
      </w:hyperlink>
    </w:p>
    <w:p w14:paraId="1EC1AAF1" w14:textId="3969EB57" w:rsidR="007B5BB2" w:rsidRPr="007B5BB2" w:rsidRDefault="008E6103">
      <w:pPr>
        <w:pStyle w:val="Spistreci3"/>
        <w:rPr>
          <w:rFonts w:ascii="Arial" w:eastAsiaTheme="minorEastAsia" w:hAnsi="Arial" w:cs="Arial"/>
          <w:noProof/>
          <w:sz w:val="22"/>
          <w:szCs w:val="22"/>
        </w:rPr>
      </w:pPr>
      <w:hyperlink w:anchor="_Toc158804361" w:history="1">
        <w:r w:rsidR="007B5BB2" w:rsidRPr="007B5BB2">
          <w:rPr>
            <w:rStyle w:val="Hipercze"/>
            <w:rFonts w:ascii="Arial" w:hAnsi="Arial" w:cs="Arial"/>
            <w:noProof/>
            <w:sz w:val="22"/>
            <w:szCs w:val="22"/>
          </w:rPr>
          <w:t>4.2.</w:t>
        </w:r>
        <w:r w:rsidR="007B5BB2" w:rsidRPr="007B5BB2">
          <w:rPr>
            <w:rFonts w:ascii="Arial" w:eastAsiaTheme="minorEastAsia" w:hAnsi="Arial" w:cs="Arial"/>
            <w:noProof/>
            <w:sz w:val="22"/>
            <w:szCs w:val="22"/>
          </w:rPr>
          <w:tab/>
        </w:r>
        <w:r w:rsidR="007B5BB2" w:rsidRPr="007B5BB2">
          <w:rPr>
            <w:rStyle w:val="Hipercze"/>
            <w:rFonts w:ascii="Arial" w:hAnsi="Arial" w:cs="Arial"/>
            <w:noProof/>
            <w:sz w:val="22"/>
            <w:szCs w:val="22"/>
          </w:rPr>
          <w:t>Gospodarka</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_Toc158804361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128</w:t>
        </w:r>
        <w:r w:rsidR="007B5BB2" w:rsidRPr="007B5BB2">
          <w:rPr>
            <w:rFonts w:ascii="Arial" w:hAnsi="Arial" w:cs="Arial"/>
            <w:noProof/>
            <w:webHidden/>
            <w:sz w:val="22"/>
            <w:szCs w:val="22"/>
          </w:rPr>
          <w:fldChar w:fldCharType="end"/>
        </w:r>
      </w:hyperlink>
    </w:p>
    <w:p w14:paraId="06C7AB15" w14:textId="0B050D4F" w:rsidR="007B5BB2" w:rsidRPr="007B5BB2" w:rsidRDefault="008E6103">
      <w:pPr>
        <w:pStyle w:val="Spistreci3"/>
        <w:rPr>
          <w:rFonts w:ascii="Arial" w:eastAsiaTheme="minorEastAsia" w:hAnsi="Arial" w:cs="Arial"/>
          <w:noProof/>
          <w:sz w:val="22"/>
          <w:szCs w:val="22"/>
        </w:rPr>
      </w:pPr>
      <w:hyperlink w:anchor="_Toc158804362" w:history="1">
        <w:r w:rsidR="007B5BB2" w:rsidRPr="007B5BB2">
          <w:rPr>
            <w:rStyle w:val="Hipercze"/>
            <w:rFonts w:ascii="Arial" w:hAnsi="Arial" w:cs="Arial"/>
            <w:noProof/>
            <w:sz w:val="22"/>
            <w:szCs w:val="22"/>
          </w:rPr>
          <w:t>4.3.</w:t>
        </w:r>
        <w:r w:rsidR="007B5BB2" w:rsidRPr="007B5BB2">
          <w:rPr>
            <w:rFonts w:ascii="Arial" w:eastAsiaTheme="minorEastAsia" w:hAnsi="Arial" w:cs="Arial"/>
            <w:noProof/>
            <w:sz w:val="22"/>
            <w:szCs w:val="22"/>
          </w:rPr>
          <w:tab/>
        </w:r>
        <w:r w:rsidR="007B5BB2" w:rsidRPr="007B5BB2">
          <w:rPr>
            <w:rStyle w:val="Hipercze"/>
            <w:rFonts w:ascii="Arial" w:hAnsi="Arial" w:cs="Arial"/>
            <w:noProof/>
            <w:sz w:val="22"/>
            <w:szCs w:val="22"/>
          </w:rPr>
          <w:t>Transport</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_Toc158804362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131</w:t>
        </w:r>
        <w:r w:rsidR="007B5BB2" w:rsidRPr="007B5BB2">
          <w:rPr>
            <w:rFonts w:ascii="Arial" w:hAnsi="Arial" w:cs="Arial"/>
            <w:noProof/>
            <w:webHidden/>
            <w:sz w:val="22"/>
            <w:szCs w:val="22"/>
          </w:rPr>
          <w:fldChar w:fldCharType="end"/>
        </w:r>
      </w:hyperlink>
    </w:p>
    <w:p w14:paraId="34FAFBB4" w14:textId="4F8AD401" w:rsidR="007B5BB2" w:rsidRPr="007B5BB2" w:rsidRDefault="008E6103" w:rsidP="002505AC">
      <w:pPr>
        <w:pStyle w:val="Spistreci2"/>
        <w:rPr>
          <w:rFonts w:eastAsiaTheme="minorEastAsia"/>
        </w:rPr>
      </w:pPr>
      <w:hyperlink w:anchor="_Toc158804363" w:history="1">
        <w:r w:rsidR="007B5BB2" w:rsidRPr="007B5BB2">
          <w:rPr>
            <w:rStyle w:val="Hipercze"/>
          </w:rPr>
          <w:t>5.</w:t>
        </w:r>
        <w:r w:rsidR="007B5BB2" w:rsidRPr="007B5BB2">
          <w:rPr>
            <w:rFonts w:eastAsiaTheme="minorEastAsia"/>
          </w:rPr>
          <w:tab/>
        </w:r>
        <w:r w:rsidR="007B5BB2" w:rsidRPr="007B5BB2">
          <w:rPr>
            <w:rStyle w:val="Hipercze"/>
          </w:rPr>
          <w:t>Potencjalne zmiany istniejącego stanu środowiska w przypadku braku realizacji Programu</w:t>
        </w:r>
        <w:r w:rsidR="007B5BB2" w:rsidRPr="007B5BB2">
          <w:rPr>
            <w:webHidden/>
          </w:rPr>
          <w:tab/>
        </w:r>
        <w:r w:rsidR="007B5BB2" w:rsidRPr="007B5BB2">
          <w:rPr>
            <w:webHidden/>
          </w:rPr>
          <w:fldChar w:fldCharType="begin"/>
        </w:r>
        <w:r w:rsidR="007B5BB2" w:rsidRPr="007B5BB2">
          <w:rPr>
            <w:webHidden/>
          </w:rPr>
          <w:instrText xml:space="preserve"> PAGEREF _Toc158804363 \h </w:instrText>
        </w:r>
        <w:r w:rsidR="007B5BB2" w:rsidRPr="007B5BB2">
          <w:rPr>
            <w:webHidden/>
          </w:rPr>
        </w:r>
        <w:r w:rsidR="007B5BB2" w:rsidRPr="007B5BB2">
          <w:rPr>
            <w:webHidden/>
          </w:rPr>
          <w:fldChar w:fldCharType="separate"/>
        </w:r>
        <w:r w:rsidR="007B5BB2" w:rsidRPr="007B5BB2">
          <w:rPr>
            <w:webHidden/>
          </w:rPr>
          <w:t>134</w:t>
        </w:r>
        <w:r w:rsidR="007B5BB2" w:rsidRPr="007B5BB2">
          <w:rPr>
            <w:webHidden/>
          </w:rPr>
          <w:fldChar w:fldCharType="end"/>
        </w:r>
      </w:hyperlink>
    </w:p>
    <w:p w14:paraId="1B96EF46" w14:textId="300E5BE1" w:rsidR="007B5BB2" w:rsidRPr="007B5BB2" w:rsidRDefault="008E6103">
      <w:pPr>
        <w:pStyle w:val="Spistreci1"/>
        <w:rPr>
          <w:rFonts w:ascii="Arial" w:eastAsiaTheme="minorEastAsia" w:hAnsi="Arial" w:cs="Arial"/>
          <w:b w:val="0"/>
          <w:bCs w:val="0"/>
          <w:caps w:val="0"/>
          <w:noProof/>
          <w:sz w:val="22"/>
          <w:szCs w:val="22"/>
        </w:rPr>
      </w:pPr>
      <w:hyperlink w:anchor="_Toc158804364" w:history="1">
        <w:r w:rsidR="007B5BB2" w:rsidRPr="007B5BB2">
          <w:rPr>
            <w:rStyle w:val="Hipercze"/>
            <w:rFonts w:ascii="Arial" w:hAnsi="Arial" w:cs="Arial"/>
            <w:noProof/>
            <w:sz w:val="22"/>
            <w:szCs w:val="22"/>
          </w:rPr>
          <w:t>V.</w:t>
        </w:r>
        <w:r w:rsidR="007B5BB2" w:rsidRPr="007B5BB2">
          <w:rPr>
            <w:rFonts w:ascii="Arial" w:eastAsiaTheme="minorEastAsia" w:hAnsi="Arial" w:cs="Arial"/>
            <w:b w:val="0"/>
            <w:bCs w:val="0"/>
            <w:caps w:val="0"/>
            <w:noProof/>
            <w:sz w:val="22"/>
            <w:szCs w:val="22"/>
          </w:rPr>
          <w:tab/>
        </w:r>
        <w:r w:rsidR="007B5BB2" w:rsidRPr="007B5BB2">
          <w:rPr>
            <w:rStyle w:val="Hipercze"/>
            <w:rFonts w:ascii="Arial" w:hAnsi="Arial" w:cs="Arial"/>
            <w:noProof/>
            <w:sz w:val="22"/>
            <w:szCs w:val="22"/>
          </w:rPr>
          <w:t>Analiza i ocena istniejących problemów ochrony środowiska istotnych z punktu widzenia Programu, w szczególności dotyczących obszarów podlegających ochronie na podstawie ustawy z dnia 16 kwietnia 2004 roku o ochronie przyrody</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_Toc158804364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136</w:t>
        </w:r>
        <w:r w:rsidR="007B5BB2" w:rsidRPr="007B5BB2">
          <w:rPr>
            <w:rFonts w:ascii="Arial" w:hAnsi="Arial" w:cs="Arial"/>
            <w:noProof/>
            <w:webHidden/>
            <w:sz w:val="22"/>
            <w:szCs w:val="22"/>
          </w:rPr>
          <w:fldChar w:fldCharType="end"/>
        </w:r>
      </w:hyperlink>
    </w:p>
    <w:p w14:paraId="086623D4" w14:textId="3E66ADFC" w:rsidR="007B5BB2" w:rsidRPr="007B5BB2" w:rsidRDefault="008E6103" w:rsidP="002505AC">
      <w:pPr>
        <w:pStyle w:val="Spistreci2"/>
        <w:rPr>
          <w:rFonts w:eastAsiaTheme="minorEastAsia"/>
        </w:rPr>
      </w:pPr>
      <w:hyperlink w:anchor="_Toc158804365" w:history="1">
        <w:r w:rsidR="007B5BB2" w:rsidRPr="007B5BB2">
          <w:rPr>
            <w:rStyle w:val="Hipercze"/>
          </w:rPr>
          <w:t>1.</w:t>
        </w:r>
        <w:r w:rsidR="007B5BB2" w:rsidRPr="007B5BB2">
          <w:rPr>
            <w:rFonts w:eastAsiaTheme="minorEastAsia"/>
          </w:rPr>
          <w:tab/>
        </w:r>
        <w:r w:rsidR="007B5BB2" w:rsidRPr="007B5BB2">
          <w:rPr>
            <w:rStyle w:val="Hipercze"/>
          </w:rPr>
          <w:t>Obszary objęte ochroną na podstawie ustawy o ochronie przyrody</w:t>
        </w:r>
        <w:r w:rsidR="007B5BB2" w:rsidRPr="007B5BB2">
          <w:rPr>
            <w:webHidden/>
          </w:rPr>
          <w:tab/>
        </w:r>
        <w:r w:rsidR="007B5BB2" w:rsidRPr="007B5BB2">
          <w:rPr>
            <w:webHidden/>
          </w:rPr>
          <w:fldChar w:fldCharType="begin"/>
        </w:r>
        <w:r w:rsidR="007B5BB2" w:rsidRPr="007B5BB2">
          <w:rPr>
            <w:webHidden/>
          </w:rPr>
          <w:instrText xml:space="preserve"> PAGEREF _Toc158804365 \h </w:instrText>
        </w:r>
        <w:r w:rsidR="007B5BB2" w:rsidRPr="007B5BB2">
          <w:rPr>
            <w:webHidden/>
          </w:rPr>
        </w:r>
        <w:r w:rsidR="007B5BB2" w:rsidRPr="007B5BB2">
          <w:rPr>
            <w:webHidden/>
          </w:rPr>
          <w:fldChar w:fldCharType="separate"/>
        </w:r>
        <w:r w:rsidR="007B5BB2" w:rsidRPr="007B5BB2">
          <w:rPr>
            <w:webHidden/>
          </w:rPr>
          <w:t>136</w:t>
        </w:r>
        <w:r w:rsidR="007B5BB2" w:rsidRPr="007B5BB2">
          <w:rPr>
            <w:webHidden/>
          </w:rPr>
          <w:fldChar w:fldCharType="end"/>
        </w:r>
      </w:hyperlink>
    </w:p>
    <w:p w14:paraId="517935DC" w14:textId="559B5CD8" w:rsidR="007B5BB2" w:rsidRPr="007B5BB2" w:rsidRDefault="008E6103" w:rsidP="002505AC">
      <w:pPr>
        <w:pStyle w:val="Spistreci2"/>
        <w:rPr>
          <w:rFonts w:eastAsiaTheme="minorEastAsia"/>
        </w:rPr>
      </w:pPr>
      <w:hyperlink w:anchor="_Toc158804366" w:history="1">
        <w:r w:rsidR="007B5BB2" w:rsidRPr="007B5BB2">
          <w:rPr>
            <w:rStyle w:val="Hipercze"/>
          </w:rPr>
          <w:t>2.</w:t>
        </w:r>
        <w:r w:rsidR="007B5BB2" w:rsidRPr="007B5BB2">
          <w:rPr>
            <w:rFonts w:eastAsiaTheme="minorEastAsia"/>
          </w:rPr>
          <w:tab/>
        </w:r>
        <w:r w:rsidR="007B5BB2" w:rsidRPr="007B5BB2">
          <w:rPr>
            <w:rStyle w:val="Hipercze"/>
          </w:rPr>
          <w:t>Problemy ochrony środowiska istotne z punktu widzenia Programu</w:t>
        </w:r>
        <w:r w:rsidR="007B5BB2" w:rsidRPr="007B5BB2">
          <w:rPr>
            <w:webHidden/>
          </w:rPr>
          <w:tab/>
        </w:r>
        <w:r w:rsidR="007B5BB2" w:rsidRPr="007B5BB2">
          <w:rPr>
            <w:webHidden/>
          </w:rPr>
          <w:fldChar w:fldCharType="begin"/>
        </w:r>
        <w:r w:rsidR="007B5BB2" w:rsidRPr="007B5BB2">
          <w:rPr>
            <w:webHidden/>
          </w:rPr>
          <w:instrText xml:space="preserve"> PAGEREF _Toc158804366 \h </w:instrText>
        </w:r>
        <w:r w:rsidR="007B5BB2" w:rsidRPr="007B5BB2">
          <w:rPr>
            <w:webHidden/>
          </w:rPr>
        </w:r>
        <w:r w:rsidR="007B5BB2" w:rsidRPr="007B5BB2">
          <w:rPr>
            <w:webHidden/>
          </w:rPr>
          <w:fldChar w:fldCharType="separate"/>
        </w:r>
        <w:r w:rsidR="007B5BB2" w:rsidRPr="007B5BB2">
          <w:rPr>
            <w:webHidden/>
          </w:rPr>
          <w:t>138</w:t>
        </w:r>
        <w:r w:rsidR="007B5BB2" w:rsidRPr="007B5BB2">
          <w:rPr>
            <w:webHidden/>
          </w:rPr>
          <w:fldChar w:fldCharType="end"/>
        </w:r>
      </w:hyperlink>
    </w:p>
    <w:p w14:paraId="32141B74" w14:textId="64D71B4B" w:rsidR="007B5BB2" w:rsidRPr="007B5BB2" w:rsidRDefault="008E6103">
      <w:pPr>
        <w:pStyle w:val="Spistreci1"/>
        <w:rPr>
          <w:rFonts w:ascii="Arial" w:eastAsiaTheme="minorEastAsia" w:hAnsi="Arial" w:cs="Arial"/>
          <w:b w:val="0"/>
          <w:bCs w:val="0"/>
          <w:caps w:val="0"/>
          <w:noProof/>
          <w:sz w:val="22"/>
          <w:szCs w:val="22"/>
        </w:rPr>
      </w:pPr>
      <w:hyperlink w:anchor="_Toc158804367" w:history="1">
        <w:r w:rsidR="007B5BB2" w:rsidRPr="007B5BB2">
          <w:rPr>
            <w:rStyle w:val="Hipercze"/>
            <w:rFonts w:ascii="Arial" w:hAnsi="Arial" w:cs="Arial"/>
            <w:noProof/>
            <w:sz w:val="22"/>
            <w:szCs w:val="22"/>
          </w:rPr>
          <w:t>VI.</w:t>
        </w:r>
        <w:r w:rsidR="007B5BB2" w:rsidRPr="007B5BB2">
          <w:rPr>
            <w:rFonts w:ascii="Arial" w:eastAsiaTheme="minorEastAsia" w:hAnsi="Arial" w:cs="Arial"/>
            <w:b w:val="0"/>
            <w:bCs w:val="0"/>
            <w:caps w:val="0"/>
            <w:noProof/>
            <w:sz w:val="22"/>
            <w:szCs w:val="22"/>
          </w:rPr>
          <w:tab/>
        </w:r>
        <w:r w:rsidR="007B5BB2" w:rsidRPr="007B5BB2">
          <w:rPr>
            <w:rStyle w:val="Hipercze"/>
            <w:rFonts w:ascii="Arial" w:hAnsi="Arial" w:cs="Arial"/>
            <w:noProof/>
            <w:sz w:val="22"/>
            <w:szCs w:val="22"/>
          </w:rPr>
          <w:t>Cele ochrony środowiska ustanowione na szczeblu międzynarodowym, wspólnotowym i krajowym, istotne z punktu widzenia Programu oraz sposoby, w jakich te cele i inne problemy środowiska zostały uwzględnione podczas opracowywania dokumentu</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_Toc158804367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141</w:t>
        </w:r>
        <w:r w:rsidR="007B5BB2" w:rsidRPr="007B5BB2">
          <w:rPr>
            <w:rFonts w:ascii="Arial" w:hAnsi="Arial" w:cs="Arial"/>
            <w:noProof/>
            <w:webHidden/>
            <w:sz w:val="22"/>
            <w:szCs w:val="22"/>
          </w:rPr>
          <w:fldChar w:fldCharType="end"/>
        </w:r>
      </w:hyperlink>
    </w:p>
    <w:p w14:paraId="486E0582" w14:textId="44186F14" w:rsidR="007B5BB2" w:rsidRPr="007B5BB2" w:rsidRDefault="008E6103">
      <w:pPr>
        <w:pStyle w:val="Spistreci1"/>
        <w:rPr>
          <w:rFonts w:ascii="Arial" w:eastAsiaTheme="minorEastAsia" w:hAnsi="Arial" w:cs="Arial"/>
          <w:b w:val="0"/>
          <w:bCs w:val="0"/>
          <w:caps w:val="0"/>
          <w:noProof/>
          <w:sz w:val="22"/>
          <w:szCs w:val="22"/>
        </w:rPr>
      </w:pPr>
      <w:hyperlink w:anchor="_Toc158804368" w:history="1">
        <w:r w:rsidR="007B5BB2" w:rsidRPr="007B5BB2">
          <w:rPr>
            <w:rStyle w:val="Hipercze"/>
            <w:rFonts w:ascii="Arial" w:hAnsi="Arial" w:cs="Arial"/>
            <w:noProof/>
            <w:sz w:val="22"/>
            <w:szCs w:val="22"/>
          </w:rPr>
          <w:t>VII.</w:t>
        </w:r>
        <w:r w:rsidR="007B5BB2" w:rsidRPr="007B5BB2">
          <w:rPr>
            <w:rFonts w:ascii="Arial" w:eastAsiaTheme="minorEastAsia" w:hAnsi="Arial" w:cs="Arial"/>
            <w:b w:val="0"/>
            <w:bCs w:val="0"/>
            <w:caps w:val="0"/>
            <w:noProof/>
            <w:sz w:val="22"/>
            <w:szCs w:val="22"/>
          </w:rPr>
          <w:tab/>
        </w:r>
        <w:r w:rsidR="007B5BB2" w:rsidRPr="007B5BB2">
          <w:rPr>
            <w:rStyle w:val="Hipercze"/>
            <w:rFonts w:ascii="Arial" w:hAnsi="Arial" w:cs="Arial"/>
            <w:noProof/>
            <w:sz w:val="22"/>
            <w:szCs w:val="22"/>
          </w:rPr>
          <w:t>Planowane rozwiązania związane z gospodarką wodną a realizacja Programu względem zbiorników wód podziemnych, ujęć wody i ich stref oraz terenów zagrożonych zalewaniem wodami powodziowymi</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_Toc158804368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148</w:t>
        </w:r>
        <w:r w:rsidR="007B5BB2" w:rsidRPr="007B5BB2">
          <w:rPr>
            <w:rFonts w:ascii="Arial" w:hAnsi="Arial" w:cs="Arial"/>
            <w:noProof/>
            <w:webHidden/>
            <w:sz w:val="22"/>
            <w:szCs w:val="22"/>
          </w:rPr>
          <w:fldChar w:fldCharType="end"/>
        </w:r>
      </w:hyperlink>
    </w:p>
    <w:p w14:paraId="3FD63A4C" w14:textId="22B5ECE2" w:rsidR="007B5BB2" w:rsidRPr="007B5BB2" w:rsidRDefault="008E6103" w:rsidP="002505AC">
      <w:pPr>
        <w:pStyle w:val="Spistreci2"/>
        <w:rPr>
          <w:rFonts w:eastAsiaTheme="minorEastAsia"/>
        </w:rPr>
      </w:pPr>
      <w:hyperlink w:anchor="_Toc158804369" w:history="1">
        <w:r w:rsidR="007B5BB2" w:rsidRPr="007B5BB2">
          <w:rPr>
            <w:rStyle w:val="Hipercze"/>
          </w:rPr>
          <w:t>1.</w:t>
        </w:r>
        <w:r w:rsidR="007B5BB2" w:rsidRPr="007B5BB2">
          <w:rPr>
            <w:rFonts w:eastAsiaTheme="minorEastAsia"/>
          </w:rPr>
          <w:tab/>
        </w:r>
        <w:r w:rsidR="007B5BB2" w:rsidRPr="007B5BB2">
          <w:rPr>
            <w:rStyle w:val="Hipercze"/>
          </w:rPr>
          <w:t>Planowane rozwiązania związane z gospodarką wodną</w:t>
        </w:r>
        <w:r w:rsidR="007B5BB2" w:rsidRPr="007B5BB2">
          <w:rPr>
            <w:webHidden/>
          </w:rPr>
          <w:tab/>
        </w:r>
        <w:r w:rsidR="007B5BB2" w:rsidRPr="007B5BB2">
          <w:rPr>
            <w:webHidden/>
          </w:rPr>
          <w:fldChar w:fldCharType="begin"/>
        </w:r>
        <w:r w:rsidR="007B5BB2" w:rsidRPr="007B5BB2">
          <w:rPr>
            <w:webHidden/>
          </w:rPr>
          <w:instrText xml:space="preserve"> PAGEREF _Toc158804369 \h </w:instrText>
        </w:r>
        <w:r w:rsidR="007B5BB2" w:rsidRPr="007B5BB2">
          <w:rPr>
            <w:webHidden/>
          </w:rPr>
        </w:r>
        <w:r w:rsidR="007B5BB2" w:rsidRPr="007B5BB2">
          <w:rPr>
            <w:webHidden/>
          </w:rPr>
          <w:fldChar w:fldCharType="separate"/>
        </w:r>
        <w:r w:rsidR="007B5BB2" w:rsidRPr="007B5BB2">
          <w:rPr>
            <w:webHidden/>
          </w:rPr>
          <w:t>148</w:t>
        </w:r>
        <w:r w:rsidR="007B5BB2" w:rsidRPr="007B5BB2">
          <w:rPr>
            <w:webHidden/>
          </w:rPr>
          <w:fldChar w:fldCharType="end"/>
        </w:r>
      </w:hyperlink>
    </w:p>
    <w:p w14:paraId="188748EF" w14:textId="6137A42B" w:rsidR="007B5BB2" w:rsidRPr="007B5BB2" w:rsidRDefault="008E6103" w:rsidP="002505AC">
      <w:pPr>
        <w:pStyle w:val="Spistreci2"/>
        <w:rPr>
          <w:rFonts w:eastAsiaTheme="minorEastAsia"/>
        </w:rPr>
      </w:pPr>
      <w:hyperlink w:anchor="_Toc158804370" w:history="1">
        <w:r w:rsidR="007B5BB2" w:rsidRPr="007B5BB2">
          <w:rPr>
            <w:rStyle w:val="Hipercze"/>
          </w:rPr>
          <w:t>2.</w:t>
        </w:r>
        <w:r w:rsidR="007B5BB2" w:rsidRPr="007B5BB2">
          <w:rPr>
            <w:rFonts w:eastAsiaTheme="minorEastAsia"/>
          </w:rPr>
          <w:tab/>
        </w:r>
        <w:r w:rsidR="007B5BB2" w:rsidRPr="007B5BB2">
          <w:rPr>
            <w:rStyle w:val="Hipercze"/>
          </w:rPr>
          <w:t>Realizacja Programu względem zbiorników wód podziemnych</w:t>
        </w:r>
        <w:r w:rsidR="007B5BB2" w:rsidRPr="007B5BB2">
          <w:rPr>
            <w:webHidden/>
          </w:rPr>
          <w:tab/>
        </w:r>
        <w:r w:rsidR="007B5BB2" w:rsidRPr="007B5BB2">
          <w:rPr>
            <w:webHidden/>
          </w:rPr>
          <w:fldChar w:fldCharType="begin"/>
        </w:r>
        <w:r w:rsidR="007B5BB2" w:rsidRPr="007B5BB2">
          <w:rPr>
            <w:webHidden/>
          </w:rPr>
          <w:instrText xml:space="preserve"> PAGEREF _Toc158804370 \h </w:instrText>
        </w:r>
        <w:r w:rsidR="007B5BB2" w:rsidRPr="007B5BB2">
          <w:rPr>
            <w:webHidden/>
          </w:rPr>
        </w:r>
        <w:r w:rsidR="007B5BB2" w:rsidRPr="007B5BB2">
          <w:rPr>
            <w:webHidden/>
          </w:rPr>
          <w:fldChar w:fldCharType="separate"/>
        </w:r>
        <w:r w:rsidR="007B5BB2" w:rsidRPr="007B5BB2">
          <w:rPr>
            <w:webHidden/>
          </w:rPr>
          <w:t>149</w:t>
        </w:r>
        <w:r w:rsidR="007B5BB2" w:rsidRPr="007B5BB2">
          <w:rPr>
            <w:webHidden/>
          </w:rPr>
          <w:fldChar w:fldCharType="end"/>
        </w:r>
      </w:hyperlink>
    </w:p>
    <w:p w14:paraId="1905ABB4" w14:textId="36F9483D" w:rsidR="007B5BB2" w:rsidRPr="007B5BB2" w:rsidRDefault="008E6103" w:rsidP="002505AC">
      <w:pPr>
        <w:pStyle w:val="Spistreci2"/>
        <w:rPr>
          <w:rFonts w:eastAsiaTheme="minorEastAsia"/>
        </w:rPr>
      </w:pPr>
      <w:hyperlink w:anchor="_Toc158804371" w:history="1">
        <w:r w:rsidR="007B5BB2" w:rsidRPr="007B5BB2">
          <w:rPr>
            <w:rStyle w:val="Hipercze"/>
          </w:rPr>
          <w:t>3.</w:t>
        </w:r>
        <w:r w:rsidR="007B5BB2" w:rsidRPr="007B5BB2">
          <w:rPr>
            <w:rFonts w:eastAsiaTheme="minorEastAsia"/>
          </w:rPr>
          <w:tab/>
        </w:r>
        <w:r w:rsidR="007B5BB2" w:rsidRPr="007B5BB2">
          <w:rPr>
            <w:rStyle w:val="Hipercze"/>
          </w:rPr>
          <w:t>Realizacja Programu względem ujęć wody i stref ochronnych ujęć wody</w:t>
        </w:r>
        <w:r w:rsidR="007B5BB2" w:rsidRPr="007B5BB2">
          <w:rPr>
            <w:webHidden/>
          </w:rPr>
          <w:tab/>
        </w:r>
        <w:r w:rsidR="007B5BB2" w:rsidRPr="007B5BB2">
          <w:rPr>
            <w:webHidden/>
          </w:rPr>
          <w:fldChar w:fldCharType="begin"/>
        </w:r>
        <w:r w:rsidR="007B5BB2" w:rsidRPr="007B5BB2">
          <w:rPr>
            <w:webHidden/>
          </w:rPr>
          <w:instrText xml:space="preserve"> PAGEREF _Toc158804371 \h </w:instrText>
        </w:r>
        <w:r w:rsidR="007B5BB2" w:rsidRPr="007B5BB2">
          <w:rPr>
            <w:webHidden/>
          </w:rPr>
        </w:r>
        <w:r w:rsidR="007B5BB2" w:rsidRPr="007B5BB2">
          <w:rPr>
            <w:webHidden/>
          </w:rPr>
          <w:fldChar w:fldCharType="separate"/>
        </w:r>
        <w:r w:rsidR="007B5BB2" w:rsidRPr="007B5BB2">
          <w:rPr>
            <w:webHidden/>
          </w:rPr>
          <w:t>152</w:t>
        </w:r>
        <w:r w:rsidR="007B5BB2" w:rsidRPr="007B5BB2">
          <w:rPr>
            <w:webHidden/>
          </w:rPr>
          <w:fldChar w:fldCharType="end"/>
        </w:r>
      </w:hyperlink>
    </w:p>
    <w:p w14:paraId="0998D8AF" w14:textId="363F1F43" w:rsidR="007B5BB2" w:rsidRPr="007B5BB2" w:rsidRDefault="008E6103" w:rsidP="002505AC">
      <w:pPr>
        <w:pStyle w:val="Spistreci2"/>
        <w:rPr>
          <w:rFonts w:eastAsiaTheme="minorEastAsia"/>
        </w:rPr>
      </w:pPr>
      <w:hyperlink w:anchor="_Toc158804372" w:history="1">
        <w:r w:rsidR="007B5BB2" w:rsidRPr="007B5BB2">
          <w:rPr>
            <w:rStyle w:val="Hipercze"/>
          </w:rPr>
          <w:t>4.</w:t>
        </w:r>
        <w:r w:rsidR="007B5BB2" w:rsidRPr="007B5BB2">
          <w:rPr>
            <w:rFonts w:eastAsiaTheme="minorEastAsia"/>
          </w:rPr>
          <w:tab/>
        </w:r>
        <w:r w:rsidR="007B5BB2" w:rsidRPr="007B5BB2">
          <w:rPr>
            <w:rStyle w:val="Hipercze"/>
          </w:rPr>
          <w:t>Realizacja Programu względem terenów zagrożonych zalewaniem wodami powodziowymi</w:t>
        </w:r>
        <w:r w:rsidR="007B5BB2" w:rsidRPr="007B5BB2">
          <w:rPr>
            <w:webHidden/>
          </w:rPr>
          <w:tab/>
        </w:r>
        <w:r w:rsidR="007B5BB2" w:rsidRPr="007B5BB2">
          <w:rPr>
            <w:webHidden/>
          </w:rPr>
          <w:fldChar w:fldCharType="begin"/>
        </w:r>
        <w:r w:rsidR="007B5BB2" w:rsidRPr="007B5BB2">
          <w:rPr>
            <w:webHidden/>
          </w:rPr>
          <w:instrText xml:space="preserve"> PAGEREF _Toc158804372 \h </w:instrText>
        </w:r>
        <w:r w:rsidR="007B5BB2" w:rsidRPr="007B5BB2">
          <w:rPr>
            <w:webHidden/>
          </w:rPr>
        </w:r>
        <w:r w:rsidR="007B5BB2" w:rsidRPr="007B5BB2">
          <w:rPr>
            <w:webHidden/>
          </w:rPr>
          <w:fldChar w:fldCharType="separate"/>
        </w:r>
        <w:r w:rsidR="007B5BB2" w:rsidRPr="007B5BB2">
          <w:rPr>
            <w:webHidden/>
          </w:rPr>
          <w:t>155</w:t>
        </w:r>
        <w:r w:rsidR="007B5BB2" w:rsidRPr="007B5BB2">
          <w:rPr>
            <w:webHidden/>
          </w:rPr>
          <w:fldChar w:fldCharType="end"/>
        </w:r>
      </w:hyperlink>
    </w:p>
    <w:p w14:paraId="47BD5F35" w14:textId="307D7456" w:rsidR="007B5BB2" w:rsidRPr="007B5BB2" w:rsidRDefault="008E6103" w:rsidP="002505AC">
      <w:pPr>
        <w:pStyle w:val="Spistreci2"/>
        <w:rPr>
          <w:rFonts w:eastAsiaTheme="minorEastAsia"/>
        </w:rPr>
      </w:pPr>
      <w:hyperlink w:anchor="_Toc158804373" w:history="1">
        <w:r w:rsidR="007B5BB2" w:rsidRPr="007B5BB2">
          <w:rPr>
            <w:rStyle w:val="Hipercze"/>
          </w:rPr>
          <w:t>5.</w:t>
        </w:r>
        <w:r w:rsidR="007B5BB2" w:rsidRPr="007B5BB2">
          <w:rPr>
            <w:rFonts w:eastAsiaTheme="minorEastAsia"/>
          </w:rPr>
          <w:tab/>
        </w:r>
        <w:r w:rsidR="007B5BB2" w:rsidRPr="007B5BB2">
          <w:rPr>
            <w:rStyle w:val="Hipercze"/>
          </w:rPr>
          <w:t>Realizacja Programu a jednolite części wód powierzchniowych</w:t>
        </w:r>
        <w:r w:rsidR="007B5BB2" w:rsidRPr="007B5BB2">
          <w:rPr>
            <w:webHidden/>
          </w:rPr>
          <w:tab/>
        </w:r>
        <w:r w:rsidR="007B5BB2" w:rsidRPr="007B5BB2">
          <w:rPr>
            <w:webHidden/>
          </w:rPr>
          <w:fldChar w:fldCharType="begin"/>
        </w:r>
        <w:r w:rsidR="007B5BB2" w:rsidRPr="007B5BB2">
          <w:rPr>
            <w:webHidden/>
          </w:rPr>
          <w:instrText xml:space="preserve"> PAGEREF _Toc158804373 \h </w:instrText>
        </w:r>
        <w:r w:rsidR="007B5BB2" w:rsidRPr="007B5BB2">
          <w:rPr>
            <w:webHidden/>
          </w:rPr>
        </w:r>
        <w:r w:rsidR="007B5BB2" w:rsidRPr="007B5BB2">
          <w:rPr>
            <w:webHidden/>
          </w:rPr>
          <w:fldChar w:fldCharType="separate"/>
        </w:r>
        <w:r w:rsidR="007B5BB2" w:rsidRPr="007B5BB2">
          <w:rPr>
            <w:webHidden/>
          </w:rPr>
          <w:t>158</w:t>
        </w:r>
        <w:r w:rsidR="007B5BB2" w:rsidRPr="007B5BB2">
          <w:rPr>
            <w:webHidden/>
          </w:rPr>
          <w:fldChar w:fldCharType="end"/>
        </w:r>
      </w:hyperlink>
    </w:p>
    <w:p w14:paraId="46FA3F7B" w14:textId="76674E15" w:rsidR="007B5BB2" w:rsidRPr="007B5BB2" w:rsidRDefault="008E6103" w:rsidP="002505AC">
      <w:pPr>
        <w:pStyle w:val="Spistreci2"/>
        <w:rPr>
          <w:rFonts w:eastAsiaTheme="minorEastAsia"/>
        </w:rPr>
      </w:pPr>
      <w:hyperlink w:anchor="_Toc158804374" w:history="1">
        <w:r w:rsidR="007B5BB2" w:rsidRPr="007B5BB2">
          <w:rPr>
            <w:rStyle w:val="Hipercze"/>
          </w:rPr>
          <w:t>6.</w:t>
        </w:r>
        <w:r w:rsidR="007B5BB2" w:rsidRPr="007B5BB2">
          <w:rPr>
            <w:rFonts w:eastAsiaTheme="minorEastAsia"/>
          </w:rPr>
          <w:tab/>
        </w:r>
        <w:r w:rsidR="007B5BB2" w:rsidRPr="007B5BB2">
          <w:rPr>
            <w:rStyle w:val="Hipercze"/>
          </w:rPr>
          <w:t>Realizacja Programu a jednolite części wód podziemnych</w:t>
        </w:r>
        <w:r w:rsidR="007B5BB2" w:rsidRPr="007B5BB2">
          <w:rPr>
            <w:webHidden/>
          </w:rPr>
          <w:tab/>
        </w:r>
        <w:r w:rsidR="007B5BB2" w:rsidRPr="007B5BB2">
          <w:rPr>
            <w:webHidden/>
          </w:rPr>
          <w:fldChar w:fldCharType="begin"/>
        </w:r>
        <w:r w:rsidR="007B5BB2" w:rsidRPr="007B5BB2">
          <w:rPr>
            <w:webHidden/>
          </w:rPr>
          <w:instrText xml:space="preserve"> PAGEREF _Toc158804374 \h </w:instrText>
        </w:r>
        <w:r w:rsidR="007B5BB2" w:rsidRPr="007B5BB2">
          <w:rPr>
            <w:webHidden/>
          </w:rPr>
        </w:r>
        <w:r w:rsidR="007B5BB2" w:rsidRPr="007B5BB2">
          <w:rPr>
            <w:webHidden/>
          </w:rPr>
          <w:fldChar w:fldCharType="separate"/>
        </w:r>
        <w:r w:rsidR="007B5BB2" w:rsidRPr="007B5BB2">
          <w:rPr>
            <w:webHidden/>
          </w:rPr>
          <w:t>162</w:t>
        </w:r>
        <w:r w:rsidR="007B5BB2" w:rsidRPr="007B5BB2">
          <w:rPr>
            <w:webHidden/>
          </w:rPr>
          <w:fldChar w:fldCharType="end"/>
        </w:r>
      </w:hyperlink>
    </w:p>
    <w:p w14:paraId="0962399D" w14:textId="64C8BAF3" w:rsidR="007B5BB2" w:rsidRPr="007B5BB2" w:rsidRDefault="008E6103">
      <w:pPr>
        <w:pStyle w:val="Spistreci1"/>
        <w:rPr>
          <w:rFonts w:ascii="Arial" w:eastAsiaTheme="minorEastAsia" w:hAnsi="Arial" w:cs="Arial"/>
          <w:b w:val="0"/>
          <w:bCs w:val="0"/>
          <w:caps w:val="0"/>
          <w:noProof/>
          <w:sz w:val="22"/>
          <w:szCs w:val="22"/>
        </w:rPr>
      </w:pPr>
      <w:hyperlink w:anchor="_Toc158804375" w:history="1">
        <w:r w:rsidR="007B5BB2" w:rsidRPr="007B5BB2">
          <w:rPr>
            <w:rStyle w:val="Hipercze"/>
            <w:rFonts w:ascii="Arial" w:hAnsi="Arial" w:cs="Arial"/>
            <w:noProof/>
            <w:sz w:val="22"/>
            <w:szCs w:val="22"/>
          </w:rPr>
          <w:t>VIII.</w:t>
        </w:r>
        <w:r w:rsidR="007B5BB2" w:rsidRPr="007B5BB2">
          <w:rPr>
            <w:rFonts w:ascii="Arial" w:eastAsiaTheme="minorEastAsia" w:hAnsi="Arial" w:cs="Arial"/>
            <w:b w:val="0"/>
            <w:bCs w:val="0"/>
            <w:caps w:val="0"/>
            <w:noProof/>
            <w:sz w:val="22"/>
            <w:szCs w:val="22"/>
          </w:rPr>
          <w:tab/>
        </w:r>
        <w:r w:rsidR="007B5BB2" w:rsidRPr="007B5BB2">
          <w:rPr>
            <w:rStyle w:val="Hipercze"/>
            <w:rFonts w:ascii="Arial" w:hAnsi="Arial" w:cs="Arial"/>
            <w:noProof/>
            <w:sz w:val="22"/>
            <w:szCs w:val="22"/>
          </w:rPr>
          <w:t>Ocena oddziaływania realizacji Programu na stan jednolitych części wód powierzchniowych i podziemnych objętych postanowieniami Programu</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_Toc158804375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162</w:t>
        </w:r>
        <w:r w:rsidR="007B5BB2" w:rsidRPr="007B5BB2">
          <w:rPr>
            <w:rFonts w:ascii="Arial" w:hAnsi="Arial" w:cs="Arial"/>
            <w:noProof/>
            <w:webHidden/>
            <w:sz w:val="22"/>
            <w:szCs w:val="22"/>
          </w:rPr>
          <w:fldChar w:fldCharType="end"/>
        </w:r>
      </w:hyperlink>
    </w:p>
    <w:p w14:paraId="1848ED0A" w14:textId="19E36D7F" w:rsidR="007B5BB2" w:rsidRPr="007B5BB2" w:rsidRDefault="008E6103" w:rsidP="002505AC">
      <w:pPr>
        <w:pStyle w:val="Spistreci2"/>
        <w:rPr>
          <w:rFonts w:eastAsiaTheme="minorEastAsia"/>
        </w:rPr>
      </w:pPr>
      <w:hyperlink w:anchor="_Toc158804376" w:history="1">
        <w:r w:rsidR="007B5BB2" w:rsidRPr="007B5BB2">
          <w:rPr>
            <w:rStyle w:val="Hipercze"/>
          </w:rPr>
          <w:t>1.</w:t>
        </w:r>
        <w:r w:rsidR="007B5BB2" w:rsidRPr="007B5BB2">
          <w:rPr>
            <w:rFonts w:eastAsiaTheme="minorEastAsia"/>
          </w:rPr>
          <w:tab/>
        </w:r>
        <w:r w:rsidR="007B5BB2" w:rsidRPr="007B5BB2">
          <w:rPr>
            <w:rStyle w:val="Hipercze"/>
          </w:rPr>
          <w:t>Identyfikacja i ocena oddziaływania Programu na cele środowiskowe jednolitych części wód</w:t>
        </w:r>
        <w:r w:rsidR="007B5BB2" w:rsidRPr="007B5BB2">
          <w:rPr>
            <w:webHidden/>
          </w:rPr>
          <w:tab/>
        </w:r>
        <w:r w:rsidR="007B5BB2" w:rsidRPr="007B5BB2">
          <w:rPr>
            <w:webHidden/>
          </w:rPr>
          <w:fldChar w:fldCharType="begin"/>
        </w:r>
        <w:r w:rsidR="007B5BB2" w:rsidRPr="007B5BB2">
          <w:rPr>
            <w:webHidden/>
          </w:rPr>
          <w:instrText xml:space="preserve"> PAGEREF _Toc158804376 \h </w:instrText>
        </w:r>
        <w:r w:rsidR="007B5BB2" w:rsidRPr="007B5BB2">
          <w:rPr>
            <w:webHidden/>
          </w:rPr>
        </w:r>
        <w:r w:rsidR="007B5BB2" w:rsidRPr="007B5BB2">
          <w:rPr>
            <w:webHidden/>
          </w:rPr>
          <w:fldChar w:fldCharType="separate"/>
        </w:r>
        <w:r w:rsidR="007B5BB2" w:rsidRPr="007B5BB2">
          <w:rPr>
            <w:webHidden/>
          </w:rPr>
          <w:t>162</w:t>
        </w:r>
        <w:r w:rsidR="007B5BB2" w:rsidRPr="007B5BB2">
          <w:rPr>
            <w:webHidden/>
          </w:rPr>
          <w:fldChar w:fldCharType="end"/>
        </w:r>
      </w:hyperlink>
    </w:p>
    <w:p w14:paraId="40BA6A88" w14:textId="09814158" w:rsidR="007B5BB2" w:rsidRPr="007B5BB2" w:rsidRDefault="008E6103" w:rsidP="002505AC">
      <w:pPr>
        <w:pStyle w:val="Spistreci2"/>
        <w:rPr>
          <w:rFonts w:eastAsiaTheme="minorEastAsia"/>
        </w:rPr>
      </w:pPr>
      <w:hyperlink w:anchor="_Toc158804377" w:history="1">
        <w:r w:rsidR="007B5BB2" w:rsidRPr="007B5BB2">
          <w:rPr>
            <w:rStyle w:val="Hipercze"/>
          </w:rPr>
          <w:t>2.</w:t>
        </w:r>
        <w:r w:rsidR="007B5BB2" w:rsidRPr="007B5BB2">
          <w:rPr>
            <w:rFonts w:eastAsiaTheme="minorEastAsia"/>
          </w:rPr>
          <w:tab/>
        </w:r>
        <w:r w:rsidR="007B5BB2" w:rsidRPr="007B5BB2">
          <w:rPr>
            <w:rStyle w:val="Hipercze"/>
          </w:rPr>
          <w:t>Określenie, czy realizacja Programu przyczyni się do zmniejszenia lub zwiększenia poziomu ochrony wód</w:t>
        </w:r>
        <w:r w:rsidR="007B5BB2" w:rsidRPr="007B5BB2">
          <w:rPr>
            <w:webHidden/>
          </w:rPr>
          <w:tab/>
        </w:r>
        <w:r w:rsidR="007B5BB2" w:rsidRPr="007B5BB2">
          <w:rPr>
            <w:webHidden/>
          </w:rPr>
          <w:fldChar w:fldCharType="begin"/>
        </w:r>
        <w:r w:rsidR="007B5BB2" w:rsidRPr="007B5BB2">
          <w:rPr>
            <w:webHidden/>
          </w:rPr>
          <w:instrText xml:space="preserve"> PAGEREF _Toc158804377 \h </w:instrText>
        </w:r>
        <w:r w:rsidR="007B5BB2" w:rsidRPr="007B5BB2">
          <w:rPr>
            <w:webHidden/>
          </w:rPr>
        </w:r>
        <w:r w:rsidR="007B5BB2" w:rsidRPr="007B5BB2">
          <w:rPr>
            <w:webHidden/>
          </w:rPr>
          <w:fldChar w:fldCharType="separate"/>
        </w:r>
        <w:r w:rsidR="007B5BB2" w:rsidRPr="007B5BB2">
          <w:rPr>
            <w:webHidden/>
          </w:rPr>
          <w:t>164</w:t>
        </w:r>
        <w:r w:rsidR="007B5BB2" w:rsidRPr="007B5BB2">
          <w:rPr>
            <w:webHidden/>
          </w:rPr>
          <w:fldChar w:fldCharType="end"/>
        </w:r>
      </w:hyperlink>
    </w:p>
    <w:p w14:paraId="4A95AB56" w14:textId="4CED3F1B" w:rsidR="007B5BB2" w:rsidRPr="007B5BB2" w:rsidRDefault="008E6103" w:rsidP="002505AC">
      <w:pPr>
        <w:pStyle w:val="Spistreci2"/>
        <w:rPr>
          <w:rFonts w:eastAsiaTheme="minorEastAsia"/>
        </w:rPr>
      </w:pPr>
      <w:hyperlink w:anchor="_Toc158804378" w:history="1">
        <w:r w:rsidR="007B5BB2" w:rsidRPr="007B5BB2">
          <w:rPr>
            <w:rStyle w:val="Hipercze"/>
          </w:rPr>
          <w:t>3.</w:t>
        </w:r>
        <w:r w:rsidR="007B5BB2" w:rsidRPr="007B5BB2">
          <w:rPr>
            <w:rFonts w:eastAsiaTheme="minorEastAsia"/>
          </w:rPr>
          <w:tab/>
        </w:r>
        <w:r w:rsidR="007B5BB2" w:rsidRPr="007B5BB2">
          <w:rPr>
            <w:rStyle w:val="Hipercze"/>
          </w:rPr>
          <w:t>Wskazanie środków minimalizujących negatywne oddziaływanie realizacji Programu na cele środowiskowe określone dla jednolitych części wód</w:t>
        </w:r>
        <w:r w:rsidR="007B5BB2" w:rsidRPr="007B5BB2">
          <w:rPr>
            <w:webHidden/>
          </w:rPr>
          <w:tab/>
        </w:r>
        <w:r w:rsidR="007B5BB2" w:rsidRPr="007B5BB2">
          <w:rPr>
            <w:webHidden/>
          </w:rPr>
          <w:fldChar w:fldCharType="begin"/>
        </w:r>
        <w:r w:rsidR="007B5BB2" w:rsidRPr="007B5BB2">
          <w:rPr>
            <w:webHidden/>
          </w:rPr>
          <w:instrText xml:space="preserve"> PAGEREF _Toc158804378 \h </w:instrText>
        </w:r>
        <w:r w:rsidR="007B5BB2" w:rsidRPr="007B5BB2">
          <w:rPr>
            <w:webHidden/>
          </w:rPr>
        </w:r>
        <w:r w:rsidR="007B5BB2" w:rsidRPr="007B5BB2">
          <w:rPr>
            <w:webHidden/>
          </w:rPr>
          <w:fldChar w:fldCharType="separate"/>
        </w:r>
        <w:r w:rsidR="007B5BB2" w:rsidRPr="007B5BB2">
          <w:rPr>
            <w:webHidden/>
          </w:rPr>
          <w:t>165</w:t>
        </w:r>
        <w:r w:rsidR="007B5BB2" w:rsidRPr="007B5BB2">
          <w:rPr>
            <w:webHidden/>
          </w:rPr>
          <w:fldChar w:fldCharType="end"/>
        </w:r>
      </w:hyperlink>
    </w:p>
    <w:p w14:paraId="6ADAEA77" w14:textId="1BA62470" w:rsidR="007B5BB2" w:rsidRPr="007B5BB2" w:rsidRDefault="008E6103">
      <w:pPr>
        <w:pStyle w:val="Spistreci1"/>
        <w:rPr>
          <w:rFonts w:ascii="Arial" w:eastAsiaTheme="minorEastAsia" w:hAnsi="Arial" w:cs="Arial"/>
          <w:b w:val="0"/>
          <w:bCs w:val="0"/>
          <w:caps w:val="0"/>
          <w:noProof/>
          <w:sz w:val="22"/>
          <w:szCs w:val="22"/>
        </w:rPr>
      </w:pPr>
      <w:hyperlink w:anchor="_Toc158804379" w:history="1">
        <w:r w:rsidR="007B5BB2" w:rsidRPr="007B5BB2">
          <w:rPr>
            <w:rStyle w:val="Hipercze"/>
            <w:rFonts w:ascii="Arial" w:hAnsi="Arial" w:cs="Arial"/>
            <w:noProof/>
            <w:sz w:val="22"/>
            <w:szCs w:val="22"/>
          </w:rPr>
          <w:t>IX.</w:t>
        </w:r>
        <w:r w:rsidR="007B5BB2" w:rsidRPr="007B5BB2">
          <w:rPr>
            <w:rFonts w:ascii="Arial" w:eastAsiaTheme="minorEastAsia" w:hAnsi="Arial" w:cs="Arial"/>
            <w:b w:val="0"/>
            <w:bCs w:val="0"/>
            <w:caps w:val="0"/>
            <w:noProof/>
            <w:sz w:val="22"/>
            <w:szCs w:val="22"/>
          </w:rPr>
          <w:tab/>
        </w:r>
        <w:r w:rsidR="007B5BB2" w:rsidRPr="007B5BB2">
          <w:rPr>
            <w:rStyle w:val="Hipercze"/>
            <w:rFonts w:ascii="Arial" w:hAnsi="Arial" w:cs="Arial"/>
            <w:noProof/>
            <w:sz w:val="22"/>
            <w:szCs w:val="22"/>
          </w:rPr>
          <w:t>Określenie, analiza i ocena przewidywanych znaczących oddziaływań na środowisko, w tym oddziaływań bezpośrednich, pośrednich, wtórnych, skumulowanych, krótkoterminowych, średnioterminowych i długoterminowych, stałych i chwilowych oraz pozytywnych i negatywnych</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_Toc158804379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166</w:t>
        </w:r>
        <w:r w:rsidR="007B5BB2" w:rsidRPr="007B5BB2">
          <w:rPr>
            <w:rFonts w:ascii="Arial" w:hAnsi="Arial" w:cs="Arial"/>
            <w:noProof/>
            <w:webHidden/>
            <w:sz w:val="22"/>
            <w:szCs w:val="22"/>
          </w:rPr>
          <w:fldChar w:fldCharType="end"/>
        </w:r>
      </w:hyperlink>
    </w:p>
    <w:p w14:paraId="6B61CA78" w14:textId="6D22615F" w:rsidR="007B5BB2" w:rsidRPr="007B5BB2" w:rsidRDefault="008E6103" w:rsidP="002505AC">
      <w:pPr>
        <w:pStyle w:val="Spistreci2"/>
        <w:rPr>
          <w:rFonts w:eastAsiaTheme="minorEastAsia"/>
        </w:rPr>
      </w:pPr>
      <w:hyperlink w:anchor="_Toc158804380" w:history="1">
        <w:r w:rsidR="007B5BB2" w:rsidRPr="007B5BB2">
          <w:rPr>
            <w:rStyle w:val="Hipercze"/>
          </w:rPr>
          <w:t>1.</w:t>
        </w:r>
        <w:r w:rsidR="007B5BB2" w:rsidRPr="007B5BB2">
          <w:rPr>
            <w:rFonts w:eastAsiaTheme="minorEastAsia"/>
          </w:rPr>
          <w:tab/>
        </w:r>
        <w:r w:rsidR="007B5BB2" w:rsidRPr="007B5BB2">
          <w:rPr>
            <w:rStyle w:val="Hipercze"/>
          </w:rPr>
          <w:t>Analiza i ocena przewidywanego znaczącego oddziaływania na środowisko</w:t>
        </w:r>
        <w:r w:rsidR="007B5BB2" w:rsidRPr="007B5BB2">
          <w:rPr>
            <w:webHidden/>
          </w:rPr>
          <w:tab/>
        </w:r>
        <w:r w:rsidR="007B5BB2" w:rsidRPr="007B5BB2">
          <w:rPr>
            <w:webHidden/>
          </w:rPr>
          <w:fldChar w:fldCharType="begin"/>
        </w:r>
        <w:r w:rsidR="007B5BB2" w:rsidRPr="007B5BB2">
          <w:rPr>
            <w:webHidden/>
          </w:rPr>
          <w:instrText xml:space="preserve"> PAGEREF _Toc158804380 \h </w:instrText>
        </w:r>
        <w:r w:rsidR="007B5BB2" w:rsidRPr="007B5BB2">
          <w:rPr>
            <w:webHidden/>
          </w:rPr>
        </w:r>
        <w:r w:rsidR="007B5BB2" w:rsidRPr="007B5BB2">
          <w:rPr>
            <w:webHidden/>
          </w:rPr>
          <w:fldChar w:fldCharType="separate"/>
        </w:r>
        <w:r w:rsidR="007B5BB2" w:rsidRPr="007B5BB2">
          <w:rPr>
            <w:webHidden/>
          </w:rPr>
          <w:t>166</w:t>
        </w:r>
        <w:r w:rsidR="007B5BB2" w:rsidRPr="007B5BB2">
          <w:rPr>
            <w:webHidden/>
          </w:rPr>
          <w:fldChar w:fldCharType="end"/>
        </w:r>
      </w:hyperlink>
    </w:p>
    <w:p w14:paraId="21A14585" w14:textId="65C337DC" w:rsidR="007B5BB2" w:rsidRPr="007B5BB2" w:rsidRDefault="008E6103" w:rsidP="002505AC">
      <w:pPr>
        <w:pStyle w:val="Spistreci2"/>
        <w:rPr>
          <w:rFonts w:eastAsiaTheme="minorEastAsia"/>
        </w:rPr>
      </w:pPr>
      <w:hyperlink w:anchor="_Toc158804381" w:history="1">
        <w:r w:rsidR="007B5BB2" w:rsidRPr="007B5BB2">
          <w:rPr>
            <w:rStyle w:val="Hipercze"/>
          </w:rPr>
          <w:t>2.</w:t>
        </w:r>
        <w:r w:rsidR="007B5BB2" w:rsidRPr="007B5BB2">
          <w:rPr>
            <w:rFonts w:eastAsiaTheme="minorEastAsia"/>
          </w:rPr>
          <w:tab/>
        </w:r>
        <w:r w:rsidR="007B5BB2" w:rsidRPr="007B5BB2">
          <w:rPr>
            <w:rStyle w:val="Hipercze"/>
          </w:rPr>
          <w:t>Identyfikacja, analiza i ocena oddziaływań generowanych ustaleniami Programu na zasoby, twory, składniki przyrody i cele ochrony przyrody wymienione w art. 2 ustawy o ochronie przyrody oraz zapewnienie utrzymania właściwego stanu ochrony zasobów przyrodniczych</w:t>
        </w:r>
        <w:r w:rsidR="007B5BB2" w:rsidRPr="007B5BB2">
          <w:rPr>
            <w:webHidden/>
          </w:rPr>
          <w:tab/>
        </w:r>
        <w:r w:rsidR="007B5BB2" w:rsidRPr="007B5BB2">
          <w:rPr>
            <w:webHidden/>
          </w:rPr>
          <w:fldChar w:fldCharType="begin"/>
        </w:r>
        <w:r w:rsidR="007B5BB2" w:rsidRPr="007B5BB2">
          <w:rPr>
            <w:webHidden/>
          </w:rPr>
          <w:instrText xml:space="preserve"> PAGEREF _Toc158804381 \h </w:instrText>
        </w:r>
        <w:r w:rsidR="007B5BB2" w:rsidRPr="007B5BB2">
          <w:rPr>
            <w:webHidden/>
          </w:rPr>
        </w:r>
        <w:r w:rsidR="007B5BB2" w:rsidRPr="007B5BB2">
          <w:rPr>
            <w:webHidden/>
          </w:rPr>
          <w:fldChar w:fldCharType="separate"/>
        </w:r>
        <w:r w:rsidR="007B5BB2" w:rsidRPr="007B5BB2">
          <w:rPr>
            <w:webHidden/>
          </w:rPr>
          <w:t>229</w:t>
        </w:r>
        <w:r w:rsidR="007B5BB2" w:rsidRPr="007B5BB2">
          <w:rPr>
            <w:webHidden/>
          </w:rPr>
          <w:fldChar w:fldCharType="end"/>
        </w:r>
      </w:hyperlink>
    </w:p>
    <w:p w14:paraId="42F4D6C2" w14:textId="1433DFEE" w:rsidR="007B5BB2" w:rsidRPr="007B5BB2" w:rsidRDefault="008E6103" w:rsidP="002505AC">
      <w:pPr>
        <w:pStyle w:val="Spistreci2"/>
        <w:rPr>
          <w:rFonts w:eastAsiaTheme="minorEastAsia"/>
        </w:rPr>
      </w:pPr>
      <w:hyperlink w:anchor="_Toc158804382" w:history="1">
        <w:r w:rsidR="007B5BB2" w:rsidRPr="007B5BB2">
          <w:rPr>
            <w:rStyle w:val="Hipercze"/>
          </w:rPr>
          <w:t>3.</w:t>
        </w:r>
        <w:r w:rsidR="007B5BB2" w:rsidRPr="007B5BB2">
          <w:rPr>
            <w:rFonts w:eastAsiaTheme="minorEastAsia"/>
          </w:rPr>
          <w:tab/>
        </w:r>
        <w:r w:rsidR="007B5BB2" w:rsidRPr="007B5BB2">
          <w:rPr>
            <w:rStyle w:val="Hipercze"/>
          </w:rPr>
          <w:t>Analiza i ocena oddziaływań generowanych ustaleniami Programu na cele ochrony przyrody obszarów chronionych, parków krajobrazowych oraz cele i przedmiot ochrony rezerwatów przyrody</w:t>
        </w:r>
        <w:r w:rsidR="007B5BB2" w:rsidRPr="007B5BB2">
          <w:rPr>
            <w:webHidden/>
          </w:rPr>
          <w:tab/>
        </w:r>
        <w:r w:rsidR="007B5BB2" w:rsidRPr="007B5BB2">
          <w:rPr>
            <w:webHidden/>
          </w:rPr>
          <w:fldChar w:fldCharType="begin"/>
        </w:r>
        <w:r w:rsidR="007B5BB2" w:rsidRPr="007B5BB2">
          <w:rPr>
            <w:webHidden/>
          </w:rPr>
          <w:instrText xml:space="preserve"> PAGEREF _Toc158804382 \h </w:instrText>
        </w:r>
        <w:r w:rsidR="007B5BB2" w:rsidRPr="007B5BB2">
          <w:rPr>
            <w:webHidden/>
          </w:rPr>
        </w:r>
        <w:r w:rsidR="007B5BB2" w:rsidRPr="007B5BB2">
          <w:rPr>
            <w:webHidden/>
          </w:rPr>
          <w:fldChar w:fldCharType="separate"/>
        </w:r>
        <w:r w:rsidR="007B5BB2" w:rsidRPr="007B5BB2">
          <w:rPr>
            <w:webHidden/>
          </w:rPr>
          <w:t>233</w:t>
        </w:r>
        <w:r w:rsidR="007B5BB2" w:rsidRPr="007B5BB2">
          <w:rPr>
            <w:webHidden/>
          </w:rPr>
          <w:fldChar w:fldCharType="end"/>
        </w:r>
      </w:hyperlink>
    </w:p>
    <w:p w14:paraId="45DFA957" w14:textId="132FEB33" w:rsidR="007B5BB2" w:rsidRPr="007B5BB2" w:rsidRDefault="008E6103" w:rsidP="002505AC">
      <w:pPr>
        <w:pStyle w:val="Spistreci2"/>
        <w:rPr>
          <w:rFonts w:eastAsiaTheme="minorEastAsia"/>
        </w:rPr>
      </w:pPr>
      <w:hyperlink w:anchor="_Toc158804383" w:history="1">
        <w:r w:rsidR="007B5BB2" w:rsidRPr="007B5BB2">
          <w:rPr>
            <w:rStyle w:val="Hipercze"/>
          </w:rPr>
          <w:t>4.</w:t>
        </w:r>
        <w:r w:rsidR="007B5BB2" w:rsidRPr="007B5BB2">
          <w:rPr>
            <w:rFonts w:eastAsiaTheme="minorEastAsia"/>
          </w:rPr>
          <w:tab/>
        </w:r>
        <w:r w:rsidR="007B5BB2" w:rsidRPr="007B5BB2">
          <w:rPr>
            <w:rStyle w:val="Hipercze"/>
          </w:rPr>
          <w:t>Analiza i ocena przewidywanego znaczącego oddziaływania na cele i przedmiot ochrony obszarów Natura 2000 oraz na integralność tych obszarów</w:t>
        </w:r>
        <w:r w:rsidR="007B5BB2" w:rsidRPr="007B5BB2">
          <w:rPr>
            <w:webHidden/>
          </w:rPr>
          <w:tab/>
        </w:r>
        <w:r w:rsidR="007B5BB2" w:rsidRPr="007B5BB2">
          <w:rPr>
            <w:webHidden/>
          </w:rPr>
          <w:fldChar w:fldCharType="begin"/>
        </w:r>
        <w:r w:rsidR="007B5BB2" w:rsidRPr="007B5BB2">
          <w:rPr>
            <w:webHidden/>
          </w:rPr>
          <w:instrText xml:space="preserve"> PAGEREF _Toc158804383 \h </w:instrText>
        </w:r>
        <w:r w:rsidR="007B5BB2" w:rsidRPr="007B5BB2">
          <w:rPr>
            <w:webHidden/>
          </w:rPr>
        </w:r>
        <w:r w:rsidR="007B5BB2" w:rsidRPr="007B5BB2">
          <w:rPr>
            <w:webHidden/>
          </w:rPr>
          <w:fldChar w:fldCharType="separate"/>
        </w:r>
        <w:r w:rsidR="007B5BB2" w:rsidRPr="007B5BB2">
          <w:rPr>
            <w:webHidden/>
          </w:rPr>
          <w:t>239</w:t>
        </w:r>
        <w:r w:rsidR="007B5BB2" w:rsidRPr="007B5BB2">
          <w:rPr>
            <w:webHidden/>
          </w:rPr>
          <w:fldChar w:fldCharType="end"/>
        </w:r>
      </w:hyperlink>
    </w:p>
    <w:p w14:paraId="307058C8" w14:textId="25D5DBF7" w:rsidR="007B5BB2" w:rsidRPr="007B5BB2" w:rsidRDefault="008E6103" w:rsidP="002505AC">
      <w:pPr>
        <w:pStyle w:val="Spistreci2"/>
        <w:rPr>
          <w:rFonts w:eastAsiaTheme="minorEastAsia"/>
        </w:rPr>
      </w:pPr>
      <w:hyperlink w:anchor="_Toc158804384" w:history="1">
        <w:r w:rsidR="007B5BB2" w:rsidRPr="007B5BB2">
          <w:rPr>
            <w:rStyle w:val="Hipercze"/>
          </w:rPr>
          <w:t>5.</w:t>
        </w:r>
        <w:r w:rsidR="007B5BB2" w:rsidRPr="007B5BB2">
          <w:rPr>
            <w:rFonts w:eastAsiaTheme="minorEastAsia"/>
          </w:rPr>
          <w:tab/>
        </w:r>
        <w:r w:rsidR="007B5BB2" w:rsidRPr="007B5BB2">
          <w:rPr>
            <w:rStyle w:val="Hipercze"/>
          </w:rPr>
          <w:t>Analiza i ocena przewidywanego znaczącego oddziaływania na zachowanie korytarzy ekologicznych</w:t>
        </w:r>
        <w:r w:rsidR="007B5BB2" w:rsidRPr="007B5BB2">
          <w:rPr>
            <w:webHidden/>
          </w:rPr>
          <w:tab/>
        </w:r>
        <w:r w:rsidR="007B5BB2" w:rsidRPr="007B5BB2">
          <w:rPr>
            <w:webHidden/>
          </w:rPr>
          <w:fldChar w:fldCharType="begin"/>
        </w:r>
        <w:r w:rsidR="007B5BB2" w:rsidRPr="007B5BB2">
          <w:rPr>
            <w:webHidden/>
          </w:rPr>
          <w:instrText xml:space="preserve"> PAGEREF _Toc158804384 \h </w:instrText>
        </w:r>
        <w:r w:rsidR="007B5BB2" w:rsidRPr="007B5BB2">
          <w:rPr>
            <w:webHidden/>
          </w:rPr>
        </w:r>
        <w:r w:rsidR="007B5BB2" w:rsidRPr="007B5BB2">
          <w:rPr>
            <w:webHidden/>
          </w:rPr>
          <w:fldChar w:fldCharType="separate"/>
        </w:r>
        <w:r w:rsidR="007B5BB2" w:rsidRPr="007B5BB2">
          <w:rPr>
            <w:webHidden/>
          </w:rPr>
          <w:t>274</w:t>
        </w:r>
        <w:r w:rsidR="007B5BB2" w:rsidRPr="007B5BB2">
          <w:rPr>
            <w:webHidden/>
          </w:rPr>
          <w:fldChar w:fldCharType="end"/>
        </w:r>
      </w:hyperlink>
    </w:p>
    <w:p w14:paraId="610AB2E4" w14:textId="2F30DB09" w:rsidR="007B5BB2" w:rsidRPr="002505AC" w:rsidRDefault="008E6103" w:rsidP="002505AC">
      <w:pPr>
        <w:pStyle w:val="Spistreci2"/>
        <w:rPr>
          <w:rFonts w:eastAsiaTheme="minorEastAsia"/>
        </w:rPr>
      </w:pPr>
      <w:hyperlink w:anchor="_Toc158804385" w:history="1">
        <w:r w:rsidR="007B5BB2" w:rsidRPr="002505AC">
          <w:rPr>
            <w:rStyle w:val="Hipercze"/>
          </w:rPr>
          <w:t>6.</w:t>
        </w:r>
        <w:r w:rsidR="007B5BB2" w:rsidRPr="002505AC">
          <w:rPr>
            <w:rFonts w:eastAsiaTheme="minorEastAsia"/>
          </w:rPr>
          <w:tab/>
        </w:r>
        <w:r w:rsidR="007B5BB2" w:rsidRPr="002505AC">
          <w:rPr>
            <w:rStyle w:val="Hipercze"/>
          </w:rPr>
          <w:t>Określenie zasięgu znaczących oddziaływań generowanych ustaleniami Programu</w:t>
        </w:r>
        <w:r w:rsidR="007B5BB2" w:rsidRPr="002505AC">
          <w:rPr>
            <w:webHidden/>
          </w:rPr>
          <w:tab/>
        </w:r>
        <w:r w:rsidR="007B5BB2" w:rsidRPr="002505AC">
          <w:rPr>
            <w:webHidden/>
          </w:rPr>
          <w:fldChar w:fldCharType="begin"/>
        </w:r>
        <w:r w:rsidR="007B5BB2" w:rsidRPr="002505AC">
          <w:rPr>
            <w:webHidden/>
          </w:rPr>
          <w:instrText xml:space="preserve"> PAGEREF _Toc158804385 \h </w:instrText>
        </w:r>
        <w:r w:rsidR="007B5BB2" w:rsidRPr="002505AC">
          <w:rPr>
            <w:webHidden/>
          </w:rPr>
        </w:r>
        <w:r w:rsidR="007B5BB2" w:rsidRPr="002505AC">
          <w:rPr>
            <w:webHidden/>
          </w:rPr>
          <w:fldChar w:fldCharType="separate"/>
        </w:r>
        <w:r w:rsidR="007B5BB2" w:rsidRPr="002505AC">
          <w:rPr>
            <w:webHidden/>
          </w:rPr>
          <w:t>278</w:t>
        </w:r>
        <w:r w:rsidR="007B5BB2" w:rsidRPr="002505AC">
          <w:rPr>
            <w:webHidden/>
          </w:rPr>
          <w:fldChar w:fldCharType="end"/>
        </w:r>
      </w:hyperlink>
    </w:p>
    <w:p w14:paraId="727DC48B" w14:textId="1A748548" w:rsidR="007B5BB2" w:rsidRPr="007B5BB2" w:rsidRDefault="008E6103">
      <w:pPr>
        <w:pStyle w:val="Spistreci1"/>
        <w:rPr>
          <w:rFonts w:ascii="Arial" w:eastAsiaTheme="minorEastAsia" w:hAnsi="Arial" w:cs="Arial"/>
          <w:b w:val="0"/>
          <w:bCs w:val="0"/>
          <w:caps w:val="0"/>
          <w:noProof/>
          <w:sz w:val="22"/>
          <w:szCs w:val="22"/>
        </w:rPr>
      </w:pPr>
      <w:hyperlink w:anchor="_Toc158804386" w:history="1">
        <w:r w:rsidR="007B5BB2" w:rsidRPr="007B5BB2">
          <w:rPr>
            <w:rStyle w:val="Hipercze"/>
            <w:rFonts w:ascii="Arial" w:hAnsi="Arial" w:cs="Arial"/>
            <w:noProof/>
            <w:sz w:val="22"/>
            <w:szCs w:val="22"/>
          </w:rPr>
          <w:t>X.</w:t>
        </w:r>
        <w:r w:rsidR="007B5BB2" w:rsidRPr="007B5BB2">
          <w:rPr>
            <w:rFonts w:ascii="Arial" w:eastAsiaTheme="minorEastAsia" w:hAnsi="Arial" w:cs="Arial"/>
            <w:b w:val="0"/>
            <w:bCs w:val="0"/>
            <w:caps w:val="0"/>
            <w:noProof/>
            <w:sz w:val="22"/>
            <w:szCs w:val="22"/>
          </w:rPr>
          <w:tab/>
        </w:r>
        <w:r w:rsidR="007B5BB2" w:rsidRPr="007B5BB2">
          <w:rPr>
            <w:rStyle w:val="Hipercze"/>
            <w:rFonts w:ascii="Arial" w:hAnsi="Arial" w:cs="Arial"/>
            <w:noProof/>
            <w:sz w:val="22"/>
            <w:szCs w:val="22"/>
          </w:rPr>
          <w:t>Analiza, czy i w jaki sposób wskazane założenia Programu wpłyną na dotrzymanie norm akustycznych</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_Toc158804386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279</w:t>
        </w:r>
        <w:r w:rsidR="007B5BB2" w:rsidRPr="007B5BB2">
          <w:rPr>
            <w:rFonts w:ascii="Arial" w:hAnsi="Arial" w:cs="Arial"/>
            <w:noProof/>
            <w:webHidden/>
            <w:sz w:val="22"/>
            <w:szCs w:val="22"/>
          </w:rPr>
          <w:fldChar w:fldCharType="end"/>
        </w:r>
      </w:hyperlink>
    </w:p>
    <w:p w14:paraId="5DEA0207" w14:textId="13B6097E" w:rsidR="007B5BB2" w:rsidRPr="007B5BB2" w:rsidRDefault="008E6103">
      <w:pPr>
        <w:pStyle w:val="Spistreci1"/>
        <w:rPr>
          <w:rFonts w:ascii="Arial" w:eastAsiaTheme="minorEastAsia" w:hAnsi="Arial" w:cs="Arial"/>
          <w:b w:val="0"/>
          <w:bCs w:val="0"/>
          <w:caps w:val="0"/>
          <w:noProof/>
          <w:sz w:val="22"/>
          <w:szCs w:val="22"/>
        </w:rPr>
      </w:pPr>
      <w:hyperlink w:anchor="_Toc158804387" w:history="1">
        <w:r w:rsidR="007B5BB2" w:rsidRPr="007B5BB2">
          <w:rPr>
            <w:rStyle w:val="Hipercze"/>
            <w:rFonts w:ascii="Arial" w:hAnsi="Arial" w:cs="Arial"/>
            <w:noProof/>
            <w:sz w:val="22"/>
            <w:szCs w:val="22"/>
          </w:rPr>
          <w:t>XI.</w:t>
        </w:r>
        <w:r w:rsidR="007B5BB2" w:rsidRPr="007B5BB2">
          <w:rPr>
            <w:rFonts w:ascii="Arial" w:eastAsiaTheme="minorEastAsia" w:hAnsi="Arial" w:cs="Arial"/>
            <w:b w:val="0"/>
            <w:bCs w:val="0"/>
            <w:caps w:val="0"/>
            <w:noProof/>
            <w:sz w:val="22"/>
            <w:szCs w:val="22"/>
          </w:rPr>
          <w:tab/>
        </w:r>
        <w:r w:rsidR="007B5BB2" w:rsidRPr="007B5BB2">
          <w:rPr>
            <w:rStyle w:val="Hipercze"/>
            <w:rFonts w:ascii="Arial" w:hAnsi="Arial" w:cs="Arial"/>
            <w:noProof/>
            <w:sz w:val="22"/>
            <w:szCs w:val="22"/>
          </w:rPr>
          <w:t>Analiza, czy i jaki sposób wskazane założenia Programu będą wpływać na zmianę klimatu oraz strukturę krajobrazu</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_Toc158804387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281</w:t>
        </w:r>
        <w:r w:rsidR="007B5BB2" w:rsidRPr="007B5BB2">
          <w:rPr>
            <w:rFonts w:ascii="Arial" w:hAnsi="Arial" w:cs="Arial"/>
            <w:noProof/>
            <w:webHidden/>
            <w:sz w:val="22"/>
            <w:szCs w:val="22"/>
          </w:rPr>
          <w:fldChar w:fldCharType="end"/>
        </w:r>
      </w:hyperlink>
    </w:p>
    <w:p w14:paraId="755CB85B" w14:textId="75A07DC2" w:rsidR="007B5BB2" w:rsidRPr="007B5BB2" w:rsidRDefault="008E6103">
      <w:pPr>
        <w:pStyle w:val="Spistreci1"/>
        <w:rPr>
          <w:rFonts w:ascii="Arial" w:eastAsiaTheme="minorEastAsia" w:hAnsi="Arial" w:cs="Arial"/>
          <w:b w:val="0"/>
          <w:bCs w:val="0"/>
          <w:caps w:val="0"/>
          <w:noProof/>
          <w:sz w:val="22"/>
          <w:szCs w:val="22"/>
        </w:rPr>
      </w:pPr>
      <w:hyperlink w:anchor="_Toc158804388" w:history="1">
        <w:r w:rsidR="007B5BB2" w:rsidRPr="007B5BB2">
          <w:rPr>
            <w:rStyle w:val="Hipercze"/>
            <w:rFonts w:ascii="Arial" w:hAnsi="Arial" w:cs="Arial"/>
            <w:noProof/>
            <w:sz w:val="22"/>
            <w:szCs w:val="22"/>
          </w:rPr>
          <w:t>XII.</w:t>
        </w:r>
        <w:r w:rsidR="007B5BB2" w:rsidRPr="007B5BB2">
          <w:rPr>
            <w:rFonts w:ascii="Arial" w:eastAsiaTheme="minorEastAsia" w:hAnsi="Arial" w:cs="Arial"/>
            <w:b w:val="0"/>
            <w:bCs w:val="0"/>
            <w:caps w:val="0"/>
            <w:noProof/>
            <w:sz w:val="22"/>
            <w:szCs w:val="22"/>
          </w:rPr>
          <w:tab/>
        </w:r>
        <w:r w:rsidR="007B5BB2" w:rsidRPr="007B5BB2">
          <w:rPr>
            <w:rStyle w:val="Hipercze"/>
            <w:rFonts w:ascii="Arial" w:hAnsi="Arial" w:cs="Arial"/>
            <w:noProof/>
            <w:sz w:val="22"/>
            <w:szCs w:val="22"/>
          </w:rPr>
          <w:t>Rozwiązania mające na celu zapobieganie, ograniczanie lub kompensację przyrodniczą negatywnych oddziaływań na środowisko, mogących być rezultatem realizacji Programu, w szczególności na cele i przedmiot ochrony obszarów Natura 2000 oraz integralność tych obszarów</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_Toc158804388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283</w:t>
        </w:r>
        <w:r w:rsidR="007B5BB2" w:rsidRPr="007B5BB2">
          <w:rPr>
            <w:rFonts w:ascii="Arial" w:hAnsi="Arial" w:cs="Arial"/>
            <w:noProof/>
            <w:webHidden/>
            <w:sz w:val="22"/>
            <w:szCs w:val="22"/>
          </w:rPr>
          <w:fldChar w:fldCharType="end"/>
        </w:r>
      </w:hyperlink>
    </w:p>
    <w:p w14:paraId="011977E5" w14:textId="3D0FFD9C" w:rsidR="007B5BB2" w:rsidRPr="007B5BB2" w:rsidRDefault="008E6103">
      <w:pPr>
        <w:pStyle w:val="Spistreci1"/>
        <w:rPr>
          <w:rFonts w:ascii="Arial" w:eastAsiaTheme="minorEastAsia" w:hAnsi="Arial" w:cs="Arial"/>
          <w:b w:val="0"/>
          <w:bCs w:val="0"/>
          <w:caps w:val="0"/>
          <w:noProof/>
          <w:sz w:val="22"/>
          <w:szCs w:val="22"/>
        </w:rPr>
      </w:pPr>
      <w:hyperlink w:anchor="_Toc158804389" w:history="1">
        <w:r w:rsidR="007B5BB2" w:rsidRPr="007B5BB2">
          <w:rPr>
            <w:rStyle w:val="Hipercze"/>
            <w:rFonts w:ascii="Arial" w:hAnsi="Arial" w:cs="Arial"/>
            <w:noProof/>
            <w:sz w:val="22"/>
            <w:szCs w:val="22"/>
          </w:rPr>
          <w:t>XIII.</w:t>
        </w:r>
        <w:r w:rsidR="007B5BB2" w:rsidRPr="007B5BB2">
          <w:rPr>
            <w:rFonts w:ascii="Arial" w:eastAsiaTheme="minorEastAsia" w:hAnsi="Arial" w:cs="Arial"/>
            <w:b w:val="0"/>
            <w:bCs w:val="0"/>
            <w:caps w:val="0"/>
            <w:noProof/>
            <w:sz w:val="22"/>
            <w:szCs w:val="22"/>
          </w:rPr>
          <w:tab/>
        </w:r>
        <w:r w:rsidR="007B5BB2" w:rsidRPr="007B5BB2">
          <w:rPr>
            <w:rStyle w:val="Hipercze"/>
            <w:rFonts w:ascii="Arial" w:hAnsi="Arial" w:cs="Arial"/>
            <w:noProof/>
            <w:sz w:val="22"/>
            <w:szCs w:val="22"/>
          </w:rPr>
          <w:t>Rozwiązania alternatywne do rozwiązań zawartych w Programie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_Toc158804389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288</w:t>
        </w:r>
        <w:r w:rsidR="007B5BB2" w:rsidRPr="007B5BB2">
          <w:rPr>
            <w:rFonts w:ascii="Arial" w:hAnsi="Arial" w:cs="Arial"/>
            <w:noProof/>
            <w:webHidden/>
            <w:sz w:val="22"/>
            <w:szCs w:val="22"/>
          </w:rPr>
          <w:fldChar w:fldCharType="end"/>
        </w:r>
      </w:hyperlink>
    </w:p>
    <w:p w14:paraId="491930FB" w14:textId="042F4F2C" w:rsidR="007B5BB2" w:rsidRPr="007B5BB2" w:rsidRDefault="008E6103">
      <w:pPr>
        <w:pStyle w:val="Spistreci1"/>
        <w:rPr>
          <w:rFonts w:ascii="Arial" w:eastAsiaTheme="minorEastAsia" w:hAnsi="Arial" w:cs="Arial"/>
          <w:b w:val="0"/>
          <w:bCs w:val="0"/>
          <w:caps w:val="0"/>
          <w:noProof/>
          <w:sz w:val="22"/>
          <w:szCs w:val="22"/>
        </w:rPr>
      </w:pPr>
      <w:hyperlink w:anchor="_Toc158804390" w:history="1">
        <w:r w:rsidR="007B5BB2" w:rsidRPr="007B5BB2">
          <w:rPr>
            <w:rStyle w:val="Hipercze"/>
            <w:rFonts w:ascii="Arial" w:hAnsi="Arial" w:cs="Arial"/>
            <w:noProof/>
            <w:sz w:val="22"/>
            <w:szCs w:val="22"/>
          </w:rPr>
          <w:t>XIV.</w:t>
        </w:r>
        <w:r w:rsidR="007B5BB2" w:rsidRPr="007B5BB2">
          <w:rPr>
            <w:rFonts w:ascii="Arial" w:eastAsiaTheme="minorEastAsia" w:hAnsi="Arial" w:cs="Arial"/>
            <w:b w:val="0"/>
            <w:bCs w:val="0"/>
            <w:caps w:val="0"/>
            <w:noProof/>
            <w:sz w:val="22"/>
            <w:szCs w:val="22"/>
          </w:rPr>
          <w:tab/>
        </w:r>
        <w:r w:rsidR="007B5BB2" w:rsidRPr="007B5BB2">
          <w:rPr>
            <w:rStyle w:val="Hipercze"/>
            <w:rFonts w:ascii="Arial" w:hAnsi="Arial" w:cs="Arial"/>
            <w:noProof/>
            <w:sz w:val="22"/>
            <w:szCs w:val="22"/>
          </w:rPr>
          <w:t>Propozycje dotyczące przewidywanych metod analizy skutków realizacji postanowień Programu oraz częstotliwości jej przeprowadzania</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_Toc158804390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290</w:t>
        </w:r>
        <w:r w:rsidR="007B5BB2" w:rsidRPr="007B5BB2">
          <w:rPr>
            <w:rFonts w:ascii="Arial" w:hAnsi="Arial" w:cs="Arial"/>
            <w:noProof/>
            <w:webHidden/>
            <w:sz w:val="22"/>
            <w:szCs w:val="22"/>
          </w:rPr>
          <w:fldChar w:fldCharType="end"/>
        </w:r>
      </w:hyperlink>
    </w:p>
    <w:p w14:paraId="6678EE24" w14:textId="2E7710EA" w:rsidR="007B5BB2" w:rsidRPr="007B5BB2" w:rsidRDefault="008E6103" w:rsidP="002505AC">
      <w:pPr>
        <w:pStyle w:val="Spistreci2"/>
        <w:rPr>
          <w:rFonts w:eastAsiaTheme="minorEastAsia"/>
        </w:rPr>
      </w:pPr>
      <w:hyperlink w:anchor="_Toc158804391" w:history="1">
        <w:r w:rsidR="007B5BB2" w:rsidRPr="007B5BB2">
          <w:rPr>
            <w:rStyle w:val="Hipercze"/>
          </w:rPr>
          <w:t>1.</w:t>
        </w:r>
        <w:r w:rsidR="007B5BB2" w:rsidRPr="007B5BB2">
          <w:rPr>
            <w:rFonts w:eastAsiaTheme="minorEastAsia"/>
          </w:rPr>
          <w:tab/>
        </w:r>
        <w:r w:rsidR="007B5BB2" w:rsidRPr="007B5BB2">
          <w:rPr>
            <w:rStyle w:val="Hipercze"/>
          </w:rPr>
          <w:t>Instrumenty realizacji Programu</w:t>
        </w:r>
        <w:r w:rsidR="007B5BB2" w:rsidRPr="007B5BB2">
          <w:rPr>
            <w:webHidden/>
          </w:rPr>
          <w:tab/>
        </w:r>
        <w:r w:rsidR="007B5BB2" w:rsidRPr="007B5BB2">
          <w:rPr>
            <w:webHidden/>
          </w:rPr>
          <w:fldChar w:fldCharType="begin"/>
        </w:r>
        <w:r w:rsidR="007B5BB2" w:rsidRPr="007B5BB2">
          <w:rPr>
            <w:webHidden/>
          </w:rPr>
          <w:instrText xml:space="preserve"> PAGEREF _Toc158804391 \h </w:instrText>
        </w:r>
        <w:r w:rsidR="007B5BB2" w:rsidRPr="007B5BB2">
          <w:rPr>
            <w:webHidden/>
          </w:rPr>
        </w:r>
        <w:r w:rsidR="007B5BB2" w:rsidRPr="007B5BB2">
          <w:rPr>
            <w:webHidden/>
          </w:rPr>
          <w:fldChar w:fldCharType="separate"/>
        </w:r>
        <w:r w:rsidR="007B5BB2" w:rsidRPr="007B5BB2">
          <w:rPr>
            <w:webHidden/>
          </w:rPr>
          <w:t>290</w:t>
        </w:r>
        <w:r w:rsidR="007B5BB2" w:rsidRPr="007B5BB2">
          <w:rPr>
            <w:webHidden/>
          </w:rPr>
          <w:fldChar w:fldCharType="end"/>
        </w:r>
      </w:hyperlink>
    </w:p>
    <w:p w14:paraId="4854C208" w14:textId="72253493" w:rsidR="007B5BB2" w:rsidRPr="007B5BB2" w:rsidRDefault="008E6103" w:rsidP="002505AC">
      <w:pPr>
        <w:pStyle w:val="Spistreci2"/>
        <w:rPr>
          <w:rFonts w:eastAsiaTheme="minorEastAsia"/>
        </w:rPr>
      </w:pPr>
      <w:hyperlink w:anchor="_Toc158804392" w:history="1">
        <w:r w:rsidR="007B5BB2" w:rsidRPr="007B5BB2">
          <w:rPr>
            <w:rStyle w:val="Hipercze"/>
          </w:rPr>
          <w:t>2.</w:t>
        </w:r>
        <w:r w:rsidR="007B5BB2" w:rsidRPr="007B5BB2">
          <w:rPr>
            <w:rFonts w:eastAsiaTheme="minorEastAsia"/>
          </w:rPr>
          <w:tab/>
        </w:r>
        <w:r w:rsidR="007B5BB2" w:rsidRPr="007B5BB2">
          <w:rPr>
            <w:rStyle w:val="Hipercze"/>
          </w:rPr>
          <w:t>Monitoring i ocena realizacji Programu</w:t>
        </w:r>
        <w:r w:rsidR="007B5BB2" w:rsidRPr="007B5BB2">
          <w:rPr>
            <w:webHidden/>
          </w:rPr>
          <w:tab/>
        </w:r>
        <w:r w:rsidR="007B5BB2" w:rsidRPr="007B5BB2">
          <w:rPr>
            <w:webHidden/>
          </w:rPr>
          <w:fldChar w:fldCharType="begin"/>
        </w:r>
        <w:r w:rsidR="007B5BB2" w:rsidRPr="007B5BB2">
          <w:rPr>
            <w:webHidden/>
          </w:rPr>
          <w:instrText xml:space="preserve"> PAGEREF _Toc158804392 \h </w:instrText>
        </w:r>
        <w:r w:rsidR="007B5BB2" w:rsidRPr="007B5BB2">
          <w:rPr>
            <w:webHidden/>
          </w:rPr>
        </w:r>
        <w:r w:rsidR="007B5BB2" w:rsidRPr="007B5BB2">
          <w:rPr>
            <w:webHidden/>
          </w:rPr>
          <w:fldChar w:fldCharType="separate"/>
        </w:r>
        <w:r w:rsidR="007B5BB2" w:rsidRPr="007B5BB2">
          <w:rPr>
            <w:webHidden/>
          </w:rPr>
          <w:t>292</w:t>
        </w:r>
        <w:r w:rsidR="007B5BB2" w:rsidRPr="007B5BB2">
          <w:rPr>
            <w:webHidden/>
          </w:rPr>
          <w:fldChar w:fldCharType="end"/>
        </w:r>
      </w:hyperlink>
    </w:p>
    <w:p w14:paraId="76A47668" w14:textId="3D9E2FFD" w:rsidR="007B5BB2" w:rsidRPr="007B5BB2" w:rsidRDefault="008E6103">
      <w:pPr>
        <w:pStyle w:val="Spistreci1"/>
        <w:rPr>
          <w:rFonts w:ascii="Arial" w:eastAsiaTheme="minorEastAsia" w:hAnsi="Arial" w:cs="Arial"/>
          <w:b w:val="0"/>
          <w:bCs w:val="0"/>
          <w:caps w:val="0"/>
          <w:noProof/>
          <w:sz w:val="22"/>
          <w:szCs w:val="22"/>
        </w:rPr>
      </w:pPr>
      <w:hyperlink w:anchor="_Toc158804393" w:history="1">
        <w:r w:rsidR="007B5BB2" w:rsidRPr="007B5BB2">
          <w:rPr>
            <w:rStyle w:val="Hipercze"/>
            <w:rFonts w:ascii="Arial" w:hAnsi="Arial" w:cs="Arial"/>
            <w:noProof/>
            <w:sz w:val="22"/>
            <w:szCs w:val="22"/>
          </w:rPr>
          <w:t>XV.</w:t>
        </w:r>
        <w:r w:rsidR="007B5BB2" w:rsidRPr="007B5BB2">
          <w:rPr>
            <w:rFonts w:ascii="Arial" w:eastAsiaTheme="minorEastAsia" w:hAnsi="Arial" w:cs="Arial"/>
            <w:b w:val="0"/>
            <w:bCs w:val="0"/>
            <w:caps w:val="0"/>
            <w:noProof/>
            <w:sz w:val="22"/>
            <w:szCs w:val="22"/>
          </w:rPr>
          <w:tab/>
        </w:r>
        <w:r w:rsidR="007B5BB2" w:rsidRPr="007B5BB2">
          <w:rPr>
            <w:rStyle w:val="Hipercze"/>
            <w:rFonts w:ascii="Arial" w:hAnsi="Arial" w:cs="Arial"/>
            <w:noProof/>
            <w:sz w:val="22"/>
            <w:szCs w:val="22"/>
          </w:rPr>
          <w:t>Informacja o możliwym transgranicznym oddziaływaniu na środowisko</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_Toc158804393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296</w:t>
        </w:r>
        <w:r w:rsidR="007B5BB2" w:rsidRPr="007B5BB2">
          <w:rPr>
            <w:rFonts w:ascii="Arial" w:hAnsi="Arial" w:cs="Arial"/>
            <w:noProof/>
            <w:webHidden/>
            <w:sz w:val="22"/>
            <w:szCs w:val="22"/>
          </w:rPr>
          <w:fldChar w:fldCharType="end"/>
        </w:r>
      </w:hyperlink>
    </w:p>
    <w:p w14:paraId="1E5F7B41" w14:textId="69E59115" w:rsidR="007B5BB2" w:rsidRPr="007B5BB2" w:rsidRDefault="008E6103">
      <w:pPr>
        <w:pStyle w:val="Spistreci1"/>
        <w:rPr>
          <w:rFonts w:ascii="Arial" w:eastAsiaTheme="minorEastAsia" w:hAnsi="Arial" w:cs="Arial"/>
          <w:b w:val="0"/>
          <w:bCs w:val="0"/>
          <w:caps w:val="0"/>
          <w:noProof/>
          <w:sz w:val="22"/>
          <w:szCs w:val="22"/>
        </w:rPr>
      </w:pPr>
      <w:hyperlink w:anchor="_Toc158804394" w:history="1">
        <w:r w:rsidR="007B5BB2" w:rsidRPr="007B5BB2">
          <w:rPr>
            <w:rStyle w:val="Hipercze"/>
            <w:rFonts w:ascii="Arial" w:hAnsi="Arial" w:cs="Arial"/>
            <w:noProof/>
            <w:sz w:val="22"/>
            <w:szCs w:val="22"/>
          </w:rPr>
          <w:t>XVI.</w:t>
        </w:r>
        <w:r w:rsidR="007B5BB2" w:rsidRPr="007B5BB2">
          <w:rPr>
            <w:rFonts w:ascii="Arial" w:eastAsiaTheme="minorEastAsia" w:hAnsi="Arial" w:cs="Arial"/>
            <w:b w:val="0"/>
            <w:bCs w:val="0"/>
            <w:caps w:val="0"/>
            <w:noProof/>
            <w:sz w:val="22"/>
            <w:szCs w:val="22"/>
          </w:rPr>
          <w:tab/>
        </w:r>
        <w:r w:rsidR="007B5BB2" w:rsidRPr="007B5BB2">
          <w:rPr>
            <w:rStyle w:val="Hipercze"/>
            <w:rFonts w:ascii="Arial" w:hAnsi="Arial" w:cs="Arial"/>
            <w:noProof/>
            <w:sz w:val="22"/>
            <w:szCs w:val="22"/>
          </w:rPr>
          <w:t>Wskazanie napotkanych trudności wynikających z niedostatków techniki lub luk we współczesnej wiedzy</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_Toc158804394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297</w:t>
        </w:r>
        <w:r w:rsidR="007B5BB2" w:rsidRPr="007B5BB2">
          <w:rPr>
            <w:rFonts w:ascii="Arial" w:hAnsi="Arial" w:cs="Arial"/>
            <w:noProof/>
            <w:webHidden/>
            <w:sz w:val="22"/>
            <w:szCs w:val="22"/>
          </w:rPr>
          <w:fldChar w:fldCharType="end"/>
        </w:r>
      </w:hyperlink>
    </w:p>
    <w:p w14:paraId="50082FAC" w14:textId="119C13E7" w:rsidR="007B5BB2" w:rsidRPr="007B5BB2" w:rsidRDefault="008E6103">
      <w:pPr>
        <w:pStyle w:val="Spistreci1"/>
        <w:rPr>
          <w:rFonts w:ascii="Arial" w:eastAsiaTheme="minorEastAsia" w:hAnsi="Arial" w:cs="Arial"/>
          <w:b w:val="0"/>
          <w:bCs w:val="0"/>
          <w:caps w:val="0"/>
          <w:noProof/>
          <w:sz w:val="22"/>
          <w:szCs w:val="22"/>
        </w:rPr>
      </w:pPr>
      <w:hyperlink w:anchor="_Toc158804395" w:history="1">
        <w:r w:rsidR="007B5BB2" w:rsidRPr="007B5BB2">
          <w:rPr>
            <w:rStyle w:val="Hipercze"/>
            <w:rFonts w:ascii="Arial" w:hAnsi="Arial" w:cs="Arial"/>
            <w:noProof/>
            <w:sz w:val="22"/>
            <w:szCs w:val="22"/>
          </w:rPr>
          <w:t>XVII.</w:t>
        </w:r>
        <w:r w:rsidR="007B5BB2" w:rsidRPr="007B5BB2">
          <w:rPr>
            <w:rFonts w:ascii="Arial" w:eastAsiaTheme="minorEastAsia" w:hAnsi="Arial" w:cs="Arial"/>
            <w:b w:val="0"/>
            <w:bCs w:val="0"/>
            <w:caps w:val="0"/>
            <w:noProof/>
            <w:sz w:val="22"/>
            <w:szCs w:val="22"/>
          </w:rPr>
          <w:tab/>
        </w:r>
        <w:r w:rsidR="007B5BB2" w:rsidRPr="007B5BB2">
          <w:rPr>
            <w:rStyle w:val="Hipercze"/>
            <w:rFonts w:ascii="Arial" w:hAnsi="Arial" w:cs="Arial"/>
            <w:noProof/>
            <w:sz w:val="22"/>
            <w:szCs w:val="22"/>
          </w:rPr>
          <w:t>Wnioski</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_Toc158804395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297</w:t>
        </w:r>
        <w:r w:rsidR="007B5BB2" w:rsidRPr="007B5BB2">
          <w:rPr>
            <w:rFonts w:ascii="Arial" w:hAnsi="Arial" w:cs="Arial"/>
            <w:noProof/>
            <w:webHidden/>
            <w:sz w:val="22"/>
            <w:szCs w:val="22"/>
          </w:rPr>
          <w:fldChar w:fldCharType="end"/>
        </w:r>
      </w:hyperlink>
    </w:p>
    <w:p w14:paraId="6519C920" w14:textId="0E770820" w:rsidR="007B5BB2" w:rsidRPr="007B5BB2" w:rsidRDefault="008E6103">
      <w:pPr>
        <w:pStyle w:val="Spistreci1"/>
        <w:rPr>
          <w:rFonts w:ascii="Arial" w:eastAsiaTheme="minorEastAsia" w:hAnsi="Arial" w:cs="Arial"/>
          <w:b w:val="0"/>
          <w:bCs w:val="0"/>
          <w:caps w:val="0"/>
          <w:noProof/>
          <w:sz w:val="22"/>
          <w:szCs w:val="22"/>
        </w:rPr>
      </w:pPr>
      <w:hyperlink w:anchor="_Toc158804396" w:history="1">
        <w:r w:rsidR="007B5BB2" w:rsidRPr="007B5BB2">
          <w:rPr>
            <w:rStyle w:val="Hipercze"/>
            <w:rFonts w:ascii="Arial" w:hAnsi="Arial" w:cs="Arial"/>
            <w:noProof/>
            <w:sz w:val="22"/>
            <w:szCs w:val="22"/>
          </w:rPr>
          <w:t>Wykorzystane materiały</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_Toc158804396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302</w:t>
        </w:r>
        <w:r w:rsidR="007B5BB2" w:rsidRPr="007B5BB2">
          <w:rPr>
            <w:rFonts w:ascii="Arial" w:hAnsi="Arial" w:cs="Arial"/>
            <w:noProof/>
            <w:webHidden/>
            <w:sz w:val="22"/>
            <w:szCs w:val="22"/>
          </w:rPr>
          <w:fldChar w:fldCharType="end"/>
        </w:r>
      </w:hyperlink>
    </w:p>
    <w:p w14:paraId="2945C331" w14:textId="4D01FDA2" w:rsidR="007B5BB2" w:rsidRPr="007B5BB2" w:rsidRDefault="008E6103">
      <w:pPr>
        <w:pStyle w:val="Spistreci1"/>
        <w:rPr>
          <w:rFonts w:ascii="Arial" w:eastAsiaTheme="minorEastAsia" w:hAnsi="Arial" w:cs="Arial"/>
          <w:b w:val="0"/>
          <w:bCs w:val="0"/>
          <w:caps w:val="0"/>
          <w:noProof/>
          <w:sz w:val="22"/>
          <w:szCs w:val="22"/>
        </w:rPr>
      </w:pPr>
      <w:hyperlink w:anchor="_Toc158804397" w:history="1">
        <w:r w:rsidR="007B5BB2" w:rsidRPr="007B5BB2">
          <w:rPr>
            <w:rStyle w:val="Hipercze"/>
            <w:rFonts w:ascii="Arial" w:hAnsi="Arial" w:cs="Arial"/>
            <w:noProof/>
            <w:sz w:val="22"/>
            <w:szCs w:val="22"/>
          </w:rPr>
          <w:t>Wykaz aktów prawnych</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_Toc158804397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304</w:t>
        </w:r>
        <w:r w:rsidR="007B5BB2" w:rsidRPr="007B5BB2">
          <w:rPr>
            <w:rFonts w:ascii="Arial" w:hAnsi="Arial" w:cs="Arial"/>
            <w:noProof/>
            <w:webHidden/>
            <w:sz w:val="22"/>
            <w:szCs w:val="22"/>
          </w:rPr>
          <w:fldChar w:fldCharType="end"/>
        </w:r>
      </w:hyperlink>
    </w:p>
    <w:p w14:paraId="745DFE39" w14:textId="057E8B21" w:rsidR="007B5BB2" w:rsidRPr="007B5BB2" w:rsidRDefault="008E6103">
      <w:pPr>
        <w:pStyle w:val="Spistreci1"/>
        <w:rPr>
          <w:rFonts w:ascii="Arial" w:eastAsiaTheme="minorEastAsia" w:hAnsi="Arial" w:cs="Arial"/>
          <w:b w:val="0"/>
          <w:bCs w:val="0"/>
          <w:caps w:val="0"/>
          <w:noProof/>
          <w:sz w:val="22"/>
          <w:szCs w:val="22"/>
        </w:rPr>
      </w:pPr>
      <w:hyperlink w:anchor="_Toc158804398" w:history="1">
        <w:r w:rsidR="007B5BB2" w:rsidRPr="007B5BB2">
          <w:rPr>
            <w:rStyle w:val="Hipercze"/>
            <w:rFonts w:ascii="Arial" w:hAnsi="Arial" w:cs="Arial"/>
            <w:noProof/>
            <w:sz w:val="22"/>
            <w:szCs w:val="22"/>
          </w:rPr>
          <w:t>Wykaz tabel</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_Toc158804398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306</w:t>
        </w:r>
        <w:r w:rsidR="007B5BB2" w:rsidRPr="007B5BB2">
          <w:rPr>
            <w:rFonts w:ascii="Arial" w:hAnsi="Arial" w:cs="Arial"/>
            <w:noProof/>
            <w:webHidden/>
            <w:sz w:val="22"/>
            <w:szCs w:val="22"/>
          </w:rPr>
          <w:fldChar w:fldCharType="end"/>
        </w:r>
      </w:hyperlink>
    </w:p>
    <w:p w14:paraId="54EEBF3A" w14:textId="5FC9F856" w:rsidR="007B5BB2" w:rsidRPr="007B5BB2" w:rsidRDefault="008E6103">
      <w:pPr>
        <w:pStyle w:val="Spistreci1"/>
        <w:rPr>
          <w:rFonts w:ascii="Arial" w:eastAsiaTheme="minorEastAsia" w:hAnsi="Arial" w:cs="Arial"/>
          <w:b w:val="0"/>
          <w:bCs w:val="0"/>
          <w:caps w:val="0"/>
          <w:noProof/>
          <w:sz w:val="22"/>
          <w:szCs w:val="22"/>
        </w:rPr>
      </w:pPr>
      <w:hyperlink w:anchor="_Toc158804399" w:history="1">
        <w:r w:rsidR="007B5BB2" w:rsidRPr="007B5BB2">
          <w:rPr>
            <w:rStyle w:val="Hipercze"/>
            <w:rFonts w:ascii="Arial" w:hAnsi="Arial" w:cs="Arial"/>
            <w:noProof/>
            <w:sz w:val="22"/>
            <w:szCs w:val="22"/>
          </w:rPr>
          <w:t>Wykaz rysunków</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_Toc158804399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307</w:t>
        </w:r>
        <w:r w:rsidR="007B5BB2" w:rsidRPr="007B5BB2">
          <w:rPr>
            <w:rFonts w:ascii="Arial" w:hAnsi="Arial" w:cs="Arial"/>
            <w:noProof/>
            <w:webHidden/>
            <w:sz w:val="22"/>
            <w:szCs w:val="22"/>
          </w:rPr>
          <w:fldChar w:fldCharType="end"/>
        </w:r>
      </w:hyperlink>
    </w:p>
    <w:p w14:paraId="662AEAE9" w14:textId="12EE21AF" w:rsidR="007B5BB2" w:rsidRPr="007B5BB2" w:rsidRDefault="008E6103">
      <w:pPr>
        <w:pStyle w:val="Spistreci1"/>
        <w:rPr>
          <w:rFonts w:ascii="Arial" w:eastAsiaTheme="minorEastAsia" w:hAnsi="Arial" w:cs="Arial"/>
          <w:b w:val="0"/>
          <w:bCs w:val="0"/>
          <w:caps w:val="0"/>
          <w:noProof/>
          <w:sz w:val="22"/>
          <w:szCs w:val="22"/>
        </w:rPr>
      </w:pPr>
      <w:hyperlink w:anchor="_Toc158804400" w:history="1">
        <w:r w:rsidR="007B5BB2" w:rsidRPr="007B5BB2">
          <w:rPr>
            <w:rStyle w:val="Hipercze"/>
            <w:rFonts w:ascii="Arial" w:hAnsi="Arial" w:cs="Arial"/>
            <w:noProof/>
            <w:sz w:val="22"/>
            <w:szCs w:val="22"/>
          </w:rPr>
          <w:t>Wykaz użytych skrótów</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_Toc158804400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309</w:t>
        </w:r>
        <w:r w:rsidR="007B5BB2" w:rsidRPr="007B5BB2">
          <w:rPr>
            <w:rFonts w:ascii="Arial" w:hAnsi="Arial" w:cs="Arial"/>
            <w:noProof/>
            <w:webHidden/>
            <w:sz w:val="22"/>
            <w:szCs w:val="22"/>
          </w:rPr>
          <w:fldChar w:fldCharType="end"/>
        </w:r>
      </w:hyperlink>
    </w:p>
    <w:p w14:paraId="1782DA7E" w14:textId="063C5A80" w:rsidR="007B5BB2" w:rsidRPr="007B5BB2" w:rsidRDefault="008E6103">
      <w:pPr>
        <w:pStyle w:val="Spistreci1"/>
        <w:rPr>
          <w:rFonts w:ascii="Arial" w:eastAsiaTheme="minorEastAsia" w:hAnsi="Arial" w:cs="Arial"/>
          <w:b w:val="0"/>
          <w:bCs w:val="0"/>
          <w:caps w:val="0"/>
          <w:noProof/>
          <w:sz w:val="22"/>
          <w:szCs w:val="22"/>
        </w:rPr>
      </w:pPr>
      <w:hyperlink w:anchor="_Toc158804401" w:history="1">
        <w:r w:rsidR="007B5BB2" w:rsidRPr="007B5BB2">
          <w:rPr>
            <w:rStyle w:val="Hipercze"/>
            <w:rFonts w:ascii="Arial" w:hAnsi="Arial" w:cs="Arial"/>
            <w:noProof/>
            <w:sz w:val="22"/>
            <w:szCs w:val="22"/>
          </w:rPr>
          <w:t>OŚWIADCZENIE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_Toc158804401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311</w:t>
        </w:r>
        <w:r w:rsidR="007B5BB2" w:rsidRPr="007B5BB2">
          <w:rPr>
            <w:rFonts w:ascii="Arial" w:hAnsi="Arial" w:cs="Arial"/>
            <w:noProof/>
            <w:webHidden/>
            <w:sz w:val="22"/>
            <w:szCs w:val="22"/>
          </w:rPr>
          <w:fldChar w:fldCharType="end"/>
        </w:r>
      </w:hyperlink>
    </w:p>
    <w:p w14:paraId="60A86802" w14:textId="1204D231" w:rsidR="009E0A36" w:rsidRPr="007B5BB2" w:rsidRDefault="00566BA6" w:rsidP="00FB25D3">
      <w:pPr>
        <w:pStyle w:val="Bezodstpw"/>
        <w:rPr>
          <w:rFonts w:ascii="Arial" w:hAnsi="Arial" w:cs="Arial"/>
          <w:noProof/>
          <w:color w:val="0000FF"/>
          <w:sz w:val="22"/>
          <w:szCs w:val="22"/>
        </w:rPr>
        <w:sectPr w:rsidR="009E0A36" w:rsidRPr="007B5BB2" w:rsidSect="009710BF">
          <w:headerReference w:type="first" r:id="rId17"/>
          <w:footerReference w:type="first" r:id="rId18"/>
          <w:pgSz w:w="11906" w:h="16838"/>
          <w:pgMar w:top="1417" w:right="1417" w:bottom="1417" w:left="1417" w:header="708" w:footer="708" w:gutter="0"/>
          <w:cols w:space="708"/>
          <w:titlePg/>
          <w:docGrid w:linePitch="360"/>
        </w:sectPr>
      </w:pPr>
      <w:r w:rsidRPr="007B5BB2">
        <w:rPr>
          <w:rFonts w:ascii="Arial" w:hAnsi="Arial" w:cs="Arial"/>
          <w:b/>
          <w:sz w:val="22"/>
          <w:szCs w:val="22"/>
        </w:rPr>
        <w:fldChar w:fldCharType="end"/>
      </w:r>
    </w:p>
    <w:p w14:paraId="37AB0BCA" w14:textId="77777777" w:rsidR="00F77787" w:rsidRPr="00F41771" w:rsidRDefault="00F77787" w:rsidP="0015178C">
      <w:pPr>
        <w:pStyle w:val="spis1"/>
        <w:numPr>
          <w:ilvl w:val="0"/>
          <w:numId w:val="29"/>
        </w:numPr>
        <w:ind w:left="709" w:hanging="709"/>
        <w:jc w:val="both"/>
        <w:rPr>
          <w:rFonts w:ascii="Arial" w:hAnsi="Arial" w:cs="Arial"/>
          <w:sz w:val="24"/>
          <w:szCs w:val="24"/>
        </w:rPr>
      </w:pPr>
      <w:bookmarkStart w:id="8" w:name="_Toc349130260"/>
      <w:bookmarkStart w:id="9" w:name="_Toc359241642"/>
      <w:bookmarkStart w:id="10" w:name="_Toc378314143"/>
      <w:bookmarkStart w:id="11" w:name="_Toc378314354"/>
      <w:bookmarkStart w:id="12" w:name="_Toc384300274"/>
      <w:bookmarkStart w:id="13" w:name="_Toc433365006"/>
      <w:bookmarkStart w:id="14" w:name="_Toc158804319"/>
      <w:r w:rsidRPr="00F41771">
        <w:rPr>
          <w:rFonts w:ascii="Arial" w:hAnsi="Arial" w:cs="Arial"/>
          <w:sz w:val="24"/>
          <w:szCs w:val="24"/>
        </w:rPr>
        <w:lastRenderedPageBreak/>
        <w:t>Streszczenie w języku niespecjalistycznym</w:t>
      </w:r>
      <w:bookmarkEnd w:id="8"/>
      <w:bookmarkEnd w:id="9"/>
      <w:bookmarkEnd w:id="10"/>
      <w:bookmarkEnd w:id="11"/>
      <w:bookmarkEnd w:id="12"/>
      <w:bookmarkEnd w:id="13"/>
      <w:bookmarkEnd w:id="14"/>
      <w:r w:rsidR="00C96BCD" w:rsidRPr="00F41771">
        <w:rPr>
          <w:rFonts w:ascii="Arial" w:hAnsi="Arial" w:cs="Arial"/>
          <w:sz w:val="24"/>
          <w:szCs w:val="24"/>
        </w:rPr>
        <w:t xml:space="preserve"> </w:t>
      </w:r>
    </w:p>
    <w:p w14:paraId="37F00FE9" w14:textId="77777777" w:rsidR="00C04E1F" w:rsidRPr="00F41771" w:rsidRDefault="00C04E1F" w:rsidP="0015178C">
      <w:pPr>
        <w:spacing w:line="276" w:lineRule="auto"/>
        <w:jc w:val="both"/>
        <w:rPr>
          <w:rFonts w:ascii="Arial" w:hAnsi="Arial" w:cs="Arial"/>
          <w:szCs w:val="18"/>
        </w:rPr>
      </w:pPr>
    </w:p>
    <w:p w14:paraId="0F9F3B15" w14:textId="5FCA73D8" w:rsidR="00C04E1F" w:rsidRPr="00F41771" w:rsidRDefault="00C04E1F" w:rsidP="00F41771">
      <w:pPr>
        <w:spacing w:line="360" w:lineRule="auto"/>
        <w:rPr>
          <w:rFonts w:ascii="Arial" w:hAnsi="Arial" w:cs="Arial"/>
          <w:sz w:val="24"/>
          <w:szCs w:val="22"/>
        </w:rPr>
      </w:pPr>
      <w:r w:rsidRPr="00F41771">
        <w:rPr>
          <w:rFonts w:ascii="Arial" w:hAnsi="Arial" w:cs="Arial"/>
          <w:sz w:val="24"/>
          <w:szCs w:val="22"/>
        </w:rPr>
        <w:t xml:space="preserve">Prognoza oddziaływania na środowisko Programu Strategicznego Rozwoju Transportu Województwa Podkarpackiego do roku 2030 </w:t>
      </w:r>
      <w:r w:rsidR="000E1640" w:rsidRPr="00F41771">
        <w:rPr>
          <w:rFonts w:ascii="Arial" w:hAnsi="Arial" w:cs="Arial"/>
          <w:sz w:val="24"/>
          <w:szCs w:val="22"/>
        </w:rPr>
        <w:t>zwanego dalej Program</w:t>
      </w:r>
      <w:r w:rsidR="005A483F">
        <w:rPr>
          <w:rFonts w:ascii="Arial" w:hAnsi="Arial" w:cs="Arial"/>
          <w:sz w:val="24"/>
          <w:szCs w:val="22"/>
        </w:rPr>
        <w:t>em</w:t>
      </w:r>
      <w:r w:rsidR="000E1640" w:rsidRPr="00F41771">
        <w:rPr>
          <w:rFonts w:ascii="Arial" w:hAnsi="Arial" w:cs="Arial"/>
          <w:sz w:val="24"/>
          <w:szCs w:val="22"/>
        </w:rPr>
        <w:t xml:space="preserve"> </w:t>
      </w:r>
      <w:r w:rsidRPr="00F41771">
        <w:rPr>
          <w:rFonts w:ascii="Arial" w:hAnsi="Arial" w:cs="Arial"/>
          <w:sz w:val="24"/>
          <w:szCs w:val="22"/>
        </w:rPr>
        <w:t xml:space="preserve">została opracowana zgodnie z art. 51 </w:t>
      </w:r>
      <w:r w:rsidR="00403AA7" w:rsidRPr="00F41771">
        <w:rPr>
          <w:rFonts w:ascii="Arial" w:hAnsi="Arial" w:cs="Arial"/>
          <w:sz w:val="24"/>
          <w:szCs w:val="22"/>
        </w:rPr>
        <w:t xml:space="preserve">ust. 2 </w:t>
      </w:r>
      <w:r w:rsidRPr="00F41771">
        <w:rPr>
          <w:rFonts w:ascii="Arial" w:hAnsi="Arial" w:cs="Arial"/>
          <w:sz w:val="24"/>
          <w:szCs w:val="22"/>
        </w:rPr>
        <w:t xml:space="preserve">ustawy z dnia 3 października 2008 roku o udostępnianiu informacji o środowisku i jego ochronie, udziale społeczeństwa w ochronie środowiska oraz o ocenach oddziaływania na środowisko oraz </w:t>
      </w:r>
      <w:r w:rsidRPr="00F41771">
        <w:rPr>
          <w:rFonts w:ascii="Arial" w:hAnsi="Arial" w:cs="Arial"/>
          <w:bCs/>
          <w:sz w:val="24"/>
          <w:szCs w:val="22"/>
        </w:rPr>
        <w:t>zgodnie z </w:t>
      </w:r>
      <w:r w:rsidRPr="00F41771">
        <w:rPr>
          <w:rFonts w:ascii="Arial" w:hAnsi="Arial" w:cs="Arial"/>
          <w:sz w:val="24"/>
          <w:szCs w:val="22"/>
        </w:rPr>
        <w:t>zakresem i stopniem szczegółowości uzgodnionym z Regionalnym Dyrektorem Ochrony Środowiska w Rzeszowie i Państwowym Wojewódzkim Inspektorem Sanitarnym w Rzeszowie.</w:t>
      </w:r>
    </w:p>
    <w:p w14:paraId="6AAA5B82" w14:textId="4901AA51" w:rsidR="00C04E1F" w:rsidRPr="00F41771" w:rsidRDefault="00C04E1F" w:rsidP="00F41771">
      <w:pPr>
        <w:spacing w:line="360" w:lineRule="auto"/>
        <w:rPr>
          <w:rFonts w:ascii="Arial" w:hAnsi="Arial" w:cs="Arial"/>
          <w:sz w:val="24"/>
          <w:szCs w:val="22"/>
        </w:rPr>
      </w:pPr>
      <w:r w:rsidRPr="00F41771">
        <w:rPr>
          <w:rFonts w:ascii="Arial" w:hAnsi="Arial" w:cs="Arial"/>
          <w:sz w:val="24"/>
          <w:szCs w:val="22"/>
        </w:rPr>
        <w:t>Celem opracowania prognozy oddziaływania na środowisko Programu jest identyfikacja możliwych do określenia skutków środowiskowych realizacji celów i</w:t>
      </w:r>
      <w:r w:rsidR="00F41771">
        <w:rPr>
          <w:rFonts w:ascii="Arial" w:hAnsi="Arial" w:cs="Arial"/>
          <w:sz w:val="24"/>
          <w:szCs w:val="22"/>
        </w:rPr>
        <w:t> </w:t>
      </w:r>
      <w:r w:rsidRPr="00F41771">
        <w:rPr>
          <w:rFonts w:ascii="Arial" w:hAnsi="Arial" w:cs="Arial"/>
          <w:sz w:val="24"/>
          <w:szCs w:val="22"/>
        </w:rPr>
        <w:t xml:space="preserve">kierunków rozwoju regionalnego systemu transportowego, ustalenie czy ich realizacja sprzyja ochronie środowiska przyrodniczego i zrównoważonemu rozwojowi województwa podkarpackiego oraz wskazanie rozwiązań przyczyniających się do zmniejszenia obciążeń środowiska. </w:t>
      </w:r>
    </w:p>
    <w:p w14:paraId="248583FD" w14:textId="7A96F7F7" w:rsidR="00C04E1F" w:rsidRPr="00F41771" w:rsidRDefault="00C04E1F" w:rsidP="00F41771">
      <w:pPr>
        <w:spacing w:line="360" w:lineRule="auto"/>
        <w:rPr>
          <w:rFonts w:ascii="Arial" w:hAnsi="Arial" w:cs="Arial"/>
          <w:sz w:val="24"/>
          <w:szCs w:val="22"/>
        </w:rPr>
      </w:pPr>
      <w:r w:rsidRPr="00F41771">
        <w:rPr>
          <w:rFonts w:ascii="Arial" w:hAnsi="Arial" w:cs="Arial"/>
          <w:sz w:val="24"/>
        </w:rPr>
        <w:t xml:space="preserve">Program jest podstawowym narzędziem realizacji Strategii Rozwoju Województwa – Podkarpackie 2030 w zakresie bezpiecznego i zrównoważonego rozwoju regionalnego systemu transportowego. W swoim założeniu jest dokumentem </w:t>
      </w:r>
      <w:r w:rsidRPr="00F41771">
        <w:rPr>
          <w:rFonts w:ascii="Arial" w:hAnsi="Arial" w:cs="Arial"/>
          <w:sz w:val="24"/>
          <w:szCs w:val="22"/>
        </w:rPr>
        <w:t xml:space="preserve">uzasadniającym realizację inwestycji transportowych </w:t>
      </w:r>
      <w:r w:rsidR="009709C7" w:rsidRPr="00F41771">
        <w:rPr>
          <w:rFonts w:ascii="Arial" w:hAnsi="Arial" w:cs="Arial"/>
          <w:sz w:val="24"/>
          <w:szCs w:val="22"/>
        </w:rPr>
        <w:t>uprawnionych do dofinansowania</w:t>
      </w:r>
      <w:r w:rsidRPr="00F41771">
        <w:rPr>
          <w:rFonts w:ascii="Arial" w:hAnsi="Arial" w:cs="Arial"/>
          <w:sz w:val="24"/>
          <w:szCs w:val="22"/>
        </w:rPr>
        <w:t xml:space="preserve"> zarówno </w:t>
      </w:r>
      <w:r w:rsidR="009709C7" w:rsidRPr="00F41771">
        <w:rPr>
          <w:rFonts w:ascii="Arial" w:hAnsi="Arial" w:cs="Arial"/>
          <w:sz w:val="24"/>
          <w:szCs w:val="22"/>
        </w:rPr>
        <w:t xml:space="preserve">z krajowych i regionalnych </w:t>
      </w:r>
      <w:r w:rsidR="00C93D9B" w:rsidRPr="00F41771">
        <w:rPr>
          <w:rFonts w:ascii="Arial" w:hAnsi="Arial" w:cs="Arial"/>
          <w:sz w:val="24"/>
          <w:szCs w:val="22"/>
        </w:rPr>
        <w:t>programów finansowanych z </w:t>
      </w:r>
      <w:r w:rsidR="009709C7" w:rsidRPr="00F41771">
        <w:rPr>
          <w:rFonts w:ascii="Arial" w:hAnsi="Arial" w:cs="Arial"/>
          <w:sz w:val="24"/>
          <w:szCs w:val="22"/>
        </w:rPr>
        <w:t>funduszy europejskich, dostępnych w ramach Polityki Spójności w perspekt</w:t>
      </w:r>
      <w:r w:rsidR="00C93D9B" w:rsidRPr="00F41771">
        <w:rPr>
          <w:rFonts w:ascii="Arial" w:hAnsi="Arial" w:cs="Arial"/>
          <w:sz w:val="24"/>
          <w:szCs w:val="22"/>
        </w:rPr>
        <w:t>ywie finansowej UE na lata 2021–</w:t>
      </w:r>
      <w:r w:rsidR="009709C7" w:rsidRPr="00F41771">
        <w:rPr>
          <w:rFonts w:ascii="Arial" w:hAnsi="Arial" w:cs="Arial"/>
          <w:sz w:val="24"/>
          <w:szCs w:val="22"/>
        </w:rPr>
        <w:t>2027</w:t>
      </w:r>
      <w:r w:rsidRPr="00F41771">
        <w:rPr>
          <w:rFonts w:ascii="Arial" w:hAnsi="Arial" w:cs="Arial"/>
          <w:sz w:val="24"/>
          <w:szCs w:val="22"/>
        </w:rPr>
        <w:t xml:space="preserve">. </w:t>
      </w:r>
    </w:p>
    <w:p w14:paraId="31253AC2" w14:textId="4A9318D1" w:rsidR="00C04E1F" w:rsidRPr="00F41771" w:rsidRDefault="00C04E1F" w:rsidP="00F41771">
      <w:pPr>
        <w:spacing w:line="360" w:lineRule="auto"/>
        <w:rPr>
          <w:rFonts w:ascii="Arial" w:hAnsi="Arial" w:cs="Arial"/>
          <w:sz w:val="24"/>
          <w:szCs w:val="22"/>
        </w:rPr>
      </w:pPr>
      <w:r w:rsidRPr="00F41771">
        <w:rPr>
          <w:rFonts w:ascii="Arial" w:hAnsi="Arial" w:cs="Arial"/>
          <w:sz w:val="24"/>
          <w:szCs w:val="22"/>
        </w:rPr>
        <w:t>Ze względu na to, że Program charakteryzuje się dużym stopniem ogólności, bez szczegółowego określania przebiegu tras komunikacyjnych i </w:t>
      </w:r>
      <w:r w:rsidRPr="005A483F">
        <w:rPr>
          <w:rFonts w:ascii="Arial" w:hAnsi="Arial" w:cs="Arial"/>
          <w:sz w:val="24"/>
          <w:szCs w:val="22"/>
        </w:rPr>
        <w:t>kolejowych (</w:t>
      </w:r>
      <w:r w:rsidR="005A483F" w:rsidRPr="005A483F">
        <w:rPr>
          <w:rFonts w:ascii="Arial" w:hAnsi="Arial" w:cs="Arial"/>
          <w:sz w:val="24"/>
          <w:szCs w:val="22"/>
        </w:rPr>
        <w:t>Program</w:t>
      </w:r>
      <w:r w:rsidRPr="00F41771">
        <w:rPr>
          <w:rFonts w:ascii="Arial" w:hAnsi="Arial" w:cs="Arial"/>
          <w:sz w:val="24"/>
          <w:szCs w:val="22"/>
        </w:rPr>
        <w:t xml:space="preserve"> został opracowany na potrzeby aplikowania o środki unijne) ustalono, że szczegółowość Prognozy będzie adekwatna do stopnia szczeg</w:t>
      </w:r>
      <w:r w:rsidR="00C93D9B" w:rsidRPr="00F41771">
        <w:rPr>
          <w:rFonts w:ascii="Arial" w:hAnsi="Arial" w:cs="Arial"/>
          <w:sz w:val="24"/>
          <w:szCs w:val="22"/>
        </w:rPr>
        <w:t>ółowości Programu</w:t>
      </w:r>
      <w:r w:rsidRPr="00F41771">
        <w:rPr>
          <w:rFonts w:ascii="Arial" w:hAnsi="Arial" w:cs="Arial"/>
          <w:sz w:val="24"/>
          <w:szCs w:val="22"/>
        </w:rPr>
        <w:t>. Ponadto przyjęto, że wszystkie realizowane przedsięwzięcia inwestycyjne, będą spełniały wszelkie określone obowiązującym prawem wymagania i będą stosowane najlepsze i najnowocześniejsze techniki i technologie sprzyjające ochronie środowiska</w:t>
      </w:r>
      <w:r w:rsidR="00C93D9B" w:rsidRPr="00F41771">
        <w:rPr>
          <w:rFonts w:ascii="Arial" w:hAnsi="Arial" w:cs="Arial"/>
          <w:sz w:val="24"/>
          <w:szCs w:val="22"/>
        </w:rPr>
        <w:t>, w tym ochronie klimatu</w:t>
      </w:r>
      <w:r w:rsidRPr="00F41771">
        <w:rPr>
          <w:rFonts w:ascii="Arial" w:hAnsi="Arial" w:cs="Arial"/>
          <w:sz w:val="24"/>
          <w:szCs w:val="22"/>
        </w:rPr>
        <w:t xml:space="preserve">. </w:t>
      </w:r>
    </w:p>
    <w:p w14:paraId="7C4BE0A4" w14:textId="77777777" w:rsidR="00C04E1F" w:rsidRPr="00F41771" w:rsidRDefault="00C04E1F" w:rsidP="00F41771">
      <w:pPr>
        <w:spacing w:line="360" w:lineRule="auto"/>
        <w:rPr>
          <w:rFonts w:ascii="Arial" w:hAnsi="Arial" w:cs="Arial"/>
          <w:sz w:val="24"/>
          <w:szCs w:val="18"/>
        </w:rPr>
      </w:pPr>
      <w:r w:rsidRPr="00F41771">
        <w:rPr>
          <w:rFonts w:ascii="Arial" w:hAnsi="Arial" w:cs="Arial"/>
          <w:sz w:val="24"/>
          <w:szCs w:val="18"/>
        </w:rPr>
        <w:t>W </w:t>
      </w:r>
      <w:r w:rsidR="002B6DA5" w:rsidRPr="00F41771">
        <w:rPr>
          <w:rFonts w:ascii="Arial" w:hAnsi="Arial" w:cs="Arial"/>
          <w:sz w:val="24"/>
          <w:szCs w:val="18"/>
        </w:rPr>
        <w:t xml:space="preserve">Prognozie </w:t>
      </w:r>
      <w:r w:rsidRPr="00F41771">
        <w:rPr>
          <w:rFonts w:ascii="Arial" w:hAnsi="Arial" w:cs="Arial"/>
          <w:sz w:val="24"/>
          <w:szCs w:val="18"/>
        </w:rPr>
        <w:t>starano się zwrócić uwagę przede wszystkim na potencjalne, możliwe do zidentyfikowania, zagrożenia dla wszystkich elementów środowiska, w tym szczególnie na zdrowie ludzi, drożność korytarzy ekologicznych, spójność i integralność sieci Natura 2000</w:t>
      </w:r>
      <w:r w:rsidR="00C93D9B" w:rsidRPr="00F41771">
        <w:rPr>
          <w:rFonts w:ascii="Arial" w:hAnsi="Arial" w:cs="Arial"/>
          <w:sz w:val="24"/>
          <w:szCs w:val="18"/>
        </w:rPr>
        <w:t>, klimat</w:t>
      </w:r>
      <w:r w:rsidRPr="00F41771">
        <w:rPr>
          <w:rFonts w:ascii="Arial" w:hAnsi="Arial" w:cs="Arial"/>
          <w:sz w:val="24"/>
          <w:szCs w:val="18"/>
        </w:rPr>
        <w:t xml:space="preserve">. </w:t>
      </w:r>
    </w:p>
    <w:p w14:paraId="05F5EE51" w14:textId="77777777" w:rsidR="00C04E1F" w:rsidRPr="00F41771" w:rsidRDefault="00C04E1F" w:rsidP="00F41771">
      <w:pPr>
        <w:spacing w:line="360" w:lineRule="auto"/>
        <w:rPr>
          <w:rFonts w:ascii="Arial" w:hAnsi="Arial" w:cs="Arial"/>
          <w:b/>
          <w:sz w:val="24"/>
          <w:szCs w:val="22"/>
        </w:rPr>
      </w:pPr>
      <w:r w:rsidRPr="00F41771">
        <w:rPr>
          <w:rFonts w:ascii="Arial" w:hAnsi="Arial" w:cs="Arial"/>
          <w:b/>
          <w:sz w:val="24"/>
          <w:szCs w:val="22"/>
        </w:rPr>
        <w:lastRenderedPageBreak/>
        <w:t>Prace nad Prognozą zostały podzielone na następujące etapy:</w:t>
      </w:r>
    </w:p>
    <w:p w14:paraId="46C43AEB" w14:textId="2B3D0663" w:rsidR="00C04E1F" w:rsidRPr="00F41771" w:rsidRDefault="00C04E1F" w:rsidP="00F41771">
      <w:pPr>
        <w:spacing w:line="360" w:lineRule="auto"/>
        <w:rPr>
          <w:rFonts w:ascii="Arial" w:hAnsi="Arial" w:cs="Arial"/>
          <w:sz w:val="24"/>
          <w:szCs w:val="22"/>
        </w:rPr>
      </w:pPr>
      <w:r w:rsidRPr="00F41771">
        <w:rPr>
          <w:rFonts w:ascii="Arial" w:hAnsi="Arial" w:cs="Arial"/>
          <w:b/>
          <w:spacing w:val="8"/>
          <w:sz w:val="24"/>
          <w:szCs w:val="22"/>
        </w:rPr>
        <w:t>Etap I</w:t>
      </w:r>
      <w:r w:rsidRPr="00F41771">
        <w:rPr>
          <w:rFonts w:ascii="Arial" w:hAnsi="Arial" w:cs="Arial"/>
          <w:spacing w:val="8"/>
          <w:sz w:val="24"/>
          <w:szCs w:val="22"/>
        </w:rPr>
        <w:t xml:space="preserve"> – analiza Programu i </w:t>
      </w:r>
      <w:r w:rsidRPr="00F41771">
        <w:rPr>
          <w:rFonts w:ascii="Arial" w:hAnsi="Arial" w:cs="Arial"/>
          <w:sz w:val="24"/>
          <w:szCs w:val="22"/>
        </w:rPr>
        <w:t>podstawowych dokumentów z nim powiązanych, a</w:t>
      </w:r>
      <w:r w:rsidR="005A483F">
        <w:rPr>
          <w:rFonts w:ascii="Arial" w:hAnsi="Arial" w:cs="Arial"/>
          <w:sz w:val="24"/>
          <w:szCs w:val="22"/>
        </w:rPr>
        <w:t> </w:t>
      </w:r>
      <w:r w:rsidRPr="00F41771">
        <w:rPr>
          <w:rFonts w:ascii="Arial" w:hAnsi="Arial" w:cs="Arial"/>
          <w:sz w:val="24"/>
          <w:szCs w:val="22"/>
        </w:rPr>
        <w:t>także</w:t>
      </w:r>
      <w:r w:rsidRPr="00F41771">
        <w:rPr>
          <w:rFonts w:ascii="Arial" w:hAnsi="Arial" w:cs="Arial"/>
          <w:spacing w:val="8"/>
          <w:sz w:val="24"/>
          <w:szCs w:val="22"/>
        </w:rPr>
        <w:t xml:space="preserve"> ocena stanu środowiska</w:t>
      </w:r>
      <w:r w:rsidRPr="00F41771">
        <w:rPr>
          <w:rFonts w:ascii="Arial" w:hAnsi="Arial" w:cs="Arial"/>
          <w:spacing w:val="1"/>
          <w:sz w:val="24"/>
          <w:szCs w:val="22"/>
        </w:rPr>
        <w:t>.</w:t>
      </w:r>
    </w:p>
    <w:p w14:paraId="71152AA0" w14:textId="77777777" w:rsidR="00C04E1F" w:rsidRPr="00F41771" w:rsidRDefault="00C04E1F" w:rsidP="00F41771">
      <w:pPr>
        <w:spacing w:line="360" w:lineRule="auto"/>
        <w:rPr>
          <w:rFonts w:ascii="Arial" w:hAnsi="Arial" w:cs="Arial"/>
          <w:sz w:val="24"/>
          <w:szCs w:val="22"/>
        </w:rPr>
      </w:pPr>
      <w:r w:rsidRPr="00F41771">
        <w:rPr>
          <w:rFonts w:ascii="Arial" w:hAnsi="Arial" w:cs="Arial"/>
          <w:b/>
          <w:sz w:val="24"/>
          <w:szCs w:val="22"/>
        </w:rPr>
        <w:t>Etap II</w:t>
      </w:r>
      <w:r w:rsidRPr="00F41771">
        <w:rPr>
          <w:rFonts w:ascii="Arial" w:hAnsi="Arial" w:cs="Arial"/>
          <w:sz w:val="24"/>
          <w:szCs w:val="22"/>
        </w:rPr>
        <w:t xml:space="preserve"> – przeprowadzenie analiz i ocen oddziaływania na środowisko realizacji celów i kierunków rozwoju regionalnego systemu transportowego oraz formułowanie wniosków. </w:t>
      </w:r>
    </w:p>
    <w:p w14:paraId="5411337C" w14:textId="77777777" w:rsidR="00C04E1F" w:rsidRPr="00F41771" w:rsidRDefault="00C04E1F" w:rsidP="00F41771">
      <w:pPr>
        <w:spacing w:line="360" w:lineRule="auto"/>
        <w:rPr>
          <w:rFonts w:ascii="Arial" w:hAnsi="Arial" w:cs="Arial"/>
          <w:sz w:val="24"/>
          <w:szCs w:val="22"/>
        </w:rPr>
      </w:pPr>
      <w:r w:rsidRPr="00F41771">
        <w:rPr>
          <w:rFonts w:ascii="Arial" w:hAnsi="Arial" w:cs="Arial"/>
          <w:b/>
          <w:bCs/>
          <w:spacing w:val="9"/>
          <w:sz w:val="24"/>
          <w:szCs w:val="22"/>
        </w:rPr>
        <w:t xml:space="preserve">Etap III </w:t>
      </w:r>
      <w:r w:rsidRPr="00F41771">
        <w:rPr>
          <w:rFonts w:ascii="Arial" w:hAnsi="Arial" w:cs="Arial"/>
          <w:spacing w:val="9"/>
          <w:sz w:val="24"/>
          <w:szCs w:val="22"/>
        </w:rPr>
        <w:t>– przygotowanie pełnego tekstu Prognozy</w:t>
      </w:r>
      <w:r w:rsidRPr="00F41771">
        <w:rPr>
          <w:rFonts w:ascii="Arial" w:hAnsi="Arial" w:cs="Arial"/>
          <w:sz w:val="24"/>
          <w:szCs w:val="22"/>
        </w:rPr>
        <w:t>.</w:t>
      </w:r>
    </w:p>
    <w:p w14:paraId="32F10386" w14:textId="77777777" w:rsidR="00C04E1F" w:rsidRPr="00F41771" w:rsidRDefault="00C04E1F" w:rsidP="00F41771">
      <w:pPr>
        <w:spacing w:line="360" w:lineRule="auto"/>
        <w:rPr>
          <w:rFonts w:ascii="Arial" w:hAnsi="Arial" w:cs="Arial"/>
          <w:sz w:val="22"/>
          <w:szCs w:val="18"/>
        </w:rPr>
      </w:pPr>
    </w:p>
    <w:p w14:paraId="6320FF99" w14:textId="28D3E288" w:rsidR="00C04E1F" w:rsidRPr="005A483F" w:rsidRDefault="00C04E1F" w:rsidP="00F41771">
      <w:pPr>
        <w:spacing w:line="360" w:lineRule="auto"/>
        <w:rPr>
          <w:rFonts w:ascii="Arial" w:hAnsi="Arial" w:cs="Arial"/>
          <w:sz w:val="24"/>
          <w:szCs w:val="22"/>
        </w:rPr>
      </w:pPr>
      <w:r w:rsidRPr="00F41771">
        <w:rPr>
          <w:rFonts w:ascii="Arial" w:hAnsi="Arial" w:cs="Arial"/>
          <w:sz w:val="24"/>
          <w:szCs w:val="22"/>
        </w:rPr>
        <w:t>W Program</w:t>
      </w:r>
      <w:r w:rsidR="005A483F">
        <w:rPr>
          <w:rFonts w:ascii="Arial" w:hAnsi="Arial" w:cs="Arial"/>
          <w:sz w:val="24"/>
          <w:szCs w:val="22"/>
        </w:rPr>
        <w:t>ie</w:t>
      </w:r>
      <w:r w:rsidRPr="00F41771">
        <w:rPr>
          <w:rFonts w:ascii="Arial" w:hAnsi="Arial" w:cs="Arial"/>
          <w:sz w:val="24"/>
          <w:szCs w:val="22"/>
        </w:rPr>
        <w:t xml:space="preserve"> zostały wskazane główne cele i kierunki rozwoju infrastruktury transportowej mające na celu</w:t>
      </w:r>
      <w:r w:rsidR="00C46335" w:rsidRPr="00F41771">
        <w:rPr>
          <w:rFonts w:ascii="Arial" w:hAnsi="Arial" w:cs="Arial"/>
          <w:sz w:val="24"/>
          <w:szCs w:val="22"/>
        </w:rPr>
        <w:t xml:space="preserve"> zwiększenie dostępności zewnętrznej regionu (krajowej i zagranicznej) wynikającej z peryferyjnego położenia województwa, zwiększenie powiązań transportowych w</w:t>
      </w:r>
      <w:r w:rsidR="0015178C" w:rsidRPr="00F41771">
        <w:rPr>
          <w:rFonts w:ascii="Arial" w:hAnsi="Arial" w:cs="Arial"/>
          <w:sz w:val="24"/>
          <w:szCs w:val="22"/>
        </w:rPr>
        <w:t> </w:t>
      </w:r>
      <w:r w:rsidR="00C46335" w:rsidRPr="00F41771">
        <w:rPr>
          <w:rFonts w:ascii="Arial" w:hAnsi="Arial" w:cs="Arial"/>
          <w:sz w:val="24"/>
          <w:szCs w:val="22"/>
        </w:rPr>
        <w:t xml:space="preserve">regionie, w tym likwidowanie obszarów wykluczenia transportowego spowodowanego niskim zaludnieniem, obszarami górzystymi, obszarami o niskiej skali zatrudniania, integracja wewnętrzna Rzeszowskiego Obszaru Funkcjonalnego i miejskich obszarów funkcjonalnych biegunów wzrostu, uwzględniająca policentryczny układ województwa i umożliwiająca integrację głównych rynków pracy, </w:t>
      </w:r>
      <w:r w:rsidRPr="00F41771">
        <w:rPr>
          <w:rFonts w:ascii="Arial" w:hAnsi="Arial" w:cs="Arial"/>
          <w:sz w:val="24"/>
          <w:szCs w:val="22"/>
        </w:rPr>
        <w:t xml:space="preserve">cele </w:t>
      </w:r>
      <w:r w:rsidR="007567B7" w:rsidRPr="00F41771">
        <w:rPr>
          <w:rFonts w:ascii="Arial" w:hAnsi="Arial" w:cs="Arial"/>
          <w:sz w:val="24"/>
          <w:szCs w:val="22"/>
        </w:rPr>
        <w:t>horyzontalne i kierunki horyzontalne, których realizacja będzie prowadziła do ograniczenia</w:t>
      </w:r>
      <w:r w:rsidR="00C46335" w:rsidRPr="00F41771">
        <w:rPr>
          <w:rFonts w:ascii="Arial" w:hAnsi="Arial" w:cs="Arial"/>
          <w:sz w:val="24"/>
          <w:szCs w:val="22"/>
        </w:rPr>
        <w:t xml:space="preserve"> negatywnego oddziaływania sektora tra</w:t>
      </w:r>
      <w:r w:rsidR="007567B7" w:rsidRPr="00F41771">
        <w:rPr>
          <w:rFonts w:ascii="Arial" w:hAnsi="Arial" w:cs="Arial"/>
          <w:sz w:val="24"/>
          <w:szCs w:val="22"/>
        </w:rPr>
        <w:t xml:space="preserve">nsportu na klimat oraz regionalne środowisko naturalne, wzmocnienia rozwiązań multimodalnych, rozwoju transportu publicznego oraz </w:t>
      </w:r>
      <w:r w:rsidR="007567B7" w:rsidRPr="005A483F">
        <w:rPr>
          <w:rFonts w:ascii="Arial" w:hAnsi="Arial" w:cs="Arial"/>
          <w:sz w:val="24"/>
          <w:szCs w:val="22"/>
        </w:rPr>
        <w:t xml:space="preserve">poprawy bezpieczeństwa w transporcie. Wskazane zostały również </w:t>
      </w:r>
      <w:r w:rsidRPr="005A483F">
        <w:rPr>
          <w:rFonts w:ascii="Arial" w:hAnsi="Arial" w:cs="Arial"/>
          <w:sz w:val="24"/>
          <w:szCs w:val="22"/>
        </w:rPr>
        <w:t>kryteria wyboru projektów</w:t>
      </w:r>
      <w:r w:rsidR="007567B7" w:rsidRPr="005A483F">
        <w:rPr>
          <w:rFonts w:ascii="Arial" w:hAnsi="Arial" w:cs="Arial"/>
          <w:sz w:val="24"/>
          <w:szCs w:val="22"/>
        </w:rPr>
        <w:t>, ramy finansowe, system monitoringu i oceny realizacji Programu</w:t>
      </w:r>
      <w:r w:rsidRPr="005A483F">
        <w:rPr>
          <w:rFonts w:ascii="Arial" w:hAnsi="Arial" w:cs="Arial"/>
          <w:sz w:val="24"/>
          <w:szCs w:val="22"/>
        </w:rPr>
        <w:t xml:space="preserve">. </w:t>
      </w:r>
    </w:p>
    <w:p w14:paraId="03FA7B35" w14:textId="77777777" w:rsidR="00C04E1F" w:rsidRPr="00F41771" w:rsidRDefault="00C04E1F" w:rsidP="00F41771">
      <w:pPr>
        <w:spacing w:line="360" w:lineRule="auto"/>
        <w:rPr>
          <w:rFonts w:ascii="Arial" w:hAnsi="Arial" w:cs="Arial"/>
          <w:sz w:val="24"/>
          <w:szCs w:val="22"/>
        </w:rPr>
      </w:pPr>
      <w:r w:rsidRPr="005A483F">
        <w:rPr>
          <w:rFonts w:ascii="Arial" w:hAnsi="Arial" w:cs="Arial"/>
          <w:sz w:val="24"/>
          <w:szCs w:val="22"/>
        </w:rPr>
        <w:t>W przypadku</w:t>
      </w:r>
      <w:r w:rsidRPr="00F41771">
        <w:rPr>
          <w:rFonts w:ascii="Arial" w:hAnsi="Arial" w:cs="Arial"/>
          <w:sz w:val="24"/>
          <w:szCs w:val="22"/>
        </w:rPr>
        <w:t xml:space="preserve"> zaniechania realizacji określonych w dokumencie celów i kierunków rozwoju regionalnego systemu transportowego, należy oczekiwać utrzymania się dotych</w:t>
      </w:r>
      <w:r w:rsidR="0027630F" w:rsidRPr="00F41771">
        <w:rPr>
          <w:rFonts w:ascii="Arial" w:hAnsi="Arial" w:cs="Arial"/>
          <w:sz w:val="24"/>
          <w:szCs w:val="22"/>
        </w:rPr>
        <w:t xml:space="preserve">czasowych, negatywnych zjawisk </w:t>
      </w:r>
      <w:r w:rsidR="007567B7" w:rsidRPr="00F41771">
        <w:rPr>
          <w:rFonts w:ascii="Arial" w:hAnsi="Arial" w:cs="Arial"/>
          <w:sz w:val="24"/>
          <w:szCs w:val="22"/>
        </w:rPr>
        <w:t xml:space="preserve">m.in. </w:t>
      </w:r>
      <w:r w:rsidR="0027630F" w:rsidRPr="00F41771">
        <w:rPr>
          <w:rFonts w:ascii="Arial" w:hAnsi="Arial" w:cs="Arial"/>
          <w:sz w:val="24"/>
          <w:szCs w:val="22"/>
        </w:rPr>
        <w:t xml:space="preserve">tj. </w:t>
      </w:r>
      <w:r w:rsidRPr="00F41771">
        <w:rPr>
          <w:rFonts w:ascii="Arial" w:hAnsi="Arial" w:cs="Arial"/>
          <w:sz w:val="24"/>
          <w:szCs w:val="22"/>
        </w:rPr>
        <w:t>barier</w:t>
      </w:r>
      <w:r w:rsidR="007567B7" w:rsidRPr="00F41771">
        <w:rPr>
          <w:rFonts w:ascii="Arial" w:hAnsi="Arial" w:cs="Arial"/>
          <w:sz w:val="24"/>
          <w:szCs w:val="22"/>
        </w:rPr>
        <w:t>y rozwojowe</w:t>
      </w:r>
      <w:r w:rsidRPr="00F41771">
        <w:rPr>
          <w:rFonts w:ascii="Arial" w:hAnsi="Arial" w:cs="Arial"/>
          <w:sz w:val="24"/>
          <w:szCs w:val="22"/>
        </w:rPr>
        <w:t>, luk</w:t>
      </w:r>
      <w:r w:rsidR="007567B7" w:rsidRPr="00F41771">
        <w:rPr>
          <w:rFonts w:ascii="Arial" w:hAnsi="Arial" w:cs="Arial"/>
          <w:sz w:val="24"/>
          <w:szCs w:val="22"/>
        </w:rPr>
        <w:t>i</w:t>
      </w:r>
      <w:r w:rsidRPr="00F41771">
        <w:rPr>
          <w:rFonts w:ascii="Arial" w:hAnsi="Arial" w:cs="Arial"/>
          <w:sz w:val="24"/>
          <w:szCs w:val="22"/>
        </w:rPr>
        <w:t xml:space="preserve"> w infrastr</w:t>
      </w:r>
      <w:r w:rsidR="0027630F" w:rsidRPr="00F41771">
        <w:rPr>
          <w:rFonts w:ascii="Arial" w:hAnsi="Arial" w:cs="Arial"/>
          <w:sz w:val="24"/>
          <w:szCs w:val="22"/>
        </w:rPr>
        <w:t>ukturze</w:t>
      </w:r>
      <w:r w:rsidR="007567B7" w:rsidRPr="00F41771">
        <w:rPr>
          <w:rFonts w:ascii="Arial" w:hAnsi="Arial" w:cs="Arial"/>
          <w:sz w:val="24"/>
          <w:szCs w:val="22"/>
        </w:rPr>
        <w:t xml:space="preserve"> transportowej</w:t>
      </w:r>
      <w:r w:rsidR="0027630F" w:rsidRPr="00F41771">
        <w:rPr>
          <w:rFonts w:ascii="Arial" w:hAnsi="Arial" w:cs="Arial"/>
          <w:sz w:val="24"/>
          <w:szCs w:val="22"/>
        </w:rPr>
        <w:t xml:space="preserve">, </w:t>
      </w:r>
      <w:r w:rsidR="007567B7" w:rsidRPr="00F41771">
        <w:rPr>
          <w:rFonts w:ascii="Arial" w:hAnsi="Arial" w:cs="Arial"/>
          <w:sz w:val="24"/>
          <w:szCs w:val="22"/>
        </w:rPr>
        <w:t>czy tzw. „wąskie gardła</w:t>
      </w:r>
      <w:r w:rsidR="0027630F" w:rsidRPr="00F41771">
        <w:rPr>
          <w:rFonts w:ascii="Arial" w:hAnsi="Arial" w:cs="Arial"/>
          <w:sz w:val="24"/>
          <w:szCs w:val="22"/>
        </w:rPr>
        <w:t>”</w:t>
      </w:r>
      <w:r w:rsidRPr="00F41771">
        <w:rPr>
          <w:rFonts w:ascii="Arial" w:hAnsi="Arial" w:cs="Arial"/>
          <w:sz w:val="24"/>
          <w:szCs w:val="22"/>
        </w:rPr>
        <w:t xml:space="preserve">. </w:t>
      </w:r>
    </w:p>
    <w:p w14:paraId="3B5565F0" w14:textId="7B2D9AE3" w:rsidR="00C04E1F" w:rsidRPr="00F41771" w:rsidRDefault="00C04E1F" w:rsidP="00F41771">
      <w:pPr>
        <w:spacing w:line="360" w:lineRule="auto"/>
        <w:rPr>
          <w:rFonts w:ascii="Arial" w:hAnsi="Arial" w:cs="Arial"/>
          <w:sz w:val="24"/>
          <w:szCs w:val="22"/>
        </w:rPr>
      </w:pPr>
      <w:r w:rsidRPr="00F41771">
        <w:rPr>
          <w:rFonts w:ascii="Arial" w:hAnsi="Arial" w:cs="Arial"/>
          <w:sz w:val="24"/>
          <w:szCs w:val="22"/>
        </w:rPr>
        <w:t>Odstąpienie od wdrażania działań wskazanych w Program</w:t>
      </w:r>
      <w:r w:rsidR="005A483F">
        <w:rPr>
          <w:rFonts w:ascii="Arial" w:hAnsi="Arial" w:cs="Arial"/>
          <w:sz w:val="24"/>
          <w:szCs w:val="22"/>
        </w:rPr>
        <w:t>ie</w:t>
      </w:r>
      <w:r w:rsidRPr="00F41771">
        <w:rPr>
          <w:rFonts w:ascii="Arial" w:hAnsi="Arial" w:cs="Arial"/>
          <w:sz w:val="24"/>
          <w:szCs w:val="22"/>
        </w:rPr>
        <w:t xml:space="preserve"> przyczyni się do dalszego wzrostu kongestii drogowej i obniżenia płynności ruchu, wynikających z niedostosowania istniejącego układu komunikacyjnego do dużych i wciąż wzrastających obciążeń oraz złego stanu technicznego dróg. Efektem tego będzie wzrost emisji zanieczyszczeń komunikacyjnych do powietrza, obniżenie bezpieczeństwa ruchu i dalsza degradacja niewydolnej infrastruktury drogowej. </w:t>
      </w:r>
    </w:p>
    <w:p w14:paraId="56347F2E" w14:textId="59E023A7" w:rsidR="00C04E1F" w:rsidRPr="00F41771" w:rsidRDefault="00C04E1F" w:rsidP="00F41771">
      <w:pPr>
        <w:spacing w:line="360" w:lineRule="auto"/>
        <w:rPr>
          <w:rFonts w:ascii="Arial" w:hAnsi="Arial" w:cs="Arial"/>
          <w:sz w:val="22"/>
        </w:rPr>
      </w:pPr>
      <w:r w:rsidRPr="00F41771">
        <w:rPr>
          <w:rFonts w:ascii="Arial" w:hAnsi="Arial" w:cs="Arial"/>
          <w:sz w:val="24"/>
          <w:szCs w:val="22"/>
        </w:rPr>
        <w:t xml:space="preserve">Pogorszeniu ulegnie nie tylko stan powietrza atmosferycznego, ale również klimat akustyczny, czego skutki będą szczególnie dotkliwe w miastach oraz w terenach </w:t>
      </w:r>
      <w:r w:rsidRPr="00F41771">
        <w:rPr>
          <w:rFonts w:ascii="Arial" w:hAnsi="Arial" w:cs="Arial"/>
          <w:sz w:val="24"/>
          <w:szCs w:val="22"/>
        </w:rPr>
        <w:lastRenderedPageBreak/>
        <w:t>bezpośrednio sąsiadujących z</w:t>
      </w:r>
      <w:r w:rsidR="00440E8D" w:rsidRPr="00F41771">
        <w:rPr>
          <w:rFonts w:ascii="Arial" w:hAnsi="Arial" w:cs="Arial"/>
          <w:sz w:val="24"/>
          <w:szCs w:val="22"/>
        </w:rPr>
        <w:t> </w:t>
      </w:r>
      <w:r w:rsidRPr="00F41771">
        <w:rPr>
          <w:rFonts w:ascii="Arial" w:hAnsi="Arial" w:cs="Arial"/>
          <w:sz w:val="24"/>
          <w:szCs w:val="22"/>
        </w:rPr>
        <w:t>drogami o dużym natężeniu ruchu. Niekorzystne oddziaływania na zdrowie i jakość życia ludzi będą szczególnie nasilone w miastach, zwłaszcza w przypadku odstąpienia od realizacji budowy obwodnic miast oraz ograniczenia inwestycji z zakresu transportu publicznego (w tym obejmujących węzły przesiadkowe).</w:t>
      </w:r>
    </w:p>
    <w:p w14:paraId="36FFDD21" w14:textId="53AF49CB" w:rsidR="00C04E1F" w:rsidRPr="00F41771" w:rsidRDefault="0027630F" w:rsidP="00F41771">
      <w:pPr>
        <w:pStyle w:val="Bezodstpw"/>
        <w:spacing w:line="360" w:lineRule="auto"/>
        <w:rPr>
          <w:rFonts w:ascii="Arial" w:hAnsi="Arial" w:cs="Arial"/>
          <w:szCs w:val="22"/>
        </w:rPr>
      </w:pPr>
      <w:r w:rsidRPr="00F41771">
        <w:rPr>
          <w:rFonts w:ascii="Arial" w:hAnsi="Arial" w:cs="Arial"/>
          <w:noProof/>
          <w:szCs w:val="22"/>
        </w:rPr>
        <w:t>W przypadku odstąpienia od</w:t>
      </w:r>
      <w:r w:rsidR="00C04E1F" w:rsidRPr="00F41771">
        <w:rPr>
          <w:rFonts w:ascii="Arial" w:hAnsi="Arial" w:cs="Arial"/>
          <w:noProof/>
          <w:szCs w:val="22"/>
        </w:rPr>
        <w:t xml:space="preserve"> realizacji Programu, mogą</w:t>
      </w:r>
      <w:r w:rsidR="00C04E1F" w:rsidRPr="00F41771">
        <w:rPr>
          <w:rFonts w:ascii="Arial" w:hAnsi="Arial" w:cs="Arial"/>
          <w:szCs w:val="22"/>
        </w:rPr>
        <w:t xml:space="preserve"> również występować inne problemy, w tym utrwalanie niekorzystnego środowiskowo modelu transportu, tj. opartego o</w:t>
      </w:r>
      <w:r w:rsidR="00440E8D" w:rsidRPr="00F41771">
        <w:rPr>
          <w:rFonts w:ascii="Arial" w:hAnsi="Arial" w:cs="Arial"/>
          <w:szCs w:val="22"/>
        </w:rPr>
        <w:t> </w:t>
      </w:r>
      <w:r w:rsidR="00C04E1F" w:rsidRPr="00F41771">
        <w:rPr>
          <w:rFonts w:ascii="Arial" w:hAnsi="Arial" w:cs="Arial"/>
          <w:szCs w:val="22"/>
        </w:rPr>
        <w:t>indywidual</w:t>
      </w:r>
      <w:r w:rsidR="009C128C" w:rsidRPr="00F41771">
        <w:rPr>
          <w:rFonts w:ascii="Arial" w:hAnsi="Arial" w:cs="Arial"/>
          <w:szCs w:val="22"/>
        </w:rPr>
        <w:t>ny transport samochodowy</w:t>
      </w:r>
      <w:r w:rsidR="00C04E1F" w:rsidRPr="00F41771">
        <w:rPr>
          <w:rFonts w:ascii="Arial" w:hAnsi="Arial" w:cs="Arial"/>
          <w:szCs w:val="22"/>
        </w:rPr>
        <w:t>.</w:t>
      </w:r>
    </w:p>
    <w:p w14:paraId="10D31787" w14:textId="7DDF66FC" w:rsidR="00C04E1F" w:rsidRPr="00F41771" w:rsidRDefault="00C04E1F" w:rsidP="00F41771">
      <w:pPr>
        <w:spacing w:line="360" w:lineRule="auto"/>
        <w:rPr>
          <w:rFonts w:ascii="Arial" w:hAnsi="Arial" w:cs="Arial"/>
          <w:sz w:val="24"/>
          <w:szCs w:val="22"/>
        </w:rPr>
      </w:pPr>
      <w:r w:rsidRPr="00F41771">
        <w:rPr>
          <w:rFonts w:ascii="Arial" w:hAnsi="Arial" w:cs="Arial"/>
          <w:sz w:val="24"/>
          <w:szCs w:val="22"/>
        </w:rPr>
        <w:t>Analiza Programu oraz przeprowadzona ocena oddziaływania na środowisko wykazała, że realizacja przyjętych rozwiązań będzie miała, w dłuższej perspektywie czasowej, pozytywny wpływ na środowisko, w szczególności w przypadku uwzględnienia środków minimalizujących, ograniczających i kompensujących potencjalne negatywne oddziaływania.</w:t>
      </w:r>
    </w:p>
    <w:p w14:paraId="0D3A5609" w14:textId="7C7C3906" w:rsidR="00C04E1F" w:rsidRPr="00F41771" w:rsidRDefault="00C04E1F" w:rsidP="00F41771">
      <w:pPr>
        <w:spacing w:line="360" w:lineRule="auto"/>
        <w:rPr>
          <w:rFonts w:ascii="Arial" w:hAnsi="Arial" w:cs="Arial"/>
          <w:sz w:val="24"/>
          <w:szCs w:val="22"/>
        </w:rPr>
      </w:pPr>
      <w:r w:rsidRPr="00F41771">
        <w:rPr>
          <w:rFonts w:ascii="Arial" w:hAnsi="Arial" w:cs="Arial"/>
          <w:sz w:val="24"/>
          <w:szCs w:val="22"/>
        </w:rPr>
        <w:t>Program jest dokumentem deklara</w:t>
      </w:r>
      <w:r w:rsidR="0027630F" w:rsidRPr="00F41771">
        <w:rPr>
          <w:rFonts w:ascii="Arial" w:hAnsi="Arial" w:cs="Arial"/>
          <w:sz w:val="24"/>
          <w:szCs w:val="22"/>
        </w:rPr>
        <w:t>tywnym oraz bardzo ogólnym, i w </w:t>
      </w:r>
      <w:r w:rsidRPr="00F41771">
        <w:rPr>
          <w:rFonts w:ascii="Arial" w:hAnsi="Arial" w:cs="Arial"/>
          <w:sz w:val="24"/>
          <w:szCs w:val="22"/>
        </w:rPr>
        <w:t xml:space="preserve">związku z tym nie jest możliwe dokonanie szczegółowej oceny oddziaływania na środowisko poszczególnych przedsięwzięć komunikacyjnych. Nie jest znana dokładna lokalizacja poszczególnych przedsięwzięć (oprócz tych przedsięwzięć, dla których została wydana decyzja o środowiskowych uwarunkowaniach zgody na realizację przedsięwzięcia), ani powierzchnia, </w:t>
      </w:r>
      <w:r w:rsidR="0027630F" w:rsidRPr="00F41771">
        <w:rPr>
          <w:rFonts w:ascii="Arial" w:hAnsi="Arial" w:cs="Arial"/>
          <w:sz w:val="24"/>
          <w:szCs w:val="22"/>
        </w:rPr>
        <w:t>jaką będą zajmować (zwłaszcza w </w:t>
      </w:r>
      <w:r w:rsidRPr="00F41771">
        <w:rPr>
          <w:rFonts w:ascii="Arial" w:hAnsi="Arial" w:cs="Arial"/>
          <w:sz w:val="24"/>
          <w:szCs w:val="22"/>
        </w:rPr>
        <w:t>przypadku budowy nowych odcinków dróg). Nie jest znany też dokładny czas realizacji przedsięwzięć wskazanych w Program</w:t>
      </w:r>
      <w:r w:rsidR="005A483F">
        <w:rPr>
          <w:rFonts w:ascii="Arial" w:hAnsi="Arial" w:cs="Arial"/>
          <w:sz w:val="24"/>
          <w:szCs w:val="22"/>
        </w:rPr>
        <w:t>ie</w:t>
      </w:r>
      <w:r w:rsidRPr="00F41771">
        <w:rPr>
          <w:rFonts w:ascii="Arial" w:hAnsi="Arial" w:cs="Arial"/>
          <w:sz w:val="24"/>
          <w:szCs w:val="22"/>
        </w:rPr>
        <w:t>. Należy podkreślić, że Prognoza oddziaływania na środowisko opracowana w</w:t>
      </w:r>
      <w:r w:rsidR="00440E8D" w:rsidRPr="00F41771">
        <w:rPr>
          <w:rFonts w:ascii="Arial" w:hAnsi="Arial" w:cs="Arial"/>
          <w:sz w:val="24"/>
          <w:szCs w:val="22"/>
        </w:rPr>
        <w:t> </w:t>
      </w:r>
      <w:r w:rsidRPr="00F41771">
        <w:rPr>
          <w:rFonts w:ascii="Arial" w:hAnsi="Arial" w:cs="Arial"/>
          <w:sz w:val="24"/>
          <w:szCs w:val="22"/>
        </w:rPr>
        <w:t xml:space="preserve">ramach oceny strategicznej nie zastępuje oceny oddziaływania przedsięwzięcia na środowisko – poszczególne przedsięwzięcia (infrastruktura drogowa i kolejowa), których realizacja będzie współfinansowana ze środków unijnych, będą poddane ocenie szczegółowej tj. ocenie oddziaływania przedsięwzięcia na środowisko. </w:t>
      </w:r>
    </w:p>
    <w:p w14:paraId="12034F65" w14:textId="77777777" w:rsidR="00C04E1F" w:rsidRPr="00F41771" w:rsidRDefault="00C04E1F" w:rsidP="00F41771">
      <w:pPr>
        <w:spacing w:line="360" w:lineRule="auto"/>
        <w:rPr>
          <w:rFonts w:ascii="Arial" w:hAnsi="Arial" w:cs="Arial"/>
          <w:sz w:val="24"/>
        </w:rPr>
      </w:pPr>
      <w:r w:rsidRPr="00F41771">
        <w:rPr>
          <w:rFonts w:ascii="Arial" w:hAnsi="Arial" w:cs="Arial"/>
          <w:sz w:val="24"/>
        </w:rPr>
        <w:t xml:space="preserve">W Prognozie starano się </w:t>
      </w:r>
      <w:r w:rsidR="000B04E8" w:rsidRPr="00F41771">
        <w:rPr>
          <w:rFonts w:ascii="Arial" w:hAnsi="Arial" w:cs="Arial"/>
          <w:sz w:val="24"/>
        </w:rPr>
        <w:t xml:space="preserve">określać potencjalne, możliwe do zidentyfikowania zagrożenia </w:t>
      </w:r>
      <w:r w:rsidRPr="00F41771">
        <w:rPr>
          <w:rFonts w:ascii="Arial" w:hAnsi="Arial" w:cs="Arial"/>
          <w:sz w:val="24"/>
        </w:rPr>
        <w:t>dla wszystkich elementów</w:t>
      </w:r>
      <w:r w:rsidR="000B04E8" w:rsidRPr="00F41771">
        <w:rPr>
          <w:rFonts w:ascii="Arial" w:hAnsi="Arial" w:cs="Arial"/>
          <w:sz w:val="24"/>
        </w:rPr>
        <w:t xml:space="preserve"> środowiska, w tym: różnorodności biologicznej, powietrza, wód powierzchniowych i podziemnych</w:t>
      </w:r>
      <w:r w:rsidRPr="00F41771">
        <w:rPr>
          <w:rFonts w:ascii="Arial" w:hAnsi="Arial" w:cs="Arial"/>
          <w:sz w:val="24"/>
        </w:rPr>
        <w:t>, klimat</w:t>
      </w:r>
      <w:r w:rsidR="000B04E8" w:rsidRPr="00F41771">
        <w:rPr>
          <w:rFonts w:ascii="Arial" w:hAnsi="Arial" w:cs="Arial"/>
          <w:sz w:val="24"/>
        </w:rPr>
        <w:t>u akustycznego, powierzchni</w:t>
      </w:r>
      <w:r w:rsidRPr="00F41771">
        <w:rPr>
          <w:rFonts w:ascii="Arial" w:hAnsi="Arial" w:cs="Arial"/>
          <w:sz w:val="24"/>
        </w:rPr>
        <w:t xml:space="preserve"> ziemi łącznie z glebą, krajobraz</w:t>
      </w:r>
      <w:r w:rsidR="000B04E8" w:rsidRPr="00F41771">
        <w:rPr>
          <w:rFonts w:ascii="Arial" w:hAnsi="Arial" w:cs="Arial"/>
          <w:sz w:val="24"/>
        </w:rPr>
        <w:t>u, zabytków, zdrowia</w:t>
      </w:r>
      <w:r w:rsidRPr="00F41771">
        <w:rPr>
          <w:rFonts w:ascii="Arial" w:hAnsi="Arial" w:cs="Arial"/>
          <w:sz w:val="24"/>
        </w:rPr>
        <w:t xml:space="preserve"> ludzi</w:t>
      </w:r>
      <w:r w:rsidR="000B04E8" w:rsidRPr="00F41771">
        <w:rPr>
          <w:rFonts w:ascii="Arial" w:hAnsi="Arial" w:cs="Arial"/>
          <w:sz w:val="24"/>
        </w:rPr>
        <w:t>, klimatu oraz obszarów chronionych</w:t>
      </w:r>
      <w:r w:rsidRPr="00F41771">
        <w:rPr>
          <w:rFonts w:ascii="Arial" w:hAnsi="Arial" w:cs="Arial"/>
          <w:sz w:val="24"/>
        </w:rPr>
        <w:t xml:space="preserve"> na podstawie ustawy</w:t>
      </w:r>
      <w:r w:rsidR="000B04E8" w:rsidRPr="00F41771">
        <w:rPr>
          <w:rFonts w:ascii="Arial" w:hAnsi="Arial" w:cs="Arial"/>
          <w:sz w:val="24"/>
        </w:rPr>
        <w:t xml:space="preserve"> o ochronie przyrody czy korytarzy ekologicznych</w:t>
      </w:r>
      <w:r w:rsidRPr="00F41771">
        <w:rPr>
          <w:rFonts w:ascii="Arial" w:hAnsi="Arial" w:cs="Arial"/>
          <w:sz w:val="24"/>
        </w:rPr>
        <w:t xml:space="preserve">. </w:t>
      </w:r>
    </w:p>
    <w:p w14:paraId="24098B0B" w14:textId="40419256" w:rsidR="00C04E1F" w:rsidRPr="00F41771" w:rsidRDefault="00C04E1F" w:rsidP="00F41771">
      <w:pPr>
        <w:spacing w:line="360" w:lineRule="auto"/>
        <w:rPr>
          <w:rFonts w:ascii="Arial" w:hAnsi="Arial" w:cs="Arial"/>
          <w:sz w:val="24"/>
          <w:szCs w:val="22"/>
        </w:rPr>
      </w:pPr>
      <w:r w:rsidRPr="00F41771">
        <w:rPr>
          <w:rFonts w:ascii="Arial" w:hAnsi="Arial" w:cs="Arial"/>
          <w:sz w:val="24"/>
          <w:szCs w:val="22"/>
        </w:rPr>
        <w:t xml:space="preserve">Proponowane w </w:t>
      </w:r>
      <w:r w:rsidR="005569EA" w:rsidRPr="00F41771">
        <w:rPr>
          <w:rFonts w:ascii="Arial" w:hAnsi="Arial" w:cs="Arial"/>
          <w:sz w:val="24"/>
          <w:szCs w:val="22"/>
        </w:rPr>
        <w:t>Program</w:t>
      </w:r>
      <w:r w:rsidR="005A483F">
        <w:rPr>
          <w:rFonts w:ascii="Arial" w:hAnsi="Arial" w:cs="Arial"/>
          <w:sz w:val="24"/>
          <w:szCs w:val="22"/>
        </w:rPr>
        <w:t>ie</w:t>
      </w:r>
      <w:r w:rsidRPr="00F41771">
        <w:rPr>
          <w:rFonts w:ascii="Arial" w:hAnsi="Arial" w:cs="Arial"/>
          <w:sz w:val="24"/>
          <w:szCs w:val="22"/>
        </w:rPr>
        <w:t xml:space="preserve"> systemowe rozwiązania transportowe przyczynią się do odciążenia komunikacji na obszarach zurbanizowanych, szczególnie w miastach, co spowoduje zmniejszanie się ilości emitowanych spalin samochodowych, </w:t>
      </w:r>
      <w:r w:rsidR="000B04E8" w:rsidRPr="00F41771">
        <w:rPr>
          <w:rFonts w:ascii="Arial" w:hAnsi="Arial" w:cs="Arial"/>
          <w:sz w:val="24"/>
          <w:szCs w:val="22"/>
        </w:rPr>
        <w:t xml:space="preserve">w tym </w:t>
      </w:r>
      <w:r w:rsidR="000B04E8" w:rsidRPr="00F41771">
        <w:rPr>
          <w:rFonts w:ascii="Arial" w:hAnsi="Arial" w:cs="Arial"/>
          <w:sz w:val="24"/>
          <w:szCs w:val="22"/>
        </w:rPr>
        <w:lastRenderedPageBreak/>
        <w:t xml:space="preserve">gazów cieplarnianych, </w:t>
      </w:r>
      <w:r w:rsidRPr="00F41771">
        <w:rPr>
          <w:rFonts w:ascii="Arial" w:hAnsi="Arial" w:cs="Arial"/>
          <w:sz w:val="24"/>
          <w:szCs w:val="22"/>
        </w:rPr>
        <w:t>poprawę środowiska przyrodniczego</w:t>
      </w:r>
      <w:r w:rsidR="000B04E8" w:rsidRPr="00F41771">
        <w:rPr>
          <w:rFonts w:ascii="Arial" w:hAnsi="Arial" w:cs="Arial"/>
          <w:sz w:val="24"/>
          <w:szCs w:val="22"/>
        </w:rPr>
        <w:t xml:space="preserve"> w miastach</w:t>
      </w:r>
      <w:r w:rsidRPr="00F41771">
        <w:rPr>
          <w:rFonts w:ascii="Arial" w:hAnsi="Arial" w:cs="Arial"/>
          <w:sz w:val="24"/>
          <w:szCs w:val="22"/>
        </w:rPr>
        <w:t>, w tym środowiska wodnego. Natomiast prowadzone prace w</w:t>
      </w:r>
      <w:r w:rsidR="00440E8D" w:rsidRPr="00F41771">
        <w:rPr>
          <w:rFonts w:ascii="Arial" w:hAnsi="Arial" w:cs="Arial"/>
          <w:sz w:val="24"/>
          <w:szCs w:val="22"/>
        </w:rPr>
        <w:t> </w:t>
      </w:r>
      <w:r w:rsidRPr="00F41771">
        <w:rPr>
          <w:rFonts w:ascii="Arial" w:hAnsi="Arial" w:cs="Arial"/>
          <w:sz w:val="24"/>
          <w:szCs w:val="22"/>
        </w:rPr>
        <w:t xml:space="preserve">zakresie budowy, rozbudowy, modernizacji dróg i linii kolejowych będą oddziaływać </w:t>
      </w:r>
      <w:r w:rsidR="000B04E8" w:rsidRPr="00F41771">
        <w:rPr>
          <w:rFonts w:ascii="Arial" w:hAnsi="Arial" w:cs="Arial"/>
          <w:sz w:val="24"/>
          <w:szCs w:val="22"/>
        </w:rPr>
        <w:t xml:space="preserve">potencjalnie </w:t>
      </w:r>
      <w:r w:rsidRPr="00F41771">
        <w:rPr>
          <w:rFonts w:ascii="Arial" w:hAnsi="Arial" w:cs="Arial"/>
          <w:sz w:val="24"/>
          <w:szCs w:val="22"/>
        </w:rPr>
        <w:t>negatywnie na analizowane składniki</w:t>
      </w:r>
      <w:r w:rsidR="00960F17" w:rsidRPr="00F41771">
        <w:rPr>
          <w:rFonts w:ascii="Arial" w:hAnsi="Arial" w:cs="Arial"/>
          <w:sz w:val="24"/>
          <w:szCs w:val="22"/>
        </w:rPr>
        <w:t xml:space="preserve"> środowiska w różnym stopniu, a </w:t>
      </w:r>
      <w:r w:rsidRPr="00F41771">
        <w:rPr>
          <w:rFonts w:ascii="Arial" w:hAnsi="Arial" w:cs="Arial"/>
          <w:sz w:val="24"/>
          <w:szCs w:val="22"/>
        </w:rPr>
        <w:t>ich wpływ będzie ograniczony do terenu wykonywanych robót oraz czasu trwania budowy. Potencjalne oddział</w:t>
      </w:r>
      <w:r w:rsidR="00960F17" w:rsidRPr="00F41771">
        <w:rPr>
          <w:rFonts w:ascii="Arial" w:hAnsi="Arial" w:cs="Arial"/>
          <w:sz w:val="24"/>
          <w:szCs w:val="22"/>
        </w:rPr>
        <w:t>ywanie na stan wód związane będzie</w:t>
      </w:r>
      <w:r w:rsidRPr="00F41771">
        <w:rPr>
          <w:rFonts w:ascii="Arial" w:hAnsi="Arial" w:cs="Arial"/>
          <w:sz w:val="24"/>
          <w:szCs w:val="22"/>
        </w:rPr>
        <w:t xml:space="preserve"> z funkcjonowaniem całego systemu transportowego województwa, jednak jego zasięg ogranicza się do tras komunikacyjnych oraz </w:t>
      </w:r>
      <w:r w:rsidR="00960F17" w:rsidRPr="00F41771">
        <w:rPr>
          <w:rFonts w:ascii="Arial" w:hAnsi="Arial" w:cs="Arial"/>
          <w:sz w:val="24"/>
          <w:szCs w:val="22"/>
        </w:rPr>
        <w:t xml:space="preserve">ich bezpośredniego sąsiedztwa i będzie </w:t>
      </w:r>
      <w:r w:rsidRPr="00F41771">
        <w:rPr>
          <w:rFonts w:ascii="Arial" w:hAnsi="Arial" w:cs="Arial"/>
          <w:sz w:val="24"/>
          <w:szCs w:val="22"/>
        </w:rPr>
        <w:t>m</w:t>
      </w:r>
      <w:r w:rsidR="00960F17" w:rsidRPr="00F41771">
        <w:rPr>
          <w:rFonts w:ascii="Arial" w:hAnsi="Arial" w:cs="Arial"/>
          <w:sz w:val="24"/>
          <w:szCs w:val="22"/>
        </w:rPr>
        <w:t>i</w:t>
      </w:r>
      <w:r w:rsidRPr="00F41771">
        <w:rPr>
          <w:rFonts w:ascii="Arial" w:hAnsi="Arial" w:cs="Arial"/>
          <w:sz w:val="24"/>
          <w:szCs w:val="22"/>
        </w:rPr>
        <w:t>a</w:t>
      </w:r>
      <w:r w:rsidR="00960F17" w:rsidRPr="00F41771">
        <w:rPr>
          <w:rFonts w:ascii="Arial" w:hAnsi="Arial" w:cs="Arial"/>
          <w:sz w:val="24"/>
          <w:szCs w:val="22"/>
        </w:rPr>
        <w:t>ło</w:t>
      </w:r>
      <w:r w:rsidRPr="00F41771">
        <w:rPr>
          <w:rFonts w:ascii="Arial" w:hAnsi="Arial" w:cs="Arial"/>
          <w:sz w:val="24"/>
          <w:szCs w:val="22"/>
        </w:rPr>
        <w:t xml:space="preserve"> charakter liniowy.</w:t>
      </w:r>
    </w:p>
    <w:p w14:paraId="1D27E510" w14:textId="77777777" w:rsidR="00C04E1F" w:rsidRPr="00F41771" w:rsidRDefault="00C04E1F" w:rsidP="00F41771">
      <w:pPr>
        <w:spacing w:line="360" w:lineRule="auto"/>
        <w:rPr>
          <w:rFonts w:ascii="Arial" w:hAnsi="Arial" w:cs="Arial"/>
          <w:sz w:val="24"/>
          <w:szCs w:val="22"/>
        </w:rPr>
      </w:pPr>
      <w:r w:rsidRPr="00F41771">
        <w:rPr>
          <w:rFonts w:ascii="Arial" w:hAnsi="Arial" w:cs="Arial"/>
          <w:sz w:val="24"/>
          <w:szCs w:val="22"/>
        </w:rPr>
        <w:t>W celu ograniczenia potencjalnie negatywnych oddziaływań możliwe jest zastosowanie środków minimalizujących</w:t>
      </w:r>
      <w:r w:rsidR="001E0B84" w:rsidRPr="00F41771">
        <w:rPr>
          <w:rFonts w:ascii="Arial" w:hAnsi="Arial" w:cs="Arial"/>
          <w:sz w:val="24"/>
          <w:szCs w:val="22"/>
        </w:rPr>
        <w:t>,</w:t>
      </w:r>
      <w:r w:rsidRPr="00F41771">
        <w:rPr>
          <w:rFonts w:ascii="Arial" w:hAnsi="Arial" w:cs="Arial"/>
          <w:sz w:val="24"/>
          <w:szCs w:val="22"/>
        </w:rPr>
        <w:t xml:space="preserve"> </w:t>
      </w:r>
      <w:r w:rsidR="0027630F" w:rsidRPr="00F41771">
        <w:rPr>
          <w:rFonts w:ascii="Arial" w:hAnsi="Arial" w:cs="Arial"/>
          <w:sz w:val="24"/>
          <w:szCs w:val="22"/>
        </w:rPr>
        <w:t xml:space="preserve">do których należy </w:t>
      </w:r>
      <w:r w:rsidRPr="00F41771">
        <w:rPr>
          <w:rFonts w:ascii="Arial" w:hAnsi="Arial" w:cs="Arial"/>
          <w:sz w:val="24"/>
          <w:szCs w:val="22"/>
        </w:rPr>
        <w:t xml:space="preserve">m.in.: budowa kanalizacji deszczowych, podczyszczanie wód opadowych przed odprowadzeniem do odbiornika, w tym zastosowanie rozwiązań odprowadzania spływów wód opadowych z pasów drogowych, a na terenach cennych przyrodniczo z zastosowaniem separatorów związków ropopochodnych. Oddziaływania potencjalnie negatywne związane będą przede wszystkim z etapem realizacji poszczególnych przedsięwzięć (modernizacja, rozbudowa, budowa dróg i kolei np. rozwój dróg krajowych </w:t>
      </w:r>
      <w:r w:rsidR="00960F17" w:rsidRPr="00F41771">
        <w:rPr>
          <w:rFonts w:ascii="Arial" w:hAnsi="Arial" w:cs="Arial"/>
          <w:sz w:val="24"/>
          <w:szCs w:val="22"/>
        </w:rPr>
        <w:t>(</w:t>
      </w:r>
      <w:r w:rsidRPr="00F41771">
        <w:rPr>
          <w:rFonts w:ascii="Arial" w:hAnsi="Arial" w:cs="Arial"/>
          <w:sz w:val="24"/>
          <w:szCs w:val="22"/>
        </w:rPr>
        <w:t>w tym S74 i S9), a pozytywne oddziaływanie na JCW wystąpi np. w przypadku poprawy stanu technicznego istniejącej infrastruktury komunikacyjnej. Do zanieczyszczenia wód może dojść w wyniku katastrofy spowodowanej podczas przewozu materiałów niebezpiecznych (zarówno na drogach jak i kolei). Tego ty</w:t>
      </w:r>
      <w:r w:rsidR="00BE1A3D" w:rsidRPr="00F41771">
        <w:rPr>
          <w:rFonts w:ascii="Arial" w:hAnsi="Arial" w:cs="Arial"/>
          <w:sz w:val="24"/>
          <w:szCs w:val="22"/>
        </w:rPr>
        <w:t>pu wypadki rzadko się zdarzają, n</w:t>
      </w:r>
      <w:r w:rsidR="0027630F" w:rsidRPr="00F41771">
        <w:rPr>
          <w:rFonts w:ascii="Arial" w:hAnsi="Arial" w:cs="Arial"/>
          <w:sz w:val="24"/>
          <w:szCs w:val="22"/>
        </w:rPr>
        <w:t>ie</w:t>
      </w:r>
      <w:r w:rsidR="00BE1A3D" w:rsidRPr="00F41771">
        <w:rPr>
          <w:rFonts w:ascii="Arial" w:hAnsi="Arial" w:cs="Arial"/>
          <w:sz w:val="24"/>
          <w:szCs w:val="22"/>
        </w:rPr>
        <w:t>mniej nie</w:t>
      </w:r>
      <w:r w:rsidR="0027630F" w:rsidRPr="00F41771">
        <w:rPr>
          <w:rFonts w:ascii="Arial" w:hAnsi="Arial" w:cs="Arial"/>
          <w:sz w:val="24"/>
          <w:szCs w:val="22"/>
        </w:rPr>
        <w:t xml:space="preserve"> </w:t>
      </w:r>
      <w:r w:rsidRPr="00F41771">
        <w:rPr>
          <w:rFonts w:ascii="Arial" w:hAnsi="Arial" w:cs="Arial"/>
          <w:sz w:val="24"/>
          <w:szCs w:val="22"/>
        </w:rPr>
        <w:t xml:space="preserve">można przewidzieć </w:t>
      </w:r>
      <w:r w:rsidR="00BE1A3D" w:rsidRPr="00F41771">
        <w:rPr>
          <w:rFonts w:ascii="Arial" w:hAnsi="Arial" w:cs="Arial"/>
          <w:sz w:val="24"/>
          <w:szCs w:val="22"/>
        </w:rPr>
        <w:t xml:space="preserve">ich </w:t>
      </w:r>
      <w:r w:rsidRPr="00F41771">
        <w:rPr>
          <w:rFonts w:ascii="Arial" w:hAnsi="Arial" w:cs="Arial"/>
          <w:sz w:val="24"/>
          <w:szCs w:val="22"/>
        </w:rPr>
        <w:t xml:space="preserve">rozmiaru, czasu ani skutków środowiskowych. Prognozowane oddziaływania będą o różnym zasięgu i intensywności i o różnej skali czasowej, bezpośrednie (np. w przypadku realizacji dróg, linii kolejowych, usuwania skutków katastrof). </w:t>
      </w:r>
    </w:p>
    <w:p w14:paraId="1E8B55E8" w14:textId="77777777" w:rsidR="00C04E1F" w:rsidRPr="00EB2985" w:rsidRDefault="00C04E1F" w:rsidP="00EB2985">
      <w:pPr>
        <w:spacing w:line="360" w:lineRule="auto"/>
        <w:rPr>
          <w:rFonts w:ascii="Arial" w:hAnsi="Arial" w:cs="Arial"/>
          <w:sz w:val="24"/>
          <w:szCs w:val="22"/>
        </w:rPr>
      </w:pPr>
      <w:r w:rsidRPr="00EB2985">
        <w:rPr>
          <w:rFonts w:ascii="Arial" w:hAnsi="Arial" w:cs="Arial"/>
          <w:b/>
          <w:sz w:val="24"/>
          <w:szCs w:val="22"/>
        </w:rPr>
        <w:t>Oddziaływanie na</w:t>
      </w:r>
      <w:r w:rsidRPr="00EB2985">
        <w:rPr>
          <w:rFonts w:ascii="Arial" w:hAnsi="Arial" w:cs="Arial"/>
          <w:sz w:val="24"/>
          <w:szCs w:val="22"/>
        </w:rPr>
        <w:t xml:space="preserve"> </w:t>
      </w:r>
      <w:r w:rsidRPr="00EB2985">
        <w:rPr>
          <w:rFonts w:ascii="Arial" w:hAnsi="Arial" w:cs="Arial"/>
          <w:b/>
          <w:sz w:val="24"/>
          <w:szCs w:val="22"/>
        </w:rPr>
        <w:t>powierzchnię ziemi łącznie z glebą</w:t>
      </w:r>
      <w:r w:rsidRPr="00EB2985">
        <w:rPr>
          <w:rFonts w:ascii="Arial" w:hAnsi="Arial" w:cs="Arial"/>
          <w:sz w:val="24"/>
          <w:szCs w:val="22"/>
        </w:rPr>
        <w:t xml:space="preserve"> będzie dotyczyło realizacji nowych przedsięwzięć w miejscac</w:t>
      </w:r>
      <w:r w:rsidR="00714D33" w:rsidRPr="00EB2985">
        <w:rPr>
          <w:rFonts w:ascii="Arial" w:hAnsi="Arial" w:cs="Arial"/>
          <w:sz w:val="24"/>
          <w:szCs w:val="22"/>
        </w:rPr>
        <w:t>h jeszcze niezainwestowanych, w </w:t>
      </w:r>
      <w:r w:rsidRPr="00EB2985">
        <w:rPr>
          <w:rFonts w:ascii="Arial" w:hAnsi="Arial" w:cs="Arial"/>
          <w:sz w:val="24"/>
          <w:szCs w:val="22"/>
        </w:rPr>
        <w:t>sąsiedztwie</w:t>
      </w:r>
      <w:r w:rsidR="0027630F" w:rsidRPr="00EB2985">
        <w:rPr>
          <w:rFonts w:ascii="Arial" w:hAnsi="Arial" w:cs="Arial"/>
          <w:sz w:val="24"/>
          <w:szCs w:val="22"/>
        </w:rPr>
        <w:t xml:space="preserve"> modernizowanych odcinków dróg czy </w:t>
      </w:r>
      <w:r w:rsidRPr="00EB2985">
        <w:rPr>
          <w:rFonts w:ascii="Arial" w:hAnsi="Arial" w:cs="Arial"/>
          <w:sz w:val="24"/>
          <w:szCs w:val="22"/>
        </w:rPr>
        <w:t xml:space="preserve">kolei. W przypadku realizacji nowych odcinków dróg </w:t>
      </w:r>
      <w:r w:rsidR="0027630F" w:rsidRPr="00EB2985">
        <w:rPr>
          <w:rFonts w:ascii="Arial" w:hAnsi="Arial" w:cs="Arial"/>
          <w:sz w:val="24"/>
          <w:szCs w:val="22"/>
        </w:rPr>
        <w:t xml:space="preserve">może dojść </w:t>
      </w:r>
      <w:r w:rsidRPr="00EB2985">
        <w:rPr>
          <w:rFonts w:ascii="Arial" w:hAnsi="Arial" w:cs="Arial"/>
          <w:sz w:val="24"/>
          <w:szCs w:val="22"/>
        </w:rPr>
        <w:t xml:space="preserve">do wycinki drzew, </w:t>
      </w:r>
      <w:r w:rsidR="00BE1A3D" w:rsidRPr="00EB2985">
        <w:rPr>
          <w:rFonts w:ascii="Arial" w:hAnsi="Arial" w:cs="Arial"/>
          <w:sz w:val="24"/>
          <w:szCs w:val="22"/>
        </w:rPr>
        <w:t xml:space="preserve">krzewów, </w:t>
      </w:r>
      <w:r w:rsidRPr="00EB2985">
        <w:rPr>
          <w:rFonts w:ascii="Arial" w:hAnsi="Arial" w:cs="Arial"/>
          <w:sz w:val="24"/>
          <w:szCs w:val="22"/>
        </w:rPr>
        <w:t xml:space="preserve">likwidacji siedlisk przyrodniczych znajdujących się na trasie </w:t>
      </w:r>
      <w:r w:rsidR="00BE1A3D" w:rsidRPr="00EB2985">
        <w:rPr>
          <w:rFonts w:ascii="Arial" w:hAnsi="Arial" w:cs="Arial"/>
          <w:sz w:val="24"/>
          <w:szCs w:val="22"/>
        </w:rPr>
        <w:t xml:space="preserve">przebiegu </w:t>
      </w:r>
      <w:r w:rsidRPr="00EB2985">
        <w:rPr>
          <w:rFonts w:ascii="Arial" w:hAnsi="Arial" w:cs="Arial"/>
          <w:sz w:val="24"/>
          <w:szCs w:val="22"/>
        </w:rPr>
        <w:t>dróg czy linii kolejowych, fragmentacji terenów leśnych. Oddziaływania będą miały charakter bezpośredni, negatywny, długookresowy. Ewentualne pozytywne, długookresowe, bezpoś</w:t>
      </w:r>
      <w:r w:rsidR="00714D33" w:rsidRPr="00EB2985">
        <w:rPr>
          <w:rFonts w:ascii="Arial" w:hAnsi="Arial" w:cs="Arial"/>
          <w:sz w:val="24"/>
          <w:szCs w:val="22"/>
        </w:rPr>
        <w:t>rednie oddziaływania wystąpią w </w:t>
      </w:r>
      <w:r w:rsidRPr="00EB2985">
        <w:rPr>
          <w:rFonts w:ascii="Arial" w:hAnsi="Arial" w:cs="Arial"/>
          <w:sz w:val="24"/>
          <w:szCs w:val="22"/>
        </w:rPr>
        <w:t>wyniku przeprowadzenia działań odciążających obszary szczególnie wrażliwe środowiskowo oraz poprzez zapobieganie zjawisko</w:t>
      </w:r>
      <w:r w:rsidR="00714D33" w:rsidRPr="00EB2985">
        <w:rPr>
          <w:rFonts w:ascii="Arial" w:hAnsi="Arial" w:cs="Arial"/>
          <w:sz w:val="24"/>
          <w:szCs w:val="22"/>
        </w:rPr>
        <w:t xml:space="preserve">m </w:t>
      </w:r>
      <w:r w:rsidR="00714D33" w:rsidRPr="00EB2985">
        <w:rPr>
          <w:rFonts w:ascii="Arial" w:hAnsi="Arial" w:cs="Arial"/>
          <w:sz w:val="24"/>
          <w:szCs w:val="22"/>
        </w:rPr>
        <w:lastRenderedPageBreak/>
        <w:t>niekontrolowanej ingerencji i </w:t>
      </w:r>
      <w:r w:rsidRPr="00EB2985">
        <w:rPr>
          <w:rFonts w:ascii="Arial" w:hAnsi="Arial" w:cs="Arial"/>
          <w:sz w:val="24"/>
          <w:szCs w:val="22"/>
        </w:rPr>
        <w:t>degradacji środowiska naturalnego (</w:t>
      </w:r>
      <w:r w:rsidR="00BE1A3D" w:rsidRPr="00EB2985">
        <w:rPr>
          <w:rFonts w:ascii="Arial" w:hAnsi="Arial" w:cs="Arial"/>
          <w:sz w:val="24"/>
          <w:szCs w:val="22"/>
        </w:rPr>
        <w:t xml:space="preserve">np. poprzez </w:t>
      </w:r>
      <w:r w:rsidRPr="00EB2985">
        <w:rPr>
          <w:rFonts w:ascii="Arial" w:hAnsi="Arial" w:cs="Arial"/>
          <w:sz w:val="24"/>
          <w:szCs w:val="22"/>
        </w:rPr>
        <w:t xml:space="preserve">zabezpieczanie osuwisk). </w:t>
      </w:r>
    </w:p>
    <w:p w14:paraId="626B5682" w14:textId="77777777" w:rsidR="00C04E1F" w:rsidRPr="00EB2985" w:rsidRDefault="00C04E1F" w:rsidP="00EB2985">
      <w:pPr>
        <w:spacing w:line="360" w:lineRule="auto"/>
        <w:rPr>
          <w:rFonts w:ascii="Arial" w:hAnsi="Arial" w:cs="Arial"/>
          <w:b/>
          <w:strike/>
          <w:sz w:val="24"/>
          <w:szCs w:val="22"/>
        </w:rPr>
      </w:pPr>
      <w:r w:rsidRPr="00EB2985">
        <w:rPr>
          <w:rFonts w:ascii="Arial" w:hAnsi="Arial" w:cs="Arial"/>
          <w:sz w:val="24"/>
          <w:szCs w:val="22"/>
        </w:rPr>
        <w:t xml:space="preserve">Przeprowadzona analiza wykazała, że </w:t>
      </w:r>
      <w:r w:rsidRPr="00EB2985">
        <w:rPr>
          <w:rFonts w:ascii="Arial" w:hAnsi="Arial" w:cs="Arial"/>
          <w:b/>
          <w:sz w:val="24"/>
          <w:szCs w:val="22"/>
        </w:rPr>
        <w:t>prawdopodobne oddziaływania na obszary chronione, w tym na obszary Natura 2000</w:t>
      </w:r>
      <w:r w:rsidRPr="00EB2985">
        <w:rPr>
          <w:rFonts w:ascii="Arial" w:hAnsi="Arial" w:cs="Arial"/>
          <w:sz w:val="24"/>
          <w:szCs w:val="22"/>
        </w:rPr>
        <w:t xml:space="preserve"> będą należały do potencjalnie negatywnych lub mało znaczących. Oddziaływania potencjalnie negatywne, bezpośrednie będą związane głównie z budową nowych szlaków komunikacyjnych, zarówno drogowych jak i kolejowych, które lokalizowane będą w obrębie obszarów chronionych, w tym w obrębie obszarów Natura 2000. Prognozuje się, że w niektórych przypadkach może dojść do fragmentacji obszarów np. wytyczania nowego przebiegu niektórych odcinków drogi S19. Oddziaływania te możliwe są do zminimalizowania (zmiana przebiegu trasy, wiadukty, stosowanie cichych nawierzchni na odcinkach dróg o przewidywanej znaczącej emisji hałasu), co powinno być uwzględnione na etapie opracowania raportu o oddziaływaniu dróg</w:t>
      </w:r>
      <w:r w:rsidR="00CC42FE" w:rsidRPr="00EB2985">
        <w:rPr>
          <w:rFonts w:ascii="Arial" w:hAnsi="Arial" w:cs="Arial"/>
          <w:sz w:val="24"/>
          <w:szCs w:val="22"/>
        </w:rPr>
        <w:t xml:space="preserve"> czy linii kolejowych</w:t>
      </w:r>
      <w:r w:rsidRPr="00EB2985">
        <w:rPr>
          <w:rFonts w:ascii="Arial" w:hAnsi="Arial" w:cs="Arial"/>
          <w:sz w:val="24"/>
          <w:szCs w:val="22"/>
        </w:rPr>
        <w:t xml:space="preserve"> na środowisko i decyzji o środowiskowych uwarunkowaniach. </w:t>
      </w:r>
      <w:r w:rsidR="00CB052B" w:rsidRPr="00EB2985">
        <w:rPr>
          <w:rFonts w:ascii="Arial" w:hAnsi="Arial" w:cs="Arial"/>
          <w:sz w:val="24"/>
          <w:szCs w:val="22"/>
        </w:rPr>
        <w:t xml:space="preserve">Do </w:t>
      </w:r>
      <w:r w:rsidRPr="00EB2985">
        <w:rPr>
          <w:rFonts w:ascii="Arial" w:hAnsi="Arial" w:cs="Arial"/>
          <w:sz w:val="24"/>
          <w:szCs w:val="22"/>
        </w:rPr>
        <w:t xml:space="preserve">realizacji powinien być wybrany taki wariant przebiegu dróg i/lub linii kolejowych, który jest najbardziej korzystny dla środowiska przyrodniczego. </w:t>
      </w:r>
    </w:p>
    <w:p w14:paraId="4AE2A007" w14:textId="77777777" w:rsidR="00C04E1F" w:rsidRPr="00EB2985" w:rsidRDefault="00C04E1F" w:rsidP="00EB2985">
      <w:pPr>
        <w:spacing w:line="360" w:lineRule="auto"/>
        <w:rPr>
          <w:rFonts w:ascii="Arial" w:hAnsi="Arial" w:cs="Arial"/>
          <w:sz w:val="24"/>
          <w:szCs w:val="22"/>
        </w:rPr>
      </w:pPr>
      <w:r w:rsidRPr="00EB2985">
        <w:rPr>
          <w:rFonts w:ascii="Arial" w:hAnsi="Arial" w:cs="Arial"/>
          <w:sz w:val="24"/>
          <w:szCs w:val="22"/>
        </w:rPr>
        <w:t xml:space="preserve">Przewiduje się, iż najmniej istotnych, negatywnych skutków środowiskowych w stosunku do obszarów Natura 2000, należy oczekiwać przy realizacji inwestycji liniowych proponowanych w ramach celu podstawowego 3. Integracja MOF – </w:t>
      </w:r>
      <w:r w:rsidR="00CC42FE" w:rsidRPr="00EB2985">
        <w:rPr>
          <w:rFonts w:ascii="Arial" w:hAnsi="Arial" w:cs="Arial"/>
          <w:sz w:val="24"/>
          <w:szCs w:val="22"/>
        </w:rPr>
        <w:t>Integracja wewnętrzna Rzeszowskiego Obszaru Funkcjonalnego i miejskich obszarów funkcjonalnych biegunów wzrostu, uwzględniająca policentryczny układ województwa i umożliwiająca integrację głównych rynków pracy</w:t>
      </w:r>
      <w:r w:rsidRPr="00EB2985">
        <w:rPr>
          <w:rFonts w:ascii="Arial" w:hAnsi="Arial" w:cs="Arial"/>
          <w:sz w:val="24"/>
          <w:szCs w:val="22"/>
        </w:rPr>
        <w:t>. Są to tereny o znacznym stopniu urbanizacji, a więc pozbawione szcz</w:t>
      </w:r>
      <w:r w:rsidR="0027630F" w:rsidRPr="00EB2985">
        <w:rPr>
          <w:rFonts w:ascii="Arial" w:hAnsi="Arial" w:cs="Arial"/>
          <w:sz w:val="24"/>
          <w:szCs w:val="22"/>
        </w:rPr>
        <w:t>ególnych wartości przyrodniczych</w:t>
      </w:r>
      <w:r w:rsidRPr="00EB2985">
        <w:rPr>
          <w:rFonts w:ascii="Arial" w:hAnsi="Arial" w:cs="Arial"/>
          <w:sz w:val="24"/>
          <w:szCs w:val="22"/>
        </w:rPr>
        <w:t xml:space="preserve">. </w:t>
      </w:r>
    </w:p>
    <w:p w14:paraId="73220E79" w14:textId="18B33CB2" w:rsidR="00C04E1F" w:rsidRPr="00EB2985" w:rsidRDefault="00C04E1F" w:rsidP="00EB2985">
      <w:pPr>
        <w:spacing w:line="360" w:lineRule="auto"/>
        <w:rPr>
          <w:rFonts w:ascii="Arial" w:hAnsi="Arial" w:cs="Arial"/>
          <w:sz w:val="24"/>
          <w:szCs w:val="22"/>
        </w:rPr>
      </w:pPr>
      <w:r w:rsidRPr="00EB2985">
        <w:rPr>
          <w:rFonts w:ascii="Arial" w:hAnsi="Arial" w:cs="Arial"/>
          <w:sz w:val="24"/>
          <w:szCs w:val="22"/>
        </w:rPr>
        <w:t xml:space="preserve">Istotne oddziaływania na obszary Natura 2000 mogą potencjalnie wystąpić w częściach województwa cechujących się wysokimi wartościami przyrodniczymi, gdzie występuje ich koncentracja. Należy podkreślić, że Program nie jest dokumentem decyzyjnym, tylko bardzo ogólnym, w związku z tym nie jest możliwa jednoznaczna ocena, z ostrzegawczym wskazaniem ewentualnych, znaczących oddziaływań na cele i przedmioty ochrony obszarów Natura 2000 oraz na integralność tych obszarów. Ocena taka winna być bezwzględnie powtórzona i uszczegółowiona na etapie opracowywania dokumentów wykonawczych, w tym decyzji administracyjnych dla konkretnych rozwiązań inwestycyjnych, realizujących założenia Programu. Oceny takie winny być poprzedzone rzetelnym rozpoznaniem </w:t>
      </w:r>
      <w:r w:rsidRPr="00EB2985">
        <w:rPr>
          <w:rFonts w:ascii="Arial" w:hAnsi="Arial" w:cs="Arial"/>
          <w:sz w:val="24"/>
          <w:szCs w:val="22"/>
        </w:rPr>
        <w:lastRenderedPageBreak/>
        <w:t>warunków przyrodniczych, poprzez opracowanie szczegółowych inwentaryza</w:t>
      </w:r>
      <w:r w:rsidR="00CC42FE" w:rsidRPr="00EB2985">
        <w:rPr>
          <w:rFonts w:ascii="Arial" w:hAnsi="Arial" w:cs="Arial"/>
          <w:sz w:val="24"/>
          <w:szCs w:val="22"/>
        </w:rPr>
        <w:t>cji przyrodniczych, obejmujących</w:t>
      </w:r>
      <w:r w:rsidRPr="00EB2985">
        <w:rPr>
          <w:rFonts w:ascii="Arial" w:hAnsi="Arial" w:cs="Arial"/>
          <w:sz w:val="24"/>
          <w:szCs w:val="22"/>
        </w:rPr>
        <w:t xml:space="preserve"> co najmniej teren przeznaczony pod dane przedsięwzięcie liniowe.</w:t>
      </w:r>
    </w:p>
    <w:p w14:paraId="7C92214E" w14:textId="0242E54F" w:rsidR="00C04E1F" w:rsidRPr="00EB2985" w:rsidRDefault="00C04E1F" w:rsidP="00EB2985">
      <w:pPr>
        <w:spacing w:line="360" w:lineRule="auto"/>
        <w:rPr>
          <w:rFonts w:ascii="Arial" w:hAnsi="Arial" w:cs="Arial"/>
          <w:sz w:val="24"/>
          <w:szCs w:val="22"/>
        </w:rPr>
      </w:pPr>
      <w:r w:rsidRPr="00EB2985">
        <w:rPr>
          <w:rFonts w:ascii="Arial" w:hAnsi="Arial" w:cs="Arial"/>
          <w:sz w:val="24"/>
          <w:szCs w:val="22"/>
        </w:rPr>
        <w:t xml:space="preserve">Należy zwrócić uwagę na fakt możliwego wystąpienia pośrednich oddziaływań pozytywnych na obszary Natura 2000. Do kierunków skutkujących takimi oddziaływaniami należy zaliczyć kierunki określone w ramach celu horyzontalnego </w:t>
      </w:r>
      <w:r w:rsidR="00C906F6" w:rsidRPr="00EB2985">
        <w:rPr>
          <w:rFonts w:ascii="Arial" w:hAnsi="Arial" w:cs="Arial"/>
          <w:sz w:val="24"/>
          <w:szCs w:val="22"/>
        </w:rPr>
        <w:t>1</w:t>
      </w:r>
      <w:r w:rsidR="005A483F">
        <w:rPr>
          <w:rFonts w:ascii="Arial" w:hAnsi="Arial" w:cs="Arial"/>
          <w:sz w:val="24"/>
          <w:szCs w:val="22"/>
        </w:rPr>
        <w:t>.</w:t>
      </w:r>
      <w:r w:rsidR="00C906F6" w:rsidRPr="00EB2985">
        <w:rPr>
          <w:rFonts w:ascii="Arial" w:hAnsi="Arial" w:cs="Arial"/>
          <w:sz w:val="24"/>
          <w:szCs w:val="22"/>
        </w:rPr>
        <w:t xml:space="preserve"> </w:t>
      </w:r>
      <w:r w:rsidR="00531571" w:rsidRPr="00EB2985">
        <w:rPr>
          <w:rFonts w:ascii="Arial" w:hAnsi="Arial" w:cs="Arial"/>
          <w:sz w:val="24"/>
          <w:szCs w:val="22"/>
        </w:rPr>
        <w:t>Ograniczenie negatywnego oddziaływania sektora transportu na klimat oraz na regionalne środowisko naturalne</w:t>
      </w:r>
      <w:r w:rsidRPr="00EB2985">
        <w:rPr>
          <w:rFonts w:ascii="Arial" w:hAnsi="Arial" w:cs="Arial"/>
          <w:sz w:val="24"/>
          <w:szCs w:val="22"/>
        </w:rPr>
        <w:t xml:space="preserve"> szczególnie kierunek horyzontalny Realizacja inwestycji towarzyszących zmierzających do zachowania stanu siedlisk i gatunków poprzez budowę korytarzy komunikacyjnych dla zwierząt. Realizacja tego kierunku odnosi się do wszystkich przedsięwzięć komunikacyjnych, jakie będą wykonywane na obszarze całego województwa. W</w:t>
      </w:r>
      <w:r w:rsidR="00440E8D" w:rsidRPr="00EB2985">
        <w:rPr>
          <w:rFonts w:ascii="Arial" w:hAnsi="Arial" w:cs="Arial"/>
          <w:sz w:val="24"/>
          <w:szCs w:val="22"/>
        </w:rPr>
        <w:t> </w:t>
      </w:r>
      <w:r w:rsidRPr="00EB2985">
        <w:rPr>
          <w:rFonts w:ascii="Arial" w:hAnsi="Arial" w:cs="Arial"/>
          <w:sz w:val="24"/>
          <w:szCs w:val="22"/>
        </w:rPr>
        <w:t>Program</w:t>
      </w:r>
      <w:r w:rsidR="005A483F">
        <w:rPr>
          <w:rFonts w:ascii="Arial" w:hAnsi="Arial" w:cs="Arial"/>
          <w:sz w:val="24"/>
          <w:szCs w:val="22"/>
        </w:rPr>
        <w:t>ie</w:t>
      </w:r>
      <w:r w:rsidRPr="00EB2985">
        <w:rPr>
          <w:rFonts w:ascii="Arial" w:hAnsi="Arial" w:cs="Arial"/>
          <w:sz w:val="24"/>
          <w:szCs w:val="22"/>
        </w:rPr>
        <w:t xml:space="preserve"> przewidziano m.in. </w:t>
      </w:r>
      <w:r w:rsidR="005306F1" w:rsidRPr="00EB2985">
        <w:rPr>
          <w:rFonts w:ascii="Arial" w:hAnsi="Arial" w:cs="Arial"/>
          <w:sz w:val="24"/>
          <w:szCs w:val="22"/>
        </w:rPr>
        <w:t>rozwój sieci ścieżek rowerowych, tras rowerowych</w:t>
      </w:r>
      <w:r w:rsidRPr="00EB2985">
        <w:rPr>
          <w:rFonts w:ascii="Arial" w:hAnsi="Arial" w:cs="Arial"/>
          <w:sz w:val="24"/>
          <w:szCs w:val="22"/>
        </w:rPr>
        <w:t>, rozwój transportu publicznego w przewozach między biegunami wzrostu, integrację i</w:t>
      </w:r>
      <w:r w:rsidR="00440E8D" w:rsidRPr="00EB2985">
        <w:rPr>
          <w:rFonts w:ascii="Arial" w:hAnsi="Arial" w:cs="Arial"/>
          <w:sz w:val="24"/>
          <w:szCs w:val="22"/>
        </w:rPr>
        <w:t> </w:t>
      </w:r>
      <w:r w:rsidRPr="00EB2985">
        <w:rPr>
          <w:rFonts w:ascii="Arial" w:hAnsi="Arial" w:cs="Arial"/>
          <w:sz w:val="24"/>
          <w:szCs w:val="22"/>
        </w:rPr>
        <w:t>rozwój niskoemisyjnego transportu publicznego. Takie rodzaje inwestycji mogą prowadzić do ograniczenia samochodowego ruchu indywidualnego, tym samym do ograniczenia wielkości napływowej emisji zanieczyszczeń komunikacyjnych do powietrza, co pośrednio może korzystnie oddziaływać na stan zachowania zasobów przyrodniczych obszarów Natura 2000 położonych najbliżej tras komunikacyjnych.</w:t>
      </w:r>
    </w:p>
    <w:p w14:paraId="0D14962A" w14:textId="5A44D319" w:rsidR="00C04E1F" w:rsidRPr="00EB2985" w:rsidRDefault="00C04E1F" w:rsidP="00EB2985">
      <w:pPr>
        <w:spacing w:line="360" w:lineRule="auto"/>
        <w:rPr>
          <w:rFonts w:ascii="Arial" w:hAnsi="Arial" w:cs="Arial"/>
          <w:sz w:val="24"/>
          <w:szCs w:val="22"/>
        </w:rPr>
      </w:pPr>
      <w:r w:rsidRPr="00EB2985">
        <w:rPr>
          <w:rFonts w:ascii="Arial" w:hAnsi="Arial" w:cs="Arial"/>
          <w:sz w:val="24"/>
          <w:szCs w:val="22"/>
        </w:rPr>
        <w:t>Mając na uwadze powyższe można stwierdzić, iż na etapie oceny strategicznej nie przewiduje się oddziaływań znacząco negatywnych, ani zmian w środowisku skutkujących zagrożeniami dla celów i</w:t>
      </w:r>
      <w:r w:rsidR="00440E8D" w:rsidRPr="00EB2985">
        <w:rPr>
          <w:rFonts w:ascii="Arial" w:hAnsi="Arial" w:cs="Arial"/>
          <w:sz w:val="24"/>
          <w:szCs w:val="22"/>
        </w:rPr>
        <w:t> </w:t>
      </w:r>
      <w:r w:rsidRPr="00EB2985">
        <w:rPr>
          <w:rFonts w:ascii="Arial" w:hAnsi="Arial" w:cs="Arial"/>
          <w:sz w:val="24"/>
          <w:szCs w:val="22"/>
        </w:rPr>
        <w:t>przedmiotów ochrony oraz integralności obszarów Natura 2000, rozumianej zgodnie z ustawą o</w:t>
      </w:r>
      <w:r w:rsidR="00440E8D" w:rsidRPr="00EB2985">
        <w:rPr>
          <w:rFonts w:ascii="Arial" w:hAnsi="Arial" w:cs="Arial"/>
          <w:sz w:val="24"/>
          <w:szCs w:val="22"/>
        </w:rPr>
        <w:t> </w:t>
      </w:r>
      <w:r w:rsidRPr="00EB2985">
        <w:rPr>
          <w:rFonts w:ascii="Arial" w:hAnsi="Arial" w:cs="Arial"/>
          <w:sz w:val="24"/>
          <w:szCs w:val="22"/>
        </w:rPr>
        <w:t>ochronie przyrody, jako „spójność czynników strukturalnych i funkcjonalnych warunkujących zrównoważone trwanie populacji gatunków i siedlisk przyrodniczych”.</w:t>
      </w:r>
    </w:p>
    <w:p w14:paraId="69D1813A" w14:textId="610C0ED1" w:rsidR="00C04E1F" w:rsidRPr="00EB2985" w:rsidRDefault="00C04E1F" w:rsidP="00EB2985">
      <w:pPr>
        <w:spacing w:line="360" w:lineRule="auto"/>
        <w:rPr>
          <w:rFonts w:ascii="Arial" w:hAnsi="Arial" w:cs="Arial"/>
          <w:sz w:val="24"/>
          <w:szCs w:val="22"/>
        </w:rPr>
      </w:pPr>
      <w:r w:rsidRPr="00EB2985">
        <w:rPr>
          <w:rFonts w:ascii="Arial" w:hAnsi="Arial" w:cs="Arial"/>
          <w:sz w:val="24"/>
          <w:szCs w:val="22"/>
        </w:rPr>
        <w:t xml:space="preserve">Realizacja Programu dotyczy obszaru całego województwa, więc nieuniknione mogą być kolizje z obszarami chronionymi na podstawie przepisów ustawy o ochronie przyrody. </w:t>
      </w:r>
    </w:p>
    <w:p w14:paraId="25578236" w14:textId="77777777" w:rsidR="00C04E1F" w:rsidRPr="00EB2985" w:rsidRDefault="00C04E1F" w:rsidP="00EB2985">
      <w:pPr>
        <w:spacing w:line="360" w:lineRule="auto"/>
        <w:rPr>
          <w:rFonts w:ascii="Arial" w:hAnsi="Arial" w:cs="Arial"/>
          <w:sz w:val="24"/>
          <w:szCs w:val="22"/>
        </w:rPr>
      </w:pPr>
      <w:r w:rsidRPr="00EB2985">
        <w:rPr>
          <w:rFonts w:ascii="Arial" w:hAnsi="Arial" w:cs="Arial"/>
          <w:sz w:val="24"/>
          <w:szCs w:val="22"/>
        </w:rPr>
        <w:t>Przewiduje się, że najbardziej istotne potencjalne oddziaływania na przyrodę, wystąpi przy realizacji drogi ekspresowej S19 na odcinku Rzeszów-Barwinek (część trasy może naruszać tereny p</w:t>
      </w:r>
      <w:r w:rsidR="0027630F" w:rsidRPr="00EB2985">
        <w:rPr>
          <w:rFonts w:ascii="Arial" w:hAnsi="Arial" w:cs="Arial"/>
          <w:sz w:val="24"/>
          <w:szCs w:val="22"/>
        </w:rPr>
        <w:t xml:space="preserve">arków </w:t>
      </w:r>
      <w:r w:rsidRPr="00EB2985">
        <w:rPr>
          <w:rFonts w:ascii="Arial" w:hAnsi="Arial" w:cs="Arial"/>
          <w:sz w:val="24"/>
          <w:szCs w:val="22"/>
        </w:rPr>
        <w:t>k</w:t>
      </w:r>
      <w:r w:rsidR="0027630F" w:rsidRPr="00EB2985">
        <w:rPr>
          <w:rFonts w:ascii="Arial" w:hAnsi="Arial" w:cs="Arial"/>
          <w:sz w:val="24"/>
          <w:szCs w:val="22"/>
        </w:rPr>
        <w:t>rajobrazowych</w:t>
      </w:r>
      <w:r w:rsidRPr="00EB2985">
        <w:rPr>
          <w:rFonts w:ascii="Arial" w:hAnsi="Arial" w:cs="Arial"/>
          <w:sz w:val="24"/>
          <w:szCs w:val="22"/>
        </w:rPr>
        <w:t>, o</w:t>
      </w:r>
      <w:r w:rsidR="0027630F" w:rsidRPr="00EB2985">
        <w:rPr>
          <w:rFonts w:ascii="Arial" w:hAnsi="Arial" w:cs="Arial"/>
          <w:sz w:val="24"/>
          <w:szCs w:val="22"/>
        </w:rPr>
        <w:t xml:space="preserve">bszarów </w:t>
      </w:r>
      <w:r w:rsidRPr="00EB2985">
        <w:rPr>
          <w:rFonts w:ascii="Arial" w:hAnsi="Arial" w:cs="Arial"/>
          <w:sz w:val="24"/>
          <w:szCs w:val="22"/>
        </w:rPr>
        <w:t>ch</w:t>
      </w:r>
      <w:r w:rsidR="0027630F" w:rsidRPr="00EB2985">
        <w:rPr>
          <w:rFonts w:ascii="Arial" w:hAnsi="Arial" w:cs="Arial"/>
          <w:sz w:val="24"/>
          <w:szCs w:val="22"/>
        </w:rPr>
        <w:t xml:space="preserve">ronionego </w:t>
      </w:r>
      <w:r w:rsidRPr="00EB2985">
        <w:rPr>
          <w:rFonts w:ascii="Arial" w:hAnsi="Arial" w:cs="Arial"/>
          <w:sz w:val="24"/>
          <w:szCs w:val="22"/>
        </w:rPr>
        <w:t>k</w:t>
      </w:r>
      <w:r w:rsidR="0027630F" w:rsidRPr="00EB2985">
        <w:rPr>
          <w:rFonts w:ascii="Arial" w:hAnsi="Arial" w:cs="Arial"/>
          <w:sz w:val="24"/>
          <w:szCs w:val="22"/>
        </w:rPr>
        <w:t>rajobrazu</w:t>
      </w:r>
      <w:r w:rsidRPr="00EB2985">
        <w:rPr>
          <w:rFonts w:ascii="Arial" w:hAnsi="Arial" w:cs="Arial"/>
          <w:sz w:val="24"/>
          <w:szCs w:val="22"/>
        </w:rPr>
        <w:t>,</w:t>
      </w:r>
      <w:r w:rsidR="00385806" w:rsidRPr="00EB2985">
        <w:rPr>
          <w:rFonts w:ascii="Arial" w:hAnsi="Arial" w:cs="Arial"/>
          <w:sz w:val="24"/>
          <w:szCs w:val="22"/>
        </w:rPr>
        <w:t xml:space="preserve"> czy przebiegać w bezpośredniej bliskości</w:t>
      </w:r>
      <w:r w:rsidRPr="00EB2985">
        <w:rPr>
          <w:rFonts w:ascii="Arial" w:hAnsi="Arial" w:cs="Arial"/>
          <w:sz w:val="24"/>
          <w:szCs w:val="22"/>
        </w:rPr>
        <w:t xml:space="preserve"> rezerwatów przyrody). </w:t>
      </w:r>
    </w:p>
    <w:p w14:paraId="292B19ED" w14:textId="05F3B740" w:rsidR="00C04E1F" w:rsidRPr="00EB2985" w:rsidRDefault="00C04E1F" w:rsidP="00EB2985">
      <w:pPr>
        <w:spacing w:line="360" w:lineRule="auto"/>
        <w:rPr>
          <w:rFonts w:ascii="Arial" w:hAnsi="Arial" w:cs="Arial"/>
          <w:sz w:val="24"/>
          <w:szCs w:val="22"/>
        </w:rPr>
      </w:pPr>
      <w:r w:rsidRPr="00EB2985">
        <w:rPr>
          <w:rFonts w:ascii="Arial" w:hAnsi="Arial" w:cs="Arial"/>
          <w:sz w:val="24"/>
          <w:szCs w:val="22"/>
        </w:rPr>
        <w:t xml:space="preserve">Oceny dotyczące wpływu na przyrodę poszczególnych form ochrony przyrody, winny być uszczegółowione na etapie decyzji administracyjnych zgody na realizację </w:t>
      </w:r>
      <w:r w:rsidRPr="00EB2985">
        <w:rPr>
          <w:rFonts w:ascii="Arial" w:hAnsi="Arial" w:cs="Arial"/>
          <w:sz w:val="24"/>
          <w:szCs w:val="22"/>
        </w:rPr>
        <w:lastRenderedPageBreak/>
        <w:t>konkretnego przedsięwzięcia, a do realizacji powinien być wybrany takli wariant przedsięwzięcia, który jest najmniej kolizyjny i</w:t>
      </w:r>
      <w:r w:rsidR="00440E8D" w:rsidRPr="00EB2985">
        <w:rPr>
          <w:rFonts w:ascii="Arial" w:hAnsi="Arial" w:cs="Arial"/>
          <w:sz w:val="24"/>
          <w:szCs w:val="22"/>
        </w:rPr>
        <w:t> </w:t>
      </w:r>
      <w:r w:rsidRPr="00EB2985">
        <w:rPr>
          <w:rFonts w:ascii="Arial" w:hAnsi="Arial" w:cs="Arial"/>
          <w:sz w:val="24"/>
          <w:szCs w:val="22"/>
        </w:rPr>
        <w:t>zarazem najbardziej optymalny dla przyrody. Należy również określić sposoby minimalizowania potencjalnie negatywnych oddziaływań na przyrodę poszczególnych form ochrony przyrody, w obrębie których będzie ono realizowane</w:t>
      </w:r>
      <w:r w:rsidR="00385806" w:rsidRPr="00EB2985">
        <w:rPr>
          <w:rFonts w:ascii="Arial" w:hAnsi="Arial" w:cs="Arial"/>
          <w:sz w:val="24"/>
          <w:szCs w:val="22"/>
        </w:rPr>
        <w:t xml:space="preserve"> (np. poprzez wyznaczenie przejść dla zwierząt, realizację wiaduktów)</w:t>
      </w:r>
      <w:r w:rsidRPr="00EB2985">
        <w:rPr>
          <w:rFonts w:ascii="Arial" w:hAnsi="Arial" w:cs="Arial"/>
          <w:sz w:val="24"/>
          <w:szCs w:val="22"/>
        </w:rPr>
        <w:t>.</w:t>
      </w:r>
    </w:p>
    <w:p w14:paraId="70BD4252" w14:textId="7B798179" w:rsidR="00C04E1F" w:rsidRPr="00EB2985" w:rsidRDefault="00C04E1F" w:rsidP="00EB2985">
      <w:pPr>
        <w:spacing w:line="360" w:lineRule="auto"/>
        <w:rPr>
          <w:rFonts w:ascii="Arial" w:hAnsi="Arial" w:cs="Arial"/>
          <w:sz w:val="24"/>
          <w:szCs w:val="22"/>
        </w:rPr>
      </w:pPr>
      <w:r w:rsidRPr="00EB2985">
        <w:rPr>
          <w:rFonts w:ascii="Arial" w:hAnsi="Arial" w:cs="Arial"/>
          <w:sz w:val="24"/>
          <w:szCs w:val="22"/>
        </w:rPr>
        <w:t>Biorąc pod uwagę przeprowadzone analizy nie przewiduje się, aby realizacja celów i</w:t>
      </w:r>
      <w:r w:rsidR="00440E8D" w:rsidRPr="00EB2985">
        <w:rPr>
          <w:rFonts w:ascii="Arial" w:hAnsi="Arial" w:cs="Arial"/>
          <w:sz w:val="24"/>
          <w:szCs w:val="22"/>
        </w:rPr>
        <w:t> </w:t>
      </w:r>
      <w:r w:rsidRPr="00EB2985">
        <w:rPr>
          <w:rFonts w:ascii="Arial" w:hAnsi="Arial" w:cs="Arial"/>
          <w:sz w:val="24"/>
          <w:szCs w:val="22"/>
        </w:rPr>
        <w:t>kierunków rozwoju regionalnego systemu transportowego określonego w Program</w:t>
      </w:r>
      <w:r w:rsidR="005A483F">
        <w:rPr>
          <w:rFonts w:ascii="Arial" w:hAnsi="Arial" w:cs="Arial"/>
          <w:sz w:val="24"/>
          <w:szCs w:val="22"/>
        </w:rPr>
        <w:t>ie</w:t>
      </w:r>
      <w:r w:rsidRPr="00EB2985">
        <w:rPr>
          <w:rFonts w:ascii="Arial" w:hAnsi="Arial" w:cs="Arial"/>
          <w:sz w:val="24"/>
          <w:szCs w:val="22"/>
        </w:rPr>
        <w:t xml:space="preserve"> spowodowała takie przekształcenia środowiska przyrodniczego w obrębie parków krajobrazowych i obszarów chronionego krajobrazu, aby obszary te utraciły walory, dla ochrony których zostały utworzone. Przedsięwzięcia liniowe powinny być prowadzone w taki sposób, aby tereny rezerwatów przyrody pozostały nienaruszone.</w:t>
      </w:r>
    </w:p>
    <w:p w14:paraId="27A62D84" w14:textId="77777777" w:rsidR="00C04E1F" w:rsidRPr="00EB2985" w:rsidRDefault="00C04E1F" w:rsidP="00EB2985">
      <w:pPr>
        <w:spacing w:line="360" w:lineRule="auto"/>
        <w:rPr>
          <w:rFonts w:ascii="Arial" w:hAnsi="Arial" w:cs="Arial"/>
          <w:sz w:val="24"/>
          <w:szCs w:val="22"/>
        </w:rPr>
      </w:pPr>
      <w:r w:rsidRPr="00EB2985">
        <w:rPr>
          <w:rFonts w:ascii="Arial" w:hAnsi="Arial" w:cs="Arial"/>
          <w:sz w:val="24"/>
          <w:szCs w:val="22"/>
        </w:rPr>
        <w:t xml:space="preserve">W przypadku realizacji przedsięwzięć drogowych, niezwykle istotne jest wykonanie przejść dla zwierząt w takich miejscach, gdzie one faktycznie się przemieszczają. Przeprowadzona analiza wykazała, że prawdopodobne oddziaływania na </w:t>
      </w:r>
      <w:r w:rsidRPr="00EB2985">
        <w:rPr>
          <w:rFonts w:ascii="Arial" w:hAnsi="Arial" w:cs="Arial"/>
          <w:b/>
          <w:sz w:val="24"/>
          <w:szCs w:val="22"/>
        </w:rPr>
        <w:t>drożność korytarzy ekologicznych</w:t>
      </w:r>
      <w:r w:rsidRPr="00EB2985">
        <w:rPr>
          <w:rFonts w:ascii="Arial" w:hAnsi="Arial" w:cs="Arial"/>
          <w:sz w:val="24"/>
          <w:szCs w:val="22"/>
        </w:rPr>
        <w:t xml:space="preserve"> będą należały do potencjalnie negatywnych lub mało znaczących</w:t>
      </w:r>
      <w:r w:rsidR="001E0B84" w:rsidRPr="00EB2985">
        <w:rPr>
          <w:rFonts w:ascii="Arial" w:hAnsi="Arial" w:cs="Arial"/>
          <w:sz w:val="24"/>
          <w:szCs w:val="22"/>
        </w:rPr>
        <w:t xml:space="preserve"> i</w:t>
      </w:r>
      <w:r w:rsidRPr="00EB2985">
        <w:rPr>
          <w:rFonts w:ascii="Arial" w:hAnsi="Arial" w:cs="Arial"/>
          <w:sz w:val="24"/>
          <w:szCs w:val="22"/>
        </w:rPr>
        <w:t xml:space="preserve"> będą związane głównie z budową nowych szlaków komunikacyjnych, zarówno drogowych jak i kolejowych, których przebieg będzie przecinał szlaki migracji zwierząt lub uszczuplał ich powierzchnię. Prognozuje się, że w przypadkach budowy nowych odcinków dróg o dużym natężeniu ruchu może dojść do kolizji przedsięwzięcia liniowego z korytarzami ekologicznymi np. przebieg niektórych odcinków drogi S19. Oddziaływania te możliwe są do zminimalizowania, np. poprzez zmianę przebiegu trasy przedsięwzięć liniowych (drogowych jak i kolejowych), </w:t>
      </w:r>
      <w:r w:rsidRPr="005A483F">
        <w:rPr>
          <w:rFonts w:ascii="Arial" w:hAnsi="Arial" w:cs="Arial"/>
          <w:sz w:val="24"/>
          <w:szCs w:val="22"/>
        </w:rPr>
        <w:t>zaprojektowanie górnych</w:t>
      </w:r>
      <w:r w:rsidRPr="00EB2985">
        <w:rPr>
          <w:rFonts w:ascii="Arial" w:hAnsi="Arial" w:cs="Arial"/>
          <w:sz w:val="24"/>
          <w:szCs w:val="22"/>
        </w:rPr>
        <w:t xml:space="preserve"> i dolnych przejść dla zwierząt, w tym rozważenie możliwości realizacji np. wiaduktów, co powinno być uwzględnione na etapie opracowania raportu o oddziaływaniu dróg na środowisko i decyzji o środowiskowych uwarunkowaniach. </w:t>
      </w:r>
      <w:r w:rsidR="001E0B84" w:rsidRPr="00EB2985">
        <w:rPr>
          <w:rFonts w:ascii="Arial" w:hAnsi="Arial" w:cs="Arial"/>
          <w:sz w:val="24"/>
          <w:szCs w:val="22"/>
        </w:rPr>
        <w:t xml:space="preserve">Do </w:t>
      </w:r>
      <w:r w:rsidRPr="00EB2985">
        <w:rPr>
          <w:rFonts w:ascii="Arial" w:hAnsi="Arial" w:cs="Arial"/>
          <w:sz w:val="24"/>
          <w:szCs w:val="22"/>
        </w:rPr>
        <w:t xml:space="preserve">realizacji powinien być wybrany taki wariant przebiegu dróg i/lub linii kolejowych, który uwzględnia zachowanie drożności korytarzy ekologicznych. W przypadku modernizacji, rozbudowy, remontów dróg, kolei należy mieć na uwadze zachowanie drożności korytarzy ekologicznych i w miarę potrzeb wyznaczać </w:t>
      </w:r>
      <w:r w:rsidR="00385806" w:rsidRPr="00EB2985">
        <w:rPr>
          <w:rFonts w:ascii="Arial" w:hAnsi="Arial" w:cs="Arial"/>
          <w:sz w:val="24"/>
          <w:szCs w:val="22"/>
        </w:rPr>
        <w:t xml:space="preserve">i realizować </w:t>
      </w:r>
      <w:r w:rsidRPr="00EB2985">
        <w:rPr>
          <w:rFonts w:ascii="Arial" w:hAnsi="Arial" w:cs="Arial"/>
          <w:sz w:val="24"/>
          <w:szCs w:val="22"/>
        </w:rPr>
        <w:t xml:space="preserve">bezkolizyjne przejścia dla zwierząt. </w:t>
      </w:r>
    </w:p>
    <w:p w14:paraId="2D2CDFD2" w14:textId="1C9D908F" w:rsidR="00C04E1F" w:rsidRPr="00EB2985" w:rsidRDefault="00C04E1F" w:rsidP="00EB2985">
      <w:pPr>
        <w:spacing w:line="360" w:lineRule="auto"/>
        <w:rPr>
          <w:rFonts w:ascii="Arial" w:hAnsi="Arial" w:cs="Arial"/>
          <w:sz w:val="24"/>
          <w:szCs w:val="22"/>
        </w:rPr>
      </w:pPr>
      <w:r w:rsidRPr="00EB2985">
        <w:rPr>
          <w:rFonts w:ascii="Arial" w:hAnsi="Arial" w:cs="Arial"/>
          <w:sz w:val="24"/>
          <w:szCs w:val="22"/>
        </w:rPr>
        <w:t xml:space="preserve">Negatywne oddziaływanie na </w:t>
      </w:r>
      <w:r w:rsidRPr="00EB2985">
        <w:rPr>
          <w:rFonts w:ascii="Arial" w:hAnsi="Arial" w:cs="Arial"/>
          <w:b/>
          <w:sz w:val="24"/>
          <w:szCs w:val="22"/>
        </w:rPr>
        <w:t>rośliny</w:t>
      </w:r>
      <w:r w:rsidR="005569EA" w:rsidRPr="00EB2985">
        <w:rPr>
          <w:rFonts w:ascii="Arial" w:hAnsi="Arial" w:cs="Arial"/>
          <w:sz w:val="24"/>
          <w:szCs w:val="22"/>
        </w:rPr>
        <w:t xml:space="preserve">, </w:t>
      </w:r>
      <w:r w:rsidR="005569EA" w:rsidRPr="00EB2985">
        <w:rPr>
          <w:rFonts w:ascii="Arial" w:hAnsi="Arial" w:cs="Arial"/>
          <w:b/>
          <w:sz w:val="24"/>
          <w:szCs w:val="22"/>
        </w:rPr>
        <w:t>siedliska przyrodnicze</w:t>
      </w:r>
      <w:r w:rsidRPr="00EB2985">
        <w:rPr>
          <w:rFonts w:ascii="Arial" w:hAnsi="Arial" w:cs="Arial"/>
          <w:sz w:val="24"/>
          <w:szCs w:val="22"/>
        </w:rPr>
        <w:t xml:space="preserve"> wystąpi głównie na etapie realizacji nowych przedsięwzięć liniowych oraz na etapie modernizacji, rozbudowy, remontów istniejących dróg i linii kolejowych i wiązać się może </w:t>
      </w:r>
      <w:r w:rsidRPr="00EB2985">
        <w:rPr>
          <w:rFonts w:ascii="Arial" w:hAnsi="Arial" w:cs="Arial"/>
          <w:sz w:val="24"/>
          <w:szCs w:val="22"/>
        </w:rPr>
        <w:lastRenderedPageBreak/>
        <w:t xml:space="preserve">z likwidacją roślin (możliwe, że chronionych), </w:t>
      </w:r>
      <w:r w:rsidR="00B05E89" w:rsidRPr="00EB2985">
        <w:rPr>
          <w:rFonts w:ascii="Arial" w:hAnsi="Arial" w:cs="Arial"/>
          <w:sz w:val="24"/>
          <w:szCs w:val="22"/>
        </w:rPr>
        <w:t xml:space="preserve">fragmentacją, zmniejszeniem areału </w:t>
      </w:r>
      <w:r w:rsidRPr="00EB2985">
        <w:rPr>
          <w:rFonts w:ascii="Arial" w:hAnsi="Arial" w:cs="Arial"/>
          <w:sz w:val="24"/>
          <w:szCs w:val="22"/>
        </w:rPr>
        <w:t xml:space="preserve">siedlisk przyrodniczych ważnych dla przebywania zwierząt. Możliwe są również bezpośrednie i pośrednie negatywne oddziaływania </w:t>
      </w:r>
      <w:r w:rsidR="00B05E89" w:rsidRPr="00EB2985">
        <w:rPr>
          <w:rFonts w:ascii="Arial" w:hAnsi="Arial" w:cs="Arial"/>
          <w:sz w:val="24"/>
          <w:szCs w:val="22"/>
        </w:rPr>
        <w:t xml:space="preserve">na rośliny o dużej wrażliwości czy </w:t>
      </w:r>
      <w:r w:rsidRPr="00EB2985">
        <w:rPr>
          <w:rFonts w:ascii="Arial" w:hAnsi="Arial" w:cs="Arial"/>
          <w:sz w:val="24"/>
          <w:szCs w:val="22"/>
        </w:rPr>
        <w:t>na obszary leśne w związku z kwasotwórczym charakterem emisji gazowych p</w:t>
      </w:r>
      <w:r w:rsidR="005569EA" w:rsidRPr="00EB2985">
        <w:rPr>
          <w:rFonts w:ascii="Arial" w:hAnsi="Arial" w:cs="Arial"/>
          <w:sz w:val="24"/>
          <w:szCs w:val="22"/>
        </w:rPr>
        <w:t>ochodzących ze spalania paliw w </w:t>
      </w:r>
      <w:r w:rsidRPr="00EB2985">
        <w:rPr>
          <w:rFonts w:ascii="Arial" w:hAnsi="Arial" w:cs="Arial"/>
          <w:sz w:val="24"/>
          <w:szCs w:val="22"/>
        </w:rPr>
        <w:t>silnikach pojazdów oraz zwiększeniem się natężen</w:t>
      </w:r>
      <w:r w:rsidR="005569EA" w:rsidRPr="00EB2985">
        <w:rPr>
          <w:rFonts w:ascii="Arial" w:hAnsi="Arial" w:cs="Arial"/>
          <w:sz w:val="24"/>
          <w:szCs w:val="22"/>
        </w:rPr>
        <w:t>ia tych oddziaływań w związku z </w:t>
      </w:r>
      <w:r w:rsidRPr="00EB2985">
        <w:rPr>
          <w:rFonts w:ascii="Arial" w:hAnsi="Arial" w:cs="Arial"/>
          <w:sz w:val="24"/>
          <w:szCs w:val="22"/>
        </w:rPr>
        <w:t>postępującym wzrostem liczby użytkowanych pojazdów. Na etapie tak bardzo ogólnego dokumentu, jakim jest Program nie jest możliwe wskazanie</w:t>
      </w:r>
      <w:r w:rsidR="005569EA" w:rsidRPr="00EB2985">
        <w:rPr>
          <w:rFonts w:ascii="Arial" w:hAnsi="Arial" w:cs="Arial"/>
          <w:sz w:val="24"/>
          <w:szCs w:val="22"/>
        </w:rPr>
        <w:t>,</w:t>
      </w:r>
      <w:r w:rsidRPr="00EB2985">
        <w:rPr>
          <w:rFonts w:ascii="Arial" w:hAnsi="Arial" w:cs="Arial"/>
          <w:sz w:val="24"/>
          <w:szCs w:val="22"/>
        </w:rPr>
        <w:t xml:space="preserve"> jakie rośliny i siedliska przyrodnicze mogą być </w:t>
      </w:r>
      <w:r w:rsidR="00B05E89" w:rsidRPr="00EB2985">
        <w:rPr>
          <w:rFonts w:ascii="Arial" w:hAnsi="Arial" w:cs="Arial"/>
          <w:sz w:val="24"/>
          <w:szCs w:val="22"/>
        </w:rPr>
        <w:t xml:space="preserve">zagrożone czy nawet </w:t>
      </w:r>
      <w:r w:rsidRPr="00EB2985">
        <w:rPr>
          <w:rFonts w:ascii="Arial" w:hAnsi="Arial" w:cs="Arial"/>
          <w:sz w:val="24"/>
          <w:szCs w:val="22"/>
        </w:rPr>
        <w:t xml:space="preserve">zniszczone. </w:t>
      </w:r>
    </w:p>
    <w:p w14:paraId="2D933DFA" w14:textId="1A582339" w:rsidR="00C04E1F" w:rsidRPr="00EB2985" w:rsidRDefault="00C04E1F" w:rsidP="00EB2985">
      <w:pPr>
        <w:spacing w:line="360" w:lineRule="auto"/>
        <w:rPr>
          <w:rFonts w:ascii="Arial" w:hAnsi="Arial" w:cs="Arial"/>
          <w:sz w:val="24"/>
          <w:szCs w:val="22"/>
        </w:rPr>
      </w:pPr>
      <w:r w:rsidRPr="00EB2985">
        <w:rPr>
          <w:rFonts w:ascii="Arial" w:hAnsi="Arial" w:cs="Arial"/>
          <w:sz w:val="24"/>
          <w:szCs w:val="22"/>
        </w:rPr>
        <w:t>Reasumując, należy stwierdzić, iż na etapie niniejszej, strategicznej oceny oddziaływania na środowisko, Program nie formułuje takich kierunków rozwoju regionalnego systemu transportowego, które kwalifikowałyby się do działań wymienionych w arty</w:t>
      </w:r>
      <w:r w:rsidR="005569EA" w:rsidRPr="00EB2985">
        <w:rPr>
          <w:rFonts w:ascii="Arial" w:hAnsi="Arial" w:cs="Arial"/>
          <w:sz w:val="24"/>
          <w:szCs w:val="22"/>
        </w:rPr>
        <w:t>kule 33 ust. 1 ustawy z</w:t>
      </w:r>
      <w:r w:rsidR="00440E8D" w:rsidRPr="00EB2985">
        <w:rPr>
          <w:rFonts w:ascii="Arial" w:hAnsi="Arial" w:cs="Arial"/>
          <w:sz w:val="24"/>
          <w:szCs w:val="22"/>
        </w:rPr>
        <w:t> </w:t>
      </w:r>
      <w:r w:rsidR="005569EA" w:rsidRPr="00EB2985">
        <w:rPr>
          <w:rFonts w:ascii="Arial" w:hAnsi="Arial" w:cs="Arial"/>
          <w:sz w:val="24"/>
          <w:szCs w:val="22"/>
        </w:rPr>
        <w:t>dnia 16 </w:t>
      </w:r>
      <w:r w:rsidRPr="00EB2985">
        <w:rPr>
          <w:rFonts w:ascii="Arial" w:hAnsi="Arial" w:cs="Arial"/>
          <w:sz w:val="24"/>
          <w:szCs w:val="22"/>
        </w:rPr>
        <w:t>kwietnia 2004 o ochronie przyrody.</w:t>
      </w:r>
    </w:p>
    <w:p w14:paraId="04BD6CA0" w14:textId="77777777" w:rsidR="00C04E1F" w:rsidRPr="00EB2985" w:rsidRDefault="00C04E1F" w:rsidP="00EB2985">
      <w:pPr>
        <w:spacing w:line="360" w:lineRule="auto"/>
        <w:rPr>
          <w:rFonts w:ascii="Arial" w:hAnsi="Arial" w:cs="Arial"/>
          <w:sz w:val="24"/>
          <w:szCs w:val="22"/>
        </w:rPr>
      </w:pPr>
      <w:r w:rsidRPr="00EB2985">
        <w:rPr>
          <w:rFonts w:ascii="Arial" w:hAnsi="Arial" w:cs="Arial"/>
          <w:sz w:val="24"/>
          <w:szCs w:val="22"/>
        </w:rPr>
        <w:t>Potencjalne, negatywne oddziaływania na środowisko, a w szczególności na obszary cenne przyrodniczo, w tym na obszary Natura 2000, mogą zostać istotnie zminimalizowane lub wyeliminowane poprzez zastosowanie odpowiednich</w:t>
      </w:r>
      <w:r w:rsidR="00B05E89" w:rsidRPr="00EB2985">
        <w:rPr>
          <w:rFonts w:ascii="Arial" w:hAnsi="Arial" w:cs="Arial"/>
          <w:sz w:val="24"/>
          <w:szCs w:val="22"/>
        </w:rPr>
        <w:t>, określonych prawem</w:t>
      </w:r>
      <w:r w:rsidRPr="00EB2985">
        <w:rPr>
          <w:rFonts w:ascii="Arial" w:hAnsi="Arial" w:cs="Arial"/>
          <w:sz w:val="24"/>
          <w:szCs w:val="22"/>
        </w:rPr>
        <w:t xml:space="preserve"> procedur, </w:t>
      </w:r>
      <w:r w:rsidR="00B05E89" w:rsidRPr="00EB2985">
        <w:rPr>
          <w:rFonts w:ascii="Arial" w:hAnsi="Arial" w:cs="Arial"/>
          <w:sz w:val="24"/>
          <w:szCs w:val="22"/>
        </w:rPr>
        <w:t>zastosowanych najnowocześniejszych technologii i </w:t>
      </w:r>
      <w:r w:rsidRPr="005A483F">
        <w:rPr>
          <w:rFonts w:ascii="Arial" w:hAnsi="Arial" w:cs="Arial"/>
          <w:sz w:val="24"/>
          <w:szCs w:val="22"/>
        </w:rPr>
        <w:t>rozwiązań projektowych. Poniżej</w:t>
      </w:r>
      <w:r w:rsidRPr="00EB2985">
        <w:rPr>
          <w:rFonts w:ascii="Arial" w:hAnsi="Arial" w:cs="Arial"/>
          <w:sz w:val="24"/>
          <w:szCs w:val="22"/>
        </w:rPr>
        <w:t xml:space="preserve"> przestawiono przyk</w:t>
      </w:r>
      <w:r w:rsidR="00B05E89" w:rsidRPr="00EB2985">
        <w:rPr>
          <w:rFonts w:ascii="Arial" w:hAnsi="Arial" w:cs="Arial"/>
          <w:sz w:val="24"/>
          <w:szCs w:val="22"/>
        </w:rPr>
        <w:t>ładowe rodzaje rozwiązań, mających</w:t>
      </w:r>
      <w:r w:rsidRPr="00EB2985">
        <w:rPr>
          <w:rFonts w:ascii="Arial" w:hAnsi="Arial" w:cs="Arial"/>
          <w:sz w:val="24"/>
          <w:szCs w:val="22"/>
        </w:rPr>
        <w:t xml:space="preserve"> na celu zapobieganie i ograniczanie potencjalnych negatywnych oddziaływań na środowisko, które w uzasadnionych przypadkach powinny być zastosowane na etapie uzyskiwania decyzji administracyjnych na realizację konkretnego przedsięwzięcia. Należą do nich m.in.:</w:t>
      </w:r>
    </w:p>
    <w:p w14:paraId="71FCF091" w14:textId="77777777" w:rsidR="00C04E1F" w:rsidRPr="00EB2985" w:rsidRDefault="00C04E1F" w:rsidP="00EB2985">
      <w:pPr>
        <w:numPr>
          <w:ilvl w:val="0"/>
          <w:numId w:val="133"/>
        </w:numPr>
        <w:spacing w:line="360" w:lineRule="auto"/>
        <w:rPr>
          <w:rFonts w:ascii="Arial" w:hAnsi="Arial" w:cs="Arial"/>
          <w:sz w:val="24"/>
          <w:szCs w:val="22"/>
        </w:rPr>
      </w:pPr>
      <w:r w:rsidRPr="00EB2985">
        <w:rPr>
          <w:rFonts w:ascii="Arial" w:hAnsi="Arial" w:cs="Arial"/>
          <w:sz w:val="24"/>
          <w:szCs w:val="22"/>
        </w:rPr>
        <w:t>unikanie kolizyjnych przebiegów inwestycji drogowych i kolejowych z obszarami cennymi przyrodniczo tj. obszarami prawnej ochrony przyrody, w tym obszarami Natura 2000 i obszarami cennych krajobrazów, inwestycje transportowe powinny w jak najmniejszym stopniu ingerować w ciągłość korytarzy ekologicznych, zarówno leśnych, jak i rzecznych oraz w jak najmniejszym stopniu powodować straty w obrębie struktur przyrodniczych położonych poza obszarami prawnie chronionymi;</w:t>
      </w:r>
    </w:p>
    <w:p w14:paraId="0FA5DE98" w14:textId="77777777" w:rsidR="00C04E1F" w:rsidRPr="00EB2985" w:rsidRDefault="00C04E1F" w:rsidP="00EB2985">
      <w:pPr>
        <w:numPr>
          <w:ilvl w:val="0"/>
          <w:numId w:val="133"/>
        </w:numPr>
        <w:spacing w:line="360" w:lineRule="auto"/>
        <w:rPr>
          <w:rFonts w:ascii="Arial" w:hAnsi="Arial" w:cs="Arial"/>
          <w:sz w:val="24"/>
          <w:szCs w:val="22"/>
        </w:rPr>
      </w:pPr>
      <w:r w:rsidRPr="00EB2985">
        <w:rPr>
          <w:rFonts w:ascii="Arial" w:hAnsi="Arial" w:cs="Arial"/>
          <w:sz w:val="24"/>
          <w:szCs w:val="22"/>
        </w:rPr>
        <w:t>stosowanie wariantowania przebiegów tras komunikacyjnych omijających cenne obiekty przyrodnicze;</w:t>
      </w:r>
    </w:p>
    <w:p w14:paraId="695920B1" w14:textId="77777777" w:rsidR="00C04E1F" w:rsidRPr="00EB2985" w:rsidRDefault="00972BD0" w:rsidP="00EB2985">
      <w:pPr>
        <w:numPr>
          <w:ilvl w:val="0"/>
          <w:numId w:val="133"/>
        </w:numPr>
        <w:spacing w:line="360" w:lineRule="auto"/>
        <w:rPr>
          <w:rFonts w:ascii="Arial" w:hAnsi="Arial" w:cs="Arial"/>
          <w:sz w:val="24"/>
          <w:szCs w:val="22"/>
        </w:rPr>
      </w:pPr>
      <w:r w:rsidRPr="00EB2985">
        <w:rPr>
          <w:rFonts w:ascii="Arial" w:hAnsi="Arial" w:cs="Arial"/>
          <w:sz w:val="24"/>
          <w:szCs w:val="22"/>
        </w:rPr>
        <w:lastRenderedPageBreak/>
        <w:t xml:space="preserve">dostosowanie terminów i pór </w:t>
      </w:r>
      <w:r w:rsidR="00143159" w:rsidRPr="00EB2985">
        <w:rPr>
          <w:rFonts w:ascii="Arial" w:hAnsi="Arial" w:cs="Arial"/>
          <w:sz w:val="24"/>
          <w:szCs w:val="22"/>
        </w:rPr>
        <w:t xml:space="preserve">wykonywania robót </w:t>
      </w:r>
      <w:r w:rsidR="00C04E1F" w:rsidRPr="00EB2985">
        <w:rPr>
          <w:rFonts w:ascii="Arial" w:hAnsi="Arial" w:cs="Arial"/>
          <w:sz w:val="24"/>
          <w:szCs w:val="22"/>
        </w:rPr>
        <w:t>do wymagań ekologicznych szczególnie cennych gatunków fauny występujących na danym terenie (ochrona gatunków w okresie lęgowym i w porze największej aktywności);</w:t>
      </w:r>
    </w:p>
    <w:p w14:paraId="1B481E57" w14:textId="77777777" w:rsidR="00C04E1F" w:rsidRPr="00EB2985" w:rsidRDefault="00C04E1F" w:rsidP="00EB2985">
      <w:pPr>
        <w:numPr>
          <w:ilvl w:val="0"/>
          <w:numId w:val="133"/>
        </w:numPr>
        <w:spacing w:line="360" w:lineRule="auto"/>
        <w:rPr>
          <w:rFonts w:ascii="Arial" w:hAnsi="Arial" w:cs="Arial"/>
          <w:sz w:val="24"/>
          <w:szCs w:val="22"/>
        </w:rPr>
      </w:pPr>
      <w:r w:rsidRPr="00EB2985">
        <w:rPr>
          <w:rFonts w:ascii="Arial" w:hAnsi="Arial" w:cs="Arial"/>
          <w:sz w:val="24"/>
          <w:szCs w:val="22"/>
        </w:rPr>
        <w:t>opracowanie systemu przejść i przepustów dla zwierząt w miejscach ich migracji;</w:t>
      </w:r>
    </w:p>
    <w:p w14:paraId="38C0A2A2" w14:textId="77777777" w:rsidR="00C04E1F" w:rsidRPr="00EB2985" w:rsidRDefault="00C04E1F" w:rsidP="00EB2985">
      <w:pPr>
        <w:numPr>
          <w:ilvl w:val="0"/>
          <w:numId w:val="133"/>
        </w:numPr>
        <w:spacing w:line="360" w:lineRule="auto"/>
        <w:rPr>
          <w:rFonts w:ascii="Arial" w:hAnsi="Arial" w:cs="Arial"/>
          <w:sz w:val="24"/>
          <w:szCs w:val="22"/>
        </w:rPr>
      </w:pPr>
      <w:r w:rsidRPr="00EB2985">
        <w:rPr>
          <w:rFonts w:ascii="Arial" w:hAnsi="Arial" w:cs="Arial"/>
          <w:sz w:val="24"/>
          <w:szCs w:val="22"/>
        </w:rPr>
        <w:t>tworzenie miejsc zastępczych dla bytowania i rozrodu płazów (np. półnaturalne zbiorniki);</w:t>
      </w:r>
    </w:p>
    <w:p w14:paraId="512BEF13" w14:textId="77777777" w:rsidR="00C04E1F" w:rsidRPr="00EB2985" w:rsidRDefault="00C04E1F" w:rsidP="00EB2985">
      <w:pPr>
        <w:numPr>
          <w:ilvl w:val="0"/>
          <w:numId w:val="133"/>
        </w:numPr>
        <w:spacing w:line="360" w:lineRule="auto"/>
        <w:rPr>
          <w:rFonts w:ascii="Arial" w:hAnsi="Arial" w:cs="Arial"/>
          <w:sz w:val="24"/>
          <w:szCs w:val="22"/>
        </w:rPr>
      </w:pPr>
      <w:r w:rsidRPr="00EB2985">
        <w:rPr>
          <w:rFonts w:ascii="Arial" w:hAnsi="Arial" w:cs="Arial"/>
          <w:sz w:val="24"/>
          <w:szCs w:val="22"/>
        </w:rPr>
        <w:t xml:space="preserve">realizacja systemu </w:t>
      </w:r>
      <w:proofErr w:type="spellStart"/>
      <w:r w:rsidRPr="00EB2985">
        <w:rPr>
          <w:rFonts w:ascii="Arial" w:hAnsi="Arial" w:cs="Arial"/>
          <w:sz w:val="24"/>
          <w:szCs w:val="22"/>
        </w:rPr>
        <w:t>nasadzeń</w:t>
      </w:r>
      <w:proofErr w:type="spellEnd"/>
      <w:r w:rsidRPr="00EB2985">
        <w:rPr>
          <w:rFonts w:ascii="Arial" w:hAnsi="Arial" w:cs="Arial"/>
          <w:sz w:val="24"/>
          <w:szCs w:val="22"/>
        </w:rPr>
        <w:t xml:space="preserve"> naprowadzających zwierzęta na przejścia górne i dolne;</w:t>
      </w:r>
    </w:p>
    <w:p w14:paraId="1D7F9E05" w14:textId="77777777" w:rsidR="00C04E1F" w:rsidRPr="00EB2985" w:rsidRDefault="00C04E1F" w:rsidP="00EB2985">
      <w:pPr>
        <w:numPr>
          <w:ilvl w:val="0"/>
          <w:numId w:val="133"/>
        </w:numPr>
        <w:spacing w:line="360" w:lineRule="auto"/>
        <w:rPr>
          <w:rFonts w:ascii="Arial" w:hAnsi="Arial" w:cs="Arial"/>
          <w:sz w:val="24"/>
          <w:szCs w:val="22"/>
        </w:rPr>
      </w:pPr>
      <w:r w:rsidRPr="00EB2985">
        <w:rPr>
          <w:rFonts w:ascii="Arial" w:hAnsi="Arial" w:cs="Arial"/>
          <w:sz w:val="24"/>
          <w:szCs w:val="22"/>
        </w:rPr>
        <w:t>zachowanie ciągłości powierzchni leśnych, szpalerów drzew i krzewów,</w:t>
      </w:r>
    </w:p>
    <w:p w14:paraId="43DDF1CB" w14:textId="77777777" w:rsidR="00C04E1F" w:rsidRPr="00EB2985" w:rsidRDefault="00C04E1F" w:rsidP="00EB2985">
      <w:pPr>
        <w:numPr>
          <w:ilvl w:val="0"/>
          <w:numId w:val="133"/>
        </w:numPr>
        <w:spacing w:line="360" w:lineRule="auto"/>
        <w:rPr>
          <w:rFonts w:ascii="Arial" w:hAnsi="Arial" w:cs="Arial"/>
          <w:sz w:val="24"/>
          <w:szCs w:val="22"/>
        </w:rPr>
      </w:pPr>
      <w:r w:rsidRPr="00EB2985">
        <w:rPr>
          <w:rFonts w:ascii="Arial" w:hAnsi="Arial" w:cs="Arial"/>
          <w:sz w:val="24"/>
          <w:szCs w:val="22"/>
        </w:rPr>
        <w:t>zachowanie ciągłości cieków;</w:t>
      </w:r>
    </w:p>
    <w:p w14:paraId="3491D9A1" w14:textId="77777777" w:rsidR="00C04E1F" w:rsidRPr="00EB2985" w:rsidRDefault="00C04E1F" w:rsidP="00EB2985">
      <w:pPr>
        <w:numPr>
          <w:ilvl w:val="0"/>
          <w:numId w:val="133"/>
        </w:numPr>
        <w:spacing w:line="360" w:lineRule="auto"/>
        <w:rPr>
          <w:rFonts w:ascii="Arial" w:hAnsi="Arial" w:cs="Arial"/>
          <w:sz w:val="24"/>
          <w:szCs w:val="22"/>
        </w:rPr>
      </w:pPr>
      <w:r w:rsidRPr="00EB2985">
        <w:rPr>
          <w:rFonts w:ascii="Arial" w:hAnsi="Arial" w:cs="Arial"/>
          <w:sz w:val="24"/>
          <w:szCs w:val="22"/>
        </w:rPr>
        <w:t xml:space="preserve">ograniczenie zanieczyszczenia światłem (w </w:t>
      </w:r>
      <w:r w:rsidRPr="005A483F">
        <w:rPr>
          <w:rFonts w:ascii="Arial" w:hAnsi="Arial" w:cs="Arial"/>
          <w:sz w:val="24"/>
          <w:szCs w:val="22"/>
        </w:rPr>
        <w:t>taki sposób projektować</w:t>
      </w:r>
      <w:r w:rsidRPr="00EB2985">
        <w:rPr>
          <w:rFonts w:ascii="Arial" w:hAnsi="Arial" w:cs="Arial"/>
          <w:sz w:val="24"/>
          <w:szCs w:val="22"/>
        </w:rPr>
        <w:t xml:space="preserve"> oświetlenie dróg, aby światło latarni padało na drogi, a nie na powierzchnie leśne, zadrzewione);</w:t>
      </w:r>
    </w:p>
    <w:p w14:paraId="5A56CA02" w14:textId="170BB5A5" w:rsidR="00C04E1F" w:rsidRPr="00EB2985" w:rsidRDefault="00C04E1F" w:rsidP="00EB2985">
      <w:pPr>
        <w:numPr>
          <w:ilvl w:val="0"/>
          <w:numId w:val="133"/>
        </w:numPr>
        <w:spacing w:line="360" w:lineRule="auto"/>
        <w:rPr>
          <w:rFonts w:ascii="Arial" w:hAnsi="Arial" w:cs="Arial"/>
          <w:sz w:val="24"/>
          <w:szCs w:val="22"/>
        </w:rPr>
      </w:pPr>
      <w:r w:rsidRPr="00EB2985">
        <w:rPr>
          <w:rFonts w:ascii="Arial" w:hAnsi="Arial" w:cs="Arial"/>
          <w:sz w:val="24"/>
          <w:szCs w:val="22"/>
        </w:rPr>
        <w:t>nasadzanie zieleni lub grodzenie dużych inwestycji drogowych (np. drogi ekspresowe) z</w:t>
      </w:r>
      <w:r w:rsidR="00440E8D" w:rsidRPr="00EB2985">
        <w:rPr>
          <w:rFonts w:ascii="Arial" w:hAnsi="Arial" w:cs="Arial"/>
          <w:sz w:val="24"/>
          <w:szCs w:val="22"/>
        </w:rPr>
        <w:t> </w:t>
      </w:r>
      <w:r w:rsidRPr="00EB2985">
        <w:rPr>
          <w:rFonts w:ascii="Arial" w:hAnsi="Arial" w:cs="Arial"/>
          <w:sz w:val="24"/>
          <w:szCs w:val="22"/>
        </w:rPr>
        <w:t xml:space="preserve">wykorzystaniem wybudowanych przejść dla migrujących zwierząt, celem zmniejszenia ich śmiertelności; </w:t>
      </w:r>
    </w:p>
    <w:p w14:paraId="4E90845E" w14:textId="77777777" w:rsidR="00C04E1F" w:rsidRPr="00EB2985" w:rsidRDefault="00C04E1F" w:rsidP="00EB2985">
      <w:pPr>
        <w:numPr>
          <w:ilvl w:val="0"/>
          <w:numId w:val="133"/>
        </w:numPr>
        <w:spacing w:line="360" w:lineRule="auto"/>
        <w:rPr>
          <w:rFonts w:ascii="Arial" w:hAnsi="Arial" w:cs="Arial"/>
          <w:sz w:val="24"/>
          <w:szCs w:val="22"/>
        </w:rPr>
      </w:pPr>
      <w:r w:rsidRPr="00EB2985">
        <w:rPr>
          <w:rFonts w:ascii="Arial" w:hAnsi="Arial" w:cs="Arial"/>
          <w:sz w:val="24"/>
          <w:szCs w:val="22"/>
        </w:rPr>
        <w:t>nasadzenie zieleni towarzyszącej ciągom komunikacyjnych powinno być zgodne z siedliskiem. Należy wykluczyć gatunki obce i inwazyjne;</w:t>
      </w:r>
    </w:p>
    <w:p w14:paraId="1932FB98" w14:textId="77777777" w:rsidR="00C04E1F" w:rsidRPr="00EB2985" w:rsidRDefault="00C04E1F" w:rsidP="00EB2985">
      <w:pPr>
        <w:numPr>
          <w:ilvl w:val="0"/>
          <w:numId w:val="133"/>
        </w:numPr>
        <w:spacing w:line="360" w:lineRule="auto"/>
        <w:rPr>
          <w:rFonts w:ascii="Arial" w:hAnsi="Arial" w:cs="Arial"/>
          <w:sz w:val="24"/>
          <w:szCs w:val="22"/>
        </w:rPr>
      </w:pPr>
      <w:r w:rsidRPr="00EB2985">
        <w:rPr>
          <w:rFonts w:ascii="Arial" w:hAnsi="Arial" w:cs="Arial"/>
          <w:sz w:val="24"/>
          <w:szCs w:val="22"/>
        </w:rPr>
        <w:t>stosowanie cichych nawierzchni na odcinkach dróg o przewidywanej znaczącej emisji hałasu, a przebiegających przez obszary Natura 2000;</w:t>
      </w:r>
    </w:p>
    <w:p w14:paraId="53EAA9D8" w14:textId="77777777" w:rsidR="00C04E1F" w:rsidRPr="00EB2985" w:rsidRDefault="00C04E1F" w:rsidP="00EB2985">
      <w:pPr>
        <w:numPr>
          <w:ilvl w:val="0"/>
          <w:numId w:val="133"/>
        </w:numPr>
        <w:spacing w:line="360" w:lineRule="auto"/>
        <w:rPr>
          <w:rFonts w:ascii="Arial" w:hAnsi="Arial" w:cs="Arial"/>
          <w:sz w:val="24"/>
          <w:szCs w:val="22"/>
        </w:rPr>
      </w:pPr>
      <w:r w:rsidRPr="00EB2985">
        <w:rPr>
          <w:rFonts w:ascii="Arial" w:hAnsi="Arial" w:cs="Arial"/>
          <w:sz w:val="24"/>
          <w:szCs w:val="22"/>
        </w:rPr>
        <w:t>stosowanie odpowiedniej szerokości, długości i wysokości mostów przy przejściach przez doliny rzeczne;</w:t>
      </w:r>
    </w:p>
    <w:p w14:paraId="6C82A313" w14:textId="77777777" w:rsidR="00C04E1F" w:rsidRPr="00EB2985" w:rsidRDefault="00C04E1F" w:rsidP="00EB2985">
      <w:pPr>
        <w:numPr>
          <w:ilvl w:val="0"/>
          <w:numId w:val="133"/>
        </w:numPr>
        <w:spacing w:line="360" w:lineRule="auto"/>
        <w:rPr>
          <w:rFonts w:ascii="Arial" w:hAnsi="Arial" w:cs="Arial"/>
          <w:sz w:val="24"/>
          <w:szCs w:val="22"/>
        </w:rPr>
      </w:pPr>
      <w:r w:rsidRPr="00EB2985">
        <w:rPr>
          <w:rFonts w:ascii="Arial" w:hAnsi="Arial" w:cs="Arial"/>
          <w:sz w:val="24"/>
          <w:szCs w:val="22"/>
        </w:rPr>
        <w:t xml:space="preserve">wykorzystanie wszelkich możliwych rozwiązań technologicznych minimalizujących zmiany istniejących stosunków wodnych, celem ochrony przed zniszczeniem, bądź degradacją siedlisk </w:t>
      </w:r>
      <w:proofErr w:type="spellStart"/>
      <w:r w:rsidRPr="00EB2985">
        <w:rPr>
          <w:rFonts w:ascii="Arial" w:hAnsi="Arial" w:cs="Arial"/>
          <w:sz w:val="24"/>
          <w:szCs w:val="22"/>
        </w:rPr>
        <w:t>hydrogenicznych</w:t>
      </w:r>
      <w:proofErr w:type="spellEnd"/>
      <w:r w:rsidRPr="00EB2985">
        <w:rPr>
          <w:rFonts w:ascii="Arial" w:hAnsi="Arial" w:cs="Arial"/>
          <w:sz w:val="24"/>
          <w:szCs w:val="22"/>
        </w:rPr>
        <w:t>;</w:t>
      </w:r>
    </w:p>
    <w:p w14:paraId="6AB70769" w14:textId="77777777" w:rsidR="00C04E1F" w:rsidRPr="00EB2985" w:rsidRDefault="00C04E1F" w:rsidP="00EB2985">
      <w:pPr>
        <w:numPr>
          <w:ilvl w:val="0"/>
          <w:numId w:val="133"/>
        </w:numPr>
        <w:spacing w:line="360" w:lineRule="auto"/>
        <w:rPr>
          <w:rFonts w:ascii="Arial" w:hAnsi="Arial" w:cs="Arial"/>
          <w:sz w:val="24"/>
          <w:szCs w:val="22"/>
        </w:rPr>
      </w:pPr>
      <w:r w:rsidRPr="00EB2985">
        <w:rPr>
          <w:rFonts w:ascii="Arial" w:hAnsi="Arial" w:cs="Arial"/>
          <w:sz w:val="24"/>
          <w:szCs w:val="22"/>
        </w:rPr>
        <w:t xml:space="preserve">stosowanie rozwiązań chroniących środowisko gruntowo-wodne przed zanieczyszczeniem, szczególnie na terenach przyległych do dróg. </w:t>
      </w:r>
    </w:p>
    <w:p w14:paraId="0AA43C90" w14:textId="77777777" w:rsidR="00C04E1F" w:rsidRPr="00EB2985" w:rsidRDefault="00C04E1F" w:rsidP="00EB2985">
      <w:pPr>
        <w:spacing w:line="360" w:lineRule="auto"/>
        <w:rPr>
          <w:rFonts w:ascii="Arial" w:hAnsi="Arial" w:cs="Arial"/>
          <w:sz w:val="24"/>
          <w:szCs w:val="18"/>
        </w:rPr>
      </w:pPr>
    </w:p>
    <w:p w14:paraId="59B405A0" w14:textId="00175C95" w:rsidR="00C04E1F" w:rsidRPr="00EB2985" w:rsidRDefault="00C04E1F" w:rsidP="00EB2985">
      <w:pPr>
        <w:spacing w:line="360" w:lineRule="auto"/>
        <w:rPr>
          <w:rFonts w:ascii="Arial" w:hAnsi="Arial" w:cs="Arial"/>
          <w:sz w:val="22"/>
        </w:rPr>
      </w:pPr>
      <w:r w:rsidRPr="00EB2985">
        <w:rPr>
          <w:rFonts w:ascii="Arial" w:hAnsi="Arial" w:cs="Arial"/>
          <w:sz w:val="24"/>
        </w:rPr>
        <w:t>W odniesieniu do dokumentu o tak dużym stopniu ogólności, jakim jest Program, utrudnione jest zaproponowanie rozwiązań mających na celu kompensację przyrodniczą negatywnych oddziaływań na środowisko. Taka możliwość i potrzeba może powstać</w:t>
      </w:r>
      <w:r w:rsidR="005569EA" w:rsidRPr="00EB2985">
        <w:rPr>
          <w:rFonts w:ascii="Arial" w:hAnsi="Arial" w:cs="Arial"/>
          <w:sz w:val="24"/>
        </w:rPr>
        <w:t>,</w:t>
      </w:r>
      <w:r w:rsidRPr="00EB2985">
        <w:rPr>
          <w:rFonts w:ascii="Arial" w:hAnsi="Arial" w:cs="Arial"/>
          <w:sz w:val="24"/>
        </w:rPr>
        <w:t xml:space="preserve"> jako wynik oceny oddziaływania na środowisko przedsięwzięcia, przy realizacji konkretnych zamierzeń inwestycyjnych, w</w:t>
      </w:r>
      <w:r w:rsidR="00B05E89" w:rsidRPr="00EB2985">
        <w:rPr>
          <w:rFonts w:ascii="Arial" w:hAnsi="Arial" w:cs="Arial"/>
          <w:sz w:val="24"/>
        </w:rPr>
        <w:t xml:space="preserve">ynikających z wyboru </w:t>
      </w:r>
      <w:r w:rsidR="00B05E89" w:rsidRPr="005A483F">
        <w:rPr>
          <w:rFonts w:ascii="Arial" w:hAnsi="Arial" w:cs="Arial"/>
          <w:sz w:val="24"/>
        </w:rPr>
        <w:lastRenderedPageBreak/>
        <w:t>określonego</w:t>
      </w:r>
      <w:r w:rsidRPr="005A483F">
        <w:rPr>
          <w:rFonts w:ascii="Arial" w:hAnsi="Arial" w:cs="Arial"/>
          <w:sz w:val="24"/>
        </w:rPr>
        <w:t xml:space="preserve"> projektu. Będzie</w:t>
      </w:r>
      <w:r w:rsidRPr="00EB2985">
        <w:rPr>
          <w:rFonts w:ascii="Arial" w:hAnsi="Arial" w:cs="Arial"/>
          <w:sz w:val="24"/>
        </w:rPr>
        <w:t xml:space="preserve"> to miało miejsce na etapie procesów decyzyjnych (</w:t>
      </w:r>
      <w:r w:rsidR="00B05E89" w:rsidRPr="00EB2985">
        <w:rPr>
          <w:rFonts w:ascii="Arial" w:hAnsi="Arial" w:cs="Arial"/>
          <w:sz w:val="24"/>
        </w:rPr>
        <w:t>np.</w:t>
      </w:r>
      <w:r w:rsidRPr="00EB2985">
        <w:rPr>
          <w:rFonts w:ascii="Arial" w:hAnsi="Arial" w:cs="Arial"/>
          <w:sz w:val="24"/>
        </w:rPr>
        <w:t xml:space="preserve"> decyzje administracyjne).</w:t>
      </w:r>
    </w:p>
    <w:p w14:paraId="6A48B67F" w14:textId="6B6D5E8C" w:rsidR="00C04E1F" w:rsidRPr="00EB2985" w:rsidRDefault="00C04E1F" w:rsidP="00EB2985">
      <w:pPr>
        <w:spacing w:line="360" w:lineRule="auto"/>
        <w:rPr>
          <w:rFonts w:ascii="Arial" w:hAnsi="Arial" w:cs="Arial"/>
          <w:sz w:val="24"/>
          <w:szCs w:val="22"/>
        </w:rPr>
      </w:pPr>
      <w:r w:rsidRPr="00EB2985">
        <w:rPr>
          <w:rFonts w:ascii="Arial" w:hAnsi="Arial" w:cs="Arial"/>
          <w:sz w:val="24"/>
          <w:szCs w:val="22"/>
        </w:rPr>
        <w:t>Ze względu na specyfikę Programu, określenie rozwiązań alternatywnych do rozwiązań w nim zawartych jest w znacznym stopniu utrudnione. Sformułowane w</w:t>
      </w:r>
      <w:r w:rsidR="005A483F">
        <w:rPr>
          <w:rFonts w:ascii="Arial" w:hAnsi="Arial" w:cs="Arial"/>
          <w:sz w:val="24"/>
          <w:szCs w:val="22"/>
        </w:rPr>
        <w:t> </w:t>
      </w:r>
      <w:r w:rsidRPr="00EB2985">
        <w:rPr>
          <w:rFonts w:ascii="Arial" w:hAnsi="Arial" w:cs="Arial"/>
          <w:sz w:val="24"/>
          <w:szCs w:val="22"/>
        </w:rPr>
        <w:t>Program</w:t>
      </w:r>
      <w:r w:rsidR="005A483F">
        <w:rPr>
          <w:rFonts w:ascii="Arial" w:hAnsi="Arial" w:cs="Arial"/>
          <w:sz w:val="24"/>
          <w:szCs w:val="22"/>
        </w:rPr>
        <w:t>ie</w:t>
      </w:r>
      <w:r w:rsidRPr="00EB2985">
        <w:rPr>
          <w:rFonts w:ascii="Arial" w:hAnsi="Arial" w:cs="Arial"/>
          <w:sz w:val="24"/>
          <w:szCs w:val="22"/>
        </w:rPr>
        <w:t xml:space="preserve"> cele podstawowe i cele horyzontalne są w zasadzie bezalternatywne w</w:t>
      </w:r>
      <w:r w:rsidR="005A483F">
        <w:rPr>
          <w:rFonts w:ascii="Arial" w:hAnsi="Arial" w:cs="Arial"/>
          <w:sz w:val="24"/>
          <w:szCs w:val="22"/>
        </w:rPr>
        <w:t> </w:t>
      </w:r>
      <w:r w:rsidRPr="00EB2985">
        <w:rPr>
          <w:rFonts w:ascii="Arial" w:hAnsi="Arial" w:cs="Arial"/>
          <w:sz w:val="24"/>
          <w:szCs w:val="22"/>
        </w:rPr>
        <w:t>kontekście ustaleń i postanowień wcześniej przyjętych dokumentów programowych szczebla krajowego, dotyczących dziedziny rozwoju transportu. Ustalenia tych dokumentów na zasadzie hierarchiczności wynikają m.in. ze zobowiązań międzynarodowych Polski. Ustalone w Program</w:t>
      </w:r>
      <w:r w:rsidR="005A483F">
        <w:rPr>
          <w:rFonts w:ascii="Arial" w:hAnsi="Arial" w:cs="Arial"/>
          <w:sz w:val="24"/>
          <w:szCs w:val="22"/>
        </w:rPr>
        <w:t>ie</w:t>
      </w:r>
      <w:r w:rsidRPr="00EB2985">
        <w:rPr>
          <w:rFonts w:ascii="Arial" w:hAnsi="Arial" w:cs="Arial"/>
          <w:sz w:val="24"/>
          <w:szCs w:val="22"/>
        </w:rPr>
        <w:t xml:space="preserve"> cele są spójne z celami dokumentów poziomu regionalnego, w tym z ustalonymi celami określonymi w Strategii Rozwoju Województwa – Podkarpackie 2030, dla której Program stanowi narzędzie realizacji celów związanych z tworzeniem spójnego, zrównoważonego regionalnego systemu transportowego. Nie zachodzi również potrzeba przedstawienia rozwiązań alternatywnych w sferze podstawowych kierunków rozwoju regionalnego systemu transportowego ustalonych w Program</w:t>
      </w:r>
      <w:r w:rsidR="00567E66">
        <w:rPr>
          <w:rFonts w:ascii="Arial" w:hAnsi="Arial" w:cs="Arial"/>
          <w:sz w:val="24"/>
          <w:szCs w:val="22"/>
        </w:rPr>
        <w:t>ie</w:t>
      </w:r>
      <w:r w:rsidRPr="00EB2985">
        <w:rPr>
          <w:rFonts w:ascii="Arial" w:hAnsi="Arial" w:cs="Arial"/>
          <w:sz w:val="24"/>
          <w:szCs w:val="22"/>
        </w:rPr>
        <w:t>, gdyż zostały w nim ujęte wszystkie możliwe rodzaje działań służące transformacji sektora transportowego w regionie. Określone w Program</w:t>
      </w:r>
      <w:r w:rsidR="00567E66">
        <w:rPr>
          <w:rFonts w:ascii="Arial" w:hAnsi="Arial" w:cs="Arial"/>
          <w:sz w:val="24"/>
          <w:szCs w:val="22"/>
        </w:rPr>
        <w:t>ie</w:t>
      </w:r>
      <w:r w:rsidRPr="00EB2985">
        <w:rPr>
          <w:rFonts w:ascii="Arial" w:hAnsi="Arial" w:cs="Arial"/>
          <w:sz w:val="24"/>
          <w:szCs w:val="22"/>
        </w:rPr>
        <w:t xml:space="preserve"> działania kierunkowe sprzyjają łagodzeniu presji transportowych, szczególnie w miastach, a ich realizacja skutkować będzie utworzeniem spójnego, zrównoważonego regionalnego systemu transportowego, w tym poprawą bezpieczeństwa ruchu</w:t>
      </w:r>
      <w:r w:rsidR="008E694A" w:rsidRPr="00EB2985">
        <w:rPr>
          <w:rFonts w:ascii="Arial" w:hAnsi="Arial" w:cs="Arial"/>
          <w:sz w:val="24"/>
          <w:szCs w:val="22"/>
        </w:rPr>
        <w:t xml:space="preserve"> i</w:t>
      </w:r>
      <w:r w:rsidR="00712175" w:rsidRPr="00EB2985">
        <w:rPr>
          <w:rFonts w:ascii="Arial" w:hAnsi="Arial" w:cs="Arial"/>
          <w:sz w:val="24"/>
          <w:szCs w:val="22"/>
        </w:rPr>
        <w:t xml:space="preserve"> zmniejszeniem emisji zanieczyszczeń komunikacyjnych do środowiska, a tym samych będzie miała korzystny wpływ na klimat</w:t>
      </w:r>
      <w:r w:rsidR="00E80BCE" w:rsidRPr="00EB2985">
        <w:rPr>
          <w:rFonts w:ascii="Arial" w:hAnsi="Arial" w:cs="Arial"/>
          <w:sz w:val="24"/>
          <w:szCs w:val="22"/>
        </w:rPr>
        <w:t>, poprzez stopniowe ograniczanie emisji gazów cieplarnianych pochodzących z komunikacji</w:t>
      </w:r>
      <w:r w:rsidRPr="00EB2985">
        <w:rPr>
          <w:rFonts w:ascii="Arial" w:hAnsi="Arial" w:cs="Arial"/>
          <w:sz w:val="24"/>
          <w:szCs w:val="22"/>
        </w:rPr>
        <w:t xml:space="preserve">. </w:t>
      </w:r>
    </w:p>
    <w:p w14:paraId="028E0B25" w14:textId="0D65EE23" w:rsidR="00C04E1F" w:rsidRPr="00EB2985" w:rsidRDefault="00C04E1F" w:rsidP="00EB2985">
      <w:pPr>
        <w:spacing w:line="360" w:lineRule="auto"/>
        <w:rPr>
          <w:rFonts w:ascii="Arial" w:hAnsi="Arial" w:cs="Arial"/>
          <w:sz w:val="24"/>
          <w:szCs w:val="22"/>
        </w:rPr>
      </w:pPr>
      <w:r w:rsidRPr="00EB2985">
        <w:rPr>
          <w:rFonts w:ascii="Arial" w:hAnsi="Arial" w:cs="Arial"/>
          <w:sz w:val="24"/>
          <w:szCs w:val="22"/>
        </w:rPr>
        <w:t>Nie istnieje również alternatywa wariantu „zerowego” tj. hipotetyczna sytuacja braku uchwalenia Programu. Skutkowałoby to brakiem planu działań dla realizacji celów transportowych ustalonych w Strategii Rozwoju Województwa – Podkarpackie 2030 oraz brakiem wykorzystania szansy na pozyskanie środków, niezbędnych dla rozwoju regionalnego systemu transportowego oraz eliminacji presji transportowych występujących na terenie województwa.</w:t>
      </w:r>
    </w:p>
    <w:p w14:paraId="35230A46" w14:textId="3BE4BEA6" w:rsidR="00C04E1F" w:rsidRPr="00EB2985" w:rsidRDefault="00C04E1F" w:rsidP="00EB2985">
      <w:pPr>
        <w:spacing w:line="360" w:lineRule="auto"/>
        <w:rPr>
          <w:rFonts w:ascii="Arial" w:hAnsi="Arial" w:cs="Arial"/>
          <w:sz w:val="24"/>
          <w:szCs w:val="22"/>
        </w:rPr>
      </w:pPr>
      <w:r w:rsidRPr="00EB2985">
        <w:rPr>
          <w:rFonts w:ascii="Arial" w:hAnsi="Arial" w:cs="Arial"/>
          <w:sz w:val="24"/>
          <w:szCs w:val="22"/>
        </w:rPr>
        <w:t>Analiza skutków realizacji celów i kierunków rozwoju regionalnego systemu transportowego, a także zaproponowanych przedsięwzięć komunikacyjnych, nie wykazała możliwości wystąpienia znaczących negatywnych oddziaływań o charakterze transgranicznym, w związku z tym nie ma potrzeby przeprowadzenia procedury oceny oddziaływania na środowisko w kontekście transgranicznym</w:t>
      </w:r>
      <w:r w:rsidR="001E0B84" w:rsidRPr="00EB2985">
        <w:rPr>
          <w:rFonts w:ascii="Arial" w:hAnsi="Arial" w:cs="Arial"/>
          <w:sz w:val="24"/>
          <w:szCs w:val="22"/>
        </w:rPr>
        <w:t>.</w:t>
      </w:r>
      <w:r w:rsidRPr="00EB2985">
        <w:rPr>
          <w:rFonts w:ascii="Arial" w:hAnsi="Arial" w:cs="Arial"/>
          <w:sz w:val="24"/>
          <w:szCs w:val="22"/>
        </w:rPr>
        <w:t xml:space="preserve"> </w:t>
      </w:r>
      <w:r w:rsidR="00EB2985">
        <w:rPr>
          <w:rFonts w:ascii="Arial" w:hAnsi="Arial" w:cs="Arial"/>
          <w:sz w:val="24"/>
          <w:szCs w:val="22"/>
        </w:rPr>
        <w:br w:type="page"/>
      </w:r>
    </w:p>
    <w:p w14:paraId="716750B2" w14:textId="078DF7D5" w:rsidR="00045E4F" w:rsidRPr="00F41771" w:rsidRDefault="00045E4F" w:rsidP="00D954EA">
      <w:pPr>
        <w:pStyle w:val="ddd"/>
        <w:numPr>
          <w:ilvl w:val="0"/>
          <w:numId w:val="29"/>
        </w:numPr>
        <w:ind w:left="709" w:hanging="709"/>
        <w:rPr>
          <w:rFonts w:ascii="Arial" w:hAnsi="Arial" w:cs="Arial"/>
          <w:sz w:val="24"/>
          <w:szCs w:val="24"/>
        </w:rPr>
      </w:pPr>
      <w:bookmarkStart w:id="15" w:name="_Toc378314144"/>
      <w:bookmarkStart w:id="16" w:name="_Toc378314355"/>
      <w:bookmarkStart w:id="17" w:name="_Toc378661593"/>
      <w:bookmarkStart w:id="18" w:name="_Toc384300275"/>
      <w:bookmarkStart w:id="19" w:name="_Toc433365007"/>
      <w:bookmarkStart w:id="20" w:name="_Toc158804320"/>
      <w:r w:rsidRPr="00F41771">
        <w:rPr>
          <w:rFonts w:ascii="Arial" w:hAnsi="Arial" w:cs="Arial"/>
          <w:sz w:val="24"/>
          <w:szCs w:val="24"/>
        </w:rPr>
        <w:lastRenderedPageBreak/>
        <w:t>Informacje wstępne</w:t>
      </w:r>
      <w:bookmarkEnd w:id="15"/>
      <w:bookmarkEnd w:id="16"/>
      <w:bookmarkEnd w:id="17"/>
      <w:bookmarkEnd w:id="18"/>
      <w:bookmarkEnd w:id="19"/>
      <w:bookmarkEnd w:id="20"/>
      <w:r w:rsidRPr="00F41771">
        <w:rPr>
          <w:rFonts w:ascii="Arial" w:hAnsi="Arial" w:cs="Arial"/>
          <w:sz w:val="24"/>
          <w:szCs w:val="24"/>
        </w:rPr>
        <w:t xml:space="preserve"> </w:t>
      </w:r>
    </w:p>
    <w:p w14:paraId="238FB214" w14:textId="77777777" w:rsidR="003A6A90" w:rsidRPr="00F41771" w:rsidRDefault="00045E4F" w:rsidP="00D954EA">
      <w:pPr>
        <w:pStyle w:val="spis2"/>
        <w:numPr>
          <w:ilvl w:val="0"/>
          <w:numId w:val="30"/>
        </w:numPr>
        <w:ind w:left="709" w:hanging="709"/>
        <w:jc w:val="left"/>
        <w:rPr>
          <w:rFonts w:ascii="Arial" w:hAnsi="Arial" w:cs="Arial"/>
          <w:sz w:val="22"/>
          <w:szCs w:val="22"/>
        </w:rPr>
      </w:pPr>
      <w:bookmarkStart w:id="21" w:name="_Toc349130262"/>
      <w:bookmarkStart w:id="22" w:name="_Toc359241644"/>
      <w:bookmarkStart w:id="23" w:name="_Toc378314145"/>
      <w:bookmarkStart w:id="24" w:name="_Toc378314356"/>
      <w:bookmarkStart w:id="25" w:name="_Toc378661594"/>
      <w:bookmarkStart w:id="26" w:name="_Toc384300276"/>
      <w:bookmarkStart w:id="27" w:name="_Toc433365008"/>
      <w:bookmarkStart w:id="28" w:name="_Toc158804321"/>
      <w:r w:rsidRPr="00F41771">
        <w:rPr>
          <w:rFonts w:ascii="Arial" w:hAnsi="Arial" w:cs="Arial"/>
          <w:sz w:val="22"/>
          <w:szCs w:val="22"/>
        </w:rPr>
        <w:t>Podstawa prawna opracowania Prognozy</w:t>
      </w:r>
      <w:bookmarkEnd w:id="21"/>
      <w:bookmarkEnd w:id="22"/>
      <w:bookmarkEnd w:id="23"/>
      <w:bookmarkEnd w:id="24"/>
      <w:bookmarkEnd w:id="25"/>
      <w:bookmarkEnd w:id="26"/>
      <w:bookmarkEnd w:id="27"/>
      <w:bookmarkEnd w:id="28"/>
      <w:r w:rsidR="00135BB3" w:rsidRPr="00F41771">
        <w:rPr>
          <w:rFonts w:ascii="Arial" w:hAnsi="Arial" w:cs="Arial"/>
          <w:sz w:val="22"/>
          <w:szCs w:val="22"/>
        </w:rPr>
        <w:t xml:space="preserve"> </w:t>
      </w:r>
    </w:p>
    <w:p w14:paraId="5AAF7504" w14:textId="77777777" w:rsidR="004F21AD" w:rsidRPr="00EB2985" w:rsidRDefault="004F21AD" w:rsidP="00EB2985">
      <w:pPr>
        <w:pStyle w:val="spis2"/>
        <w:numPr>
          <w:ilvl w:val="0"/>
          <w:numId w:val="0"/>
        </w:numPr>
        <w:spacing w:line="360" w:lineRule="auto"/>
        <w:jc w:val="left"/>
        <w:rPr>
          <w:rFonts w:ascii="Arial" w:hAnsi="Arial" w:cs="Arial"/>
          <w:b w:val="0"/>
          <w:szCs w:val="22"/>
        </w:rPr>
      </w:pPr>
    </w:p>
    <w:p w14:paraId="18290CCC" w14:textId="4A1F7758" w:rsidR="00456368" w:rsidRPr="00EB2985" w:rsidRDefault="00456368" w:rsidP="00EB2985">
      <w:pPr>
        <w:spacing w:line="360" w:lineRule="auto"/>
        <w:rPr>
          <w:rFonts w:ascii="Arial" w:hAnsi="Arial" w:cs="Arial"/>
          <w:sz w:val="24"/>
          <w:szCs w:val="22"/>
        </w:rPr>
      </w:pPr>
      <w:r w:rsidRPr="00EB2985">
        <w:rPr>
          <w:rFonts w:ascii="Arial" w:hAnsi="Arial" w:cs="Arial"/>
          <w:sz w:val="24"/>
          <w:szCs w:val="22"/>
        </w:rPr>
        <w:t>Zgodnie z art. 46 pkt.  2 ustawy z dnia 3 października 2008 roku o udostępnianiu informacji o środowisku i jego ochronie, udziale społeczeństwa w ochronie środowiska oraz o ocenach oddziaływania na środowisko (</w:t>
      </w:r>
      <w:r w:rsidR="005A7ED8" w:rsidRPr="00EB2985">
        <w:rPr>
          <w:rFonts w:ascii="Arial" w:hAnsi="Arial" w:cs="Arial"/>
          <w:sz w:val="24"/>
          <w:szCs w:val="22"/>
        </w:rPr>
        <w:t>Dz. U. z 202</w:t>
      </w:r>
      <w:r w:rsidR="0011063D" w:rsidRPr="00EB2985">
        <w:rPr>
          <w:rFonts w:ascii="Arial" w:hAnsi="Arial" w:cs="Arial"/>
          <w:sz w:val="24"/>
          <w:szCs w:val="22"/>
        </w:rPr>
        <w:t>3</w:t>
      </w:r>
      <w:r w:rsidR="005A7ED8" w:rsidRPr="00EB2985">
        <w:rPr>
          <w:rFonts w:ascii="Arial" w:hAnsi="Arial" w:cs="Arial"/>
          <w:sz w:val="24"/>
          <w:szCs w:val="22"/>
        </w:rPr>
        <w:t xml:space="preserve"> r. poz. </w:t>
      </w:r>
      <w:r w:rsidR="0011063D" w:rsidRPr="00EB2985">
        <w:rPr>
          <w:rFonts w:ascii="Arial" w:hAnsi="Arial" w:cs="Arial"/>
          <w:sz w:val="24"/>
          <w:szCs w:val="22"/>
        </w:rPr>
        <w:t>1094</w:t>
      </w:r>
      <w:r w:rsidRPr="00EB2985">
        <w:rPr>
          <w:rFonts w:ascii="Arial" w:hAnsi="Arial" w:cs="Arial"/>
          <w:sz w:val="24"/>
          <w:szCs w:val="22"/>
        </w:rPr>
        <w:t xml:space="preserve"> ze </w:t>
      </w:r>
      <w:r w:rsidR="000D5D17" w:rsidRPr="00EB2985">
        <w:rPr>
          <w:rFonts w:ascii="Arial" w:hAnsi="Arial" w:cs="Arial"/>
          <w:sz w:val="24"/>
          <w:szCs w:val="22"/>
        </w:rPr>
        <w:t>zm.)</w:t>
      </w:r>
      <w:r w:rsidRPr="00EB2985">
        <w:rPr>
          <w:rFonts w:ascii="Arial" w:hAnsi="Arial" w:cs="Arial"/>
          <w:sz w:val="24"/>
          <w:szCs w:val="22"/>
        </w:rPr>
        <w:t xml:space="preserve"> Program Strategiczn</w:t>
      </w:r>
      <w:r w:rsidR="00567E66">
        <w:rPr>
          <w:rFonts w:ascii="Arial" w:hAnsi="Arial" w:cs="Arial"/>
          <w:sz w:val="24"/>
          <w:szCs w:val="22"/>
        </w:rPr>
        <w:t>y</w:t>
      </w:r>
      <w:r w:rsidRPr="00EB2985">
        <w:rPr>
          <w:rFonts w:ascii="Arial" w:hAnsi="Arial" w:cs="Arial"/>
          <w:sz w:val="24"/>
          <w:szCs w:val="22"/>
        </w:rPr>
        <w:t xml:space="preserve"> Rozwoju Transportu Województwa Podkarpackiego do roku 2030 wymaga przeprowadzenia procedury strategicznej oceny oddziaływania na środowisko w ramach, której sporządza się prognozę oddziaływania na środowisko.</w:t>
      </w:r>
    </w:p>
    <w:p w14:paraId="79DCA8A0" w14:textId="43FA15B1" w:rsidR="00C11D22" w:rsidRPr="00EB2985" w:rsidRDefault="00C11D22" w:rsidP="00EB2985">
      <w:pPr>
        <w:spacing w:line="360" w:lineRule="auto"/>
        <w:rPr>
          <w:rFonts w:ascii="Arial" w:hAnsi="Arial" w:cs="Arial"/>
          <w:sz w:val="24"/>
          <w:szCs w:val="22"/>
        </w:rPr>
      </w:pPr>
      <w:r w:rsidRPr="00EB2985">
        <w:rPr>
          <w:rFonts w:ascii="Arial" w:hAnsi="Arial" w:cs="Arial"/>
          <w:sz w:val="24"/>
          <w:szCs w:val="22"/>
        </w:rPr>
        <w:t>W przytoczonej ustawie wdrożone zostały przepisy Wspólnoty Europejskiej dotyczące postępowania w sprawie strategicznych ocen oddziaływania na środowisko (Dyrektywa 2001/42/WE Parlamentu Europejskiego i Rady z dnia 27.06.2001 r. w sprawie oceny wpływu niektórych planów i programów na środowisko)</w:t>
      </w:r>
      <w:r w:rsidR="00D2075F" w:rsidRPr="00EB2985">
        <w:rPr>
          <w:rFonts w:ascii="Arial" w:hAnsi="Arial" w:cs="Arial"/>
          <w:sz w:val="24"/>
          <w:szCs w:val="22"/>
        </w:rPr>
        <w:t>, publicznego dostępu do informacji dotyczących środowiska (Dyrektywa 2003/42/WE Parlamentu Europejskiego i Rady z dnia 28 stycznia 2003 r.)</w:t>
      </w:r>
      <w:r w:rsidRPr="00EB2985">
        <w:rPr>
          <w:rFonts w:ascii="Arial" w:hAnsi="Arial" w:cs="Arial"/>
          <w:sz w:val="24"/>
          <w:szCs w:val="22"/>
        </w:rPr>
        <w:t xml:space="preserve"> oraz udziale społeczeństwa w sporządzaniu niektórych planów i programów w zakresie środowiska (Dyrektywa 2003/35/WE</w:t>
      </w:r>
      <w:r w:rsidRPr="00EB2985">
        <w:rPr>
          <w:rFonts w:ascii="Arial" w:hAnsi="Arial" w:cs="Arial"/>
          <w:bCs/>
          <w:sz w:val="24"/>
          <w:szCs w:val="22"/>
        </w:rPr>
        <w:t xml:space="preserve"> </w:t>
      </w:r>
      <w:r w:rsidRPr="00EB2985">
        <w:rPr>
          <w:rFonts w:ascii="Arial" w:hAnsi="Arial" w:cs="Arial"/>
          <w:sz w:val="24"/>
          <w:szCs w:val="22"/>
        </w:rPr>
        <w:t>Parlamentu</w:t>
      </w:r>
      <w:r w:rsidR="001F7108" w:rsidRPr="00EB2985">
        <w:rPr>
          <w:rFonts w:ascii="Arial" w:hAnsi="Arial" w:cs="Arial"/>
          <w:sz w:val="24"/>
          <w:szCs w:val="22"/>
        </w:rPr>
        <w:t xml:space="preserve"> Europejskiego i Rady z dnia 26 </w:t>
      </w:r>
      <w:r w:rsidRPr="00EB2985">
        <w:rPr>
          <w:rFonts w:ascii="Arial" w:hAnsi="Arial" w:cs="Arial"/>
          <w:sz w:val="24"/>
          <w:szCs w:val="22"/>
        </w:rPr>
        <w:t>maja 2003 r. przewidującej udział społeczeństwa w</w:t>
      </w:r>
      <w:r w:rsidR="00D954EA" w:rsidRPr="00EB2985">
        <w:rPr>
          <w:rFonts w:ascii="Arial" w:hAnsi="Arial" w:cs="Arial"/>
          <w:sz w:val="24"/>
          <w:szCs w:val="22"/>
        </w:rPr>
        <w:t> </w:t>
      </w:r>
      <w:r w:rsidRPr="00EB2985">
        <w:rPr>
          <w:rFonts w:ascii="Arial" w:hAnsi="Arial" w:cs="Arial"/>
          <w:sz w:val="24"/>
          <w:szCs w:val="22"/>
        </w:rPr>
        <w:t xml:space="preserve">odniesieniu do sporządzania niektórych planów i programów w zakresie środowiska oraz zmieniającej w odniesieniu do udziału społeczeństwa i dostępu do wymiaru sprawiedliwości </w:t>
      </w:r>
      <w:r w:rsidRPr="00EB2985">
        <w:rPr>
          <w:rFonts w:ascii="Arial" w:eastAsia="Calibri" w:hAnsi="Arial" w:cs="Arial"/>
          <w:bCs/>
          <w:sz w:val="24"/>
          <w:szCs w:val="22"/>
        </w:rPr>
        <w:t>dyrektywy Rady 85/337/EWG i</w:t>
      </w:r>
      <w:r w:rsidRPr="00EB2985">
        <w:rPr>
          <w:rFonts w:ascii="Arial" w:hAnsi="Arial" w:cs="Arial"/>
          <w:sz w:val="24"/>
          <w:szCs w:val="22"/>
        </w:rPr>
        <w:t xml:space="preserve"> </w:t>
      </w:r>
      <w:r w:rsidRPr="00EB2985">
        <w:rPr>
          <w:rFonts w:ascii="Arial" w:eastAsia="Calibri" w:hAnsi="Arial" w:cs="Arial"/>
          <w:bCs/>
          <w:sz w:val="24"/>
          <w:szCs w:val="22"/>
        </w:rPr>
        <w:t>96/61/WE</w:t>
      </w:r>
      <w:r w:rsidRPr="00EB2985">
        <w:rPr>
          <w:rFonts w:ascii="Arial" w:hAnsi="Arial" w:cs="Arial"/>
          <w:sz w:val="24"/>
          <w:szCs w:val="22"/>
        </w:rPr>
        <w:t xml:space="preserve">). </w:t>
      </w:r>
    </w:p>
    <w:p w14:paraId="213DFD02" w14:textId="77777777" w:rsidR="00972212" w:rsidRPr="00EB2985" w:rsidRDefault="00972212" w:rsidP="00EB2985">
      <w:pPr>
        <w:autoSpaceDE w:val="0"/>
        <w:autoSpaceDN w:val="0"/>
        <w:adjustRightInd w:val="0"/>
        <w:spacing w:line="360" w:lineRule="auto"/>
        <w:rPr>
          <w:rFonts w:ascii="Arial" w:hAnsi="Arial" w:cs="Arial"/>
          <w:sz w:val="24"/>
        </w:rPr>
      </w:pPr>
    </w:p>
    <w:p w14:paraId="62200B5E" w14:textId="77777777" w:rsidR="00AA6CE5" w:rsidRPr="00F41771" w:rsidRDefault="009173FD" w:rsidP="00762245">
      <w:pPr>
        <w:pStyle w:val="spis2"/>
        <w:numPr>
          <w:ilvl w:val="0"/>
          <w:numId w:val="30"/>
        </w:numPr>
        <w:ind w:left="709" w:hanging="709"/>
        <w:rPr>
          <w:rFonts w:ascii="Arial" w:hAnsi="Arial" w:cs="Arial"/>
          <w:sz w:val="22"/>
          <w:szCs w:val="22"/>
        </w:rPr>
      </w:pPr>
      <w:bookmarkStart w:id="29" w:name="_Toc349130263"/>
      <w:bookmarkStart w:id="30" w:name="_Toc359241645"/>
      <w:bookmarkStart w:id="31" w:name="_Toc378314146"/>
      <w:bookmarkStart w:id="32" w:name="_Toc378314357"/>
      <w:bookmarkStart w:id="33" w:name="_Toc384300277"/>
      <w:bookmarkStart w:id="34" w:name="_Toc433365009"/>
      <w:bookmarkStart w:id="35" w:name="_Toc158804322"/>
      <w:r w:rsidRPr="00F41771">
        <w:rPr>
          <w:rFonts w:ascii="Arial" w:hAnsi="Arial" w:cs="Arial"/>
          <w:sz w:val="22"/>
          <w:szCs w:val="22"/>
        </w:rPr>
        <w:t>Cel i </w:t>
      </w:r>
      <w:r w:rsidR="00AA6CE5" w:rsidRPr="00F41771">
        <w:rPr>
          <w:rFonts w:ascii="Arial" w:hAnsi="Arial" w:cs="Arial"/>
          <w:sz w:val="22"/>
          <w:szCs w:val="22"/>
        </w:rPr>
        <w:t>zakres Prognozy</w:t>
      </w:r>
      <w:bookmarkEnd w:id="29"/>
      <w:bookmarkEnd w:id="30"/>
      <w:bookmarkEnd w:id="31"/>
      <w:bookmarkEnd w:id="32"/>
      <w:bookmarkEnd w:id="33"/>
      <w:bookmarkEnd w:id="34"/>
      <w:bookmarkEnd w:id="35"/>
      <w:r w:rsidR="00FC633F" w:rsidRPr="00F41771">
        <w:rPr>
          <w:rFonts w:ascii="Arial" w:hAnsi="Arial" w:cs="Arial"/>
          <w:sz w:val="22"/>
          <w:szCs w:val="22"/>
        </w:rPr>
        <w:t xml:space="preserve"> </w:t>
      </w:r>
    </w:p>
    <w:p w14:paraId="02610698" w14:textId="77777777" w:rsidR="003A6A90" w:rsidRPr="00EB2985" w:rsidRDefault="003A6A90" w:rsidP="00EB2985">
      <w:pPr>
        <w:spacing w:line="360" w:lineRule="auto"/>
        <w:rPr>
          <w:rFonts w:ascii="Arial" w:hAnsi="Arial" w:cs="Arial"/>
          <w:sz w:val="24"/>
          <w:szCs w:val="22"/>
        </w:rPr>
      </w:pPr>
    </w:p>
    <w:p w14:paraId="5F46A8D8" w14:textId="7A7AA835" w:rsidR="00C11D22" w:rsidRPr="00EB2985" w:rsidRDefault="00C11D22" w:rsidP="00EB2985">
      <w:pPr>
        <w:spacing w:line="360" w:lineRule="auto"/>
        <w:rPr>
          <w:rFonts w:ascii="Arial" w:hAnsi="Arial" w:cs="Arial"/>
          <w:sz w:val="24"/>
          <w:szCs w:val="22"/>
        </w:rPr>
      </w:pPr>
      <w:r w:rsidRPr="00EB2985">
        <w:rPr>
          <w:rFonts w:ascii="Arial" w:hAnsi="Arial" w:cs="Arial"/>
          <w:sz w:val="24"/>
          <w:szCs w:val="22"/>
        </w:rPr>
        <w:t>Celem opracowania prognozy oddziaływania na środowisko Programu Strategicznego Rozwoju Transportu Wojewód</w:t>
      </w:r>
      <w:r w:rsidR="002F278C" w:rsidRPr="00EB2985">
        <w:rPr>
          <w:rFonts w:ascii="Arial" w:hAnsi="Arial" w:cs="Arial"/>
          <w:sz w:val="24"/>
          <w:szCs w:val="22"/>
        </w:rPr>
        <w:t>ztwa Podkarpackiego do roku 2030 zwanego dalej Program</w:t>
      </w:r>
      <w:r w:rsidR="00567E66">
        <w:rPr>
          <w:rFonts w:ascii="Arial" w:hAnsi="Arial" w:cs="Arial"/>
          <w:sz w:val="24"/>
          <w:szCs w:val="22"/>
        </w:rPr>
        <w:t>em</w:t>
      </w:r>
      <w:r w:rsidRPr="00EB2985">
        <w:rPr>
          <w:rFonts w:ascii="Arial" w:hAnsi="Arial" w:cs="Arial"/>
          <w:sz w:val="24"/>
          <w:szCs w:val="22"/>
        </w:rPr>
        <w:t>, jest:</w:t>
      </w:r>
    </w:p>
    <w:p w14:paraId="34C84615" w14:textId="77777777" w:rsidR="001F7108" w:rsidRPr="00EB2985" w:rsidRDefault="00C11D22" w:rsidP="00EB2985">
      <w:pPr>
        <w:numPr>
          <w:ilvl w:val="0"/>
          <w:numId w:val="58"/>
        </w:numPr>
        <w:spacing w:line="360" w:lineRule="auto"/>
        <w:rPr>
          <w:rFonts w:ascii="Arial" w:hAnsi="Arial" w:cs="Arial"/>
          <w:sz w:val="24"/>
          <w:szCs w:val="22"/>
        </w:rPr>
      </w:pPr>
      <w:r w:rsidRPr="00EB2985">
        <w:rPr>
          <w:rFonts w:ascii="Arial" w:hAnsi="Arial" w:cs="Arial"/>
          <w:sz w:val="24"/>
          <w:szCs w:val="22"/>
        </w:rPr>
        <w:t xml:space="preserve">identyfikacja możliwych do określenia skutków środowiskowych (pozytywnych i negatywnych) realizacji </w:t>
      </w:r>
      <w:r w:rsidR="002F278C" w:rsidRPr="00EB2985">
        <w:rPr>
          <w:rFonts w:ascii="Arial" w:hAnsi="Arial" w:cs="Arial"/>
          <w:sz w:val="24"/>
          <w:szCs w:val="22"/>
        </w:rPr>
        <w:t xml:space="preserve">kierunków rozwoju określonych w ramach </w:t>
      </w:r>
      <w:r w:rsidRPr="00EB2985">
        <w:rPr>
          <w:rFonts w:ascii="Arial" w:hAnsi="Arial" w:cs="Arial"/>
          <w:sz w:val="24"/>
          <w:szCs w:val="22"/>
        </w:rPr>
        <w:t xml:space="preserve">celów </w:t>
      </w:r>
      <w:r w:rsidR="007934B7" w:rsidRPr="00EB2985">
        <w:rPr>
          <w:rFonts w:ascii="Arial" w:hAnsi="Arial" w:cs="Arial"/>
          <w:sz w:val="24"/>
          <w:szCs w:val="22"/>
        </w:rPr>
        <w:t>podstawowych i horyzontalnych;</w:t>
      </w:r>
    </w:p>
    <w:p w14:paraId="0235556C" w14:textId="77777777" w:rsidR="001F7108" w:rsidRPr="00EB2985" w:rsidRDefault="00C11D22" w:rsidP="00EB2985">
      <w:pPr>
        <w:numPr>
          <w:ilvl w:val="0"/>
          <w:numId w:val="58"/>
        </w:numPr>
        <w:spacing w:line="360" w:lineRule="auto"/>
        <w:rPr>
          <w:rFonts w:ascii="Arial" w:hAnsi="Arial" w:cs="Arial"/>
          <w:sz w:val="24"/>
          <w:szCs w:val="22"/>
        </w:rPr>
      </w:pPr>
      <w:r w:rsidRPr="00EB2985">
        <w:rPr>
          <w:rFonts w:ascii="Arial" w:hAnsi="Arial" w:cs="Arial"/>
          <w:sz w:val="24"/>
          <w:szCs w:val="22"/>
        </w:rPr>
        <w:t xml:space="preserve">ustalenie czy realizacja </w:t>
      </w:r>
      <w:r w:rsidR="002F278C" w:rsidRPr="00EB2985">
        <w:rPr>
          <w:rFonts w:ascii="Arial" w:hAnsi="Arial" w:cs="Arial"/>
          <w:sz w:val="24"/>
          <w:szCs w:val="22"/>
        </w:rPr>
        <w:t>kierunków rozwoju określonych w ramach celów podstawowych i horyzontalnych</w:t>
      </w:r>
      <w:r w:rsidRPr="00EB2985">
        <w:rPr>
          <w:rFonts w:ascii="Arial" w:hAnsi="Arial" w:cs="Arial"/>
          <w:sz w:val="24"/>
          <w:szCs w:val="22"/>
        </w:rPr>
        <w:t xml:space="preserve"> sprzyja ochronie środowiska przyrodniczego i zrównoważonemu rozwo</w:t>
      </w:r>
      <w:r w:rsidR="007934B7" w:rsidRPr="00EB2985">
        <w:rPr>
          <w:rFonts w:ascii="Arial" w:hAnsi="Arial" w:cs="Arial"/>
          <w:sz w:val="24"/>
          <w:szCs w:val="22"/>
        </w:rPr>
        <w:t>jowi województwa podkarpackiego;</w:t>
      </w:r>
    </w:p>
    <w:p w14:paraId="531AAFC7" w14:textId="77777777" w:rsidR="00C11D22" w:rsidRPr="00EB2985" w:rsidRDefault="00C11D22" w:rsidP="00EB2985">
      <w:pPr>
        <w:numPr>
          <w:ilvl w:val="0"/>
          <w:numId w:val="58"/>
        </w:numPr>
        <w:spacing w:line="360" w:lineRule="auto"/>
        <w:rPr>
          <w:rFonts w:ascii="Arial" w:hAnsi="Arial" w:cs="Arial"/>
          <w:sz w:val="24"/>
          <w:szCs w:val="22"/>
        </w:rPr>
      </w:pPr>
      <w:r w:rsidRPr="00EB2985">
        <w:rPr>
          <w:rFonts w:ascii="Arial" w:hAnsi="Arial" w:cs="Arial"/>
          <w:sz w:val="24"/>
          <w:szCs w:val="22"/>
        </w:rPr>
        <w:lastRenderedPageBreak/>
        <w:t>wskazanie, jeżeli jest to zasadne, rozwiązań alternatywnych przyczyniających się do zmniejszenia obciążeń środowiska.</w:t>
      </w:r>
    </w:p>
    <w:p w14:paraId="41D65131" w14:textId="77777777" w:rsidR="001F7108" w:rsidRPr="00EB2985" w:rsidRDefault="001F7108" w:rsidP="00EB2985">
      <w:pPr>
        <w:pStyle w:val="Bezodstpw"/>
        <w:tabs>
          <w:tab w:val="left" w:pos="0"/>
        </w:tabs>
        <w:spacing w:line="360" w:lineRule="auto"/>
        <w:rPr>
          <w:rFonts w:ascii="Arial" w:hAnsi="Arial" w:cs="Arial"/>
          <w:bCs/>
          <w:szCs w:val="20"/>
        </w:rPr>
      </w:pPr>
    </w:p>
    <w:p w14:paraId="55F5A4DC" w14:textId="77777777" w:rsidR="00162FAD" w:rsidRPr="00EB2985" w:rsidRDefault="00162FAD" w:rsidP="00EB2985">
      <w:pPr>
        <w:tabs>
          <w:tab w:val="left" w:pos="0"/>
        </w:tabs>
        <w:spacing w:line="360" w:lineRule="auto"/>
        <w:rPr>
          <w:rFonts w:ascii="Arial" w:hAnsi="Arial" w:cs="Arial"/>
          <w:sz w:val="24"/>
          <w:szCs w:val="22"/>
        </w:rPr>
      </w:pPr>
      <w:r w:rsidRPr="00EB2985">
        <w:rPr>
          <w:rFonts w:ascii="Arial" w:hAnsi="Arial" w:cs="Arial"/>
          <w:sz w:val="24"/>
          <w:szCs w:val="22"/>
        </w:rPr>
        <w:t>Prognoza oddziaływania na środowis</w:t>
      </w:r>
      <w:r w:rsidR="001F7108" w:rsidRPr="00EB2985">
        <w:rPr>
          <w:rFonts w:ascii="Arial" w:hAnsi="Arial" w:cs="Arial"/>
          <w:sz w:val="24"/>
          <w:szCs w:val="22"/>
        </w:rPr>
        <w:t>ko została opracowana zgodnie z </w:t>
      </w:r>
      <w:r w:rsidRPr="00EB2985">
        <w:rPr>
          <w:rFonts w:ascii="Arial" w:hAnsi="Arial" w:cs="Arial"/>
          <w:sz w:val="24"/>
          <w:szCs w:val="22"/>
        </w:rPr>
        <w:t xml:space="preserve">zakresem określonym w art. 51 ust. 2 ustawy </w:t>
      </w:r>
      <w:r w:rsidR="001F7108" w:rsidRPr="00EB2985">
        <w:rPr>
          <w:rFonts w:ascii="Arial" w:hAnsi="Arial" w:cs="Arial"/>
          <w:sz w:val="24"/>
          <w:szCs w:val="22"/>
        </w:rPr>
        <w:t>o udostępnianiu informacji o </w:t>
      </w:r>
      <w:r w:rsidRPr="00EB2985">
        <w:rPr>
          <w:rFonts w:ascii="Arial" w:hAnsi="Arial" w:cs="Arial"/>
          <w:sz w:val="24"/>
          <w:szCs w:val="22"/>
        </w:rPr>
        <w:t>środowisku i jego ochronie, udziale społeczeńst</w:t>
      </w:r>
      <w:r w:rsidR="001F7108" w:rsidRPr="00EB2985">
        <w:rPr>
          <w:rFonts w:ascii="Arial" w:hAnsi="Arial" w:cs="Arial"/>
          <w:sz w:val="24"/>
          <w:szCs w:val="22"/>
        </w:rPr>
        <w:t>wa w ochronie środowiska oraz o </w:t>
      </w:r>
      <w:r w:rsidRPr="00EB2985">
        <w:rPr>
          <w:rFonts w:ascii="Arial" w:hAnsi="Arial" w:cs="Arial"/>
          <w:sz w:val="24"/>
          <w:szCs w:val="22"/>
        </w:rPr>
        <w:t xml:space="preserve">ocenach oddziaływania na środowisko i zgodnie z zakresem i stopniem szczegółowości uzgodnionym z Regionalnym </w:t>
      </w:r>
      <w:r w:rsidR="001F7108" w:rsidRPr="00EB2985">
        <w:rPr>
          <w:rFonts w:ascii="Arial" w:hAnsi="Arial" w:cs="Arial"/>
          <w:sz w:val="24"/>
          <w:szCs w:val="22"/>
        </w:rPr>
        <w:t>Dyrektorem Ochrony Środowiska w </w:t>
      </w:r>
      <w:r w:rsidRPr="00EB2985">
        <w:rPr>
          <w:rFonts w:ascii="Arial" w:hAnsi="Arial" w:cs="Arial"/>
          <w:sz w:val="24"/>
          <w:szCs w:val="22"/>
        </w:rPr>
        <w:t xml:space="preserve">Rzeszowie </w:t>
      </w:r>
      <w:r w:rsidR="001F7108" w:rsidRPr="00EB2985">
        <w:rPr>
          <w:rFonts w:ascii="Arial" w:hAnsi="Arial" w:cs="Arial"/>
          <w:sz w:val="24"/>
          <w:szCs w:val="22"/>
        </w:rPr>
        <w:t>(pismo z dnia 23 czerwca 2021</w:t>
      </w:r>
      <w:r w:rsidRPr="00EB2985">
        <w:rPr>
          <w:rFonts w:ascii="Arial" w:hAnsi="Arial" w:cs="Arial"/>
          <w:sz w:val="24"/>
          <w:szCs w:val="22"/>
        </w:rPr>
        <w:t> r., znak: WOOŚ.</w:t>
      </w:r>
      <w:r w:rsidR="001F7108" w:rsidRPr="00EB2985">
        <w:rPr>
          <w:rFonts w:ascii="Arial" w:hAnsi="Arial" w:cs="Arial"/>
          <w:sz w:val="24"/>
          <w:szCs w:val="22"/>
        </w:rPr>
        <w:t>411.2.2.2021</w:t>
      </w:r>
      <w:r w:rsidRPr="00EB2985">
        <w:rPr>
          <w:rFonts w:ascii="Arial" w:hAnsi="Arial" w:cs="Arial"/>
          <w:sz w:val="24"/>
          <w:szCs w:val="22"/>
        </w:rPr>
        <w:t>.AP.</w:t>
      </w:r>
      <w:r w:rsidR="001F7108" w:rsidRPr="00EB2985">
        <w:rPr>
          <w:rFonts w:ascii="Arial" w:hAnsi="Arial" w:cs="Arial"/>
          <w:sz w:val="24"/>
          <w:szCs w:val="22"/>
        </w:rPr>
        <w:t>2</w:t>
      </w:r>
      <w:r w:rsidRPr="00EB2985">
        <w:rPr>
          <w:rFonts w:ascii="Arial" w:hAnsi="Arial" w:cs="Arial"/>
          <w:sz w:val="24"/>
          <w:szCs w:val="22"/>
        </w:rPr>
        <w:t>) i Państwowym Wojewódzkim Inspektorem Sanitarnym w Rzeszowie</w:t>
      </w:r>
      <w:r w:rsidR="005A415F" w:rsidRPr="00EB2985">
        <w:rPr>
          <w:rFonts w:ascii="Arial" w:hAnsi="Arial" w:cs="Arial"/>
          <w:sz w:val="24"/>
          <w:szCs w:val="22"/>
        </w:rPr>
        <w:t xml:space="preserve"> (pismo z dnia 15 </w:t>
      </w:r>
      <w:r w:rsidR="0055161A" w:rsidRPr="00EB2985">
        <w:rPr>
          <w:rFonts w:ascii="Arial" w:hAnsi="Arial" w:cs="Arial"/>
          <w:sz w:val="24"/>
          <w:szCs w:val="22"/>
        </w:rPr>
        <w:t>czerwca 2021 r., znak: SZN.9020.2.12.2021</w:t>
      </w:r>
      <w:r w:rsidRPr="00EB2985">
        <w:rPr>
          <w:rFonts w:ascii="Arial" w:hAnsi="Arial" w:cs="Arial"/>
          <w:sz w:val="24"/>
          <w:szCs w:val="22"/>
        </w:rPr>
        <w:t xml:space="preserve">.AL). </w:t>
      </w:r>
    </w:p>
    <w:p w14:paraId="4BC26084" w14:textId="4A965E4A" w:rsidR="00C11D22" w:rsidRPr="00EB2985" w:rsidRDefault="00C11D22" w:rsidP="00EB2985">
      <w:pPr>
        <w:tabs>
          <w:tab w:val="left" w:pos="0"/>
        </w:tabs>
        <w:spacing w:line="360" w:lineRule="auto"/>
        <w:rPr>
          <w:rFonts w:ascii="Arial" w:hAnsi="Arial" w:cs="Arial"/>
          <w:sz w:val="24"/>
          <w:szCs w:val="18"/>
        </w:rPr>
      </w:pPr>
      <w:r w:rsidRPr="00EB2985">
        <w:rPr>
          <w:rFonts w:ascii="Arial" w:hAnsi="Arial" w:cs="Arial"/>
          <w:sz w:val="24"/>
          <w:szCs w:val="18"/>
        </w:rPr>
        <w:t xml:space="preserve">Prognoza oddziaływania na środowisko </w:t>
      </w:r>
      <w:r w:rsidR="00A3579C" w:rsidRPr="00EB2985">
        <w:rPr>
          <w:rFonts w:ascii="Arial" w:hAnsi="Arial" w:cs="Arial"/>
          <w:sz w:val="24"/>
          <w:szCs w:val="18"/>
        </w:rPr>
        <w:t>Programu</w:t>
      </w:r>
      <w:r w:rsidRPr="00EB2985">
        <w:rPr>
          <w:rFonts w:ascii="Arial" w:hAnsi="Arial" w:cs="Arial"/>
          <w:sz w:val="24"/>
          <w:szCs w:val="18"/>
        </w:rPr>
        <w:t xml:space="preserve"> uwzględnia zagadnienia określone w art. 51 </w:t>
      </w:r>
      <w:r w:rsidR="000D5D17" w:rsidRPr="00EB2985">
        <w:rPr>
          <w:rFonts w:ascii="Arial" w:hAnsi="Arial" w:cs="Arial"/>
          <w:sz w:val="24"/>
          <w:szCs w:val="18"/>
        </w:rPr>
        <w:t xml:space="preserve">ust. 2 </w:t>
      </w:r>
      <w:r w:rsidRPr="00EB2985">
        <w:rPr>
          <w:rFonts w:ascii="Arial" w:hAnsi="Arial" w:cs="Arial"/>
          <w:sz w:val="24"/>
          <w:szCs w:val="18"/>
        </w:rPr>
        <w:t>ustawy z dnia 3 października 2008 roku o udostępnianiu informacji o środowisku i jego ochronie, udziale społeczeństwa w ochronie środowiska oraz o ocenach oddziaływania na środowisko, oraz dodatkowo zawiera:</w:t>
      </w:r>
    </w:p>
    <w:p w14:paraId="7AFD8490" w14:textId="77777777" w:rsidR="00C11D22" w:rsidRPr="00EB2985" w:rsidRDefault="00C11D22" w:rsidP="00EB2985">
      <w:pPr>
        <w:numPr>
          <w:ilvl w:val="0"/>
          <w:numId w:val="59"/>
        </w:numPr>
        <w:spacing w:line="360" w:lineRule="auto"/>
        <w:rPr>
          <w:rFonts w:ascii="Arial" w:hAnsi="Arial" w:cs="Arial"/>
          <w:sz w:val="24"/>
          <w:szCs w:val="18"/>
        </w:rPr>
      </w:pPr>
      <w:r w:rsidRPr="00EB2985">
        <w:rPr>
          <w:rFonts w:ascii="Arial" w:hAnsi="Arial" w:cs="Arial"/>
          <w:sz w:val="24"/>
          <w:szCs w:val="18"/>
        </w:rPr>
        <w:t xml:space="preserve">dane przyrodnicze, w tym opis szaty roślinnej, siedlisk przyrodniczych, fauny </w:t>
      </w:r>
      <w:r w:rsidR="004F7D4A" w:rsidRPr="00EB2985">
        <w:rPr>
          <w:rFonts w:ascii="Arial" w:hAnsi="Arial" w:cs="Arial"/>
          <w:sz w:val="24"/>
          <w:szCs w:val="18"/>
        </w:rPr>
        <w:t>i </w:t>
      </w:r>
      <w:r w:rsidRPr="00EB2985">
        <w:rPr>
          <w:rFonts w:ascii="Arial" w:hAnsi="Arial" w:cs="Arial"/>
          <w:sz w:val="24"/>
          <w:szCs w:val="18"/>
        </w:rPr>
        <w:t>flory</w:t>
      </w:r>
      <w:r w:rsidR="00EB5EE3" w:rsidRPr="00EB2985">
        <w:rPr>
          <w:rFonts w:ascii="Arial" w:hAnsi="Arial" w:cs="Arial"/>
          <w:sz w:val="24"/>
          <w:szCs w:val="18"/>
        </w:rPr>
        <w:t xml:space="preserve"> oraz waloryzację przyrodniczą</w:t>
      </w:r>
      <w:r w:rsidR="007934B7" w:rsidRPr="00EB2985">
        <w:rPr>
          <w:rFonts w:ascii="Arial" w:hAnsi="Arial" w:cs="Arial"/>
          <w:sz w:val="24"/>
          <w:szCs w:val="18"/>
        </w:rPr>
        <w:t>;</w:t>
      </w:r>
    </w:p>
    <w:p w14:paraId="6AD375A1" w14:textId="77777777" w:rsidR="00C11D22" w:rsidRPr="00EB2985" w:rsidRDefault="00C11D22" w:rsidP="00EB2985">
      <w:pPr>
        <w:numPr>
          <w:ilvl w:val="0"/>
          <w:numId w:val="59"/>
        </w:numPr>
        <w:spacing w:line="360" w:lineRule="auto"/>
        <w:rPr>
          <w:rFonts w:ascii="Arial" w:hAnsi="Arial" w:cs="Arial"/>
          <w:sz w:val="24"/>
          <w:szCs w:val="18"/>
        </w:rPr>
      </w:pPr>
      <w:r w:rsidRPr="00EB2985">
        <w:rPr>
          <w:rFonts w:ascii="Arial" w:hAnsi="Arial" w:cs="Arial"/>
          <w:sz w:val="24"/>
          <w:szCs w:val="18"/>
        </w:rPr>
        <w:t>identyfikację jednolit</w:t>
      </w:r>
      <w:r w:rsidR="007934B7" w:rsidRPr="00EB2985">
        <w:rPr>
          <w:rFonts w:ascii="Arial" w:hAnsi="Arial" w:cs="Arial"/>
          <w:sz w:val="24"/>
          <w:szCs w:val="18"/>
        </w:rPr>
        <w:t>ych części wód powierzchniowych;</w:t>
      </w:r>
    </w:p>
    <w:p w14:paraId="4D54A24A" w14:textId="78D05744" w:rsidR="00C11D22" w:rsidRPr="00EB2985" w:rsidRDefault="00C11D22" w:rsidP="00EB2985">
      <w:pPr>
        <w:numPr>
          <w:ilvl w:val="0"/>
          <w:numId w:val="59"/>
        </w:numPr>
        <w:spacing w:line="360" w:lineRule="auto"/>
        <w:rPr>
          <w:rFonts w:ascii="Arial" w:hAnsi="Arial" w:cs="Arial"/>
          <w:sz w:val="24"/>
          <w:szCs w:val="18"/>
        </w:rPr>
      </w:pPr>
      <w:r w:rsidRPr="00EB2985">
        <w:rPr>
          <w:rFonts w:ascii="Arial" w:hAnsi="Arial" w:cs="Arial"/>
          <w:sz w:val="24"/>
          <w:szCs w:val="18"/>
        </w:rPr>
        <w:t xml:space="preserve">ocenę oddziaływania skutków realizacji </w:t>
      </w:r>
      <w:r w:rsidR="00EB5EE3" w:rsidRPr="00EB2985">
        <w:rPr>
          <w:rFonts w:ascii="Arial" w:hAnsi="Arial" w:cs="Arial"/>
          <w:sz w:val="24"/>
          <w:szCs w:val="18"/>
        </w:rPr>
        <w:t>Programu</w:t>
      </w:r>
      <w:r w:rsidRPr="00EB2985">
        <w:rPr>
          <w:rFonts w:ascii="Arial" w:hAnsi="Arial" w:cs="Arial"/>
          <w:sz w:val="24"/>
          <w:szCs w:val="18"/>
        </w:rPr>
        <w:t xml:space="preserve"> na stan jednolitych części wód</w:t>
      </w:r>
      <w:r w:rsidR="007934B7" w:rsidRPr="00EB2985">
        <w:rPr>
          <w:rFonts w:ascii="Arial" w:hAnsi="Arial" w:cs="Arial"/>
          <w:sz w:val="24"/>
          <w:szCs w:val="18"/>
        </w:rPr>
        <w:t xml:space="preserve"> powierzchniowych i podziemnych;</w:t>
      </w:r>
    </w:p>
    <w:p w14:paraId="42E2D403" w14:textId="4E92717F" w:rsidR="00D9468E" w:rsidRPr="00EB2985" w:rsidRDefault="00C11D22" w:rsidP="00EB2985">
      <w:pPr>
        <w:numPr>
          <w:ilvl w:val="0"/>
          <w:numId w:val="59"/>
        </w:numPr>
        <w:spacing w:line="360" w:lineRule="auto"/>
        <w:rPr>
          <w:rFonts w:ascii="Arial" w:hAnsi="Arial" w:cs="Arial"/>
          <w:sz w:val="24"/>
          <w:szCs w:val="18"/>
        </w:rPr>
      </w:pPr>
      <w:r w:rsidRPr="00EB2985">
        <w:rPr>
          <w:rFonts w:ascii="Arial" w:hAnsi="Arial" w:cs="Arial"/>
          <w:sz w:val="24"/>
          <w:szCs w:val="18"/>
        </w:rPr>
        <w:t>identyfikację, analizę i ocenę oddziaływań generowanych zapisami</w:t>
      </w:r>
      <w:r w:rsidR="00EB5EE3" w:rsidRPr="00EB2985">
        <w:rPr>
          <w:rFonts w:ascii="Arial" w:hAnsi="Arial" w:cs="Arial"/>
          <w:sz w:val="24"/>
          <w:szCs w:val="18"/>
        </w:rPr>
        <w:t xml:space="preserve"> Programu</w:t>
      </w:r>
      <w:r w:rsidRPr="00EB2985">
        <w:rPr>
          <w:rFonts w:ascii="Arial" w:hAnsi="Arial" w:cs="Arial"/>
          <w:sz w:val="24"/>
          <w:szCs w:val="18"/>
        </w:rPr>
        <w:t xml:space="preserve"> na zasoby, twory, składniki przyrody i cele ochrony przyro</w:t>
      </w:r>
      <w:r w:rsidR="00EB5EE3" w:rsidRPr="00EB2985">
        <w:rPr>
          <w:rFonts w:ascii="Arial" w:hAnsi="Arial" w:cs="Arial"/>
          <w:sz w:val="24"/>
          <w:szCs w:val="18"/>
        </w:rPr>
        <w:t>dy wymienione w</w:t>
      </w:r>
      <w:r w:rsidR="00567E66">
        <w:rPr>
          <w:rFonts w:ascii="Arial" w:hAnsi="Arial" w:cs="Arial"/>
          <w:sz w:val="24"/>
          <w:szCs w:val="18"/>
        </w:rPr>
        <w:t> </w:t>
      </w:r>
      <w:r w:rsidR="00EB5EE3" w:rsidRPr="00EB2985">
        <w:rPr>
          <w:rFonts w:ascii="Arial" w:hAnsi="Arial" w:cs="Arial"/>
          <w:sz w:val="24"/>
          <w:szCs w:val="18"/>
        </w:rPr>
        <w:t>art. 2 ustawy o </w:t>
      </w:r>
      <w:r w:rsidRPr="00EB2985">
        <w:rPr>
          <w:rFonts w:ascii="Arial" w:hAnsi="Arial" w:cs="Arial"/>
          <w:sz w:val="24"/>
          <w:szCs w:val="18"/>
        </w:rPr>
        <w:t>ochronie przyrody</w:t>
      </w:r>
      <w:r w:rsidR="00D9468E" w:rsidRPr="00EB2985">
        <w:rPr>
          <w:rFonts w:ascii="Arial" w:hAnsi="Arial" w:cs="Arial"/>
          <w:sz w:val="24"/>
          <w:szCs w:val="18"/>
        </w:rPr>
        <w:t xml:space="preserve"> oraz cele i przedmioty ochrony obszarów Natura 2000, ochronę przyrody obszarów chronionego krajobrazu, parków krajobrazowych oraz cele i przedmi</w:t>
      </w:r>
      <w:r w:rsidR="007934B7" w:rsidRPr="00EB2985">
        <w:rPr>
          <w:rFonts w:ascii="Arial" w:hAnsi="Arial" w:cs="Arial"/>
          <w:sz w:val="24"/>
          <w:szCs w:val="18"/>
        </w:rPr>
        <w:t>oty ochrony rezerwatów przyrody;</w:t>
      </w:r>
    </w:p>
    <w:p w14:paraId="12EC5CD8" w14:textId="63637869" w:rsidR="00D9468E" w:rsidRPr="00EB2985" w:rsidRDefault="00D9468E" w:rsidP="00EB2985">
      <w:pPr>
        <w:numPr>
          <w:ilvl w:val="0"/>
          <w:numId w:val="59"/>
        </w:numPr>
        <w:spacing w:line="360" w:lineRule="auto"/>
        <w:rPr>
          <w:rFonts w:ascii="Arial" w:hAnsi="Arial" w:cs="Arial"/>
          <w:sz w:val="24"/>
          <w:szCs w:val="18"/>
        </w:rPr>
      </w:pPr>
      <w:r w:rsidRPr="00EB2985">
        <w:rPr>
          <w:rFonts w:ascii="Arial" w:hAnsi="Arial" w:cs="Arial"/>
          <w:sz w:val="24"/>
          <w:szCs w:val="18"/>
        </w:rPr>
        <w:t>wnioskowanie</w:t>
      </w:r>
      <w:r w:rsidR="00162FAD" w:rsidRPr="00EB2985">
        <w:rPr>
          <w:rFonts w:ascii="Arial" w:hAnsi="Arial" w:cs="Arial"/>
          <w:sz w:val="24"/>
          <w:szCs w:val="18"/>
        </w:rPr>
        <w:t>,</w:t>
      </w:r>
      <w:r w:rsidRPr="00EB2985">
        <w:rPr>
          <w:rFonts w:ascii="Arial" w:hAnsi="Arial" w:cs="Arial"/>
          <w:sz w:val="24"/>
          <w:szCs w:val="18"/>
        </w:rPr>
        <w:t xml:space="preserve"> czy ustalen</w:t>
      </w:r>
      <w:r w:rsidR="00EB5EE3" w:rsidRPr="00EB2985">
        <w:rPr>
          <w:rFonts w:ascii="Arial" w:hAnsi="Arial" w:cs="Arial"/>
          <w:sz w:val="24"/>
          <w:szCs w:val="18"/>
        </w:rPr>
        <w:t>ia zawarte w Program</w:t>
      </w:r>
      <w:r w:rsidR="00567E66">
        <w:rPr>
          <w:rFonts w:ascii="Arial" w:hAnsi="Arial" w:cs="Arial"/>
          <w:sz w:val="24"/>
          <w:szCs w:val="18"/>
        </w:rPr>
        <w:t>ie</w:t>
      </w:r>
      <w:r w:rsidRPr="00EB2985">
        <w:rPr>
          <w:rFonts w:ascii="Arial" w:hAnsi="Arial" w:cs="Arial"/>
          <w:sz w:val="24"/>
          <w:szCs w:val="18"/>
        </w:rPr>
        <w:t xml:space="preserve"> nie spowodują działań wymienionych w art. 33, us</w:t>
      </w:r>
      <w:r w:rsidR="007934B7" w:rsidRPr="00EB2985">
        <w:rPr>
          <w:rFonts w:ascii="Arial" w:hAnsi="Arial" w:cs="Arial"/>
          <w:sz w:val="24"/>
          <w:szCs w:val="18"/>
        </w:rPr>
        <w:t>t. 1 ustawy o ochronie przyrody;</w:t>
      </w:r>
    </w:p>
    <w:p w14:paraId="10B29793" w14:textId="77777777" w:rsidR="00162FAD" w:rsidRPr="00EB2985" w:rsidRDefault="00D9468E" w:rsidP="00EB2985">
      <w:pPr>
        <w:numPr>
          <w:ilvl w:val="0"/>
          <w:numId w:val="59"/>
        </w:numPr>
        <w:spacing w:line="360" w:lineRule="auto"/>
        <w:rPr>
          <w:rFonts w:ascii="Arial" w:hAnsi="Arial" w:cs="Arial"/>
          <w:sz w:val="24"/>
          <w:szCs w:val="18"/>
        </w:rPr>
      </w:pPr>
      <w:r w:rsidRPr="00EB2985">
        <w:rPr>
          <w:rFonts w:ascii="Arial" w:hAnsi="Arial" w:cs="Arial"/>
          <w:sz w:val="24"/>
          <w:szCs w:val="18"/>
        </w:rPr>
        <w:t>wnioskowanie</w:t>
      </w:r>
      <w:r w:rsidR="00162FAD" w:rsidRPr="00EB2985">
        <w:rPr>
          <w:rFonts w:ascii="Arial" w:hAnsi="Arial" w:cs="Arial"/>
          <w:sz w:val="24"/>
          <w:szCs w:val="18"/>
        </w:rPr>
        <w:t>,</w:t>
      </w:r>
      <w:r w:rsidRPr="00EB2985">
        <w:rPr>
          <w:rFonts w:ascii="Arial" w:hAnsi="Arial" w:cs="Arial"/>
          <w:sz w:val="24"/>
          <w:szCs w:val="18"/>
        </w:rPr>
        <w:t xml:space="preserve"> czy nie zachodzą przesłanki zawarte w art. 34 ustawy </w:t>
      </w:r>
      <w:r w:rsidR="004F7D4A" w:rsidRPr="00EB2985">
        <w:rPr>
          <w:rFonts w:ascii="Arial" w:hAnsi="Arial" w:cs="Arial"/>
          <w:sz w:val="24"/>
          <w:szCs w:val="18"/>
        </w:rPr>
        <w:t>o </w:t>
      </w:r>
      <w:r w:rsidRPr="00EB2985">
        <w:rPr>
          <w:rFonts w:ascii="Arial" w:hAnsi="Arial" w:cs="Arial"/>
          <w:sz w:val="24"/>
          <w:szCs w:val="18"/>
        </w:rPr>
        <w:t>ochronie przyrody</w:t>
      </w:r>
      <w:r w:rsidR="007934B7" w:rsidRPr="00EB2985">
        <w:rPr>
          <w:rFonts w:ascii="Arial" w:hAnsi="Arial" w:cs="Arial"/>
          <w:sz w:val="24"/>
          <w:szCs w:val="18"/>
        </w:rPr>
        <w:t>;</w:t>
      </w:r>
    </w:p>
    <w:p w14:paraId="2E6D925C" w14:textId="632BE1A4" w:rsidR="00162FAD" w:rsidRPr="00EB2985" w:rsidRDefault="00162FAD" w:rsidP="00EB2985">
      <w:pPr>
        <w:numPr>
          <w:ilvl w:val="0"/>
          <w:numId w:val="59"/>
        </w:numPr>
        <w:spacing w:line="360" w:lineRule="auto"/>
        <w:rPr>
          <w:rFonts w:ascii="Arial" w:hAnsi="Arial" w:cs="Arial"/>
          <w:sz w:val="24"/>
          <w:szCs w:val="18"/>
        </w:rPr>
      </w:pPr>
      <w:r w:rsidRPr="00EB2985">
        <w:rPr>
          <w:rFonts w:ascii="Arial" w:hAnsi="Arial" w:cs="Arial"/>
          <w:sz w:val="24"/>
          <w:szCs w:val="18"/>
        </w:rPr>
        <w:t xml:space="preserve">wnioskowanie, czy ustalenia zawarte w </w:t>
      </w:r>
      <w:r w:rsidR="00EB5EE3" w:rsidRPr="00EB2985">
        <w:rPr>
          <w:rFonts w:ascii="Arial" w:hAnsi="Arial" w:cs="Arial"/>
          <w:sz w:val="24"/>
          <w:szCs w:val="18"/>
        </w:rPr>
        <w:t>Program</w:t>
      </w:r>
      <w:r w:rsidR="00567E66">
        <w:rPr>
          <w:rFonts w:ascii="Arial" w:hAnsi="Arial" w:cs="Arial"/>
          <w:sz w:val="24"/>
          <w:szCs w:val="18"/>
        </w:rPr>
        <w:t>ie</w:t>
      </w:r>
      <w:r w:rsidRPr="00EB2985">
        <w:rPr>
          <w:rFonts w:ascii="Arial" w:hAnsi="Arial" w:cs="Arial"/>
          <w:sz w:val="24"/>
          <w:szCs w:val="18"/>
        </w:rPr>
        <w:t xml:space="preserve"> nie wpłyną negatywnie na ochronę przyrody obszarów chronionego krajobrazu, parków krajobrazowych, cele i przedmioty ochrony rezerwatów przyrody, jak również zapewnią realizację celów ochrony przyrod</w:t>
      </w:r>
      <w:r w:rsidR="001365B3" w:rsidRPr="00EB2985">
        <w:rPr>
          <w:rFonts w:ascii="Arial" w:hAnsi="Arial" w:cs="Arial"/>
          <w:sz w:val="24"/>
          <w:szCs w:val="18"/>
        </w:rPr>
        <w:t xml:space="preserve">y wymienionych w art. 2, ust. 2 </w:t>
      </w:r>
      <w:r w:rsidR="007934B7" w:rsidRPr="00EB2985">
        <w:rPr>
          <w:rFonts w:ascii="Arial" w:hAnsi="Arial" w:cs="Arial"/>
          <w:sz w:val="24"/>
          <w:szCs w:val="18"/>
        </w:rPr>
        <w:t>ustawy o</w:t>
      </w:r>
      <w:r w:rsidR="00567E66">
        <w:rPr>
          <w:rFonts w:ascii="Arial" w:hAnsi="Arial" w:cs="Arial"/>
          <w:sz w:val="24"/>
          <w:szCs w:val="18"/>
        </w:rPr>
        <w:t> </w:t>
      </w:r>
      <w:r w:rsidR="007934B7" w:rsidRPr="00EB2985">
        <w:rPr>
          <w:rFonts w:ascii="Arial" w:hAnsi="Arial" w:cs="Arial"/>
          <w:sz w:val="24"/>
          <w:szCs w:val="18"/>
        </w:rPr>
        <w:t>ochronie przyrody;</w:t>
      </w:r>
    </w:p>
    <w:p w14:paraId="3C94907D" w14:textId="77777777" w:rsidR="00162FAD" w:rsidRPr="00EB2985" w:rsidRDefault="00162FAD" w:rsidP="00EB2985">
      <w:pPr>
        <w:numPr>
          <w:ilvl w:val="0"/>
          <w:numId w:val="59"/>
        </w:numPr>
        <w:spacing w:line="360" w:lineRule="auto"/>
        <w:rPr>
          <w:rFonts w:ascii="Arial" w:hAnsi="Arial" w:cs="Arial"/>
          <w:sz w:val="24"/>
          <w:szCs w:val="18"/>
        </w:rPr>
      </w:pPr>
      <w:r w:rsidRPr="00EB2985">
        <w:rPr>
          <w:rFonts w:ascii="Arial" w:hAnsi="Arial" w:cs="Arial"/>
          <w:sz w:val="24"/>
          <w:szCs w:val="18"/>
        </w:rPr>
        <w:lastRenderedPageBreak/>
        <w:t>analizę, czy i w</w:t>
      </w:r>
      <w:r w:rsidR="0011639D" w:rsidRPr="00EB2985">
        <w:rPr>
          <w:rFonts w:ascii="Arial" w:hAnsi="Arial" w:cs="Arial"/>
          <w:sz w:val="24"/>
          <w:szCs w:val="18"/>
        </w:rPr>
        <w:t xml:space="preserve"> jaki sposób realizacja wskazanych celów i kierunków</w:t>
      </w:r>
      <w:r w:rsidR="00EB5EE3" w:rsidRPr="00EB2985">
        <w:rPr>
          <w:rFonts w:ascii="Arial" w:hAnsi="Arial" w:cs="Arial"/>
          <w:sz w:val="24"/>
          <w:szCs w:val="18"/>
        </w:rPr>
        <w:t xml:space="preserve"> regi</w:t>
      </w:r>
      <w:r w:rsidR="0011639D" w:rsidRPr="00EB2985">
        <w:rPr>
          <w:rFonts w:ascii="Arial" w:hAnsi="Arial" w:cs="Arial"/>
          <w:sz w:val="24"/>
          <w:szCs w:val="18"/>
        </w:rPr>
        <w:t>onalnego systemu transportowego</w:t>
      </w:r>
      <w:r w:rsidR="00EB5EE3" w:rsidRPr="00EB2985">
        <w:rPr>
          <w:rFonts w:ascii="Arial" w:hAnsi="Arial" w:cs="Arial"/>
          <w:sz w:val="24"/>
          <w:szCs w:val="18"/>
        </w:rPr>
        <w:t xml:space="preserve"> </w:t>
      </w:r>
      <w:r w:rsidR="0011639D" w:rsidRPr="00EB2985">
        <w:rPr>
          <w:rFonts w:ascii="Arial" w:hAnsi="Arial" w:cs="Arial"/>
          <w:sz w:val="24"/>
          <w:szCs w:val="18"/>
        </w:rPr>
        <w:t>wpłynie</w:t>
      </w:r>
      <w:r w:rsidRPr="00EB2985">
        <w:rPr>
          <w:rFonts w:ascii="Arial" w:hAnsi="Arial" w:cs="Arial"/>
          <w:sz w:val="24"/>
          <w:szCs w:val="18"/>
        </w:rPr>
        <w:t xml:space="preserve"> n</w:t>
      </w:r>
      <w:r w:rsidR="007934B7" w:rsidRPr="00EB2985">
        <w:rPr>
          <w:rFonts w:ascii="Arial" w:hAnsi="Arial" w:cs="Arial"/>
          <w:sz w:val="24"/>
          <w:szCs w:val="18"/>
        </w:rPr>
        <w:t>a dotrzymanie norm akustycznych;</w:t>
      </w:r>
    </w:p>
    <w:p w14:paraId="2A77E6AD" w14:textId="77777777" w:rsidR="00C11D22" w:rsidRPr="00EB2985" w:rsidRDefault="00162FAD" w:rsidP="00EB2985">
      <w:pPr>
        <w:numPr>
          <w:ilvl w:val="0"/>
          <w:numId w:val="59"/>
        </w:numPr>
        <w:spacing w:line="360" w:lineRule="auto"/>
        <w:rPr>
          <w:rFonts w:ascii="Arial" w:hAnsi="Arial" w:cs="Arial"/>
          <w:sz w:val="24"/>
          <w:szCs w:val="18"/>
        </w:rPr>
      </w:pPr>
      <w:r w:rsidRPr="00EB2985">
        <w:rPr>
          <w:rFonts w:ascii="Arial" w:hAnsi="Arial" w:cs="Arial"/>
          <w:sz w:val="24"/>
          <w:szCs w:val="18"/>
        </w:rPr>
        <w:t xml:space="preserve">analizę, czy i w jaki sposób wskazane </w:t>
      </w:r>
      <w:r w:rsidR="00EB5EE3" w:rsidRPr="00EB2985">
        <w:rPr>
          <w:rFonts w:ascii="Arial" w:hAnsi="Arial" w:cs="Arial"/>
          <w:sz w:val="24"/>
          <w:szCs w:val="18"/>
        </w:rPr>
        <w:t xml:space="preserve">cele i kierunki regionalnego systemu transportowego </w:t>
      </w:r>
      <w:r w:rsidRPr="00EB2985">
        <w:rPr>
          <w:rFonts w:ascii="Arial" w:hAnsi="Arial" w:cs="Arial"/>
          <w:sz w:val="24"/>
          <w:szCs w:val="18"/>
        </w:rPr>
        <w:t>będą oddziaływać na zmianę klimatu ewentualnie adoptować do zmian klimatu, a także na strukturę krajobrazu</w:t>
      </w:r>
      <w:r w:rsidR="007934B7" w:rsidRPr="00EB2985">
        <w:rPr>
          <w:rFonts w:ascii="Arial" w:hAnsi="Arial" w:cs="Arial"/>
          <w:sz w:val="24"/>
          <w:szCs w:val="18"/>
        </w:rPr>
        <w:t>;</w:t>
      </w:r>
    </w:p>
    <w:p w14:paraId="54D93777" w14:textId="77777777" w:rsidR="00C11D22" w:rsidRPr="00EB2985" w:rsidRDefault="00C11D22" w:rsidP="00EB2985">
      <w:pPr>
        <w:numPr>
          <w:ilvl w:val="0"/>
          <w:numId w:val="59"/>
        </w:numPr>
        <w:spacing w:line="360" w:lineRule="auto"/>
        <w:rPr>
          <w:rFonts w:ascii="Arial" w:hAnsi="Arial" w:cs="Arial"/>
          <w:sz w:val="24"/>
          <w:szCs w:val="18"/>
        </w:rPr>
      </w:pPr>
      <w:r w:rsidRPr="00EB2985">
        <w:rPr>
          <w:rFonts w:ascii="Arial" w:hAnsi="Arial" w:cs="Arial"/>
          <w:sz w:val="24"/>
          <w:szCs w:val="18"/>
        </w:rPr>
        <w:t>analizę i ocenę przewidywanego znaczącego oddziaływania na zachowanie dr</w:t>
      </w:r>
      <w:r w:rsidR="007934B7" w:rsidRPr="00EB2985">
        <w:rPr>
          <w:rFonts w:ascii="Arial" w:hAnsi="Arial" w:cs="Arial"/>
          <w:sz w:val="24"/>
          <w:szCs w:val="18"/>
        </w:rPr>
        <w:t>ożności korytarzy ekologicznych;</w:t>
      </w:r>
    </w:p>
    <w:p w14:paraId="2C31A80C" w14:textId="77777777" w:rsidR="00C11D22" w:rsidRPr="00EB2985" w:rsidRDefault="00C11D22" w:rsidP="00EB2985">
      <w:pPr>
        <w:numPr>
          <w:ilvl w:val="0"/>
          <w:numId w:val="59"/>
        </w:numPr>
        <w:spacing w:line="360" w:lineRule="auto"/>
        <w:rPr>
          <w:rFonts w:ascii="Arial" w:hAnsi="Arial" w:cs="Arial"/>
          <w:sz w:val="24"/>
          <w:szCs w:val="18"/>
        </w:rPr>
      </w:pPr>
      <w:r w:rsidRPr="00EB2985">
        <w:rPr>
          <w:rFonts w:ascii="Arial" w:hAnsi="Arial" w:cs="Arial"/>
          <w:sz w:val="24"/>
          <w:szCs w:val="18"/>
        </w:rPr>
        <w:t>analizę i ocenę zapewnienia utrzymania właściwego stanu ochrony zasobów przyrodniczych oraz spójności i integralności obszarów Natura 2000.</w:t>
      </w:r>
    </w:p>
    <w:p w14:paraId="0808A9B5" w14:textId="77777777" w:rsidR="003010B9" w:rsidRPr="00F41771" w:rsidRDefault="003010B9" w:rsidP="00762245">
      <w:pPr>
        <w:spacing w:line="276" w:lineRule="auto"/>
        <w:jc w:val="both"/>
        <w:rPr>
          <w:rFonts w:ascii="Arial" w:hAnsi="Arial" w:cs="Arial"/>
          <w:sz w:val="22"/>
          <w:szCs w:val="18"/>
        </w:rPr>
      </w:pPr>
    </w:p>
    <w:p w14:paraId="4F6333F5" w14:textId="0374E121" w:rsidR="00C11D22" w:rsidRPr="00EB2985" w:rsidRDefault="00C11D22" w:rsidP="00EB2985">
      <w:pPr>
        <w:spacing w:line="360" w:lineRule="auto"/>
        <w:rPr>
          <w:rFonts w:ascii="Arial" w:hAnsi="Arial" w:cs="Arial"/>
          <w:sz w:val="24"/>
          <w:szCs w:val="18"/>
        </w:rPr>
      </w:pPr>
      <w:r w:rsidRPr="00EB2985">
        <w:rPr>
          <w:rFonts w:ascii="Arial" w:hAnsi="Arial" w:cs="Arial"/>
          <w:sz w:val="24"/>
          <w:szCs w:val="18"/>
        </w:rPr>
        <w:t xml:space="preserve">Zgodnie z art. 54 ustawy </w:t>
      </w:r>
      <w:r w:rsidRPr="00EB2985">
        <w:rPr>
          <w:rFonts w:ascii="Arial" w:hAnsi="Arial" w:cs="Arial"/>
          <w:bCs/>
          <w:sz w:val="24"/>
          <w:szCs w:val="18"/>
        </w:rPr>
        <w:t>o udostępnianiu informacji o środowisku i jego ochronie, udziale społeczeństwa w ochronie środowiska oraz o ocenach oddziaływania na środowisko</w:t>
      </w:r>
      <w:r w:rsidRPr="00EB2985">
        <w:rPr>
          <w:rFonts w:ascii="Arial" w:hAnsi="Arial" w:cs="Arial"/>
          <w:sz w:val="24"/>
          <w:szCs w:val="18"/>
        </w:rPr>
        <w:t xml:space="preserve"> organ </w:t>
      </w:r>
      <w:r w:rsidRPr="00567E66">
        <w:rPr>
          <w:rFonts w:ascii="Arial" w:hAnsi="Arial" w:cs="Arial"/>
          <w:sz w:val="24"/>
          <w:szCs w:val="18"/>
        </w:rPr>
        <w:t>opracowujący projekt dokumentu (w tym</w:t>
      </w:r>
      <w:r w:rsidRPr="00EB2985">
        <w:rPr>
          <w:rFonts w:ascii="Arial" w:hAnsi="Arial" w:cs="Arial"/>
          <w:sz w:val="24"/>
          <w:szCs w:val="18"/>
        </w:rPr>
        <w:t xml:space="preserve"> przypadku </w:t>
      </w:r>
      <w:r w:rsidR="00F26EB6" w:rsidRPr="00EB2985">
        <w:rPr>
          <w:rFonts w:ascii="Arial" w:hAnsi="Arial" w:cs="Arial"/>
          <w:sz w:val="24"/>
          <w:szCs w:val="18"/>
        </w:rPr>
        <w:t>Program</w:t>
      </w:r>
      <w:r w:rsidRPr="00EB2985">
        <w:rPr>
          <w:rFonts w:ascii="Arial" w:hAnsi="Arial" w:cs="Arial"/>
          <w:sz w:val="24"/>
          <w:szCs w:val="18"/>
        </w:rPr>
        <w:t xml:space="preserve">) poddaje go wraz z prognozą oddziaływania na środowisko opiniowaniu przez regionalnego dyrektora ochrony środowiska oraz przez państwowego wojewódzkiego inspektora sanitarnego, a także zapewnia możliwość udziału społeczeństwa w strategicznej ocenie oddziaływania na środowisko. </w:t>
      </w:r>
    </w:p>
    <w:p w14:paraId="2BCD287B" w14:textId="77749D7C" w:rsidR="00C11D22" w:rsidRPr="00EB2985" w:rsidRDefault="00C11D22" w:rsidP="00EB2985">
      <w:pPr>
        <w:spacing w:line="360" w:lineRule="auto"/>
        <w:rPr>
          <w:rFonts w:ascii="Arial" w:hAnsi="Arial" w:cs="Arial"/>
          <w:sz w:val="24"/>
          <w:szCs w:val="18"/>
        </w:rPr>
      </w:pPr>
      <w:r w:rsidRPr="00EB2985">
        <w:rPr>
          <w:rFonts w:ascii="Arial" w:hAnsi="Arial" w:cs="Arial"/>
          <w:sz w:val="24"/>
          <w:szCs w:val="18"/>
        </w:rPr>
        <w:t xml:space="preserve">Ze względu na to, że </w:t>
      </w:r>
      <w:r w:rsidR="00F26EB6" w:rsidRPr="00EB2985">
        <w:rPr>
          <w:rFonts w:ascii="Arial" w:hAnsi="Arial" w:cs="Arial"/>
          <w:sz w:val="24"/>
          <w:szCs w:val="18"/>
        </w:rPr>
        <w:t xml:space="preserve">Program </w:t>
      </w:r>
      <w:r w:rsidRPr="00EB2985">
        <w:rPr>
          <w:rFonts w:ascii="Arial" w:hAnsi="Arial" w:cs="Arial"/>
          <w:sz w:val="24"/>
          <w:szCs w:val="18"/>
        </w:rPr>
        <w:t>odznacza się dużym stopniem ogólności, bez szczegółowego określania p</w:t>
      </w:r>
      <w:r w:rsidR="004F7D4A" w:rsidRPr="00EB2985">
        <w:rPr>
          <w:rFonts w:ascii="Arial" w:hAnsi="Arial" w:cs="Arial"/>
          <w:sz w:val="24"/>
          <w:szCs w:val="18"/>
        </w:rPr>
        <w:t>rzebiegu tras komunikacyjnych i </w:t>
      </w:r>
      <w:r w:rsidRPr="00567E66">
        <w:rPr>
          <w:rFonts w:ascii="Arial" w:hAnsi="Arial" w:cs="Arial"/>
          <w:sz w:val="24"/>
          <w:szCs w:val="18"/>
        </w:rPr>
        <w:t>kolejowych (</w:t>
      </w:r>
      <w:r w:rsidR="00567E66" w:rsidRPr="00567E66">
        <w:rPr>
          <w:rFonts w:ascii="Arial" w:hAnsi="Arial" w:cs="Arial"/>
          <w:sz w:val="24"/>
          <w:szCs w:val="18"/>
        </w:rPr>
        <w:t>Program</w:t>
      </w:r>
      <w:r w:rsidRPr="00EB2985">
        <w:rPr>
          <w:rFonts w:ascii="Arial" w:hAnsi="Arial" w:cs="Arial"/>
          <w:sz w:val="24"/>
          <w:szCs w:val="18"/>
        </w:rPr>
        <w:t xml:space="preserve"> został opracowany na potrzeby aplikowania o środki unijne) ustalono, że szczegółowość Prognozy będzie adekwatna do stopnia szczegółowości analizowanego dokumentu.</w:t>
      </w:r>
    </w:p>
    <w:p w14:paraId="7896AE6D" w14:textId="4252A9C0" w:rsidR="00C11D22" w:rsidRPr="00EB2985" w:rsidRDefault="00C11D22" w:rsidP="00EB2985">
      <w:pPr>
        <w:spacing w:line="360" w:lineRule="auto"/>
        <w:rPr>
          <w:rFonts w:ascii="Arial" w:hAnsi="Arial" w:cs="Arial"/>
          <w:sz w:val="24"/>
          <w:szCs w:val="18"/>
        </w:rPr>
      </w:pPr>
      <w:r w:rsidRPr="00EB2985">
        <w:rPr>
          <w:rFonts w:ascii="Arial" w:hAnsi="Arial" w:cs="Arial"/>
          <w:sz w:val="24"/>
          <w:szCs w:val="18"/>
        </w:rPr>
        <w:t>Prognoza oddziaływania na środowisko odnosi się więc do celów</w:t>
      </w:r>
      <w:r w:rsidR="000260A9" w:rsidRPr="00EB2985">
        <w:rPr>
          <w:rFonts w:ascii="Arial" w:hAnsi="Arial" w:cs="Arial"/>
          <w:sz w:val="24"/>
          <w:szCs w:val="18"/>
        </w:rPr>
        <w:t xml:space="preserve"> i</w:t>
      </w:r>
      <w:r w:rsidRPr="00EB2985">
        <w:rPr>
          <w:rFonts w:ascii="Arial" w:hAnsi="Arial" w:cs="Arial"/>
          <w:sz w:val="24"/>
          <w:szCs w:val="18"/>
        </w:rPr>
        <w:t xml:space="preserve"> kierunków rozwoju </w:t>
      </w:r>
      <w:r w:rsidR="000260A9" w:rsidRPr="00EB2985">
        <w:rPr>
          <w:rFonts w:ascii="Arial" w:hAnsi="Arial" w:cs="Arial"/>
          <w:sz w:val="24"/>
          <w:szCs w:val="18"/>
        </w:rPr>
        <w:t>regionalnego systemu transportowego</w:t>
      </w:r>
      <w:r w:rsidRPr="00EB2985">
        <w:rPr>
          <w:rFonts w:ascii="Arial" w:hAnsi="Arial" w:cs="Arial"/>
          <w:sz w:val="24"/>
          <w:szCs w:val="18"/>
        </w:rPr>
        <w:t xml:space="preserve"> wymagających wsparcia, </w:t>
      </w:r>
      <w:r w:rsidR="006B448A" w:rsidRPr="00EB2985">
        <w:rPr>
          <w:rFonts w:ascii="Arial" w:hAnsi="Arial" w:cs="Arial"/>
          <w:sz w:val="24"/>
          <w:szCs w:val="18"/>
        </w:rPr>
        <w:t xml:space="preserve">działań kierunkowych (inwestycji) </w:t>
      </w:r>
      <w:r w:rsidR="00C96B5B" w:rsidRPr="00EB2985">
        <w:rPr>
          <w:rFonts w:ascii="Arial" w:hAnsi="Arial" w:cs="Arial"/>
          <w:sz w:val="24"/>
          <w:szCs w:val="18"/>
        </w:rPr>
        <w:t xml:space="preserve">określonych </w:t>
      </w:r>
      <w:r w:rsidR="006B448A" w:rsidRPr="00EB2985">
        <w:rPr>
          <w:rFonts w:ascii="Arial" w:hAnsi="Arial" w:cs="Arial"/>
          <w:sz w:val="24"/>
          <w:szCs w:val="18"/>
        </w:rPr>
        <w:t>w</w:t>
      </w:r>
      <w:r w:rsidR="00762245" w:rsidRPr="00EB2985">
        <w:rPr>
          <w:rFonts w:ascii="Arial" w:hAnsi="Arial" w:cs="Arial"/>
          <w:sz w:val="24"/>
          <w:szCs w:val="18"/>
        </w:rPr>
        <w:t> </w:t>
      </w:r>
      <w:r w:rsidR="006B448A" w:rsidRPr="00EB2985">
        <w:rPr>
          <w:rFonts w:ascii="Arial" w:hAnsi="Arial" w:cs="Arial"/>
          <w:sz w:val="24"/>
          <w:szCs w:val="18"/>
        </w:rPr>
        <w:t xml:space="preserve">ramach celów i kierunków. </w:t>
      </w:r>
    </w:p>
    <w:p w14:paraId="47AE9132" w14:textId="6A0D2CEF" w:rsidR="00C11D22" w:rsidRPr="00EB2985" w:rsidRDefault="000260A9" w:rsidP="00EB2985">
      <w:pPr>
        <w:spacing w:line="360" w:lineRule="auto"/>
        <w:rPr>
          <w:rFonts w:ascii="Arial" w:hAnsi="Arial" w:cs="Arial"/>
          <w:sz w:val="24"/>
          <w:szCs w:val="18"/>
        </w:rPr>
      </w:pPr>
      <w:r w:rsidRPr="00EB2985">
        <w:rPr>
          <w:rFonts w:ascii="Arial" w:hAnsi="Arial" w:cs="Arial"/>
          <w:sz w:val="24"/>
          <w:szCs w:val="18"/>
        </w:rPr>
        <w:t xml:space="preserve">Program </w:t>
      </w:r>
      <w:r w:rsidR="00C11D22" w:rsidRPr="00EB2985">
        <w:rPr>
          <w:rFonts w:ascii="Arial" w:hAnsi="Arial" w:cs="Arial"/>
          <w:sz w:val="24"/>
          <w:szCs w:val="18"/>
        </w:rPr>
        <w:t xml:space="preserve">nie określa </w:t>
      </w:r>
      <w:r w:rsidR="00C96B5B" w:rsidRPr="00EB2985">
        <w:rPr>
          <w:rFonts w:ascii="Arial" w:hAnsi="Arial" w:cs="Arial"/>
          <w:sz w:val="24"/>
          <w:szCs w:val="18"/>
        </w:rPr>
        <w:t>szczegółow</w:t>
      </w:r>
      <w:r w:rsidR="00D07F7B" w:rsidRPr="00EB2985">
        <w:rPr>
          <w:rFonts w:ascii="Arial" w:hAnsi="Arial" w:cs="Arial"/>
          <w:sz w:val="24"/>
          <w:szCs w:val="18"/>
        </w:rPr>
        <w:t>ego przebiegu</w:t>
      </w:r>
      <w:r w:rsidR="00C11D22" w:rsidRPr="00EB2985">
        <w:rPr>
          <w:rFonts w:ascii="Arial" w:hAnsi="Arial" w:cs="Arial"/>
          <w:sz w:val="24"/>
          <w:szCs w:val="18"/>
        </w:rPr>
        <w:t xml:space="preserve"> tras p</w:t>
      </w:r>
      <w:r w:rsidR="00D07F7B" w:rsidRPr="00EB2985">
        <w:rPr>
          <w:rFonts w:ascii="Arial" w:hAnsi="Arial" w:cs="Arial"/>
          <w:sz w:val="24"/>
          <w:szCs w:val="18"/>
        </w:rPr>
        <w:t>oszczególnych</w:t>
      </w:r>
      <w:r w:rsidR="00C11D22" w:rsidRPr="00EB2985">
        <w:rPr>
          <w:rFonts w:ascii="Arial" w:hAnsi="Arial" w:cs="Arial"/>
          <w:sz w:val="24"/>
          <w:szCs w:val="18"/>
        </w:rPr>
        <w:t xml:space="preserve"> przedsięwzięć drogowych ani kolejowych (ich przebieg będzie określony dopiero na etapie </w:t>
      </w:r>
      <w:r w:rsidR="00D07F7B" w:rsidRPr="00EB2985">
        <w:rPr>
          <w:rFonts w:ascii="Arial" w:hAnsi="Arial" w:cs="Arial"/>
          <w:sz w:val="24"/>
          <w:szCs w:val="18"/>
        </w:rPr>
        <w:t>uzyskiwania</w:t>
      </w:r>
      <w:r w:rsidR="00C11D22" w:rsidRPr="00EB2985">
        <w:rPr>
          <w:rFonts w:ascii="Arial" w:hAnsi="Arial" w:cs="Arial"/>
          <w:sz w:val="24"/>
          <w:szCs w:val="18"/>
        </w:rPr>
        <w:t xml:space="preserve"> decyzji o</w:t>
      </w:r>
      <w:r w:rsidR="00D07F7B" w:rsidRPr="00EB2985">
        <w:rPr>
          <w:rFonts w:ascii="Arial" w:hAnsi="Arial" w:cs="Arial"/>
          <w:sz w:val="24"/>
          <w:szCs w:val="18"/>
        </w:rPr>
        <w:t> </w:t>
      </w:r>
      <w:r w:rsidR="00C11D22" w:rsidRPr="00EB2985">
        <w:rPr>
          <w:rFonts w:ascii="Arial" w:hAnsi="Arial" w:cs="Arial"/>
          <w:sz w:val="24"/>
          <w:szCs w:val="18"/>
        </w:rPr>
        <w:t>środowiskowych uwarunkowaniach zgody na realizację przedsięwzięcia), niemniej realizacja inwestycji liniowych infrastruktury drogowej i</w:t>
      </w:r>
      <w:r w:rsidR="00EB2985">
        <w:rPr>
          <w:rFonts w:ascii="Arial" w:hAnsi="Arial" w:cs="Arial"/>
          <w:sz w:val="24"/>
          <w:szCs w:val="18"/>
        </w:rPr>
        <w:t> </w:t>
      </w:r>
      <w:r w:rsidR="00C11D22" w:rsidRPr="00EB2985">
        <w:rPr>
          <w:rFonts w:ascii="Arial" w:hAnsi="Arial" w:cs="Arial"/>
          <w:sz w:val="24"/>
          <w:szCs w:val="18"/>
        </w:rPr>
        <w:t>kolejowej, może wiązać się z negatywnym oddziaływaniem na środowisko (bezpośrednim i/lub pośrednim). W przypadkach, kiedy drogi o dużym natężeniu ruchu będą przebiegały równolegle do linii kolejowych o dużym natężeniu ruchu oraz blisko siebie, to w takich przypadkach oddziaływania będą się nakładać i kumulować.</w:t>
      </w:r>
    </w:p>
    <w:p w14:paraId="0F04FFE9" w14:textId="77777777" w:rsidR="007E44CC" w:rsidRPr="00EB2985" w:rsidRDefault="00C11D22" w:rsidP="00EB2985">
      <w:pPr>
        <w:spacing w:line="360" w:lineRule="auto"/>
        <w:rPr>
          <w:rFonts w:ascii="Arial" w:hAnsi="Arial" w:cs="Arial"/>
          <w:sz w:val="24"/>
          <w:szCs w:val="18"/>
        </w:rPr>
      </w:pPr>
      <w:r w:rsidRPr="00EB2985">
        <w:rPr>
          <w:rFonts w:ascii="Arial" w:hAnsi="Arial" w:cs="Arial"/>
          <w:sz w:val="24"/>
          <w:szCs w:val="18"/>
        </w:rPr>
        <w:lastRenderedPageBreak/>
        <w:t>W prognozie starano się zwrócić uwagę przede wszystkim na potencjalne, możliwe do zidentyfikowania, zagrożenia dla wszystkich elementów środowiska, w tym szczególnie na zdrowie ludzi, drożność kory</w:t>
      </w:r>
      <w:r w:rsidR="004F7D4A" w:rsidRPr="00EB2985">
        <w:rPr>
          <w:rFonts w:ascii="Arial" w:hAnsi="Arial" w:cs="Arial"/>
          <w:sz w:val="24"/>
          <w:szCs w:val="18"/>
        </w:rPr>
        <w:t>tarzy ekologicznych, spójność i </w:t>
      </w:r>
      <w:r w:rsidRPr="00EB2985">
        <w:rPr>
          <w:rFonts w:ascii="Arial" w:hAnsi="Arial" w:cs="Arial"/>
          <w:sz w:val="24"/>
          <w:szCs w:val="18"/>
        </w:rPr>
        <w:t xml:space="preserve">integralność sieci Natura 2000. </w:t>
      </w:r>
    </w:p>
    <w:p w14:paraId="4DDA51D4" w14:textId="3E25B95D" w:rsidR="007E44CC" w:rsidRPr="00EB2985" w:rsidRDefault="007E44CC" w:rsidP="00EB2985">
      <w:pPr>
        <w:spacing w:line="360" w:lineRule="auto"/>
        <w:rPr>
          <w:rFonts w:ascii="Arial" w:hAnsi="Arial" w:cs="Arial"/>
          <w:sz w:val="24"/>
          <w:szCs w:val="22"/>
        </w:rPr>
      </w:pPr>
      <w:r w:rsidRPr="00EB2985">
        <w:rPr>
          <w:rFonts w:ascii="Arial" w:hAnsi="Arial" w:cs="Arial"/>
          <w:sz w:val="24"/>
          <w:szCs w:val="22"/>
        </w:rPr>
        <w:t>Podkreślenia wymaga fakt, że realizacja działań wyszczególnionych w Program</w:t>
      </w:r>
      <w:r w:rsidR="00567E66">
        <w:rPr>
          <w:rFonts w:ascii="Arial" w:hAnsi="Arial" w:cs="Arial"/>
          <w:sz w:val="24"/>
          <w:szCs w:val="22"/>
        </w:rPr>
        <w:t>ie</w:t>
      </w:r>
      <w:r w:rsidRPr="00EB2985">
        <w:rPr>
          <w:rFonts w:ascii="Arial" w:hAnsi="Arial" w:cs="Arial"/>
          <w:sz w:val="24"/>
          <w:szCs w:val="22"/>
        </w:rPr>
        <w:t>, w</w:t>
      </w:r>
      <w:r w:rsidR="00762245" w:rsidRPr="00EB2985">
        <w:rPr>
          <w:rFonts w:ascii="Arial" w:hAnsi="Arial" w:cs="Arial"/>
          <w:sz w:val="24"/>
          <w:szCs w:val="22"/>
        </w:rPr>
        <w:t> </w:t>
      </w:r>
      <w:r w:rsidRPr="00EB2985">
        <w:rPr>
          <w:rFonts w:ascii="Arial" w:hAnsi="Arial" w:cs="Arial"/>
          <w:sz w:val="24"/>
          <w:szCs w:val="22"/>
        </w:rPr>
        <w:t>myśl art. 11 Traktatu o funkcjonowaniu Unii Europejskiej</w:t>
      </w:r>
      <w:r w:rsidRPr="00EB2985">
        <w:rPr>
          <w:rStyle w:val="Odwoanieprzypisudolnego"/>
          <w:rFonts w:ascii="Arial" w:hAnsi="Arial" w:cs="Arial"/>
          <w:sz w:val="24"/>
          <w:szCs w:val="22"/>
        </w:rPr>
        <w:footnoteReference w:id="1"/>
      </w:r>
      <w:r w:rsidRPr="00EB2985">
        <w:rPr>
          <w:rFonts w:ascii="Arial" w:hAnsi="Arial" w:cs="Arial"/>
          <w:sz w:val="24"/>
          <w:szCs w:val="22"/>
        </w:rPr>
        <w:t>, powinna uwzględniać wymogi ochrony środowiska, co zapewni zrównoważony rozwój, a tym samym będzie zgodne z racjonalnym gospodarowaniem zasobami środowiska.</w:t>
      </w:r>
    </w:p>
    <w:p w14:paraId="4B821718" w14:textId="6ECA9BB0" w:rsidR="00162FAD" w:rsidRPr="00EB2985" w:rsidRDefault="007E44CC" w:rsidP="00EB2985">
      <w:pPr>
        <w:spacing w:line="360" w:lineRule="auto"/>
        <w:rPr>
          <w:rFonts w:ascii="Arial" w:hAnsi="Arial" w:cs="Arial"/>
          <w:sz w:val="24"/>
          <w:szCs w:val="22"/>
        </w:rPr>
      </w:pPr>
      <w:r w:rsidRPr="00EB2985">
        <w:rPr>
          <w:rFonts w:ascii="Arial" w:hAnsi="Arial" w:cs="Arial"/>
          <w:sz w:val="24"/>
          <w:szCs w:val="22"/>
        </w:rPr>
        <w:t>Działania wyszczególnione w Program</w:t>
      </w:r>
      <w:r w:rsidR="00567E66">
        <w:rPr>
          <w:rFonts w:ascii="Arial" w:hAnsi="Arial" w:cs="Arial"/>
          <w:sz w:val="24"/>
          <w:szCs w:val="22"/>
        </w:rPr>
        <w:t>ie</w:t>
      </w:r>
      <w:r w:rsidRPr="00EB2985">
        <w:rPr>
          <w:rFonts w:ascii="Arial" w:hAnsi="Arial" w:cs="Arial"/>
          <w:sz w:val="24"/>
          <w:szCs w:val="22"/>
        </w:rPr>
        <w:t xml:space="preserve"> będą </w:t>
      </w:r>
      <w:r w:rsidR="00EF6F90" w:rsidRPr="00EB2985">
        <w:rPr>
          <w:rFonts w:ascii="Arial" w:hAnsi="Arial" w:cs="Arial"/>
          <w:sz w:val="24"/>
          <w:szCs w:val="22"/>
        </w:rPr>
        <w:t xml:space="preserve">współfinansowane ze środków </w:t>
      </w:r>
      <w:r w:rsidR="00610528" w:rsidRPr="00EB2985">
        <w:rPr>
          <w:rFonts w:ascii="Arial" w:hAnsi="Arial" w:cs="Arial"/>
          <w:sz w:val="24"/>
          <w:szCs w:val="22"/>
        </w:rPr>
        <w:t xml:space="preserve">UE. Zgodnie </w:t>
      </w:r>
      <w:r w:rsidRPr="00EB2985">
        <w:rPr>
          <w:rFonts w:ascii="Arial" w:hAnsi="Arial" w:cs="Arial"/>
          <w:sz w:val="24"/>
          <w:szCs w:val="22"/>
        </w:rPr>
        <w:t xml:space="preserve">z Rozporządzeniem Parlamentu Europejskiego i Rady UE 2021/1058 z dnia 24 czerwca 2021 r. </w:t>
      </w:r>
      <w:r w:rsidR="00610528" w:rsidRPr="00EB2985">
        <w:rPr>
          <w:rFonts w:ascii="Arial" w:hAnsi="Arial" w:cs="Arial"/>
          <w:sz w:val="24"/>
          <w:szCs w:val="22"/>
        </w:rPr>
        <w:t>wspierane powinny być</w:t>
      </w:r>
      <w:r w:rsidRPr="00EB2985">
        <w:rPr>
          <w:rFonts w:ascii="Arial" w:hAnsi="Arial" w:cs="Arial"/>
          <w:sz w:val="24"/>
          <w:szCs w:val="22"/>
        </w:rPr>
        <w:t xml:space="preserve"> tylko te działania, które nie czynią poważnych szkód dla celów środowiskow</w:t>
      </w:r>
      <w:r w:rsidR="00610528" w:rsidRPr="00EB2985">
        <w:rPr>
          <w:rFonts w:ascii="Arial" w:hAnsi="Arial" w:cs="Arial"/>
          <w:sz w:val="24"/>
          <w:szCs w:val="22"/>
        </w:rPr>
        <w:t>ych w rozumieniu przepisów art. </w:t>
      </w:r>
      <w:r w:rsidRPr="00EB2985">
        <w:rPr>
          <w:rFonts w:ascii="Arial" w:hAnsi="Arial" w:cs="Arial"/>
          <w:sz w:val="24"/>
          <w:szCs w:val="22"/>
        </w:rPr>
        <w:t>17 Rozporządzenia Parlamentu Europejskiego i Rady UE 2020/852 i</w:t>
      </w:r>
      <w:r w:rsidR="00762245" w:rsidRPr="00EB2985">
        <w:rPr>
          <w:rFonts w:ascii="Arial" w:hAnsi="Arial" w:cs="Arial"/>
          <w:sz w:val="24"/>
          <w:szCs w:val="22"/>
        </w:rPr>
        <w:t> </w:t>
      </w:r>
      <w:r w:rsidRPr="00EB2985">
        <w:rPr>
          <w:rFonts w:ascii="Arial" w:hAnsi="Arial" w:cs="Arial"/>
          <w:sz w:val="24"/>
          <w:szCs w:val="22"/>
        </w:rPr>
        <w:t>zapewniają transformację w kieru</w:t>
      </w:r>
      <w:r w:rsidR="00610528" w:rsidRPr="00EB2985">
        <w:rPr>
          <w:rFonts w:ascii="Arial" w:hAnsi="Arial" w:cs="Arial"/>
          <w:sz w:val="24"/>
          <w:szCs w:val="22"/>
        </w:rPr>
        <w:t>nku gospodarki niskoemisyjnej w </w:t>
      </w:r>
      <w:r w:rsidRPr="00EB2985">
        <w:rPr>
          <w:rFonts w:ascii="Arial" w:hAnsi="Arial" w:cs="Arial"/>
          <w:sz w:val="24"/>
          <w:szCs w:val="22"/>
        </w:rPr>
        <w:t>ramach dążenia do neutralności klimatycznej.</w:t>
      </w:r>
      <w:r w:rsidR="008A273E" w:rsidRPr="00EB2985">
        <w:rPr>
          <w:rFonts w:ascii="Arial" w:hAnsi="Arial" w:cs="Arial"/>
          <w:sz w:val="24"/>
          <w:szCs w:val="22"/>
        </w:rPr>
        <w:t xml:space="preserve"> </w:t>
      </w:r>
      <w:r w:rsidRPr="00EB2985">
        <w:rPr>
          <w:rFonts w:ascii="Arial" w:hAnsi="Arial" w:cs="Arial"/>
          <w:sz w:val="24"/>
          <w:szCs w:val="22"/>
        </w:rPr>
        <w:t>Głównym celem stosowania zasady „nie czyń poważnej szkody” jest przeciwdziałanie zmianom klimatycznym poprzez zagwarantowanie, że działania powodujące w środowisku więcej szkód niż korzyści nie będą uznawane za zrównoważone środowiskowo i nie będą się kwalifikowały do finansowania ze środków UE.</w:t>
      </w:r>
    </w:p>
    <w:p w14:paraId="6A617E85" w14:textId="77777777" w:rsidR="00762245" w:rsidRPr="00F41771" w:rsidRDefault="00762245" w:rsidP="00762245">
      <w:pPr>
        <w:spacing w:line="276" w:lineRule="auto"/>
        <w:ind w:firstLine="709"/>
        <w:jc w:val="both"/>
        <w:rPr>
          <w:rFonts w:ascii="Arial" w:hAnsi="Arial" w:cs="Arial"/>
          <w:sz w:val="22"/>
          <w:szCs w:val="22"/>
        </w:rPr>
      </w:pPr>
    </w:p>
    <w:p w14:paraId="58BCCED5" w14:textId="77777777" w:rsidR="003A6A90" w:rsidRPr="00F41771" w:rsidRDefault="00AA6CE5" w:rsidP="00762245">
      <w:pPr>
        <w:pStyle w:val="spis2"/>
        <w:numPr>
          <w:ilvl w:val="0"/>
          <w:numId w:val="30"/>
        </w:numPr>
        <w:ind w:left="709" w:hanging="709"/>
        <w:rPr>
          <w:rFonts w:ascii="Arial" w:hAnsi="Arial" w:cs="Arial"/>
          <w:sz w:val="22"/>
          <w:szCs w:val="22"/>
        </w:rPr>
      </w:pPr>
      <w:bookmarkStart w:id="36" w:name="_Toc349130264"/>
      <w:bookmarkStart w:id="37" w:name="_Toc359241646"/>
      <w:bookmarkStart w:id="38" w:name="_Toc378314147"/>
      <w:bookmarkStart w:id="39" w:name="_Toc378314358"/>
      <w:bookmarkStart w:id="40" w:name="_Toc384300278"/>
      <w:bookmarkStart w:id="41" w:name="_Toc433365010"/>
      <w:bookmarkStart w:id="42" w:name="_Toc158804323"/>
      <w:r w:rsidRPr="00F41771">
        <w:rPr>
          <w:rFonts w:ascii="Arial" w:hAnsi="Arial" w:cs="Arial"/>
          <w:sz w:val="22"/>
          <w:szCs w:val="22"/>
        </w:rPr>
        <w:t>Metodyka opracowania Prognozy</w:t>
      </w:r>
      <w:bookmarkEnd w:id="36"/>
      <w:bookmarkEnd w:id="37"/>
      <w:bookmarkEnd w:id="38"/>
      <w:bookmarkEnd w:id="39"/>
      <w:bookmarkEnd w:id="40"/>
      <w:bookmarkEnd w:id="41"/>
      <w:bookmarkEnd w:id="42"/>
      <w:r w:rsidR="00FC633F" w:rsidRPr="00F41771">
        <w:rPr>
          <w:rFonts w:ascii="Arial" w:hAnsi="Arial" w:cs="Arial"/>
          <w:sz w:val="22"/>
          <w:szCs w:val="22"/>
        </w:rPr>
        <w:t xml:space="preserve"> </w:t>
      </w:r>
    </w:p>
    <w:p w14:paraId="5E57966C" w14:textId="77777777" w:rsidR="003A6A90" w:rsidRPr="00F41771" w:rsidRDefault="003A6A90" w:rsidP="00762245">
      <w:pPr>
        <w:spacing w:line="276" w:lineRule="auto"/>
        <w:jc w:val="both"/>
        <w:rPr>
          <w:rFonts w:ascii="Arial" w:hAnsi="Arial" w:cs="Arial"/>
          <w:sz w:val="22"/>
        </w:rPr>
      </w:pPr>
    </w:p>
    <w:p w14:paraId="61328D4A" w14:textId="0C0E59D7" w:rsidR="00C11D22" w:rsidRPr="0023222D" w:rsidRDefault="00C11D22" w:rsidP="0023222D">
      <w:pPr>
        <w:spacing w:line="360" w:lineRule="auto"/>
        <w:ind w:firstLine="709"/>
        <w:rPr>
          <w:rFonts w:ascii="Arial" w:hAnsi="Arial" w:cs="Arial"/>
          <w:sz w:val="24"/>
          <w:szCs w:val="18"/>
        </w:rPr>
      </w:pPr>
      <w:r w:rsidRPr="0023222D">
        <w:rPr>
          <w:rFonts w:ascii="Arial" w:hAnsi="Arial" w:cs="Arial"/>
          <w:sz w:val="24"/>
          <w:szCs w:val="18"/>
        </w:rPr>
        <w:t xml:space="preserve">Podczas opracowania </w:t>
      </w:r>
      <w:r w:rsidR="00C96B5B" w:rsidRPr="0023222D">
        <w:rPr>
          <w:rFonts w:ascii="Arial" w:hAnsi="Arial" w:cs="Arial"/>
          <w:sz w:val="24"/>
          <w:szCs w:val="18"/>
        </w:rPr>
        <w:t xml:space="preserve">Prognozy </w:t>
      </w:r>
      <w:r w:rsidR="009A41AF" w:rsidRPr="0023222D">
        <w:rPr>
          <w:rFonts w:ascii="Arial" w:hAnsi="Arial" w:cs="Arial"/>
          <w:sz w:val="24"/>
          <w:szCs w:val="18"/>
        </w:rPr>
        <w:t xml:space="preserve">analizowano cele </w:t>
      </w:r>
      <w:r w:rsidR="006B448A" w:rsidRPr="0023222D">
        <w:rPr>
          <w:rFonts w:ascii="Arial" w:hAnsi="Arial" w:cs="Arial"/>
          <w:sz w:val="24"/>
          <w:szCs w:val="18"/>
        </w:rPr>
        <w:t xml:space="preserve">i </w:t>
      </w:r>
      <w:r w:rsidRPr="0023222D">
        <w:rPr>
          <w:rFonts w:ascii="Arial" w:hAnsi="Arial" w:cs="Arial"/>
          <w:sz w:val="24"/>
          <w:szCs w:val="18"/>
        </w:rPr>
        <w:t xml:space="preserve">kierunki rozwoju </w:t>
      </w:r>
      <w:r w:rsidR="009A41AF" w:rsidRPr="0023222D">
        <w:rPr>
          <w:rFonts w:ascii="Arial" w:hAnsi="Arial" w:cs="Arial"/>
          <w:sz w:val="24"/>
          <w:szCs w:val="18"/>
        </w:rPr>
        <w:t>regionalnego systemu transportowego</w:t>
      </w:r>
      <w:r w:rsidR="006B448A" w:rsidRPr="0023222D">
        <w:rPr>
          <w:rFonts w:ascii="Arial" w:hAnsi="Arial" w:cs="Arial"/>
          <w:sz w:val="24"/>
          <w:szCs w:val="18"/>
        </w:rPr>
        <w:t xml:space="preserve"> oraz działania kierunkowe (inwestycje) w ramach celów i kierunków</w:t>
      </w:r>
      <w:r w:rsidR="009A41AF" w:rsidRPr="0023222D">
        <w:rPr>
          <w:rFonts w:ascii="Arial" w:hAnsi="Arial" w:cs="Arial"/>
          <w:sz w:val="24"/>
          <w:szCs w:val="18"/>
        </w:rPr>
        <w:t xml:space="preserve"> </w:t>
      </w:r>
      <w:r w:rsidRPr="0023222D">
        <w:rPr>
          <w:rFonts w:ascii="Arial" w:hAnsi="Arial" w:cs="Arial"/>
          <w:sz w:val="24"/>
          <w:szCs w:val="18"/>
        </w:rPr>
        <w:t>z dużą wnikliwością</w:t>
      </w:r>
      <w:r w:rsidR="006B448A" w:rsidRPr="0023222D">
        <w:rPr>
          <w:rFonts w:ascii="Arial" w:hAnsi="Arial" w:cs="Arial"/>
          <w:sz w:val="24"/>
          <w:szCs w:val="18"/>
        </w:rPr>
        <w:t>,</w:t>
      </w:r>
      <w:r w:rsidRPr="0023222D">
        <w:rPr>
          <w:rFonts w:ascii="Arial" w:hAnsi="Arial" w:cs="Arial"/>
          <w:sz w:val="24"/>
          <w:szCs w:val="18"/>
        </w:rPr>
        <w:t xml:space="preserve"> niemniej z taką szczegółowością, na jaką pozwoliły posiadane informacje dotyczące przebiegu poszczególnych tras komunikacyjnych drogowych i kolejowych, jak również terenów</w:t>
      </w:r>
      <w:r w:rsidR="00100098" w:rsidRPr="0023222D">
        <w:rPr>
          <w:rFonts w:ascii="Arial" w:hAnsi="Arial" w:cs="Arial"/>
          <w:sz w:val="24"/>
          <w:szCs w:val="18"/>
        </w:rPr>
        <w:t>,</w:t>
      </w:r>
      <w:r w:rsidRPr="0023222D">
        <w:rPr>
          <w:rFonts w:ascii="Arial" w:hAnsi="Arial" w:cs="Arial"/>
          <w:sz w:val="24"/>
          <w:szCs w:val="18"/>
        </w:rPr>
        <w:t xml:space="preserve"> przez które prawdopodobnie mogą być prowadzone. W</w:t>
      </w:r>
      <w:r w:rsidR="00541ADE" w:rsidRPr="0023222D">
        <w:rPr>
          <w:rFonts w:ascii="Arial" w:hAnsi="Arial" w:cs="Arial"/>
          <w:sz w:val="24"/>
          <w:szCs w:val="18"/>
        </w:rPr>
        <w:t xml:space="preserve"> </w:t>
      </w:r>
      <w:r w:rsidRPr="0023222D">
        <w:rPr>
          <w:rFonts w:ascii="Arial" w:hAnsi="Arial" w:cs="Arial"/>
          <w:sz w:val="24"/>
          <w:szCs w:val="18"/>
        </w:rPr>
        <w:t xml:space="preserve">Prognozie starano się wskazać na możliwe do oszacowania, w tak ogólnym dokumencie, potencjalnie negatywne i pozytywne oddziaływania na środowisko </w:t>
      </w:r>
      <w:r w:rsidR="009A41AF" w:rsidRPr="0023222D">
        <w:rPr>
          <w:rFonts w:ascii="Arial" w:hAnsi="Arial" w:cs="Arial"/>
          <w:sz w:val="24"/>
          <w:szCs w:val="18"/>
        </w:rPr>
        <w:t xml:space="preserve">wynikające z </w:t>
      </w:r>
      <w:r w:rsidRPr="0023222D">
        <w:rPr>
          <w:rFonts w:ascii="Arial" w:hAnsi="Arial" w:cs="Arial"/>
          <w:sz w:val="24"/>
          <w:szCs w:val="18"/>
        </w:rPr>
        <w:t xml:space="preserve">realizacji </w:t>
      </w:r>
      <w:r w:rsidR="009A41AF" w:rsidRPr="0023222D">
        <w:rPr>
          <w:rFonts w:ascii="Arial" w:hAnsi="Arial" w:cs="Arial"/>
          <w:sz w:val="24"/>
          <w:szCs w:val="18"/>
        </w:rPr>
        <w:t>Programu</w:t>
      </w:r>
      <w:r w:rsidRPr="0023222D">
        <w:rPr>
          <w:rFonts w:ascii="Arial" w:hAnsi="Arial" w:cs="Arial"/>
          <w:sz w:val="24"/>
          <w:szCs w:val="18"/>
        </w:rPr>
        <w:t>.</w:t>
      </w:r>
    </w:p>
    <w:p w14:paraId="6B634AD6" w14:textId="086A27B7" w:rsidR="00C11D22" w:rsidRPr="0023222D" w:rsidRDefault="00C11D22" w:rsidP="0023222D">
      <w:pPr>
        <w:spacing w:line="360" w:lineRule="auto"/>
        <w:rPr>
          <w:rFonts w:ascii="Arial" w:hAnsi="Arial" w:cs="Arial"/>
          <w:sz w:val="24"/>
          <w:szCs w:val="24"/>
        </w:rPr>
      </w:pPr>
      <w:r w:rsidRPr="0023222D">
        <w:rPr>
          <w:rFonts w:ascii="Arial" w:hAnsi="Arial" w:cs="Arial"/>
          <w:sz w:val="24"/>
          <w:szCs w:val="18"/>
        </w:rPr>
        <w:t xml:space="preserve">W ramach prac nad Prognozą starano się oszacować potencjalne oddziaływania na środowisko w stopniu, na jaki </w:t>
      </w:r>
      <w:r w:rsidR="005D1BE7" w:rsidRPr="0023222D">
        <w:rPr>
          <w:rFonts w:ascii="Arial" w:hAnsi="Arial" w:cs="Arial"/>
          <w:sz w:val="24"/>
          <w:szCs w:val="18"/>
        </w:rPr>
        <w:t>pozwalały informacje dostępne w </w:t>
      </w:r>
      <w:r w:rsidRPr="0023222D">
        <w:rPr>
          <w:rFonts w:ascii="Arial" w:hAnsi="Arial" w:cs="Arial"/>
          <w:sz w:val="24"/>
          <w:szCs w:val="18"/>
        </w:rPr>
        <w:t xml:space="preserve">czasie </w:t>
      </w:r>
      <w:r w:rsidRPr="0023222D">
        <w:rPr>
          <w:rFonts w:ascii="Arial" w:hAnsi="Arial" w:cs="Arial"/>
          <w:sz w:val="24"/>
          <w:szCs w:val="18"/>
        </w:rPr>
        <w:lastRenderedPageBreak/>
        <w:t>przeprowadzania analiz. Podczas analiz brano pod uwagę potencjalny kierunek przebiegu przedsięwzięć liniowych,</w:t>
      </w:r>
      <w:r w:rsidR="00393837" w:rsidRPr="0023222D">
        <w:rPr>
          <w:rFonts w:ascii="Arial" w:hAnsi="Arial" w:cs="Arial"/>
          <w:sz w:val="24"/>
          <w:szCs w:val="18"/>
        </w:rPr>
        <w:t xml:space="preserve"> określano potencjalne kolizje</w:t>
      </w:r>
      <w:r w:rsidRPr="0023222D">
        <w:rPr>
          <w:rFonts w:ascii="Arial" w:hAnsi="Arial" w:cs="Arial"/>
          <w:sz w:val="24"/>
          <w:szCs w:val="18"/>
        </w:rPr>
        <w:t xml:space="preserve"> </w:t>
      </w:r>
      <w:r w:rsidRPr="0023222D">
        <w:rPr>
          <w:rFonts w:ascii="Arial" w:hAnsi="Arial" w:cs="Arial"/>
          <w:sz w:val="24"/>
          <w:szCs w:val="24"/>
        </w:rPr>
        <w:t>z obszarami ch</w:t>
      </w:r>
      <w:r w:rsidR="005D1BE7" w:rsidRPr="0023222D">
        <w:rPr>
          <w:rFonts w:ascii="Arial" w:hAnsi="Arial" w:cs="Arial"/>
          <w:sz w:val="24"/>
          <w:szCs w:val="24"/>
        </w:rPr>
        <w:t xml:space="preserve">ronionymi na podstawie ustawy o ochronie przyrody, </w:t>
      </w:r>
      <w:r w:rsidRPr="0023222D">
        <w:rPr>
          <w:rFonts w:ascii="Arial" w:hAnsi="Arial" w:cs="Arial"/>
          <w:sz w:val="24"/>
          <w:szCs w:val="24"/>
        </w:rPr>
        <w:t>korytarzami e</w:t>
      </w:r>
      <w:r w:rsidR="005D1BE7" w:rsidRPr="0023222D">
        <w:rPr>
          <w:rFonts w:ascii="Arial" w:hAnsi="Arial" w:cs="Arial"/>
          <w:sz w:val="24"/>
          <w:szCs w:val="24"/>
        </w:rPr>
        <w:t>kologicznymi, oraz potencjalne oddziaływania</w:t>
      </w:r>
      <w:r w:rsidRPr="0023222D">
        <w:rPr>
          <w:rFonts w:ascii="Arial" w:hAnsi="Arial" w:cs="Arial"/>
          <w:sz w:val="24"/>
          <w:szCs w:val="24"/>
        </w:rPr>
        <w:t xml:space="preserve"> na przedmioty o</w:t>
      </w:r>
      <w:r w:rsidR="005D1BE7" w:rsidRPr="0023222D">
        <w:rPr>
          <w:rFonts w:ascii="Arial" w:hAnsi="Arial" w:cs="Arial"/>
          <w:sz w:val="24"/>
          <w:szCs w:val="24"/>
        </w:rPr>
        <w:t>chrony obszarów Natura 2000, w</w:t>
      </w:r>
      <w:r w:rsidR="0023222D">
        <w:rPr>
          <w:rFonts w:ascii="Arial" w:hAnsi="Arial" w:cs="Arial"/>
          <w:sz w:val="24"/>
          <w:szCs w:val="24"/>
        </w:rPr>
        <w:t> </w:t>
      </w:r>
      <w:r w:rsidR="005D1BE7" w:rsidRPr="0023222D">
        <w:rPr>
          <w:rFonts w:ascii="Arial" w:hAnsi="Arial" w:cs="Arial"/>
          <w:sz w:val="24"/>
          <w:szCs w:val="24"/>
        </w:rPr>
        <w:t>tym zachowanie</w:t>
      </w:r>
      <w:r w:rsidRPr="0023222D">
        <w:rPr>
          <w:rFonts w:ascii="Arial" w:hAnsi="Arial" w:cs="Arial"/>
          <w:sz w:val="24"/>
          <w:szCs w:val="24"/>
        </w:rPr>
        <w:t xml:space="preserve"> spójności i integralności sieci obszarów Natura 2000. W</w:t>
      </w:r>
      <w:r w:rsidR="0023222D">
        <w:rPr>
          <w:rFonts w:ascii="Arial" w:hAnsi="Arial" w:cs="Arial"/>
          <w:sz w:val="24"/>
          <w:szCs w:val="24"/>
        </w:rPr>
        <w:t> </w:t>
      </w:r>
      <w:r w:rsidRPr="0023222D">
        <w:rPr>
          <w:rFonts w:ascii="Arial" w:hAnsi="Arial" w:cs="Arial"/>
          <w:sz w:val="24"/>
          <w:szCs w:val="24"/>
        </w:rPr>
        <w:t>prognozie wskazano charakter oddziaływań (</w:t>
      </w:r>
      <w:r w:rsidRPr="0023222D">
        <w:rPr>
          <w:rFonts w:ascii="Arial" w:hAnsi="Arial" w:cs="Arial"/>
          <w:bCs/>
          <w:sz w:val="24"/>
          <w:szCs w:val="24"/>
        </w:rPr>
        <w:t>bezpośrednie</w:t>
      </w:r>
      <w:r w:rsidRPr="0023222D">
        <w:rPr>
          <w:rFonts w:ascii="Arial" w:hAnsi="Arial" w:cs="Arial"/>
          <w:sz w:val="24"/>
          <w:szCs w:val="24"/>
        </w:rPr>
        <w:t xml:space="preserve">, </w:t>
      </w:r>
      <w:r w:rsidRPr="0023222D">
        <w:rPr>
          <w:rFonts w:ascii="Arial" w:hAnsi="Arial" w:cs="Arial"/>
          <w:bCs/>
          <w:sz w:val="24"/>
          <w:szCs w:val="24"/>
        </w:rPr>
        <w:t>pośrednie</w:t>
      </w:r>
      <w:r w:rsidRPr="0023222D">
        <w:rPr>
          <w:rFonts w:ascii="Arial" w:hAnsi="Arial" w:cs="Arial"/>
          <w:sz w:val="24"/>
          <w:szCs w:val="24"/>
        </w:rPr>
        <w:t xml:space="preserve">, </w:t>
      </w:r>
      <w:r w:rsidRPr="0023222D">
        <w:rPr>
          <w:rFonts w:ascii="Arial" w:hAnsi="Arial" w:cs="Arial"/>
          <w:bCs/>
          <w:sz w:val="24"/>
          <w:szCs w:val="24"/>
        </w:rPr>
        <w:t>wtórne</w:t>
      </w:r>
      <w:r w:rsidRPr="0023222D">
        <w:rPr>
          <w:rFonts w:ascii="Arial" w:hAnsi="Arial" w:cs="Arial"/>
          <w:sz w:val="24"/>
          <w:szCs w:val="24"/>
        </w:rPr>
        <w:t xml:space="preserve">, </w:t>
      </w:r>
      <w:r w:rsidRPr="0023222D">
        <w:rPr>
          <w:rFonts w:ascii="Arial" w:hAnsi="Arial" w:cs="Arial"/>
          <w:bCs/>
          <w:sz w:val="24"/>
          <w:szCs w:val="24"/>
        </w:rPr>
        <w:t>skumulowane</w:t>
      </w:r>
      <w:r w:rsidR="005D1BE7" w:rsidRPr="0023222D">
        <w:rPr>
          <w:rFonts w:ascii="Arial" w:hAnsi="Arial" w:cs="Arial"/>
          <w:sz w:val="24"/>
          <w:szCs w:val="24"/>
        </w:rPr>
        <w:t>), czas trwania oddziaływań</w:t>
      </w:r>
      <w:r w:rsidRPr="0023222D">
        <w:rPr>
          <w:rFonts w:ascii="Arial" w:hAnsi="Arial" w:cs="Arial"/>
          <w:sz w:val="24"/>
          <w:szCs w:val="24"/>
        </w:rPr>
        <w:t xml:space="preserve"> (</w:t>
      </w:r>
      <w:r w:rsidRPr="0023222D">
        <w:rPr>
          <w:rFonts w:ascii="Arial" w:hAnsi="Arial" w:cs="Arial"/>
          <w:bCs/>
          <w:sz w:val="24"/>
          <w:szCs w:val="24"/>
        </w:rPr>
        <w:t>krótkoterminowe</w:t>
      </w:r>
      <w:r w:rsidRPr="0023222D">
        <w:rPr>
          <w:rFonts w:ascii="Arial" w:hAnsi="Arial" w:cs="Arial"/>
          <w:sz w:val="24"/>
          <w:szCs w:val="24"/>
        </w:rPr>
        <w:t xml:space="preserve">, </w:t>
      </w:r>
      <w:r w:rsidRPr="0023222D">
        <w:rPr>
          <w:rFonts w:ascii="Arial" w:hAnsi="Arial" w:cs="Arial"/>
          <w:bCs/>
          <w:sz w:val="24"/>
          <w:szCs w:val="24"/>
        </w:rPr>
        <w:t>średnioterminowe</w:t>
      </w:r>
      <w:r w:rsidRPr="0023222D">
        <w:rPr>
          <w:rFonts w:ascii="Arial" w:hAnsi="Arial" w:cs="Arial"/>
          <w:sz w:val="24"/>
          <w:szCs w:val="24"/>
        </w:rPr>
        <w:t xml:space="preserve">, </w:t>
      </w:r>
      <w:r w:rsidRPr="0023222D">
        <w:rPr>
          <w:rFonts w:ascii="Arial" w:hAnsi="Arial" w:cs="Arial"/>
          <w:bCs/>
          <w:sz w:val="24"/>
          <w:szCs w:val="24"/>
        </w:rPr>
        <w:t>długoterminowe</w:t>
      </w:r>
      <w:r w:rsidRPr="0023222D">
        <w:rPr>
          <w:rFonts w:ascii="Arial" w:hAnsi="Arial" w:cs="Arial"/>
          <w:sz w:val="24"/>
          <w:szCs w:val="24"/>
        </w:rPr>
        <w:t>) i częstotliwość ich występowania</w:t>
      </w:r>
      <w:r w:rsidR="005D1BE7" w:rsidRPr="0023222D">
        <w:rPr>
          <w:rFonts w:ascii="Arial" w:hAnsi="Arial" w:cs="Arial"/>
          <w:sz w:val="24"/>
          <w:szCs w:val="24"/>
        </w:rPr>
        <w:t xml:space="preserve"> </w:t>
      </w:r>
      <w:r w:rsidRPr="0023222D">
        <w:rPr>
          <w:rFonts w:ascii="Arial" w:hAnsi="Arial" w:cs="Arial"/>
          <w:sz w:val="24"/>
          <w:szCs w:val="24"/>
        </w:rPr>
        <w:t>(</w:t>
      </w:r>
      <w:r w:rsidRPr="0023222D">
        <w:rPr>
          <w:rFonts w:ascii="Arial" w:hAnsi="Arial" w:cs="Arial"/>
          <w:bCs/>
          <w:sz w:val="24"/>
          <w:szCs w:val="24"/>
        </w:rPr>
        <w:t>stałe</w:t>
      </w:r>
      <w:r w:rsidRPr="0023222D">
        <w:rPr>
          <w:rFonts w:ascii="Arial" w:hAnsi="Arial" w:cs="Arial"/>
          <w:sz w:val="24"/>
          <w:szCs w:val="24"/>
        </w:rPr>
        <w:t xml:space="preserve">, </w:t>
      </w:r>
      <w:r w:rsidRPr="0023222D">
        <w:rPr>
          <w:rFonts w:ascii="Arial" w:hAnsi="Arial" w:cs="Arial"/>
          <w:bCs/>
          <w:sz w:val="24"/>
          <w:szCs w:val="24"/>
        </w:rPr>
        <w:t>chwilowe</w:t>
      </w:r>
      <w:r w:rsidRPr="0023222D">
        <w:rPr>
          <w:rFonts w:ascii="Arial" w:hAnsi="Arial" w:cs="Arial"/>
          <w:sz w:val="24"/>
          <w:szCs w:val="24"/>
        </w:rPr>
        <w:t>). Starano się także określić możliwe potencjalne oddziaływania skumulowane, które mogą wystąpić np. w przypadku bliskiego sąsiedztwa dróg i linii kolejowych o dużym natężeniu ruchu.</w:t>
      </w:r>
    </w:p>
    <w:p w14:paraId="5B3AF6B7" w14:textId="77777777" w:rsidR="00C11D22" w:rsidRPr="0023222D" w:rsidRDefault="00C11D22" w:rsidP="0023222D">
      <w:pPr>
        <w:spacing w:line="360" w:lineRule="auto"/>
        <w:rPr>
          <w:rFonts w:ascii="Arial" w:hAnsi="Arial" w:cs="Arial"/>
          <w:sz w:val="24"/>
          <w:szCs w:val="24"/>
        </w:rPr>
      </w:pPr>
    </w:p>
    <w:p w14:paraId="0017B7CE" w14:textId="62E4C0FB" w:rsidR="00C11D22" w:rsidRPr="0023222D" w:rsidRDefault="00C11D22" w:rsidP="0023222D">
      <w:pPr>
        <w:spacing w:line="360" w:lineRule="auto"/>
        <w:rPr>
          <w:rFonts w:ascii="Arial" w:hAnsi="Arial" w:cs="Arial"/>
          <w:sz w:val="24"/>
          <w:szCs w:val="24"/>
        </w:rPr>
      </w:pPr>
      <w:r w:rsidRPr="0023222D">
        <w:rPr>
          <w:rFonts w:ascii="Arial" w:hAnsi="Arial" w:cs="Arial"/>
          <w:sz w:val="24"/>
          <w:szCs w:val="24"/>
        </w:rPr>
        <w:t xml:space="preserve">Podczas prac nad prognozą przyjęto, że wszystkie realizowane w ramach </w:t>
      </w:r>
      <w:r w:rsidR="009775E9" w:rsidRPr="0023222D">
        <w:rPr>
          <w:rFonts w:ascii="Arial" w:hAnsi="Arial" w:cs="Arial"/>
          <w:sz w:val="24"/>
          <w:szCs w:val="24"/>
        </w:rPr>
        <w:t>Programu cele i</w:t>
      </w:r>
      <w:r w:rsidRPr="0023222D">
        <w:rPr>
          <w:rFonts w:ascii="Arial" w:hAnsi="Arial" w:cs="Arial"/>
          <w:sz w:val="24"/>
          <w:szCs w:val="24"/>
        </w:rPr>
        <w:t xml:space="preserve"> kierunki rozwoju </w:t>
      </w:r>
      <w:r w:rsidR="005D1BE7" w:rsidRPr="0023222D">
        <w:rPr>
          <w:rFonts w:ascii="Arial" w:hAnsi="Arial" w:cs="Arial"/>
          <w:sz w:val="24"/>
          <w:szCs w:val="24"/>
        </w:rPr>
        <w:t xml:space="preserve">regionalnego </w:t>
      </w:r>
      <w:r w:rsidRPr="0023222D">
        <w:rPr>
          <w:rFonts w:ascii="Arial" w:hAnsi="Arial" w:cs="Arial"/>
          <w:sz w:val="24"/>
          <w:szCs w:val="24"/>
        </w:rPr>
        <w:t>system</w:t>
      </w:r>
      <w:r w:rsidR="005D1BE7" w:rsidRPr="0023222D">
        <w:rPr>
          <w:rFonts w:ascii="Arial" w:hAnsi="Arial" w:cs="Arial"/>
          <w:sz w:val="24"/>
          <w:szCs w:val="24"/>
        </w:rPr>
        <w:t>u transportowego wymagające</w:t>
      </w:r>
      <w:r w:rsidRPr="0023222D">
        <w:rPr>
          <w:rFonts w:ascii="Arial" w:hAnsi="Arial" w:cs="Arial"/>
          <w:sz w:val="24"/>
          <w:szCs w:val="24"/>
        </w:rPr>
        <w:t xml:space="preserve"> wsparcia, oraz </w:t>
      </w:r>
      <w:r w:rsidR="005D1BE7" w:rsidRPr="0023222D">
        <w:rPr>
          <w:rFonts w:ascii="Arial" w:hAnsi="Arial" w:cs="Arial"/>
          <w:sz w:val="24"/>
          <w:szCs w:val="24"/>
        </w:rPr>
        <w:t xml:space="preserve">przedsięwzięcia </w:t>
      </w:r>
      <w:r w:rsidR="009775E9" w:rsidRPr="0023222D">
        <w:rPr>
          <w:rFonts w:ascii="Arial" w:hAnsi="Arial" w:cs="Arial"/>
          <w:sz w:val="24"/>
          <w:szCs w:val="24"/>
        </w:rPr>
        <w:t xml:space="preserve">realizowane w ramach celów i kierunków </w:t>
      </w:r>
      <w:r w:rsidRPr="0023222D">
        <w:rPr>
          <w:rFonts w:ascii="Arial" w:hAnsi="Arial" w:cs="Arial"/>
          <w:sz w:val="24"/>
          <w:szCs w:val="24"/>
        </w:rPr>
        <w:t>będą spełniały wszelkie, określone obowiązującym prawem wymagania</w:t>
      </w:r>
      <w:r w:rsidR="009775E9" w:rsidRPr="0023222D">
        <w:rPr>
          <w:rFonts w:ascii="Arial" w:hAnsi="Arial" w:cs="Arial"/>
          <w:sz w:val="24"/>
          <w:szCs w:val="24"/>
        </w:rPr>
        <w:t>, a</w:t>
      </w:r>
      <w:r w:rsidRPr="0023222D">
        <w:rPr>
          <w:rFonts w:ascii="Arial" w:hAnsi="Arial" w:cs="Arial"/>
          <w:sz w:val="24"/>
          <w:szCs w:val="24"/>
        </w:rPr>
        <w:t> podczas ich realizacji będą zastosowane najnowsze technologie i techniki. P</w:t>
      </w:r>
      <w:r w:rsidR="005D1BE7" w:rsidRPr="0023222D">
        <w:rPr>
          <w:rFonts w:ascii="Arial" w:hAnsi="Arial" w:cs="Arial"/>
          <w:sz w:val="24"/>
          <w:szCs w:val="24"/>
        </w:rPr>
        <w:t>odczas analiz p</w:t>
      </w:r>
      <w:r w:rsidRPr="0023222D">
        <w:rPr>
          <w:rFonts w:ascii="Arial" w:hAnsi="Arial" w:cs="Arial"/>
          <w:sz w:val="24"/>
          <w:szCs w:val="24"/>
        </w:rPr>
        <w:t>osłużono się metodą ekspercką oraz metodą analogii, czyli podobieństwa zjawisk.</w:t>
      </w:r>
    </w:p>
    <w:p w14:paraId="28F30DD7" w14:textId="77777777" w:rsidR="00C11D22" w:rsidRPr="0023222D" w:rsidRDefault="00C11D22" w:rsidP="0023222D">
      <w:pPr>
        <w:spacing w:line="360" w:lineRule="auto"/>
        <w:rPr>
          <w:rFonts w:ascii="Arial" w:hAnsi="Arial" w:cs="Arial"/>
          <w:sz w:val="24"/>
          <w:szCs w:val="24"/>
        </w:rPr>
      </w:pPr>
    </w:p>
    <w:p w14:paraId="701B038E" w14:textId="277F825B" w:rsidR="00C11D22" w:rsidRPr="0023222D" w:rsidRDefault="00C11D22" w:rsidP="0023222D">
      <w:pPr>
        <w:pStyle w:val="Bezodstpw"/>
        <w:spacing w:line="360" w:lineRule="auto"/>
        <w:rPr>
          <w:rFonts w:ascii="Arial" w:hAnsi="Arial" w:cs="Arial"/>
          <w:b/>
        </w:rPr>
      </w:pPr>
      <w:r w:rsidRPr="0023222D">
        <w:rPr>
          <w:rFonts w:ascii="Arial" w:hAnsi="Arial" w:cs="Arial"/>
          <w:b/>
        </w:rPr>
        <w:t>Prace nad Prognozą zostały podzielone na następujące etapy:</w:t>
      </w:r>
    </w:p>
    <w:p w14:paraId="5764580B" w14:textId="7279BE97" w:rsidR="00C11D22" w:rsidRPr="0023222D" w:rsidRDefault="00C11D22" w:rsidP="0023222D">
      <w:pPr>
        <w:pStyle w:val="Bezodstpw"/>
        <w:spacing w:line="360" w:lineRule="auto"/>
        <w:rPr>
          <w:rFonts w:ascii="Arial" w:hAnsi="Arial" w:cs="Arial"/>
        </w:rPr>
      </w:pPr>
      <w:r w:rsidRPr="0023222D">
        <w:rPr>
          <w:rFonts w:ascii="Arial" w:hAnsi="Arial" w:cs="Arial"/>
          <w:b/>
          <w:spacing w:val="8"/>
        </w:rPr>
        <w:t>Etap I</w:t>
      </w:r>
      <w:r w:rsidRPr="0023222D">
        <w:rPr>
          <w:rFonts w:ascii="Arial" w:hAnsi="Arial" w:cs="Arial"/>
          <w:spacing w:val="8"/>
        </w:rPr>
        <w:t xml:space="preserve"> – </w:t>
      </w:r>
      <w:r w:rsidRPr="0023222D">
        <w:rPr>
          <w:rFonts w:ascii="Arial" w:hAnsi="Arial" w:cs="Arial"/>
        </w:rPr>
        <w:t xml:space="preserve">przeanalizowano zapisy </w:t>
      </w:r>
      <w:r w:rsidR="00100098" w:rsidRPr="0023222D">
        <w:rPr>
          <w:rFonts w:ascii="Arial" w:hAnsi="Arial" w:cs="Arial"/>
        </w:rPr>
        <w:t xml:space="preserve">Programu, </w:t>
      </w:r>
      <w:r w:rsidRPr="0023222D">
        <w:rPr>
          <w:rFonts w:ascii="Arial" w:hAnsi="Arial" w:cs="Arial"/>
        </w:rPr>
        <w:t>podsta</w:t>
      </w:r>
      <w:r w:rsidR="00100098" w:rsidRPr="0023222D">
        <w:rPr>
          <w:rFonts w:ascii="Arial" w:hAnsi="Arial" w:cs="Arial"/>
        </w:rPr>
        <w:t xml:space="preserve">wowych dokumentów </w:t>
      </w:r>
      <w:r w:rsidR="009775E9" w:rsidRPr="0023222D">
        <w:rPr>
          <w:rFonts w:ascii="Arial" w:hAnsi="Arial" w:cs="Arial"/>
        </w:rPr>
        <w:t>z </w:t>
      </w:r>
      <w:r w:rsidR="00495E5F" w:rsidRPr="0023222D">
        <w:rPr>
          <w:rFonts w:ascii="Arial" w:hAnsi="Arial" w:cs="Arial"/>
        </w:rPr>
        <w:t xml:space="preserve">nim </w:t>
      </w:r>
      <w:r w:rsidR="00100098" w:rsidRPr="0023222D">
        <w:rPr>
          <w:rFonts w:ascii="Arial" w:hAnsi="Arial" w:cs="Arial"/>
        </w:rPr>
        <w:t xml:space="preserve">powiązanych </w:t>
      </w:r>
      <w:r w:rsidRPr="0023222D">
        <w:rPr>
          <w:rFonts w:ascii="Arial" w:hAnsi="Arial" w:cs="Arial"/>
        </w:rPr>
        <w:t xml:space="preserve">oraz </w:t>
      </w:r>
      <w:r w:rsidR="00495E5F" w:rsidRPr="0023222D">
        <w:rPr>
          <w:rFonts w:ascii="Arial" w:hAnsi="Arial" w:cs="Arial"/>
        </w:rPr>
        <w:t>prognoz</w:t>
      </w:r>
      <w:r w:rsidRPr="0023222D">
        <w:rPr>
          <w:rFonts w:ascii="Arial" w:hAnsi="Arial" w:cs="Arial"/>
        </w:rPr>
        <w:t xml:space="preserve"> oddziaływa</w:t>
      </w:r>
      <w:r w:rsidR="00495E5F" w:rsidRPr="0023222D">
        <w:rPr>
          <w:rFonts w:ascii="Arial" w:hAnsi="Arial" w:cs="Arial"/>
        </w:rPr>
        <w:t>nia na środowisko, sporządzonych</w:t>
      </w:r>
      <w:r w:rsidRPr="0023222D">
        <w:rPr>
          <w:rFonts w:ascii="Arial" w:hAnsi="Arial" w:cs="Arial"/>
        </w:rPr>
        <w:t xml:space="preserve"> dla przyjętych już dokumentów powiązanych z </w:t>
      </w:r>
      <w:r w:rsidR="00100098" w:rsidRPr="0023222D">
        <w:rPr>
          <w:rFonts w:ascii="Arial" w:hAnsi="Arial" w:cs="Arial"/>
        </w:rPr>
        <w:t>Program</w:t>
      </w:r>
      <w:r w:rsidR="003601C4">
        <w:rPr>
          <w:rFonts w:ascii="Arial" w:hAnsi="Arial" w:cs="Arial"/>
        </w:rPr>
        <w:t>em</w:t>
      </w:r>
      <w:r w:rsidRPr="0023222D">
        <w:rPr>
          <w:rFonts w:ascii="Arial" w:hAnsi="Arial" w:cs="Arial"/>
        </w:rPr>
        <w:t xml:space="preserve">. </w:t>
      </w:r>
      <w:r w:rsidR="00100098" w:rsidRPr="0023222D">
        <w:rPr>
          <w:rFonts w:ascii="Arial" w:hAnsi="Arial" w:cs="Arial"/>
          <w:spacing w:val="8"/>
        </w:rPr>
        <w:t>Przeprowadzono również ocenę</w:t>
      </w:r>
      <w:r w:rsidRPr="0023222D">
        <w:rPr>
          <w:rFonts w:ascii="Arial" w:hAnsi="Arial" w:cs="Arial"/>
          <w:spacing w:val="8"/>
        </w:rPr>
        <w:t xml:space="preserve"> stanu </w:t>
      </w:r>
      <w:r w:rsidR="00100098" w:rsidRPr="0023222D">
        <w:rPr>
          <w:rFonts w:ascii="Arial" w:hAnsi="Arial" w:cs="Arial"/>
          <w:spacing w:val="8"/>
        </w:rPr>
        <w:t xml:space="preserve">poszczególnych elementów </w:t>
      </w:r>
      <w:r w:rsidRPr="0023222D">
        <w:rPr>
          <w:rFonts w:ascii="Arial" w:hAnsi="Arial" w:cs="Arial"/>
          <w:spacing w:val="8"/>
        </w:rPr>
        <w:t>środowiska</w:t>
      </w:r>
      <w:r w:rsidR="00100098" w:rsidRPr="0023222D">
        <w:rPr>
          <w:rFonts w:ascii="Arial" w:hAnsi="Arial" w:cs="Arial"/>
          <w:spacing w:val="8"/>
        </w:rPr>
        <w:t xml:space="preserve"> dla terenu województwa podkarpackiego</w:t>
      </w:r>
      <w:r w:rsidRPr="0023222D">
        <w:rPr>
          <w:rFonts w:ascii="Arial" w:hAnsi="Arial" w:cs="Arial"/>
          <w:spacing w:val="1"/>
        </w:rPr>
        <w:t>.</w:t>
      </w:r>
    </w:p>
    <w:p w14:paraId="3F9288C5" w14:textId="5A7C6F98" w:rsidR="00C11D22" w:rsidRPr="0023222D" w:rsidRDefault="00C11D22" w:rsidP="0023222D">
      <w:pPr>
        <w:spacing w:line="360" w:lineRule="auto"/>
        <w:rPr>
          <w:rFonts w:ascii="Arial" w:hAnsi="Arial" w:cs="Arial"/>
          <w:sz w:val="24"/>
          <w:szCs w:val="24"/>
        </w:rPr>
      </w:pPr>
      <w:r w:rsidRPr="0023222D">
        <w:rPr>
          <w:rFonts w:ascii="Arial" w:hAnsi="Arial" w:cs="Arial"/>
          <w:b/>
          <w:sz w:val="24"/>
          <w:szCs w:val="24"/>
        </w:rPr>
        <w:t>Etap II</w:t>
      </w:r>
      <w:r w:rsidRPr="0023222D">
        <w:rPr>
          <w:rFonts w:ascii="Arial" w:hAnsi="Arial" w:cs="Arial"/>
          <w:sz w:val="24"/>
          <w:szCs w:val="24"/>
        </w:rPr>
        <w:t xml:space="preserve"> – przeprowadzono analizy i ocen</w:t>
      </w:r>
      <w:r w:rsidR="00100098" w:rsidRPr="0023222D">
        <w:rPr>
          <w:rFonts w:ascii="Arial" w:hAnsi="Arial" w:cs="Arial"/>
          <w:sz w:val="24"/>
          <w:szCs w:val="24"/>
        </w:rPr>
        <w:t>ę</w:t>
      </w:r>
      <w:r w:rsidRPr="0023222D">
        <w:rPr>
          <w:rFonts w:ascii="Arial" w:hAnsi="Arial" w:cs="Arial"/>
          <w:sz w:val="24"/>
          <w:szCs w:val="24"/>
        </w:rPr>
        <w:t xml:space="preserve"> oddziaływania na środowisko realizacji celów </w:t>
      </w:r>
      <w:r w:rsidR="001A3B99" w:rsidRPr="0023222D">
        <w:rPr>
          <w:rFonts w:ascii="Arial" w:hAnsi="Arial" w:cs="Arial"/>
          <w:sz w:val="24"/>
          <w:szCs w:val="24"/>
        </w:rPr>
        <w:t>i </w:t>
      </w:r>
      <w:r w:rsidRPr="0023222D">
        <w:rPr>
          <w:rFonts w:ascii="Arial" w:hAnsi="Arial" w:cs="Arial"/>
          <w:sz w:val="24"/>
          <w:szCs w:val="24"/>
        </w:rPr>
        <w:t>kierunków ro</w:t>
      </w:r>
      <w:r w:rsidR="001A3B99" w:rsidRPr="0023222D">
        <w:rPr>
          <w:rFonts w:ascii="Arial" w:hAnsi="Arial" w:cs="Arial"/>
          <w:sz w:val="24"/>
          <w:szCs w:val="24"/>
        </w:rPr>
        <w:t>zwoju systemu transportowego wymagającego</w:t>
      </w:r>
      <w:r w:rsidRPr="0023222D">
        <w:rPr>
          <w:rFonts w:ascii="Arial" w:hAnsi="Arial" w:cs="Arial"/>
          <w:sz w:val="24"/>
          <w:szCs w:val="24"/>
        </w:rPr>
        <w:t xml:space="preserve"> wsparcia, </w:t>
      </w:r>
      <w:r w:rsidR="009775E9" w:rsidRPr="0023222D">
        <w:rPr>
          <w:rFonts w:ascii="Arial" w:hAnsi="Arial" w:cs="Arial"/>
          <w:sz w:val="24"/>
          <w:szCs w:val="24"/>
        </w:rPr>
        <w:t>działań kierunkowych (inwestycji) w</w:t>
      </w:r>
      <w:r w:rsidR="00762245" w:rsidRPr="0023222D">
        <w:rPr>
          <w:rFonts w:ascii="Arial" w:hAnsi="Arial" w:cs="Arial"/>
          <w:sz w:val="24"/>
          <w:szCs w:val="24"/>
        </w:rPr>
        <w:t> </w:t>
      </w:r>
      <w:r w:rsidR="009775E9" w:rsidRPr="0023222D">
        <w:rPr>
          <w:rFonts w:ascii="Arial" w:hAnsi="Arial" w:cs="Arial"/>
          <w:sz w:val="24"/>
          <w:szCs w:val="24"/>
        </w:rPr>
        <w:t>ramach celów i kierunków rozwoju systemu transportowego</w:t>
      </w:r>
      <w:r w:rsidRPr="0023222D">
        <w:rPr>
          <w:rFonts w:ascii="Arial" w:hAnsi="Arial" w:cs="Arial"/>
          <w:sz w:val="24"/>
          <w:szCs w:val="24"/>
        </w:rPr>
        <w:t>. Oceniano wpływ realizacji i</w:t>
      </w:r>
      <w:r w:rsidR="00762245" w:rsidRPr="0023222D">
        <w:rPr>
          <w:rFonts w:ascii="Arial" w:hAnsi="Arial" w:cs="Arial"/>
          <w:sz w:val="24"/>
          <w:szCs w:val="24"/>
        </w:rPr>
        <w:t> </w:t>
      </w:r>
      <w:r w:rsidR="009775E9" w:rsidRPr="0023222D">
        <w:rPr>
          <w:rFonts w:ascii="Arial" w:hAnsi="Arial" w:cs="Arial"/>
          <w:sz w:val="24"/>
          <w:szCs w:val="24"/>
        </w:rPr>
        <w:t>funkcjonowania każdego celu i</w:t>
      </w:r>
      <w:r w:rsidR="000F554B" w:rsidRPr="0023222D">
        <w:rPr>
          <w:rFonts w:ascii="Arial" w:hAnsi="Arial" w:cs="Arial"/>
          <w:sz w:val="24"/>
          <w:szCs w:val="24"/>
        </w:rPr>
        <w:t> </w:t>
      </w:r>
      <w:r w:rsidRPr="0023222D">
        <w:rPr>
          <w:rFonts w:ascii="Arial" w:hAnsi="Arial" w:cs="Arial"/>
          <w:sz w:val="24"/>
          <w:szCs w:val="24"/>
        </w:rPr>
        <w:t xml:space="preserve">kierunku, na jakość powietrza, wód powierzchniowych i podziemnych (jednolite części wód), jakość klimatu akustycznego, zasoby surowców mineralnych, powierzchnię ziemi łącznie z glebą, różnorodność biologiczną, obszary prawnie chronione, w tym na: obszary Natura 2000 ze szczególnym uwzględnieniem korytarzy ekologicznych, roślin i zwierząt, krajobrazu, zabytków oraz zdrowia ludzi. </w:t>
      </w:r>
      <w:r w:rsidRPr="0023222D">
        <w:rPr>
          <w:rFonts w:ascii="Arial" w:hAnsi="Arial" w:cs="Arial"/>
          <w:spacing w:val="-1"/>
          <w:sz w:val="24"/>
          <w:szCs w:val="24"/>
        </w:rPr>
        <w:t xml:space="preserve">Jako kryterium oceny </w:t>
      </w:r>
      <w:r w:rsidRPr="0023222D">
        <w:rPr>
          <w:rFonts w:ascii="Arial" w:hAnsi="Arial" w:cs="Arial"/>
          <w:spacing w:val="-1"/>
          <w:sz w:val="24"/>
          <w:szCs w:val="24"/>
        </w:rPr>
        <w:lastRenderedPageBreak/>
        <w:t xml:space="preserve">przyjęto </w:t>
      </w:r>
      <w:r w:rsidRPr="0023222D">
        <w:rPr>
          <w:rFonts w:ascii="Arial" w:hAnsi="Arial" w:cs="Arial"/>
          <w:sz w:val="24"/>
          <w:szCs w:val="24"/>
        </w:rPr>
        <w:t xml:space="preserve">oddziaływanie zdefiniowane jako: pozytywne, negatywne, bezpośrednie, pośrednie, długookresowe, lokalne, regionalne, ponadregionalne, skumulowane. Wyniki analiz zostały przedstawione w </w:t>
      </w:r>
      <w:r w:rsidR="001F4BC1" w:rsidRPr="0023222D">
        <w:rPr>
          <w:rFonts w:ascii="Arial" w:hAnsi="Arial" w:cs="Arial"/>
          <w:sz w:val="24"/>
          <w:szCs w:val="24"/>
        </w:rPr>
        <w:t xml:space="preserve">Tabeli </w:t>
      </w:r>
      <w:r w:rsidR="007767CF" w:rsidRPr="0023222D">
        <w:rPr>
          <w:rFonts w:ascii="Arial" w:hAnsi="Arial" w:cs="Arial"/>
          <w:sz w:val="24"/>
          <w:szCs w:val="24"/>
        </w:rPr>
        <w:t>11</w:t>
      </w:r>
      <w:r w:rsidRPr="0023222D">
        <w:rPr>
          <w:rFonts w:ascii="Arial" w:hAnsi="Arial" w:cs="Arial"/>
          <w:sz w:val="24"/>
          <w:szCs w:val="24"/>
        </w:rPr>
        <w:t xml:space="preserve">. Przeprowadzono także analizę i ocenę przewidywanego znaczącego oddziaływania na cele i przedmiot ochrony obszarów Natura 2000 oraz na integralność tych obszarów. Wyznaczono obszary </w:t>
      </w:r>
      <w:r w:rsidR="009775E9" w:rsidRPr="0023222D">
        <w:rPr>
          <w:rFonts w:ascii="Arial" w:hAnsi="Arial" w:cs="Arial"/>
          <w:sz w:val="24"/>
          <w:szCs w:val="24"/>
        </w:rPr>
        <w:t xml:space="preserve">potencjalnie </w:t>
      </w:r>
      <w:r w:rsidR="000F554B" w:rsidRPr="0023222D">
        <w:rPr>
          <w:rFonts w:ascii="Arial" w:hAnsi="Arial" w:cs="Arial"/>
          <w:sz w:val="24"/>
          <w:szCs w:val="24"/>
        </w:rPr>
        <w:t>kolizyjne</w:t>
      </w:r>
      <w:r w:rsidR="009775E9" w:rsidRPr="0023222D">
        <w:rPr>
          <w:rFonts w:ascii="Arial" w:hAnsi="Arial" w:cs="Arial"/>
          <w:sz w:val="24"/>
          <w:szCs w:val="24"/>
        </w:rPr>
        <w:t xml:space="preserve"> i przedstawiono je na rysunkach</w:t>
      </w:r>
      <w:r w:rsidRPr="0023222D">
        <w:rPr>
          <w:rFonts w:ascii="Arial" w:hAnsi="Arial" w:cs="Arial"/>
          <w:sz w:val="24"/>
          <w:szCs w:val="24"/>
        </w:rPr>
        <w:t xml:space="preserve">. </w:t>
      </w:r>
      <w:r w:rsidR="009775E9" w:rsidRPr="0023222D">
        <w:rPr>
          <w:rFonts w:ascii="Arial" w:hAnsi="Arial" w:cs="Arial"/>
          <w:sz w:val="24"/>
          <w:szCs w:val="24"/>
        </w:rPr>
        <w:t xml:space="preserve">Za </w:t>
      </w:r>
      <w:r w:rsidR="000F554B" w:rsidRPr="0023222D">
        <w:rPr>
          <w:rFonts w:ascii="Arial" w:hAnsi="Arial" w:cs="Arial"/>
          <w:sz w:val="24"/>
          <w:szCs w:val="24"/>
        </w:rPr>
        <w:t>obszary potencjalnie kolizyjne</w:t>
      </w:r>
      <w:r w:rsidR="009775E9" w:rsidRPr="0023222D">
        <w:rPr>
          <w:rFonts w:ascii="Arial" w:hAnsi="Arial" w:cs="Arial"/>
          <w:sz w:val="24"/>
          <w:szCs w:val="24"/>
        </w:rPr>
        <w:t xml:space="preserve"> uznano obszary przebiegu </w:t>
      </w:r>
      <w:r w:rsidR="000F554B" w:rsidRPr="0023222D">
        <w:rPr>
          <w:rFonts w:ascii="Arial" w:hAnsi="Arial" w:cs="Arial"/>
          <w:sz w:val="24"/>
          <w:szCs w:val="24"/>
        </w:rPr>
        <w:t>przedsięwzięć transportowych</w:t>
      </w:r>
      <w:r w:rsidR="009775E9" w:rsidRPr="0023222D">
        <w:rPr>
          <w:rFonts w:ascii="Arial" w:hAnsi="Arial" w:cs="Arial"/>
          <w:sz w:val="24"/>
          <w:szCs w:val="24"/>
        </w:rPr>
        <w:t xml:space="preserve"> przez obszary chronione </w:t>
      </w:r>
      <w:r w:rsidR="000F554B" w:rsidRPr="0023222D">
        <w:rPr>
          <w:rFonts w:ascii="Arial" w:hAnsi="Arial" w:cs="Arial"/>
          <w:sz w:val="24"/>
          <w:szCs w:val="24"/>
        </w:rPr>
        <w:t>na podstawie przepisów ustawy o ochronie przyrody oraz korytarze ekologiczne. Przyjęto, że obszary kolizyjne</w:t>
      </w:r>
      <w:r w:rsidRPr="0023222D">
        <w:rPr>
          <w:rFonts w:ascii="Arial" w:hAnsi="Arial" w:cs="Arial"/>
          <w:sz w:val="24"/>
          <w:szCs w:val="24"/>
        </w:rPr>
        <w:t xml:space="preserve"> stanowią wspólną część obszarów realizacji przedsięwzięć wyszczególnionych</w:t>
      </w:r>
      <w:r w:rsidR="0028726D" w:rsidRPr="0023222D">
        <w:rPr>
          <w:rFonts w:ascii="Arial" w:hAnsi="Arial" w:cs="Arial"/>
          <w:sz w:val="24"/>
          <w:szCs w:val="24"/>
        </w:rPr>
        <w:t xml:space="preserve"> w</w:t>
      </w:r>
      <w:r w:rsidRPr="0023222D">
        <w:rPr>
          <w:rFonts w:ascii="Arial" w:hAnsi="Arial" w:cs="Arial"/>
          <w:sz w:val="24"/>
          <w:szCs w:val="24"/>
        </w:rPr>
        <w:t xml:space="preserve"> </w:t>
      </w:r>
      <w:r w:rsidR="000F554B" w:rsidRPr="0023222D">
        <w:rPr>
          <w:rFonts w:ascii="Arial" w:hAnsi="Arial" w:cs="Arial"/>
          <w:sz w:val="24"/>
          <w:szCs w:val="24"/>
        </w:rPr>
        <w:t>Program</w:t>
      </w:r>
      <w:r w:rsidR="003601C4">
        <w:rPr>
          <w:rFonts w:ascii="Arial" w:hAnsi="Arial" w:cs="Arial"/>
          <w:sz w:val="24"/>
          <w:szCs w:val="24"/>
        </w:rPr>
        <w:t>ie</w:t>
      </w:r>
      <w:r w:rsidR="000F554B" w:rsidRPr="0023222D">
        <w:rPr>
          <w:rFonts w:ascii="Arial" w:hAnsi="Arial" w:cs="Arial"/>
          <w:sz w:val="24"/>
          <w:szCs w:val="24"/>
        </w:rPr>
        <w:t xml:space="preserve"> </w:t>
      </w:r>
      <w:r w:rsidRPr="0023222D">
        <w:rPr>
          <w:rFonts w:ascii="Arial" w:hAnsi="Arial" w:cs="Arial"/>
          <w:sz w:val="24"/>
          <w:szCs w:val="24"/>
        </w:rPr>
        <w:t>i obszarów chronionych na podstawi</w:t>
      </w:r>
      <w:r w:rsidR="000F554B" w:rsidRPr="0023222D">
        <w:rPr>
          <w:rFonts w:ascii="Arial" w:hAnsi="Arial" w:cs="Arial"/>
          <w:sz w:val="24"/>
          <w:szCs w:val="24"/>
        </w:rPr>
        <w:t>e ustawy o ochronie przyrody, a </w:t>
      </w:r>
      <w:r w:rsidRPr="0023222D">
        <w:rPr>
          <w:rFonts w:ascii="Arial" w:hAnsi="Arial" w:cs="Arial"/>
          <w:sz w:val="24"/>
          <w:szCs w:val="24"/>
        </w:rPr>
        <w:t>także korytarzy ekologicznych.</w:t>
      </w:r>
      <w:r w:rsidR="000F554B" w:rsidRPr="0023222D">
        <w:rPr>
          <w:rFonts w:ascii="Arial" w:hAnsi="Arial" w:cs="Arial"/>
          <w:sz w:val="24"/>
          <w:szCs w:val="24"/>
        </w:rPr>
        <w:t xml:space="preserve"> Dokonano oceny</w:t>
      </w:r>
      <w:r w:rsidRPr="0023222D">
        <w:rPr>
          <w:rFonts w:ascii="Arial" w:hAnsi="Arial" w:cs="Arial"/>
          <w:sz w:val="24"/>
          <w:szCs w:val="24"/>
        </w:rPr>
        <w:t xml:space="preserve"> potencjalnych zmian w środowisku, w</w:t>
      </w:r>
      <w:r w:rsidR="00762245" w:rsidRPr="0023222D">
        <w:rPr>
          <w:rFonts w:ascii="Arial" w:hAnsi="Arial" w:cs="Arial"/>
          <w:sz w:val="24"/>
          <w:szCs w:val="24"/>
        </w:rPr>
        <w:t> </w:t>
      </w:r>
      <w:r w:rsidRPr="0023222D">
        <w:rPr>
          <w:rFonts w:ascii="Arial" w:hAnsi="Arial" w:cs="Arial"/>
          <w:sz w:val="24"/>
          <w:szCs w:val="24"/>
        </w:rPr>
        <w:t xml:space="preserve">przypadku braku realizacji </w:t>
      </w:r>
      <w:r w:rsidR="000F554B" w:rsidRPr="0023222D">
        <w:rPr>
          <w:rFonts w:ascii="Arial" w:hAnsi="Arial" w:cs="Arial"/>
          <w:sz w:val="24"/>
          <w:szCs w:val="24"/>
        </w:rPr>
        <w:t>Programu. Podczas</w:t>
      </w:r>
      <w:r w:rsidRPr="0023222D">
        <w:rPr>
          <w:rFonts w:ascii="Arial" w:hAnsi="Arial" w:cs="Arial"/>
          <w:sz w:val="24"/>
          <w:szCs w:val="24"/>
        </w:rPr>
        <w:t xml:space="preserve"> analiz skupiono się przede wszystkim na tych celach, kierunkach i</w:t>
      </w:r>
      <w:r w:rsidR="003601C4">
        <w:rPr>
          <w:rFonts w:ascii="Arial" w:hAnsi="Arial" w:cs="Arial"/>
          <w:sz w:val="24"/>
          <w:szCs w:val="24"/>
        </w:rPr>
        <w:t> </w:t>
      </w:r>
      <w:r w:rsidRPr="0023222D">
        <w:rPr>
          <w:rFonts w:ascii="Arial" w:hAnsi="Arial" w:cs="Arial"/>
          <w:sz w:val="24"/>
          <w:szCs w:val="24"/>
        </w:rPr>
        <w:t xml:space="preserve">przedsięwzięciach, których realizacja może w sposób bezpośredni lub pośredni oddziaływać na środowisko. </w:t>
      </w:r>
    </w:p>
    <w:p w14:paraId="7395C12F" w14:textId="3459C2D2" w:rsidR="00C11D22" w:rsidRPr="0023222D" w:rsidRDefault="00C11D22" w:rsidP="0023222D">
      <w:pPr>
        <w:pStyle w:val="Bezodstpw"/>
        <w:spacing w:line="360" w:lineRule="auto"/>
        <w:rPr>
          <w:rFonts w:ascii="Arial" w:hAnsi="Arial" w:cs="Arial"/>
        </w:rPr>
      </w:pPr>
      <w:r w:rsidRPr="0023222D">
        <w:rPr>
          <w:rFonts w:ascii="Arial" w:hAnsi="Arial" w:cs="Arial"/>
          <w:b/>
          <w:bCs/>
          <w:spacing w:val="9"/>
        </w:rPr>
        <w:t xml:space="preserve">Etap III </w:t>
      </w:r>
      <w:r w:rsidRPr="0023222D">
        <w:rPr>
          <w:rFonts w:ascii="Arial" w:hAnsi="Arial" w:cs="Arial"/>
          <w:spacing w:val="9"/>
        </w:rPr>
        <w:t xml:space="preserve">– przygotowano pełny tekst Prognozy. </w:t>
      </w:r>
      <w:r w:rsidRPr="0023222D">
        <w:rPr>
          <w:rFonts w:ascii="Arial" w:hAnsi="Arial" w:cs="Arial"/>
        </w:rPr>
        <w:t xml:space="preserve">Podstawową trudność podczas jej sporządzania stanowił ogólny, deklaratywny charakter </w:t>
      </w:r>
      <w:r w:rsidR="00D97D8C" w:rsidRPr="0023222D">
        <w:rPr>
          <w:rFonts w:ascii="Arial" w:hAnsi="Arial" w:cs="Arial"/>
        </w:rPr>
        <w:t>Programu</w:t>
      </w:r>
      <w:r w:rsidR="000F554B" w:rsidRPr="0023222D">
        <w:rPr>
          <w:rFonts w:ascii="Arial" w:hAnsi="Arial" w:cs="Arial"/>
        </w:rPr>
        <w:t>. W przypadku dokumentów deklaratywnych</w:t>
      </w:r>
      <w:r w:rsidRPr="0023222D">
        <w:rPr>
          <w:rFonts w:ascii="Arial" w:hAnsi="Arial" w:cs="Arial"/>
        </w:rPr>
        <w:t xml:space="preserve"> </w:t>
      </w:r>
      <w:r w:rsidR="000F554B" w:rsidRPr="0023222D">
        <w:rPr>
          <w:rFonts w:ascii="Arial" w:hAnsi="Arial" w:cs="Arial"/>
        </w:rPr>
        <w:t xml:space="preserve">oceny i </w:t>
      </w:r>
      <w:r w:rsidRPr="0023222D">
        <w:rPr>
          <w:rFonts w:ascii="Arial" w:hAnsi="Arial" w:cs="Arial"/>
        </w:rPr>
        <w:t xml:space="preserve">sformułowania zawarte często mają charakter warunkowy i mogą być zmienne w zależności od warunków lokalizacyjnych, sposobu realizacji poszczególnych przedsięwzięć liniowych (drogowych i kolejowych), </w:t>
      </w:r>
      <w:r w:rsidR="005A415F" w:rsidRPr="0023222D">
        <w:rPr>
          <w:rFonts w:ascii="Arial" w:hAnsi="Arial" w:cs="Arial"/>
        </w:rPr>
        <w:t xml:space="preserve">zastosowanych technologii i materiałów, </w:t>
      </w:r>
      <w:r w:rsidRPr="0023222D">
        <w:rPr>
          <w:rFonts w:ascii="Arial" w:hAnsi="Arial" w:cs="Arial"/>
        </w:rPr>
        <w:t>jak i</w:t>
      </w:r>
      <w:r w:rsidR="00762245" w:rsidRPr="0023222D">
        <w:rPr>
          <w:rFonts w:ascii="Arial" w:hAnsi="Arial" w:cs="Arial"/>
        </w:rPr>
        <w:t> </w:t>
      </w:r>
      <w:r w:rsidRPr="0023222D">
        <w:rPr>
          <w:rFonts w:ascii="Arial" w:hAnsi="Arial" w:cs="Arial"/>
        </w:rPr>
        <w:t>ilości przedsięwzięć realizowanych w danym obszarze.</w:t>
      </w:r>
    </w:p>
    <w:p w14:paraId="53211D30" w14:textId="77777777" w:rsidR="00C11D22" w:rsidRPr="0023222D" w:rsidRDefault="00C11D22" w:rsidP="0023222D">
      <w:pPr>
        <w:pStyle w:val="Bezodstpw"/>
        <w:spacing w:line="360" w:lineRule="auto"/>
        <w:rPr>
          <w:rFonts w:ascii="Arial" w:hAnsi="Arial" w:cs="Arial"/>
        </w:rPr>
      </w:pPr>
    </w:p>
    <w:p w14:paraId="386990AE" w14:textId="0EDE99A8" w:rsidR="00C11D22" w:rsidRPr="0023222D" w:rsidRDefault="00C11D22" w:rsidP="0023222D">
      <w:pPr>
        <w:spacing w:line="360" w:lineRule="auto"/>
        <w:rPr>
          <w:rFonts w:ascii="Arial" w:hAnsi="Arial" w:cs="Arial"/>
          <w:sz w:val="24"/>
          <w:szCs w:val="22"/>
        </w:rPr>
      </w:pPr>
      <w:r w:rsidRPr="0023222D">
        <w:rPr>
          <w:rFonts w:ascii="Arial" w:hAnsi="Arial" w:cs="Arial"/>
          <w:sz w:val="24"/>
          <w:szCs w:val="22"/>
        </w:rPr>
        <w:t xml:space="preserve">Należy zaznaczyć, że wyszczególnione w </w:t>
      </w:r>
      <w:r w:rsidR="00100098" w:rsidRPr="0023222D">
        <w:rPr>
          <w:rFonts w:ascii="Arial" w:hAnsi="Arial" w:cs="Arial"/>
          <w:sz w:val="24"/>
          <w:szCs w:val="22"/>
        </w:rPr>
        <w:t>Program</w:t>
      </w:r>
      <w:r w:rsidR="003601C4">
        <w:rPr>
          <w:rFonts w:ascii="Arial" w:hAnsi="Arial" w:cs="Arial"/>
          <w:sz w:val="24"/>
          <w:szCs w:val="22"/>
        </w:rPr>
        <w:t>ie</w:t>
      </w:r>
      <w:r w:rsidR="00100098" w:rsidRPr="0023222D">
        <w:rPr>
          <w:rFonts w:ascii="Arial" w:hAnsi="Arial" w:cs="Arial"/>
          <w:sz w:val="24"/>
          <w:szCs w:val="22"/>
        </w:rPr>
        <w:t xml:space="preserve"> </w:t>
      </w:r>
      <w:r w:rsidR="00251541" w:rsidRPr="0023222D">
        <w:rPr>
          <w:rFonts w:ascii="Arial" w:hAnsi="Arial" w:cs="Arial"/>
          <w:sz w:val="24"/>
          <w:szCs w:val="22"/>
        </w:rPr>
        <w:t xml:space="preserve">liniowe </w:t>
      </w:r>
      <w:r w:rsidRPr="0023222D">
        <w:rPr>
          <w:rFonts w:ascii="Arial" w:hAnsi="Arial" w:cs="Arial"/>
          <w:sz w:val="24"/>
          <w:szCs w:val="22"/>
        </w:rPr>
        <w:t xml:space="preserve">inwestycje </w:t>
      </w:r>
      <w:r w:rsidR="00251541" w:rsidRPr="0023222D">
        <w:rPr>
          <w:rFonts w:ascii="Arial" w:hAnsi="Arial" w:cs="Arial"/>
          <w:sz w:val="24"/>
          <w:szCs w:val="22"/>
        </w:rPr>
        <w:t xml:space="preserve">transportowe </w:t>
      </w:r>
      <w:r w:rsidR="00E4486E" w:rsidRPr="0023222D">
        <w:rPr>
          <w:rFonts w:ascii="Arial" w:hAnsi="Arial" w:cs="Arial"/>
          <w:sz w:val="24"/>
          <w:szCs w:val="22"/>
        </w:rPr>
        <w:t xml:space="preserve">realizowane </w:t>
      </w:r>
      <w:r w:rsidR="00251541" w:rsidRPr="0023222D">
        <w:rPr>
          <w:rFonts w:ascii="Arial" w:hAnsi="Arial" w:cs="Arial"/>
          <w:sz w:val="24"/>
          <w:szCs w:val="22"/>
        </w:rPr>
        <w:t xml:space="preserve">w ramach celów i kierunków rozwoju systemu transportowego </w:t>
      </w:r>
      <w:r w:rsidRPr="0023222D">
        <w:rPr>
          <w:rFonts w:ascii="Arial" w:hAnsi="Arial" w:cs="Arial"/>
          <w:sz w:val="24"/>
          <w:szCs w:val="22"/>
        </w:rPr>
        <w:t xml:space="preserve">będą podlegały procedurze </w:t>
      </w:r>
      <w:r w:rsidR="00251541" w:rsidRPr="0023222D">
        <w:rPr>
          <w:rFonts w:ascii="Arial" w:hAnsi="Arial" w:cs="Arial"/>
          <w:sz w:val="24"/>
          <w:szCs w:val="22"/>
        </w:rPr>
        <w:t xml:space="preserve">oceny </w:t>
      </w:r>
      <w:r w:rsidRPr="0023222D">
        <w:rPr>
          <w:rFonts w:ascii="Arial" w:hAnsi="Arial" w:cs="Arial"/>
          <w:sz w:val="24"/>
          <w:szCs w:val="22"/>
        </w:rPr>
        <w:t>oddziaływania przedsięwzięcia na środowisko, a przebieg inwestycji liniowych (głównie drogowych</w:t>
      </w:r>
      <w:r w:rsidR="00497093" w:rsidRPr="0023222D">
        <w:rPr>
          <w:rFonts w:ascii="Arial" w:hAnsi="Arial" w:cs="Arial"/>
          <w:sz w:val="24"/>
          <w:szCs w:val="22"/>
        </w:rPr>
        <w:t xml:space="preserve"> i</w:t>
      </w:r>
      <w:r w:rsidR="00762245" w:rsidRPr="0023222D">
        <w:rPr>
          <w:rFonts w:ascii="Arial" w:hAnsi="Arial" w:cs="Arial"/>
          <w:sz w:val="24"/>
          <w:szCs w:val="22"/>
        </w:rPr>
        <w:t> </w:t>
      </w:r>
      <w:r w:rsidR="00497093" w:rsidRPr="0023222D">
        <w:rPr>
          <w:rFonts w:ascii="Arial" w:hAnsi="Arial" w:cs="Arial"/>
          <w:sz w:val="24"/>
          <w:szCs w:val="22"/>
        </w:rPr>
        <w:t>kolejowych</w:t>
      </w:r>
      <w:r w:rsidRPr="0023222D">
        <w:rPr>
          <w:rFonts w:ascii="Arial" w:hAnsi="Arial" w:cs="Arial"/>
          <w:sz w:val="24"/>
          <w:szCs w:val="22"/>
        </w:rPr>
        <w:t xml:space="preserve">) zostanie określony na etapie </w:t>
      </w:r>
      <w:r w:rsidR="00D07F7B" w:rsidRPr="0023222D">
        <w:rPr>
          <w:rFonts w:ascii="Arial" w:hAnsi="Arial" w:cs="Arial"/>
          <w:sz w:val="24"/>
          <w:szCs w:val="22"/>
        </w:rPr>
        <w:t>uzyskiwania</w:t>
      </w:r>
      <w:r w:rsidRPr="0023222D">
        <w:rPr>
          <w:rFonts w:ascii="Arial" w:hAnsi="Arial" w:cs="Arial"/>
          <w:sz w:val="24"/>
          <w:szCs w:val="22"/>
        </w:rPr>
        <w:t xml:space="preserve"> decyzji o środowiskowych uwarunkowaniach zgody na realizację przedsięwzięcia. Poza tym </w:t>
      </w:r>
      <w:r w:rsidR="008B6E71" w:rsidRPr="0023222D">
        <w:rPr>
          <w:rFonts w:ascii="Arial" w:hAnsi="Arial" w:cs="Arial"/>
          <w:sz w:val="24"/>
          <w:szCs w:val="22"/>
        </w:rPr>
        <w:t xml:space="preserve">Program </w:t>
      </w:r>
      <w:r w:rsidRPr="0023222D">
        <w:rPr>
          <w:rFonts w:ascii="Arial" w:hAnsi="Arial" w:cs="Arial"/>
          <w:sz w:val="24"/>
          <w:szCs w:val="22"/>
        </w:rPr>
        <w:t>jest dokument</w:t>
      </w:r>
      <w:r w:rsidR="008B6E71" w:rsidRPr="0023222D">
        <w:rPr>
          <w:rFonts w:ascii="Arial" w:hAnsi="Arial" w:cs="Arial"/>
          <w:sz w:val="24"/>
          <w:szCs w:val="22"/>
        </w:rPr>
        <w:t>em deklaratywnym</w:t>
      </w:r>
      <w:r w:rsidRPr="0023222D">
        <w:rPr>
          <w:rFonts w:ascii="Arial" w:hAnsi="Arial" w:cs="Arial"/>
          <w:sz w:val="24"/>
          <w:szCs w:val="22"/>
        </w:rPr>
        <w:t>, który będzie realizowany w długiej per</w:t>
      </w:r>
      <w:r w:rsidR="00100098" w:rsidRPr="0023222D">
        <w:rPr>
          <w:rFonts w:ascii="Arial" w:hAnsi="Arial" w:cs="Arial"/>
          <w:sz w:val="24"/>
          <w:szCs w:val="22"/>
        </w:rPr>
        <w:t>spektywie czasowej (do roku 2030</w:t>
      </w:r>
      <w:r w:rsidRPr="0023222D">
        <w:rPr>
          <w:rFonts w:ascii="Arial" w:hAnsi="Arial" w:cs="Arial"/>
          <w:sz w:val="24"/>
          <w:szCs w:val="22"/>
        </w:rPr>
        <w:t>)</w:t>
      </w:r>
      <w:r w:rsidR="008B6E71" w:rsidRPr="0023222D">
        <w:rPr>
          <w:rFonts w:ascii="Arial" w:hAnsi="Arial" w:cs="Arial"/>
          <w:sz w:val="24"/>
          <w:szCs w:val="22"/>
        </w:rPr>
        <w:t xml:space="preserve"> i nie przesądza </w:t>
      </w:r>
      <w:r w:rsidR="00E80B88" w:rsidRPr="0023222D">
        <w:rPr>
          <w:rFonts w:ascii="Arial" w:hAnsi="Arial" w:cs="Arial"/>
          <w:sz w:val="24"/>
          <w:szCs w:val="22"/>
        </w:rPr>
        <w:t xml:space="preserve">ani </w:t>
      </w:r>
      <w:r w:rsidR="008B6E71" w:rsidRPr="0023222D">
        <w:rPr>
          <w:rFonts w:ascii="Arial" w:hAnsi="Arial" w:cs="Arial"/>
          <w:sz w:val="24"/>
          <w:szCs w:val="22"/>
        </w:rPr>
        <w:t>o</w:t>
      </w:r>
      <w:r w:rsidR="00762245" w:rsidRPr="0023222D">
        <w:rPr>
          <w:rFonts w:ascii="Arial" w:hAnsi="Arial" w:cs="Arial"/>
          <w:sz w:val="24"/>
          <w:szCs w:val="22"/>
        </w:rPr>
        <w:t> </w:t>
      </w:r>
      <w:r w:rsidR="008B6E71" w:rsidRPr="0023222D">
        <w:rPr>
          <w:rFonts w:ascii="Arial" w:hAnsi="Arial" w:cs="Arial"/>
          <w:sz w:val="24"/>
          <w:szCs w:val="22"/>
        </w:rPr>
        <w:t>lokalizacji</w:t>
      </w:r>
      <w:r w:rsidR="008A273E" w:rsidRPr="0023222D">
        <w:rPr>
          <w:rFonts w:ascii="Arial" w:hAnsi="Arial" w:cs="Arial"/>
          <w:sz w:val="24"/>
          <w:szCs w:val="22"/>
        </w:rPr>
        <w:t xml:space="preserve"> </w:t>
      </w:r>
      <w:r w:rsidR="00E80B88" w:rsidRPr="0023222D">
        <w:rPr>
          <w:rFonts w:ascii="Arial" w:hAnsi="Arial" w:cs="Arial"/>
          <w:sz w:val="24"/>
          <w:szCs w:val="22"/>
        </w:rPr>
        <w:t xml:space="preserve">ani o </w:t>
      </w:r>
      <w:r w:rsidR="008B6E71" w:rsidRPr="0023222D">
        <w:rPr>
          <w:rFonts w:ascii="Arial" w:hAnsi="Arial" w:cs="Arial"/>
          <w:sz w:val="24"/>
          <w:szCs w:val="22"/>
        </w:rPr>
        <w:t>przeb</w:t>
      </w:r>
      <w:r w:rsidR="008A273E" w:rsidRPr="0023222D">
        <w:rPr>
          <w:rFonts w:ascii="Arial" w:hAnsi="Arial" w:cs="Arial"/>
          <w:sz w:val="24"/>
          <w:szCs w:val="22"/>
        </w:rPr>
        <w:t xml:space="preserve">iegu poszczególnych </w:t>
      </w:r>
      <w:r w:rsidR="008B6E71" w:rsidRPr="0023222D">
        <w:rPr>
          <w:rFonts w:ascii="Arial" w:hAnsi="Arial" w:cs="Arial"/>
          <w:sz w:val="24"/>
          <w:szCs w:val="22"/>
        </w:rPr>
        <w:t xml:space="preserve">tras </w:t>
      </w:r>
      <w:r w:rsidR="008A273E" w:rsidRPr="0023222D">
        <w:rPr>
          <w:rFonts w:ascii="Arial" w:hAnsi="Arial" w:cs="Arial"/>
          <w:sz w:val="24"/>
          <w:szCs w:val="22"/>
        </w:rPr>
        <w:t>komunikacyjnych (</w:t>
      </w:r>
      <w:r w:rsidR="008B6E71" w:rsidRPr="0023222D">
        <w:rPr>
          <w:rFonts w:ascii="Arial" w:hAnsi="Arial" w:cs="Arial"/>
          <w:sz w:val="24"/>
          <w:szCs w:val="22"/>
        </w:rPr>
        <w:t>linii drogowych i</w:t>
      </w:r>
      <w:r w:rsidR="00E4486E" w:rsidRPr="0023222D">
        <w:rPr>
          <w:rFonts w:ascii="Arial" w:hAnsi="Arial" w:cs="Arial"/>
          <w:sz w:val="24"/>
          <w:szCs w:val="22"/>
        </w:rPr>
        <w:t> </w:t>
      </w:r>
      <w:r w:rsidR="008B6E71" w:rsidRPr="0023222D">
        <w:rPr>
          <w:rFonts w:ascii="Arial" w:hAnsi="Arial" w:cs="Arial"/>
          <w:sz w:val="24"/>
          <w:szCs w:val="22"/>
        </w:rPr>
        <w:t>kolejowych)</w:t>
      </w:r>
      <w:r w:rsidRPr="0023222D">
        <w:rPr>
          <w:rFonts w:ascii="Arial" w:hAnsi="Arial" w:cs="Arial"/>
          <w:sz w:val="24"/>
          <w:szCs w:val="22"/>
        </w:rPr>
        <w:t xml:space="preserve">. </w:t>
      </w:r>
    </w:p>
    <w:p w14:paraId="44E03FAC" w14:textId="77777777" w:rsidR="00816F78" w:rsidRPr="0023222D" w:rsidRDefault="00816F78" w:rsidP="0023222D">
      <w:pPr>
        <w:spacing w:line="360" w:lineRule="auto"/>
        <w:rPr>
          <w:rFonts w:ascii="Arial" w:hAnsi="Arial" w:cs="Arial"/>
          <w:sz w:val="24"/>
          <w:szCs w:val="22"/>
        </w:rPr>
      </w:pPr>
    </w:p>
    <w:p w14:paraId="69F788DE" w14:textId="390EA8D1" w:rsidR="00045E4F" w:rsidRPr="00F41771" w:rsidRDefault="00045E4F" w:rsidP="00762245">
      <w:pPr>
        <w:pStyle w:val="spis1"/>
        <w:numPr>
          <w:ilvl w:val="0"/>
          <w:numId w:val="29"/>
        </w:numPr>
        <w:spacing w:after="120"/>
        <w:ind w:left="709" w:hanging="709"/>
        <w:jc w:val="left"/>
        <w:rPr>
          <w:rFonts w:ascii="Arial" w:hAnsi="Arial" w:cs="Arial"/>
          <w:sz w:val="24"/>
          <w:szCs w:val="22"/>
        </w:rPr>
      </w:pPr>
      <w:bookmarkStart w:id="43" w:name="_Toc378314148"/>
      <w:bookmarkStart w:id="44" w:name="_Toc378314359"/>
      <w:bookmarkStart w:id="45" w:name="_Toc378661597"/>
      <w:bookmarkStart w:id="46" w:name="_Toc384300279"/>
      <w:bookmarkStart w:id="47" w:name="_Toc433365011"/>
      <w:bookmarkStart w:id="48" w:name="_Toc158804324"/>
      <w:r w:rsidRPr="00F41771">
        <w:rPr>
          <w:rFonts w:ascii="Arial" w:hAnsi="Arial" w:cs="Arial"/>
          <w:sz w:val="24"/>
          <w:szCs w:val="22"/>
        </w:rPr>
        <w:lastRenderedPageBreak/>
        <w:t>Informacja o zawartoś</w:t>
      </w:r>
      <w:r w:rsidR="00FC633F" w:rsidRPr="00F41771">
        <w:rPr>
          <w:rFonts w:ascii="Arial" w:hAnsi="Arial" w:cs="Arial"/>
          <w:sz w:val="24"/>
          <w:szCs w:val="22"/>
        </w:rPr>
        <w:t xml:space="preserve">ci, głównych celach Programu </w:t>
      </w:r>
      <w:r w:rsidRPr="00F41771">
        <w:rPr>
          <w:rFonts w:ascii="Arial" w:hAnsi="Arial" w:cs="Arial"/>
          <w:sz w:val="24"/>
          <w:szCs w:val="22"/>
        </w:rPr>
        <w:t>oraz o powiązaniach z innymi dokumentami</w:t>
      </w:r>
      <w:bookmarkEnd w:id="43"/>
      <w:bookmarkEnd w:id="44"/>
      <w:bookmarkEnd w:id="45"/>
      <w:bookmarkEnd w:id="46"/>
      <w:bookmarkEnd w:id="47"/>
      <w:bookmarkEnd w:id="48"/>
      <w:r w:rsidR="00FC633F" w:rsidRPr="00F41771">
        <w:rPr>
          <w:rFonts w:ascii="Arial" w:hAnsi="Arial" w:cs="Arial"/>
          <w:sz w:val="24"/>
          <w:szCs w:val="22"/>
        </w:rPr>
        <w:t xml:space="preserve"> </w:t>
      </w:r>
    </w:p>
    <w:p w14:paraId="584A8F41" w14:textId="4CA55FEE" w:rsidR="00135BB3" w:rsidRPr="00F41771" w:rsidRDefault="00135BB3" w:rsidP="00762245">
      <w:pPr>
        <w:pStyle w:val="spis2"/>
        <w:numPr>
          <w:ilvl w:val="1"/>
          <w:numId w:val="29"/>
        </w:numPr>
        <w:ind w:left="709" w:hanging="709"/>
        <w:jc w:val="left"/>
        <w:rPr>
          <w:rFonts w:ascii="Arial" w:hAnsi="Arial" w:cs="Arial"/>
          <w:sz w:val="22"/>
          <w:szCs w:val="22"/>
        </w:rPr>
      </w:pPr>
      <w:bookmarkStart w:id="49" w:name="_Toc158804325"/>
      <w:bookmarkStart w:id="50" w:name="_Toc349130266"/>
      <w:bookmarkStart w:id="51" w:name="_Toc359241648"/>
      <w:bookmarkStart w:id="52" w:name="_Toc378314149"/>
      <w:bookmarkStart w:id="53" w:name="_Toc378314360"/>
      <w:bookmarkStart w:id="54" w:name="_Toc378661598"/>
      <w:bookmarkStart w:id="55" w:name="_Toc384300280"/>
      <w:bookmarkStart w:id="56" w:name="_Toc433365012"/>
      <w:r w:rsidRPr="00F41771">
        <w:rPr>
          <w:rFonts w:ascii="Arial" w:hAnsi="Arial" w:cs="Arial"/>
          <w:sz w:val="22"/>
          <w:szCs w:val="22"/>
        </w:rPr>
        <w:t>Zawartość Programu</w:t>
      </w:r>
      <w:bookmarkEnd w:id="49"/>
      <w:r w:rsidRPr="00F41771">
        <w:rPr>
          <w:rFonts w:ascii="Arial" w:hAnsi="Arial" w:cs="Arial"/>
          <w:sz w:val="22"/>
          <w:szCs w:val="22"/>
        </w:rPr>
        <w:t xml:space="preserve"> </w:t>
      </w:r>
    </w:p>
    <w:p w14:paraId="3F668BF4" w14:textId="77777777" w:rsidR="00135BB3" w:rsidRPr="00F41771" w:rsidRDefault="00135BB3" w:rsidP="00762245">
      <w:pPr>
        <w:pStyle w:val="spis2"/>
        <w:numPr>
          <w:ilvl w:val="0"/>
          <w:numId w:val="0"/>
        </w:numPr>
        <w:ind w:left="1440"/>
        <w:jc w:val="left"/>
        <w:rPr>
          <w:rFonts w:ascii="Arial" w:hAnsi="Arial" w:cs="Arial"/>
          <w:b w:val="0"/>
          <w:sz w:val="22"/>
          <w:szCs w:val="22"/>
        </w:rPr>
      </w:pPr>
    </w:p>
    <w:p w14:paraId="5C13D339" w14:textId="3587F0C3" w:rsidR="003D555F" w:rsidRPr="0023222D" w:rsidRDefault="003D555F" w:rsidP="0023222D">
      <w:pPr>
        <w:spacing w:line="360" w:lineRule="auto"/>
        <w:rPr>
          <w:rFonts w:ascii="Arial" w:hAnsi="Arial" w:cs="Arial"/>
          <w:bCs/>
          <w:sz w:val="24"/>
          <w:szCs w:val="22"/>
        </w:rPr>
      </w:pPr>
      <w:r w:rsidRPr="0023222D">
        <w:rPr>
          <w:rFonts w:ascii="Arial" w:hAnsi="Arial" w:cs="Arial"/>
          <w:sz w:val="24"/>
          <w:szCs w:val="22"/>
        </w:rPr>
        <w:t>Podstawę prawną opracowania Programu</w:t>
      </w:r>
      <w:r w:rsidRPr="0023222D">
        <w:rPr>
          <w:rFonts w:ascii="Arial" w:hAnsi="Arial" w:cs="Arial"/>
          <w:i/>
          <w:sz w:val="24"/>
          <w:szCs w:val="22"/>
        </w:rPr>
        <w:t xml:space="preserve"> </w:t>
      </w:r>
      <w:r w:rsidRPr="0023222D">
        <w:rPr>
          <w:rFonts w:ascii="Arial" w:hAnsi="Arial" w:cs="Arial"/>
          <w:bCs/>
          <w:sz w:val="24"/>
          <w:szCs w:val="22"/>
        </w:rPr>
        <w:t>stanowi ar</w:t>
      </w:r>
      <w:r w:rsidR="0004136C" w:rsidRPr="0023222D">
        <w:rPr>
          <w:rFonts w:ascii="Arial" w:hAnsi="Arial" w:cs="Arial"/>
          <w:bCs/>
          <w:sz w:val="24"/>
          <w:szCs w:val="22"/>
        </w:rPr>
        <w:t>t. 11 ust. 2 </w:t>
      </w:r>
      <w:r w:rsidR="00497093" w:rsidRPr="0023222D">
        <w:rPr>
          <w:rFonts w:ascii="Arial" w:hAnsi="Arial" w:cs="Arial"/>
          <w:bCs/>
          <w:sz w:val="24"/>
          <w:szCs w:val="22"/>
        </w:rPr>
        <w:t>pkt 1 i 2 ustawy z </w:t>
      </w:r>
      <w:r w:rsidR="005A415F" w:rsidRPr="0023222D">
        <w:rPr>
          <w:rFonts w:ascii="Arial" w:hAnsi="Arial" w:cs="Arial"/>
          <w:bCs/>
          <w:sz w:val="24"/>
          <w:szCs w:val="22"/>
        </w:rPr>
        <w:t>dnia 5 czerwca 1998 </w:t>
      </w:r>
      <w:r w:rsidRPr="0023222D">
        <w:rPr>
          <w:rFonts w:ascii="Arial" w:hAnsi="Arial" w:cs="Arial"/>
          <w:bCs/>
          <w:sz w:val="24"/>
          <w:szCs w:val="22"/>
        </w:rPr>
        <w:t>r. o sa</w:t>
      </w:r>
      <w:r w:rsidR="005A415F" w:rsidRPr="0023222D">
        <w:rPr>
          <w:rFonts w:ascii="Arial" w:hAnsi="Arial" w:cs="Arial"/>
          <w:bCs/>
          <w:sz w:val="24"/>
          <w:szCs w:val="22"/>
        </w:rPr>
        <w:t xml:space="preserve">morządzie województwa </w:t>
      </w:r>
      <w:r w:rsidR="00A70F73" w:rsidRPr="0023222D">
        <w:rPr>
          <w:rFonts w:ascii="Arial" w:hAnsi="Arial" w:cs="Arial"/>
          <w:bCs/>
          <w:sz w:val="24"/>
          <w:szCs w:val="22"/>
        </w:rPr>
        <w:t>(Dz. U. </w:t>
      </w:r>
      <w:r w:rsidR="0004136C" w:rsidRPr="0023222D">
        <w:rPr>
          <w:rFonts w:ascii="Arial" w:hAnsi="Arial" w:cs="Arial"/>
          <w:bCs/>
          <w:sz w:val="24"/>
          <w:szCs w:val="22"/>
        </w:rPr>
        <w:t>z </w:t>
      </w:r>
      <w:r w:rsidRPr="0023222D">
        <w:rPr>
          <w:rFonts w:ascii="Arial" w:hAnsi="Arial" w:cs="Arial"/>
          <w:bCs/>
          <w:sz w:val="24"/>
          <w:szCs w:val="22"/>
        </w:rPr>
        <w:t>202</w:t>
      </w:r>
      <w:r w:rsidR="005155E1" w:rsidRPr="0023222D">
        <w:rPr>
          <w:rFonts w:ascii="Arial" w:hAnsi="Arial" w:cs="Arial"/>
          <w:bCs/>
          <w:sz w:val="24"/>
          <w:szCs w:val="22"/>
        </w:rPr>
        <w:t>2 </w:t>
      </w:r>
      <w:r w:rsidRPr="0023222D">
        <w:rPr>
          <w:rFonts w:ascii="Arial" w:hAnsi="Arial" w:cs="Arial"/>
          <w:bCs/>
          <w:sz w:val="24"/>
          <w:szCs w:val="22"/>
        </w:rPr>
        <w:t xml:space="preserve">r. poz. </w:t>
      </w:r>
      <w:r w:rsidR="005141DB" w:rsidRPr="0023222D">
        <w:rPr>
          <w:rFonts w:ascii="Arial" w:hAnsi="Arial" w:cs="Arial"/>
          <w:bCs/>
          <w:sz w:val="24"/>
          <w:szCs w:val="22"/>
        </w:rPr>
        <w:t>2094 ze zm.</w:t>
      </w:r>
      <w:r w:rsidRPr="0023222D">
        <w:rPr>
          <w:rFonts w:ascii="Arial" w:hAnsi="Arial" w:cs="Arial"/>
          <w:bCs/>
          <w:sz w:val="24"/>
          <w:szCs w:val="22"/>
        </w:rPr>
        <w:t>) oraz uchwała nr 140/3157/20 Zarządu Województwa Podkarpacki</w:t>
      </w:r>
      <w:r w:rsidR="00A70F73" w:rsidRPr="0023222D">
        <w:rPr>
          <w:rFonts w:ascii="Arial" w:hAnsi="Arial" w:cs="Arial"/>
          <w:bCs/>
          <w:sz w:val="24"/>
          <w:szCs w:val="22"/>
        </w:rPr>
        <w:t>ego z</w:t>
      </w:r>
      <w:r w:rsidR="0023222D">
        <w:rPr>
          <w:rFonts w:ascii="Arial" w:hAnsi="Arial" w:cs="Arial"/>
          <w:bCs/>
          <w:sz w:val="24"/>
          <w:szCs w:val="22"/>
        </w:rPr>
        <w:t> </w:t>
      </w:r>
      <w:r w:rsidR="00A70F73" w:rsidRPr="0023222D">
        <w:rPr>
          <w:rFonts w:ascii="Arial" w:hAnsi="Arial" w:cs="Arial"/>
          <w:bCs/>
          <w:sz w:val="24"/>
          <w:szCs w:val="22"/>
        </w:rPr>
        <w:t>dnia z dnia 31 marca 2020 </w:t>
      </w:r>
      <w:r w:rsidRPr="0023222D">
        <w:rPr>
          <w:rFonts w:ascii="Arial" w:hAnsi="Arial" w:cs="Arial"/>
          <w:bCs/>
          <w:sz w:val="24"/>
          <w:szCs w:val="22"/>
        </w:rPr>
        <w:t xml:space="preserve">r. </w:t>
      </w:r>
    </w:p>
    <w:p w14:paraId="7F9B2BC3" w14:textId="2099B408" w:rsidR="000E1E1E" w:rsidRPr="0023222D" w:rsidRDefault="000E1E1E" w:rsidP="0023222D">
      <w:pPr>
        <w:spacing w:line="360" w:lineRule="auto"/>
        <w:rPr>
          <w:rFonts w:ascii="Arial" w:hAnsi="Arial" w:cs="Arial"/>
          <w:sz w:val="24"/>
          <w:szCs w:val="22"/>
        </w:rPr>
      </w:pPr>
      <w:r w:rsidRPr="0023222D">
        <w:rPr>
          <w:rFonts w:ascii="Arial" w:hAnsi="Arial" w:cs="Arial"/>
          <w:sz w:val="24"/>
          <w:szCs w:val="22"/>
        </w:rPr>
        <w:t xml:space="preserve">Program </w:t>
      </w:r>
      <w:r w:rsidRPr="0023222D">
        <w:rPr>
          <w:rFonts w:ascii="Arial" w:hAnsi="Arial" w:cs="Arial"/>
          <w:iCs/>
          <w:sz w:val="24"/>
          <w:szCs w:val="22"/>
        </w:rPr>
        <w:t>służy</w:t>
      </w:r>
      <w:r w:rsidR="009F6DF9" w:rsidRPr="0023222D">
        <w:rPr>
          <w:rFonts w:ascii="Arial" w:hAnsi="Arial" w:cs="Arial"/>
          <w:iCs/>
          <w:sz w:val="24"/>
          <w:szCs w:val="22"/>
        </w:rPr>
        <w:t xml:space="preserve"> spełnieniu na poziomie regionalnym warunkowości podstawowej w</w:t>
      </w:r>
      <w:r w:rsidR="00762245" w:rsidRPr="0023222D">
        <w:rPr>
          <w:rFonts w:ascii="Arial" w:hAnsi="Arial" w:cs="Arial"/>
          <w:iCs/>
          <w:sz w:val="24"/>
          <w:szCs w:val="22"/>
        </w:rPr>
        <w:t> </w:t>
      </w:r>
      <w:r w:rsidR="009F6DF9" w:rsidRPr="0023222D">
        <w:rPr>
          <w:rFonts w:ascii="Arial" w:hAnsi="Arial" w:cs="Arial"/>
          <w:iCs/>
          <w:sz w:val="24"/>
          <w:szCs w:val="22"/>
        </w:rPr>
        <w:t xml:space="preserve">zakresie unijnego Celu Polityki 3 pn. </w:t>
      </w:r>
      <w:r w:rsidR="009F6DF9" w:rsidRPr="0023222D">
        <w:rPr>
          <w:rFonts w:ascii="Arial" w:hAnsi="Arial" w:cs="Arial"/>
          <w:sz w:val="24"/>
          <w:szCs w:val="22"/>
        </w:rPr>
        <w:t>Lepiej połączona Europa.</w:t>
      </w:r>
      <w:r w:rsidR="009F6DF9" w:rsidRPr="0023222D">
        <w:rPr>
          <w:rFonts w:ascii="Arial" w:hAnsi="Arial" w:cs="Arial"/>
          <w:iCs/>
          <w:sz w:val="24"/>
          <w:szCs w:val="22"/>
        </w:rPr>
        <w:t xml:space="preserve"> Jest to kontynuacja tzw. </w:t>
      </w:r>
      <w:r w:rsidR="009F6DF9" w:rsidRPr="0023222D">
        <w:rPr>
          <w:rFonts w:ascii="Arial" w:hAnsi="Arial" w:cs="Arial"/>
          <w:sz w:val="24"/>
          <w:szCs w:val="22"/>
        </w:rPr>
        <w:t>warunkowości wstępnej</w:t>
      </w:r>
      <w:r w:rsidR="009F6DF9" w:rsidRPr="0023222D">
        <w:rPr>
          <w:rFonts w:ascii="Arial" w:hAnsi="Arial" w:cs="Arial"/>
          <w:iCs/>
          <w:sz w:val="24"/>
          <w:szCs w:val="22"/>
        </w:rPr>
        <w:t xml:space="preserve"> z perspektywy finansowej 2014-2020. Konieczność spełnienia warunku podstawowego wynika z zapisów art. 15 </w:t>
      </w:r>
      <w:r w:rsidR="009F6DF9" w:rsidRPr="0023222D">
        <w:rPr>
          <w:rFonts w:ascii="Arial" w:hAnsi="Arial" w:cs="Arial"/>
          <w:sz w:val="24"/>
          <w:szCs w:val="22"/>
        </w:rPr>
        <w:t>Rozporządzenia Ogólnego Parlamentu Europejskiego i Rady</w:t>
      </w:r>
      <w:r w:rsidR="009F6DF9" w:rsidRPr="0023222D">
        <w:rPr>
          <w:rFonts w:ascii="Arial" w:hAnsi="Arial" w:cs="Arial"/>
          <w:iCs/>
          <w:sz w:val="24"/>
          <w:szCs w:val="22"/>
        </w:rPr>
        <w:t xml:space="preserve"> dla perspektywy finansowej 2021-2027. Niniejszy warunek podstawowy został określony w załączniku IV do Rozporządzenia – warunek 3.1 Kompleksowe planowanie transportu na odpowiednim poziomie. Spełnienie warunku jest konieczne dla umożliwienia współfinansowania inwestycji w sektorze transportu planowanych do objęcia wsparciem w ramach ww. Celu Polityki 3. Na poziomie regionalnym finansowanie inwestycji transportowych powinno wynikać z odpowiedniego dokumentu planistycznego – regionalnego planu transportowego. </w:t>
      </w:r>
    </w:p>
    <w:p w14:paraId="7EEAD3EB" w14:textId="7232CA5B" w:rsidR="00130FF1" w:rsidRPr="0023222D" w:rsidRDefault="00171D6C" w:rsidP="0023222D">
      <w:pPr>
        <w:spacing w:line="360" w:lineRule="auto"/>
        <w:rPr>
          <w:rFonts w:ascii="Arial" w:hAnsi="Arial" w:cs="Arial"/>
          <w:sz w:val="24"/>
        </w:rPr>
      </w:pPr>
      <w:r w:rsidRPr="0023222D">
        <w:rPr>
          <w:rFonts w:ascii="Arial" w:hAnsi="Arial" w:cs="Arial"/>
          <w:sz w:val="24"/>
        </w:rPr>
        <w:t>W Program</w:t>
      </w:r>
      <w:r w:rsidR="008E7D68">
        <w:rPr>
          <w:rFonts w:ascii="Arial" w:hAnsi="Arial" w:cs="Arial"/>
          <w:sz w:val="24"/>
        </w:rPr>
        <w:t>ie</w:t>
      </w:r>
      <w:r w:rsidRPr="0023222D">
        <w:rPr>
          <w:rFonts w:ascii="Arial" w:hAnsi="Arial" w:cs="Arial"/>
          <w:sz w:val="24"/>
        </w:rPr>
        <w:t xml:space="preserve"> wskazane są</w:t>
      </w:r>
      <w:r w:rsidR="003D555F" w:rsidRPr="0023222D">
        <w:rPr>
          <w:rFonts w:ascii="Arial" w:hAnsi="Arial" w:cs="Arial"/>
          <w:sz w:val="24"/>
        </w:rPr>
        <w:t xml:space="preserve"> główne kierunki rozwoju infrastruktury transportowej mające na celu poprawę szeroko rozumi</w:t>
      </w:r>
      <w:r w:rsidR="0004136C" w:rsidRPr="0023222D">
        <w:rPr>
          <w:rFonts w:ascii="Arial" w:hAnsi="Arial" w:cs="Arial"/>
          <w:sz w:val="24"/>
        </w:rPr>
        <w:t>anej wewnętrznej i </w:t>
      </w:r>
      <w:r w:rsidR="003D555F" w:rsidRPr="0023222D">
        <w:rPr>
          <w:rFonts w:ascii="Arial" w:hAnsi="Arial" w:cs="Arial"/>
          <w:sz w:val="24"/>
        </w:rPr>
        <w:t>zewnętrznej dostępności przestrze</w:t>
      </w:r>
      <w:r w:rsidRPr="0023222D">
        <w:rPr>
          <w:rFonts w:ascii="Arial" w:hAnsi="Arial" w:cs="Arial"/>
          <w:sz w:val="24"/>
        </w:rPr>
        <w:t>nnej regionu, a także wyznaczone są</w:t>
      </w:r>
      <w:r w:rsidR="003D555F" w:rsidRPr="0023222D">
        <w:rPr>
          <w:rFonts w:ascii="Arial" w:hAnsi="Arial" w:cs="Arial"/>
          <w:sz w:val="24"/>
        </w:rPr>
        <w:t xml:space="preserve"> </w:t>
      </w:r>
      <w:r w:rsidR="003D555F" w:rsidRPr="008E7D68">
        <w:rPr>
          <w:rFonts w:ascii="Arial" w:hAnsi="Arial" w:cs="Arial"/>
          <w:sz w:val="24"/>
        </w:rPr>
        <w:t>kryteria wyboru projektów, w tym</w:t>
      </w:r>
      <w:r w:rsidR="003D555F" w:rsidRPr="0023222D">
        <w:rPr>
          <w:rFonts w:ascii="Arial" w:hAnsi="Arial" w:cs="Arial"/>
          <w:sz w:val="24"/>
        </w:rPr>
        <w:t xml:space="preserve"> zakresie. Program</w:t>
      </w:r>
      <w:r w:rsidR="003D555F" w:rsidRPr="0023222D">
        <w:rPr>
          <w:rFonts w:ascii="Arial" w:hAnsi="Arial" w:cs="Arial"/>
          <w:i/>
          <w:sz w:val="24"/>
        </w:rPr>
        <w:t xml:space="preserve"> </w:t>
      </w:r>
      <w:r w:rsidR="003D555F" w:rsidRPr="0023222D">
        <w:rPr>
          <w:rFonts w:ascii="Arial" w:hAnsi="Arial" w:cs="Arial"/>
          <w:sz w:val="24"/>
        </w:rPr>
        <w:t>obejmuje swoim zakresem również probl</w:t>
      </w:r>
      <w:r w:rsidRPr="0023222D">
        <w:rPr>
          <w:rFonts w:ascii="Arial" w:hAnsi="Arial" w:cs="Arial"/>
          <w:sz w:val="24"/>
        </w:rPr>
        <w:t>ematykę realizowanego w województwie podkarpackim</w:t>
      </w:r>
      <w:r w:rsidR="001B4A9A" w:rsidRPr="0023222D">
        <w:rPr>
          <w:rFonts w:ascii="Arial" w:hAnsi="Arial" w:cs="Arial"/>
          <w:sz w:val="24"/>
        </w:rPr>
        <w:t xml:space="preserve"> transportu, z </w:t>
      </w:r>
      <w:r w:rsidR="003D555F" w:rsidRPr="0023222D">
        <w:rPr>
          <w:rFonts w:ascii="Arial" w:hAnsi="Arial" w:cs="Arial"/>
          <w:sz w:val="24"/>
        </w:rPr>
        <w:t>uwzględnieniem poszczególnych gałęzi or</w:t>
      </w:r>
      <w:r w:rsidR="001B4A9A" w:rsidRPr="0023222D">
        <w:rPr>
          <w:rFonts w:ascii="Arial" w:hAnsi="Arial" w:cs="Arial"/>
          <w:sz w:val="24"/>
        </w:rPr>
        <w:t>az w podziale na przewóz osób i </w:t>
      </w:r>
      <w:r w:rsidR="003D555F" w:rsidRPr="0023222D">
        <w:rPr>
          <w:rFonts w:ascii="Arial" w:hAnsi="Arial" w:cs="Arial"/>
          <w:sz w:val="24"/>
        </w:rPr>
        <w:t>towarów.</w:t>
      </w:r>
    </w:p>
    <w:p w14:paraId="12E759D0" w14:textId="77777777" w:rsidR="0059637C" w:rsidRPr="0023222D" w:rsidRDefault="0059637C" w:rsidP="0023222D">
      <w:pPr>
        <w:spacing w:line="360" w:lineRule="auto"/>
        <w:rPr>
          <w:rFonts w:ascii="Arial" w:hAnsi="Arial" w:cs="Arial"/>
          <w:sz w:val="24"/>
          <w:szCs w:val="22"/>
        </w:rPr>
      </w:pPr>
    </w:p>
    <w:p w14:paraId="11D0D6C9" w14:textId="1CCA1EC9" w:rsidR="00734CDA" w:rsidRPr="0023222D" w:rsidRDefault="000E1E1E" w:rsidP="0023222D">
      <w:pPr>
        <w:spacing w:line="360" w:lineRule="auto"/>
        <w:rPr>
          <w:rFonts w:ascii="Arial" w:hAnsi="Arial" w:cs="Arial"/>
          <w:b/>
          <w:sz w:val="24"/>
          <w:szCs w:val="22"/>
        </w:rPr>
      </w:pPr>
      <w:r w:rsidRPr="0023222D">
        <w:rPr>
          <w:rFonts w:ascii="Arial" w:hAnsi="Arial" w:cs="Arial"/>
          <w:b/>
          <w:sz w:val="24"/>
          <w:szCs w:val="22"/>
        </w:rPr>
        <w:t>Pro</w:t>
      </w:r>
      <w:r w:rsidR="002B54EA" w:rsidRPr="0023222D">
        <w:rPr>
          <w:rFonts w:ascii="Arial" w:hAnsi="Arial" w:cs="Arial"/>
          <w:b/>
          <w:sz w:val="24"/>
          <w:szCs w:val="22"/>
        </w:rPr>
        <w:t>gram składa się z</w:t>
      </w:r>
      <w:r w:rsidR="00E0686D" w:rsidRPr="0023222D">
        <w:rPr>
          <w:rFonts w:ascii="Arial" w:hAnsi="Arial" w:cs="Arial"/>
          <w:b/>
          <w:sz w:val="24"/>
          <w:szCs w:val="22"/>
        </w:rPr>
        <w:t xml:space="preserve"> następujących części</w:t>
      </w:r>
      <w:r w:rsidR="00734CDA" w:rsidRPr="0023222D">
        <w:rPr>
          <w:rFonts w:ascii="Arial" w:hAnsi="Arial" w:cs="Arial"/>
          <w:b/>
          <w:sz w:val="24"/>
          <w:szCs w:val="22"/>
        </w:rPr>
        <w:t xml:space="preserve">: </w:t>
      </w:r>
    </w:p>
    <w:p w14:paraId="13CC8C9A" w14:textId="6FF6D618" w:rsidR="009F6DF9" w:rsidRPr="0023222D" w:rsidRDefault="005F7DC4" w:rsidP="0023222D">
      <w:pPr>
        <w:pStyle w:val="Akapitzlist"/>
        <w:numPr>
          <w:ilvl w:val="0"/>
          <w:numId w:val="157"/>
        </w:numPr>
        <w:spacing w:line="360" w:lineRule="auto"/>
        <w:ind w:left="0" w:firstLine="0"/>
        <w:contextualSpacing/>
        <w:rPr>
          <w:rFonts w:ascii="Arial" w:hAnsi="Arial" w:cs="Arial"/>
          <w:sz w:val="24"/>
        </w:rPr>
      </w:pPr>
      <w:r w:rsidRPr="0023222D">
        <w:rPr>
          <w:rFonts w:ascii="Arial" w:hAnsi="Arial" w:cs="Arial"/>
          <w:sz w:val="24"/>
        </w:rPr>
        <w:t>D</w:t>
      </w:r>
      <w:r w:rsidR="009F6DF9" w:rsidRPr="0023222D">
        <w:rPr>
          <w:rFonts w:ascii="Arial" w:hAnsi="Arial" w:cs="Arial"/>
          <w:sz w:val="24"/>
        </w:rPr>
        <w:t>iagno</w:t>
      </w:r>
      <w:r w:rsidRPr="0023222D">
        <w:rPr>
          <w:rFonts w:ascii="Arial" w:hAnsi="Arial" w:cs="Arial"/>
          <w:sz w:val="24"/>
        </w:rPr>
        <w:t>stycznej (obejmującej syntezę diagnozy stanu</w:t>
      </w:r>
      <w:r w:rsidR="009F6DF9" w:rsidRPr="0023222D">
        <w:rPr>
          <w:rFonts w:ascii="Arial" w:hAnsi="Arial" w:cs="Arial"/>
          <w:sz w:val="24"/>
        </w:rPr>
        <w:t xml:space="preserve"> systemu transportowego w województwie podkarpackim</w:t>
      </w:r>
      <w:r w:rsidRPr="0023222D">
        <w:rPr>
          <w:rFonts w:ascii="Arial" w:hAnsi="Arial" w:cs="Arial"/>
          <w:sz w:val="24"/>
        </w:rPr>
        <w:t>, analizę popytową – część poświęconą modelowaniu ruchu oraz prognozę)</w:t>
      </w:r>
      <w:r w:rsidR="009F6DF9" w:rsidRPr="0023222D">
        <w:rPr>
          <w:rFonts w:ascii="Arial" w:hAnsi="Arial" w:cs="Arial"/>
          <w:sz w:val="24"/>
        </w:rPr>
        <w:t xml:space="preserve"> zakończonej analizą SWOT (podsumowaniem)</w:t>
      </w:r>
      <w:r w:rsidR="002B54EA" w:rsidRPr="0023222D">
        <w:rPr>
          <w:rFonts w:ascii="Arial" w:hAnsi="Arial" w:cs="Arial"/>
          <w:sz w:val="24"/>
        </w:rPr>
        <w:t>.</w:t>
      </w:r>
    </w:p>
    <w:p w14:paraId="293AB089" w14:textId="6DC16143" w:rsidR="009F6DF9" w:rsidRPr="0023222D" w:rsidRDefault="009F6DF9" w:rsidP="0023222D">
      <w:pPr>
        <w:pStyle w:val="Akapitzlist"/>
        <w:numPr>
          <w:ilvl w:val="0"/>
          <w:numId w:val="157"/>
        </w:numPr>
        <w:spacing w:line="360" w:lineRule="auto"/>
        <w:ind w:left="0" w:firstLine="0"/>
        <w:contextualSpacing/>
        <w:rPr>
          <w:rFonts w:ascii="Arial" w:hAnsi="Arial" w:cs="Arial"/>
          <w:sz w:val="24"/>
        </w:rPr>
      </w:pPr>
      <w:r w:rsidRPr="0023222D">
        <w:rPr>
          <w:rFonts w:ascii="Arial" w:hAnsi="Arial" w:cs="Arial"/>
          <w:sz w:val="24"/>
        </w:rPr>
        <w:t>Problemów wynikających z diagnozy</w:t>
      </w:r>
      <w:r w:rsidR="00FD31EB" w:rsidRPr="0023222D">
        <w:rPr>
          <w:rFonts w:ascii="Arial" w:hAnsi="Arial" w:cs="Arial"/>
          <w:sz w:val="24"/>
        </w:rPr>
        <w:t xml:space="preserve"> związanych z rozwojem transportu i</w:t>
      </w:r>
      <w:r w:rsidR="0023222D">
        <w:rPr>
          <w:rFonts w:ascii="Arial" w:hAnsi="Arial" w:cs="Arial"/>
          <w:sz w:val="24"/>
        </w:rPr>
        <w:t> </w:t>
      </w:r>
      <w:r w:rsidR="00FD31EB" w:rsidRPr="0023222D">
        <w:rPr>
          <w:rFonts w:ascii="Arial" w:hAnsi="Arial" w:cs="Arial"/>
          <w:sz w:val="24"/>
        </w:rPr>
        <w:t>możliwości ich rozwiązania (wskazanie wariantów planistycznych)</w:t>
      </w:r>
      <w:r w:rsidR="002B54EA" w:rsidRPr="0023222D">
        <w:rPr>
          <w:rFonts w:ascii="Arial" w:hAnsi="Arial" w:cs="Arial"/>
          <w:sz w:val="24"/>
        </w:rPr>
        <w:t>.</w:t>
      </w:r>
    </w:p>
    <w:p w14:paraId="6B3BFB89" w14:textId="2D7CFC1C" w:rsidR="009F6DF9" w:rsidRPr="0023222D" w:rsidRDefault="009F6DF9" w:rsidP="0023222D">
      <w:pPr>
        <w:pStyle w:val="Akapitzlist"/>
        <w:numPr>
          <w:ilvl w:val="0"/>
          <w:numId w:val="157"/>
        </w:numPr>
        <w:spacing w:line="360" w:lineRule="auto"/>
        <w:ind w:left="0" w:firstLine="0"/>
        <w:contextualSpacing/>
        <w:rPr>
          <w:rFonts w:ascii="Arial" w:hAnsi="Arial" w:cs="Arial"/>
          <w:sz w:val="24"/>
        </w:rPr>
      </w:pPr>
      <w:r w:rsidRPr="0023222D">
        <w:rPr>
          <w:rFonts w:ascii="Arial" w:hAnsi="Arial" w:cs="Arial"/>
          <w:sz w:val="24"/>
        </w:rPr>
        <w:t>Przedstawienia kierunkowej perspektywy rozwoju systemu transportowego regionu, w</w:t>
      </w:r>
      <w:r w:rsidR="0059637C" w:rsidRPr="0023222D">
        <w:rPr>
          <w:rFonts w:ascii="Arial" w:hAnsi="Arial" w:cs="Arial"/>
          <w:sz w:val="24"/>
        </w:rPr>
        <w:t> </w:t>
      </w:r>
      <w:r w:rsidRPr="0023222D">
        <w:rPr>
          <w:rFonts w:ascii="Arial" w:hAnsi="Arial" w:cs="Arial"/>
          <w:sz w:val="24"/>
        </w:rPr>
        <w:t>szczególności opisu celów</w:t>
      </w:r>
      <w:r w:rsidR="00FD31EB" w:rsidRPr="0023222D">
        <w:rPr>
          <w:rFonts w:ascii="Arial" w:hAnsi="Arial" w:cs="Arial"/>
          <w:sz w:val="24"/>
        </w:rPr>
        <w:t xml:space="preserve"> podstawowych i horyzontalnych</w:t>
      </w:r>
      <w:r w:rsidRPr="0023222D">
        <w:rPr>
          <w:rFonts w:ascii="Arial" w:hAnsi="Arial" w:cs="Arial"/>
          <w:sz w:val="24"/>
        </w:rPr>
        <w:t>, kie</w:t>
      </w:r>
      <w:r w:rsidR="002B54EA" w:rsidRPr="0023222D">
        <w:rPr>
          <w:rFonts w:ascii="Arial" w:hAnsi="Arial" w:cs="Arial"/>
          <w:sz w:val="24"/>
        </w:rPr>
        <w:t xml:space="preserve">runków </w:t>
      </w:r>
      <w:r w:rsidR="002B54EA" w:rsidRPr="0023222D">
        <w:rPr>
          <w:rFonts w:ascii="Arial" w:hAnsi="Arial" w:cs="Arial"/>
          <w:sz w:val="24"/>
        </w:rPr>
        <w:lastRenderedPageBreak/>
        <w:t>i</w:t>
      </w:r>
      <w:r w:rsidR="0023222D">
        <w:rPr>
          <w:rFonts w:ascii="Arial" w:hAnsi="Arial" w:cs="Arial"/>
          <w:sz w:val="24"/>
        </w:rPr>
        <w:t> </w:t>
      </w:r>
      <w:r w:rsidR="002B54EA" w:rsidRPr="0023222D">
        <w:rPr>
          <w:rFonts w:ascii="Arial" w:hAnsi="Arial" w:cs="Arial"/>
          <w:sz w:val="24"/>
        </w:rPr>
        <w:t>działań inwestycyjnych</w:t>
      </w:r>
      <w:r w:rsidR="00FD31EB" w:rsidRPr="0023222D">
        <w:rPr>
          <w:rFonts w:ascii="Arial" w:hAnsi="Arial" w:cs="Arial"/>
          <w:sz w:val="24"/>
        </w:rPr>
        <w:t xml:space="preserve"> jakie powinny być realizowane w ramach poszczególnych celów</w:t>
      </w:r>
      <w:r w:rsidR="002B54EA" w:rsidRPr="0023222D">
        <w:rPr>
          <w:rFonts w:ascii="Arial" w:hAnsi="Arial" w:cs="Arial"/>
          <w:sz w:val="24"/>
        </w:rPr>
        <w:t>.</w:t>
      </w:r>
    </w:p>
    <w:p w14:paraId="772DA031" w14:textId="28418845" w:rsidR="009F6DF9" w:rsidRPr="0023222D" w:rsidRDefault="009F6DF9" w:rsidP="0023222D">
      <w:pPr>
        <w:pStyle w:val="Akapitzlist"/>
        <w:numPr>
          <w:ilvl w:val="0"/>
          <w:numId w:val="157"/>
        </w:numPr>
        <w:spacing w:line="360" w:lineRule="auto"/>
        <w:ind w:left="0" w:firstLine="0"/>
        <w:contextualSpacing/>
        <w:rPr>
          <w:rFonts w:ascii="Arial" w:hAnsi="Arial" w:cs="Arial"/>
          <w:sz w:val="24"/>
        </w:rPr>
      </w:pPr>
      <w:r w:rsidRPr="0023222D">
        <w:rPr>
          <w:rFonts w:ascii="Arial" w:hAnsi="Arial" w:cs="Arial"/>
          <w:sz w:val="24"/>
        </w:rPr>
        <w:t>Systemu wdrażania i realizacji</w:t>
      </w:r>
      <w:r w:rsidR="00FD31EB" w:rsidRPr="0023222D">
        <w:rPr>
          <w:rFonts w:ascii="Arial" w:hAnsi="Arial" w:cs="Arial"/>
          <w:sz w:val="24"/>
        </w:rPr>
        <w:t xml:space="preserve"> (</w:t>
      </w:r>
      <w:r w:rsidR="00FD31EB" w:rsidRPr="008E7D68">
        <w:rPr>
          <w:rFonts w:ascii="Arial" w:hAnsi="Arial" w:cs="Arial"/>
          <w:sz w:val="24"/>
        </w:rPr>
        <w:t>kryteria wyboru projektów, ramy</w:t>
      </w:r>
      <w:r w:rsidR="00FD31EB" w:rsidRPr="0023222D">
        <w:rPr>
          <w:rFonts w:ascii="Arial" w:hAnsi="Arial" w:cs="Arial"/>
          <w:sz w:val="24"/>
        </w:rPr>
        <w:t xml:space="preserve"> finansowe oraz system monitoringu)</w:t>
      </w:r>
      <w:r w:rsidRPr="0023222D">
        <w:rPr>
          <w:rFonts w:ascii="Arial" w:hAnsi="Arial" w:cs="Arial"/>
          <w:sz w:val="24"/>
        </w:rPr>
        <w:t>.</w:t>
      </w:r>
    </w:p>
    <w:p w14:paraId="2C676785" w14:textId="77777777" w:rsidR="009F6DF9" w:rsidRPr="0023222D" w:rsidRDefault="009F6DF9" w:rsidP="0023222D">
      <w:pPr>
        <w:pStyle w:val="Akapitzlist"/>
        <w:numPr>
          <w:ilvl w:val="0"/>
          <w:numId w:val="157"/>
        </w:numPr>
        <w:spacing w:line="360" w:lineRule="auto"/>
        <w:ind w:left="0" w:firstLine="0"/>
        <w:contextualSpacing/>
        <w:rPr>
          <w:rFonts w:ascii="Arial" w:hAnsi="Arial" w:cs="Arial"/>
          <w:sz w:val="24"/>
        </w:rPr>
      </w:pPr>
      <w:r w:rsidRPr="0023222D">
        <w:rPr>
          <w:rFonts w:ascii="Arial" w:hAnsi="Arial" w:cs="Arial"/>
          <w:sz w:val="24"/>
        </w:rPr>
        <w:t>Najważniejszych wniosków zawartych w Progno</w:t>
      </w:r>
      <w:r w:rsidR="002B54EA" w:rsidRPr="0023222D">
        <w:rPr>
          <w:rFonts w:ascii="Arial" w:hAnsi="Arial" w:cs="Arial"/>
          <w:sz w:val="24"/>
        </w:rPr>
        <w:t>zie oddziaływania na środowisko.</w:t>
      </w:r>
    </w:p>
    <w:p w14:paraId="15FB2C91" w14:textId="77777777" w:rsidR="009F6DF9" w:rsidRPr="0023222D" w:rsidRDefault="009F6DF9" w:rsidP="0023222D">
      <w:pPr>
        <w:pStyle w:val="Akapitzlist"/>
        <w:numPr>
          <w:ilvl w:val="0"/>
          <w:numId w:val="157"/>
        </w:numPr>
        <w:spacing w:line="360" w:lineRule="auto"/>
        <w:ind w:left="0" w:firstLine="0"/>
        <w:contextualSpacing/>
        <w:rPr>
          <w:rFonts w:ascii="Arial" w:hAnsi="Arial" w:cs="Arial"/>
          <w:sz w:val="24"/>
        </w:rPr>
      </w:pPr>
      <w:r w:rsidRPr="0023222D">
        <w:rPr>
          <w:rFonts w:ascii="Arial" w:hAnsi="Arial" w:cs="Arial"/>
          <w:sz w:val="24"/>
        </w:rPr>
        <w:t>Podsumowania z przeprowadzonych konsultacji społecznych</w:t>
      </w:r>
      <w:r w:rsidR="002B54EA" w:rsidRPr="0023222D">
        <w:rPr>
          <w:rFonts w:ascii="Arial" w:hAnsi="Arial" w:cs="Arial"/>
          <w:sz w:val="24"/>
        </w:rPr>
        <w:t>.</w:t>
      </w:r>
    </w:p>
    <w:p w14:paraId="5FE96295" w14:textId="77777777" w:rsidR="009F6DF9" w:rsidRPr="0023222D" w:rsidRDefault="009F6DF9" w:rsidP="0023222D">
      <w:pPr>
        <w:pStyle w:val="Akapitzlist"/>
        <w:numPr>
          <w:ilvl w:val="0"/>
          <w:numId w:val="157"/>
        </w:numPr>
        <w:spacing w:line="360" w:lineRule="auto"/>
        <w:ind w:left="0" w:firstLine="0"/>
        <w:rPr>
          <w:rFonts w:ascii="Arial" w:hAnsi="Arial" w:cs="Arial"/>
          <w:sz w:val="28"/>
          <w:szCs w:val="22"/>
        </w:rPr>
      </w:pPr>
      <w:r w:rsidRPr="0023222D">
        <w:rPr>
          <w:rFonts w:ascii="Arial" w:hAnsi="Arial" w:cs="Arial"/>
          <w:sz w:val="24"/>
        </w:rPr>
        <w:t>Analizy ryzyka</w:t>
      </w:r>
      <w:r w:rsidR="002B54EA" w:rsidRPr="0023222D">
        <w:rPr>
          <w:rFonts w:ascii="Arial" w:hAnsi="Arial" w:cs="Arial"/>
          <w:sz w:val="24"/>
        </w:rPr>
        <w:t>.</w:t>
      </w:r>
    </w:p>
    <w:p w14:paraId="1777D8E8" w14:textId="77777777" w:rsidR="001145E1" w:rsidRPr="0023222D" w:rsidRDefault="001145E1" w:rsidP="0023222D">
      <w:pPr>
        <w:spacing w:line="360" w:lineRule="auto"/>
        <w:rPr>
          <w:rFonts w:ascii="Arial" w:hAnsi="Arial" w:cs="Arial"/>
          <w:sz w:val="24"/>
          <w:szCs w:val="22"/>
        </w:rPr>
      </w:pPr>
    </w:p>
    <w:p w14:paraId="6BC8E989" w14:textId="010A613C" w:rsidR="00734CDA" w:rsidRPr="0023222D" w:rsidRDefault="00734CDA" w:rsidP="0023222D">
      <w:pPr>
        <w:spacing w:line="360" w:lineRule="auto"/>
        <w:rPr>
          <w:rFonts w:ascii="Arial" w:hAnsi="Arial" w:cs="Arial"/>
          <w:sz w:val="24"/>
          <w:szCs w:val="22"/>
        </w:rPr>
      </w:pPr>
      <w:r w:rsidRPr="0023222D">
        <w:rPr>
          <w:rFonts w:ascii="Arial" w:hAnsi="Arial" w:cs="Arial"/>
          <w:sz w:val="24"/>
          <w:szCs w:val="22"/>
        </w:rPr>
        <w:t>W ramach pierwszej części przedstawiono w ujęciu syntetycznym diagnozę stanu systemu transportowego w województwie podkarpackim. Ponadto zamieszczono analizę popytową uzupełnioną o wykorzystanie elementów istniejących krajowych modeli ruchu. Pierwszą część dokumentu podsumowują rekomendacje wynikające z</w:t>
      </w:r>
      <w:r w:rsidR="0023222D">
        <w:rPr>
          <w:rFonts w:ascii="Arial" w:hAnsi="Arial" w:cs="Arial"/>
          <w:sz w:val="24"/>
          <w:szCs w:val="22"/>
        </w:rPr>
        <w:t> </w:t>
      </w:r>
      <w:r w:rsidRPr="0023222D">
        <w:rPr>
          <w:rFonts w:ascii="Arial" w:hAnsi="Arial" w:cs="Arial"/>
          <w:sz w:val="24"/>
          <w:szCs w:val="22"/>
        </w:rPr>
        <w:t>diagnozy oraz analiza SWOT.</w:t>
      </w:r>
    </w:p>
    <w:p w14:paraId="68D7462C" w14:textId="2647C80F" w:rsidR="00D50B2B" w:rsidRPr="0023222D" w:rsidRDefault="00D50B2B" w:rsidP="0023222D">
      <w:pPr>
        <w:spacing w:line="360" w:lineRule="auto"/>
        <w:rPr>
          <w:rFonts w:ascii="Arial" w:hAnsi="Arial" w:cs="Arial"/>
          <w:sz w:val="24"/>
          <w:szCs w:val="22"/>
        </w:rPr>
      </w:pPr>
      <w:r w:rsidRPr="0023222D">
        <w:rPr>
          <w:rFonts w:ascii="Arial" w:hAnsi="Arial" w:cs="Arial"/>
          <w:sz w:val="24"/>
          <w:szCs w:val="22"/>
        </w:rPr>
        <w:t>Część druga dokumentu prezentuje problemy wynikające z diagnozy wraz z ich uzasadnieniem. W części tej również sformułowano wizję rozwoju transportu w ujęciu wariantowym, w tym także z odniesieniem do zapotrzebowania na infrastrukturę transportową w województwie podkarpackim w roku 2030.</w:t>
      </w:r>
    </w:p>
    <w:p w14:paraId="14167991" w14:textId="0543B69F" w:rsidR="00D50B2B" w:rsidRPr="0023222D" w:rsidRDefault="00D50B2B" w:rsidP="0023222D">
      <w:pPr>
        <w:spacing w:line="360" w:lineRule="auto"/>
        <w:rPr>
          <w:rFonts w:ascii="Arial" w:hAnsi="Arial" w:cs="Arial"/>
          <w:sz w:val="24"/>
          <w:szCs w:val="22"/>
        </w:rPr>
      </w:pPr>
      <w:r w:rsidRPr="0023222D">
        <w:rPr>
          <w:rFonts w:ascii="Arial" w:hAnsi="Arial" w:cs="Arial"/>
          <w:sz w:val="24"/>
          <w:szCs w:val="22"/>
        </w:rPr>
        <w:t>W trzeciej części przedstawiono cele i kierunki rozwoju regionalnego systemu transportowego oraz służące ich realizacji inwestycje tj. kluczowe przedsięwzięcia w</w:t>
      </w:r>
      <w:r w:rsidR="0023222D">
        <w:rPr>
          <w:rFonts w:ascii="Arial" w:hAnsi="Arial" w:cs="Arial"/>
          <w:sz w:val="24"/>
          <w:szCs w:val="22"/>
        </w:rPr>
        <w:t> </w:t>
      </w:r>
      <w:r w:rsidRPr="0023222D">
        <w:rPr>
          <w:rFonts w:ascii="Arial" w:hAnsi="Arial" w:cs="Arial"/>
          <w:sz w:val="24"/>
          <w:szCs w:val="22"/>
        </w:rPr>
        <w:t>ramach podstawowych podsystemów transportowych.</w:t>
      </w:r>
    </w:p>
    <w:p w14:paraId="55A6AFD6" w14:textId="1C5D46D0" w:rsidR="00FD31EB" w:rsidRPr="0023222D" w:rsidRDefault="00FD31EB" w:rsidP="0023222D">
      <w:pPr>
        <w:spacing w:line="360" w:lineRule="auto"/>
        <w:rPr>
          <w:rFonts w:ascii="Arial" w:hAnsi="Arial" w:cs="Arial"/>
          <w:sz w:val="24"/>
          <w:szCs w:val="22"/>
        </w:rPr>
      </w:pPr>
      <w:r w:rsidRPr="0023222D">
        <w:rPr>
          <w:rFonts w:ascii="Arial" w:hAnsi="Arial" w:cs="Arial"/>
          <w:sz w:val="24"/>
          <w:szCs w:val="22"/>
        </w:rPr>
        <w:t xml:space="preserve">W części czwartej określono wskazano podmioty zaangażowane w realizację Programu oraz podmiot koordynujący, określono kryteria </w:t>
      </w:r>
      <w:r w:rsidRPr="008E7D68">
        <w:rPr>
          <w:rFonts w:ascii="Arial" w:hAnsi="Arial" w:cs="Arial"/>
          <w:sz w:val="24"/>
          <w:szCs w:val="22"/>
        </w:rPr>
        <w:t>wyboru projektów, ramy finansowe</w:t>
      </w:r>
      <w:r w:rsidR="009621C7" w:rsidRPr="008E7D68">
        <w:rPr>
          <w:rFonts w:ascii="Arial" w:hAnsi="Arial" w:cs="Arial"/>
          <w:sz w:val="24"/>
          <w:szCs w:val="22"/>
        </w:rPr>
        <w:t xml:space="preserve"> ze wskazaniem potencjalnych i rzeczywistych źródeł finansowania</w:t>
      </w:r>
      <w:r w:rsidR="009621C7" w:rsidRPr="0023222D">
        <w:rPr>
          <w:rFonts w:ascii="Arial" w:hAnsi="Arial" w:cs="Arial"/>
          <w:sz w:val="24"/>
          <w:szCs w:val="22"/>
        </w:rPr>
        <w:t>, a</w:t>
      </w:r>
      <w:r w:rsidR="0023222D">
        <w:rPr>
          <w:rFonts w:ascii="Arial" w:hAnsi="Arial" w:cs="Arial"/>
          <w:sz w:val="24"/>
          <w:szCs w:val="22"/>
        </w:rPr>
        <w:t> </w:t>
      </w:r>
      <w:r w:rsidR="009621C7" w:rsidRPr="0023222D">
        <w:rPr>
          <w:rFonts w:ascii="Arial" w:hAnsi="Arial" w:cs="Arial"/>
          <w:sz w:val="24"/>
          <w:szCs w:val="22"/>
        </w:rPr>
        <w:t>także system monitoringu i ewaluacji.</w:t>
      </w:r>
    </w:p>
    <w:p w14:paraId="78750292" w14:textId="11C1AF17" w:rsidR="000E1E1E" w:rsidRPr="0023222D" w:rsidRDefault="009621C7" w:rsidP="0023222D">
      <w:pPr>
        <w:spacing w:line="360" w:lineRule="auto"/>
        <w:rPr>
          <w:rFonts w:ascii="Arial" w:hAnsi="Arial" w:cs="Arial"/>
          <w:sz w:val="24"/>
          <w:szCs w:val="22"/>
        </w:rPr>
      </w:pPr>
      <w:r w:rsidRPr="0023222D">
        <w:rPr>
          <w:rFonts w:ascii="Arial" w:hAnsi="Arial" w:cs="Arial"/>
          <w:sz w:val="24"/>
          <w:szCs w:val="22"/>
        </w:rPr>
        <w:t>Kolejne części zawierają najważniejsze wnioski z Prognozy oddziaływania na środowisko, podsumowanie z przeprowadzonych konsultacji społecznych oraz analizę ryzyka.</w:t>
      </w:r>
    </w:p>
    <w:p w14:paraId="4E66B7D5" w14:textId="77777777" w:rsidR="0023222D" w:rsidRPr="0023222D" w:rsidRDefault="0023222D" w:rsidP="0023222D">
      <w:pPr>
        <w:spacing w:line="360" w:lineRule="auto"/>
        <w:rPr>
          <w:rFonts w:ascii="Arial" w:hAnsi="Arial" w:cs="Arial"/>
          <w:sz w:val="24"/>
          <w:szCs w:val="22"/>
        </w:rPr>
      </w:pPr>
    </w:p>
    <w:p w14:paraId="3BF09CBE" w14:textId="505C20B0" w:rsidR="00045E4F" w:rsidRPr="00F41771" w:rsidRDefault="00FC633F" w:rsidP="0059637C">
      <w:pPr>
        <w:pStyle w:val="spis2"/>
        <w:numPr>
          <w:ilvl w:val="1"/>
          <w:numId w:val="29"/>
        </w:numPr>
        <w:ind w:left="709" w:hanging="709"/>
        <w:rPr>
          <w:rFonts w:ascii="Arial" w:hAnsi="Arial" w:cs="Arial"/>
          <w:sz w:val="22"/>
          <w:szCs w:val="22"/>
        </w:rPr>
      </w:pPr>
      <w:bookmarkStart w:id="57" w:name="_Toc158804326"/>
      <w:r w:rsidRPr="00F41771">
        <w:rPr>
          <w:rFonts w:ascii="Arial" w:hAnsi="Arial" w:cs="Arial"/>
          <w:sz w:val="22"/>
          <w:szCs w:val="22"/>
        </w:rPr>
        <w:t>Główne cele Programu</w:t>
      </w:r>
      <w:bookmarkEnd w:id="57"/>
      <w:r w:rsidRPr="00F41771">
        <w:rPr>
          <w:rFonts w:ascii="Arial" w:hAnsi="Arial" w:cs="Arial"/>
          <w:sz w:val="22"/>
          <w:szCs w:val="22"/>
        </w:rPr>
        <w:t xml:space="preserve"> </w:t>
      </w:r>
      <w:bookmarkEnd w:id="50"/>
      <w:bookmarkEnd w:id="51"/>
      <w:bookmarkEnd w:id="52"/>
      <w:bookmarkEnd w:id="53"/>
      <w:bookmarkEnd w:id="54"/>
      <w:bookmarkEnd w:id="55"/>
      <w:bookmarkEnd w:id="56"/>
    </w:p>
    <w:p w14:paraId="18B9E8B0" w14:textId="77777777" w:rsidR="003A6A90" w:rsidRPr="00F41771" w:rsidRDefault="003A6A90" w:rsidP="0059637C">
      <w:pPr>
        <w:pStyle w:val="spis1"/>
        <w:jc w:val="both"/>
        <w:rPr>
          <w:rFonts w:ascii="Arial" w:hAnsi="Arial" w:cs="Arial"/>
          <w:b w:val="0"/>
          <w:sz w:val="22"/>
          <w:szCs w:val="20"/>
        </w:rPr>
      </w:pPr>
    </w:p>
    <w:p w14:paraId="2F205C3D" w14:textId="41D93DD7" w:rsidR="003D555F" w:rsidRPr="0023222D" w:rsidRDefault="003D555F" w:rsidP="0023222D">
      <w:pPr>
        <w:spacing w:line="360" w:lineRule="auto"/>
        <w:rPr>
          <w:rFonts w:ascii="Arial" w:hAnsi="Arial" w:cs="Arial"/>
          <w:sz w:val="24"/>
          <w:szCs w:val="22"/>
        </w:rPr>
      </w:pPr>
      <w:r w:rsidRPr="0023222D">
        <w:rPr>
          <w:rFonts w:ascii="Arial" w:hAnsi="Arial" w:cs="Arial"/>
          <w:sz w:val="24"/>
          <w:szCs w:val="22"/>
        </w:rPr>
        <w:t>Punkt</w:t>
      </w:r>
      <w:r w:rsidR="00D7208F" w:rsidRPr="0023222D">
        <w:rPr>
          <w:rFonts w:ascii="Arial" w:hAnsi="Arial" w:cs="Arial"/>
          <w:sz w:val="24"/>
          <w:szCs w:val="22"/>
        </w:rPr>
        <w:t>em</w:t>
      </w:r>
      <w:r w:rsidRPr="0023222D">
        <w:rPr>
          <w:rFonts w:ascii="Arial" w:hAnsi="Arial" w:cs="Arial"/>
          <w:sz w:val="24"/>
          <w:szCs w:val="22"/>
        </w:rPr>
        <w:t xml:space="preserve"> wyjścia dla określenia kluczowych</w:t>
      </w:r>
      <w:r w:rsidR="004332C3" w:rsidRPr="0023222D">
        <w:rPr>
          <w:rFonts w:ascii="Arial" w:hAnsi="Arial" w:cs="Arial"/>
          <w:sz w:val="24"/>
          <w:szCs w:val="22"/>
        </w:rPr>
        <w:t xml:space="preserve"> czynników rozwoju transportu w </w:t>
      </w:r>
      <w:r w:rsidRPr="0023222D">
        <w:rPr>
          <w:rFonts w:ascii="Arial" w:hAnsi="Arial" w:cs="Arial"/>
          <w:sz w:val="24"/>
          <w:szCs w:val="22"/>
        </w:rPr>
        <w:t>wo</w:t>
      </w:r>
      <w:r w:rsidR="00D7208F" w:rsidRPr="0023222D">
        <w:rPr>
          <w:rFonts w:ascii="Arial" w:hAnsi="Arial" w:cs="Arial"/>
          <w:sz w:val="24"/>
          <w:szCs w:val="22"/>
        </w:rPr>
        <w:t>jewództwie podkarpackim były</w:t>
      </w:r>
      <w:r w:rsidRPr="0023222D">
        <w:rPr>
          <w:rFonts w:ascii="Arial" w:hAnsi="Arial" w:cs="Arial"/>
          <w:sz w:val="24"/>
          <w:szCs w:val="22"/>
        </w:rPr>
        <w:t xml:space="preserve"> cele i kierunki działań zawarte w Strategii rozwoju województwa – Podkarpackie 2030, a dotyczące kwestii transportowych. </w:t>
      </w:r>
      <w:r w:rsidRPr="0023222D">
        <w:rPr>
          <w:rFonts w:ascii="Arial" w:hAnsi="Arial" w:cs="Arial"/>
          <w:b/>
          <w:bCs/>
          <w:sz w:val="24"/>
          <w:szCs w:val="22"/>
        </w:rPr>
        <w:t xml:space="preserve">Cel </w:t>
      </w:r>
      <w:r w:rsidRPr="0023222D">
        <w:rPr>
          <w:rFonts w:ascii="Arial" w:hAnsi="Arial" w:cs="Arial"/>
          <w:b/>
          <w:bCs/>
          <w:sz w:val="24"/>
          <w:szCs w:val="22"/>
        </w:rPr>
        <w:lastRenderedPageBreak/>
        <w:t>główny Strategii,</w:t>
      </w:r>
      <w:r w:rsidRPr="0023222D">
        <w:rPr>
          <w:rFonts w:ascii="Arial" w:hAnsi="Arial" w:cs="Arial"/>
          <w:bCs/>
          <w:sz w:val="24"/>
          <w:szCs w:val="22"/>
        </w:rPr>
        <w:t xml:space="preserve"> czyli </w:t>
      </w:r>
      <w:r w:rsidRPr="0023222D">
        <w:rPr>
          <w:rFonts w:ascii="Arial" w:hAnsi="Arial" w:cs="Arial"/>
          <w:bCs/>
          <w:iCs/>
          <w:sz w:val="24"/>
          <w:szCs w:val="22"/>
        </w:rPr>
        <w:t>Odpowiedzialne i efektywn</w:t>
      </w:r>
      <w:r w:rsidR="004332C3" w:rsidRPr="0023222D">
        <w:rPr>
          <w:rFonts w:ascii="Arial" w:hAnsi="Arial" w:cs="Arial"/>
          <w:bCs/>
          <w:iCs/>
          <w:sz w:val="24"/>
          <w:szCs w:val="22"/>
        </w:rPr>
        <w:t xml:space="preserve">e wykorzystanie zasobów </w:t>
      </w:r>
      <w:proofErr w:type="spellStart"/>
      <w:r w:rsidR="004332C3" w:rsidRPr="0023222D">
        <w:rPr>
          <w:rFonts w:ascii="Arial" w:hAnsi="Arial" w:cs="Arial"/>
          <w:bCs/>
          <w:iCs/>
          <w:sz w:val="24"/>
          <w:szCs w:val="22"/>
        </w:rPr>
        <w:t>endo</w:t>
      </w:r>
      <w:proofErr w:type="spellEnd"/>
      <w:r w:rsidR="004332C3" w:rsidRPr="0023222D">
        <w:rPr>
          <w:rFonts w:ascii="Arial" w:hAnsi="Arial" w:cs="Arial"/>
          <w:bCs/>
          <w:iCs/>
          <w:sz w:val="24"/>
          <w:szCs w:val="22"/>
        </w:rPr>
        <w:t>- i </w:t>
      </w:r>
      <w:r w:rsidRPr="0023222D">
        <w:rPr>
          <w:rFonts w:ascii="Arial" w:hAnsi="Arial" w:cs="Arial"/>
          <w:bCs/>
          <w:iCs/>
          <w:sz w:val="24"/>
          <w:szCs w:val="22"/>
        </w:rPr>
        <w:t>egzogenicznych regionu, zape</w:t>
      </w:r>
      <w:r w:rsidR="006E0D9C" w:rsidRPr="0023222D">
        <w:rPr>
          <w:rFonts w:ascii="Arial" w:hAnsi="Arial" w:cs="Arial"/>
          <w:bCs/>
          <w:iCs/>
          <w:sz w:val="24"/>
          <w:szCs w:val="22"/>
        </w:rPr>
        <w:t>wniające trwały, zrównoważony i </w:t>
      </w:r>
      <w:r w:rsidRPr="0023222D">
        <w:rPr>
          <w:rFonts w:ascii="Arial" w:hAnsi="Arial" w:cs="Arial"/>
          <w:bCs/>
          <w:iCs/>
          <w:sz w:val="24"/>
          <w:szCs w:val="22"/>
        </w:rPr>
        <w:t>terytorialnie równomierny rozwój gospodarczy oraz wysoką jakość życia mieszkańców województwa wskazuje różne obszary działań w obrębie transportu, które powinny przyczynić się do jego osiągnięcia. Są to następujące cele szczegółowe:</w:t>
      </w:r>
    </w:p>
    <w:p w14:paraId="077F61C3" w14:textId="77777777" w:rsidR="003D555F" w:rsidRPr="0023222D" w:rsidRDefault="003D555F" w:rsidP="0023222D">
      <w:pPr>
        <w:pStyle w:val="Akapitzlist"/>
        <w:numPr>
          <w:ilvl w:val="0"/>
          <w:numId w:val="36"/>
        </w:numPr>
        <w:spacing w:line="360" w:lineRule="auto"/>
        <w:ind w:left="284" w:hanging="284"/>
        <w:contextualSpacing/>
        <w:rPr>
          <w:rFonts w:ascii="Arial" w:hAnsi="Arial" w:cs="Arial"/>
          <w:sz w:val="24"/>
          <w:szCs w:val="22"/>
        </w:rPr>
      </w:pPr>
      <w:r w:rsidRPr="0023222D">
        <w:rPr>
          <w:rFonts w:ascii="Arial" w:hAnsi="Arial" w:cs="Arial"/>
          <w:sz w:val="24"/>
          <w:szCs w:val="22"/>
        </w:rPr>
        <w:t>Rozwój infrastruktury transportowej oraz integracji międzygałęziowej transportu;</w:t>
      </w:r>
    </w:p>
    <w:p w14:paraId="3CD621E6" w14:textId="77777777" w:rsidR="003D555F" w:rsidRPr="0023222D" w:rsidRDefault="003D555F" w:rsidP="0023222D">
      <w:pPr>
        <w:pStyle w:val="Akapitzlist"/>
        <w:numPr>
          <w:ilvl w:val="0"/>
          <w:numId w:val="36"/>
        </w:numPr>
        <w:spacing w:line="360" w:lineRule="auto"/>
        <w:ind w:left="284" w:hanging="284"/>
        <w:contextualSpacing/>
        <w:rPr>
          <w:rFonts w:ascii="Arial" w:hAnsi="Arial" w:cs="Arial"/>
          <w:sz w:val="24"/>
          <w:szCs w:val="22"/>
        </w:rPr>
      </w:pPr>
      <w:r w:rsidRPr="0023222D">
        <w:rPr>
          <w:rFonts w:ascii="Arial" w:hAnsi="Arial" w:cs="Arial"/>
          <w:sz w:val="24"/>
          <w:szCs w:val="22"/>
        </w:rPr>
        <w:t>Poprawa dostępności komunikacyjnej wewnątrz regionu oraz rozwój transportu publicznego;</w:t>
      </w:r>
    </w:p>
    <w:p w14:paraId="7DDF46E6" w14:textId="77777777" w:rsidR="003D555F" w:rsidRPr="0023222D" w:rsidRDefault="003D555F" w:rsidP="0023222D">
      <w:pPr>
        <w:pStyle w:val="Akapitzlist"/>
        <w:numPr>
          <w:ilvl w:val="0"/>
          <w:numId w:val="36"/>
        </w:numPr>
        <w:spacing w:line="360" w:lineRule="auto"/>
        <w:ind w:left="284" w:hanging="284"/>
        <w:contextualSpacing/>
        <w:rPr>
          <w:rFonts w:ascii="Arial" w:hAnsi="Arial" w:cs="Arial"/>
          <w:sz w:val="24"/>
          <w:szCs w:val="22"/>
        </w:rPr>
      </w:pPr>
      <w:r w:rsidRPr="0023222D">
        <w:rPr>
          <w:rFonts w:ascii="Arial" w:hAnsi="Arial" w:cs="Arial"/>
          <w:sz w:val="24"/>
          <w:szCs w:val="22"/>
        </w:rPr>
        <w:t>Rozwój infrastruktury informacyjno-komunikacyjnej w regionie;</w:t>
      </w:r>
    </w:p>
    <w:p w14:paraId="79AFD74B" w14:textId="77777777" w:rsidR="003D555F" w:rsidRPr="0023222D" w:rsidRDefault="003D555F" w:rsidP="0023222D">
      <w:pPr>
        <w:pStyle w:val="Akapitzlist"/>
        <w:numPr>
          <w:ilvl w:val="0"/>
          <w:numId w:val="36"/>
        </w:numPr>
        <w:spacing w:line="360" w:lineRule="auto"/>
        <w:ind w:left="284" w:hanging="284"/>
        <w:contextualSpacing/>
        <w:rPr>
          <w:rFonts w:ascii="Arial" w:hAnsi="Arial" w:cs="Arial"/>
          <w:sz w:val="24"/>
          <w:szCs w:val="22"/>
        </w:rPr>
      </w:pPr>
      <w:r w:rsidRPr="0023222D">
        <w:rPr>
          <w:rFonts w:ascii="Arial" w:hAnsi="Arial" w:cs="Arial"/>
          <w:sz w:val="24"/>
          <w:szCs w:val="22"/>
        </w:rPr>
        <w:t>Rozwój infrastruktury służącej prowadze</w:t>
      </w:r>
      <w:r w:rsidR="004332C3" w:rsidRPr="0023222D">
        <w:rPr>
          <w:rFonts w:ascii="Arial" w:hAnsi="Arial" w:cs="Arial"/>
          <w:sz w:val="24"/>
          <w:szCs w:val="22"/>
        </w:rPr>
        <w:t>niu działalności gospodarczej i </w:t>
      </w:r>
      <w:r w:rsidRPr="0023222D">
        <w:rPr>
          <w:rFonts w:ascii="Arial" w:hAnsi="Arial" w:cs="Arial"/>
          <w:sz w:val="24"/>
          <w:szCs w:val="22"/>
        </w:rPr>
        <w:t>turystyki;</w:t>
      </w:r>
    </w:p>
    <w:p w14:paraId="69E34E42" w14:textId="77777777" w:rsidR="003D555F" w:rsidRPr="0023222D" w:rsidRDefault="003D555F" w:rsidP="0023222D">
      <w:pPr>
        <w:pStyle w:val="Akapitzlist"/>
        <w:numPr>
          <w:ilvl w:val="0"/>
          <w:numId w:val="36"/>
        </w:numPr>
        <w:spacing w:line="360" w:lineRule="auto"/>
        <w:ind w:left="284" w:hanging="284"/>
        <w:contextualSpacing/>
        <w:rPr>
          <w:rFonts w:ascii="Arial" w:hAnsi="Arial" w:cs="Arial"/>
          <w:sz w:val="24"/>
          <w:szCs w:val="22"/>
        </w:rPr>
      </w:pPr>
      <w:r w:rsidRPr="0023222D">
        <w:rPr>
          <w:rFonts w:ascii="Arial" w:hAnsi="Arial" w:cs="Arial"/>
          <w:sz w:val="24"/>
          <w:szCs w:val="22"/>
        </w:rPr>
        <w:t xml:space="preserve">Terytorialny wymiar Strategii obszar horyzontalny. </w:t>
      </w:r>
    </w:p>
    <w:p w14:paraId="503E171D" w14:textId="77777777" w:rsidR="00D7208F" w:rsidRPr="00F41771" w:rsidRDefault="00D7208F" w:rsidP="0059637C">
      <w:pPr>
        <w:spacing w:line="276" w:lineRule="auto"/>
        <w:ind w:firstLine="851"/>
        <w:jc w:val="both"/>
        <w:rPr>
          <w:rFonts w:ascii="Arial" w:hAnsi="Arial" w:cs="Arial"/>
          <w:sz w:val="22"/>
          <w:szCs w:val="22"/>
        </w:rPr>
      </w:pPr>
    </w:p>
    <w:p w14:paraId="790984E7" w14:textId="770D67B2" w:rsidR="003D555F" w:rsidRPr="00403FD7" w:rsidRDefault="005155E1" w:rsidP="00403FD7">
      <w:pPr>
        <w:spacing w:line="360" w:lineRule="auto"/>
        <w:rPr>
          <w:rFonts w:ascii="Arial" w:hAnsi="Arial" w:cs="Arial"/>
          <w:sz w:val="24"/>
          <w:szCs w:val="22"/>
        </w:rPr>
      </w:pPr>
      <w:r w:rsidRPr="00403FD7">
        <w:rPr>
          <w:rFonts w:ascii="Arial" w:hAnsi="Arial" w:cs="Arial"/>
          <w:sz w:val="24"/>
          <w:szCs w:val="22"/>
        </w:rPr>
        <w:t>Biorąc pod uwagę powyższe zapisy Strategii rozwoju województwa – Podkarpackie 2030, jak również wyniki przeprowadzonych analiz eksperckich oraz wnioski z</w:t>
      </w:r>
      <w:r w:rsidR="00403FD7">
        <w:rPr>
          <w:rFonts w:ascii="Arial" w:hAnsi="Arial" w:cs="Arial"/>
          <w:sz w:val="24"/>
          <w:szCs w:val="22"/>
        </w:rPr>
        <w:t> </w:t>
      </w:r>
      <w:r w:rsidRPr="00403FD7">
        <w:rPr>
          <w:rFonts w:ascii="Arial" w:hAnsi="Arial" w:cs="Arial"/>
          <w:sz w:val="24"/>
          <w:szCs w:val="22"/>
        </w:rPr>
        <w:t xml:space="preserve">diagnozy, określono cel główny Programu, jakim jest: </w:t>
      </w:r>
      <w:r w:rsidRPr="00403FD7">
        <w:rPr>
          <w:rFonts w:ascii="Arial" w:hAnsi="Arial" w:cs="Arial"/>
          <w:b/>
          <w:bCs/>
          <w:sz w:val="24"/>
          <w:szCs w:val="22"/>
        </w:rPr>
        <w:t>Efektywne i skuteczne wdrażanie działań, przyczyniających się do realizacji celów Strategii rozwoju województwa – Podkarpackie 2030 w obrębie transportu</w:t>
      </w:r>
      <w:r w:rsidRPr="00403FD7">
        <w:rPr>
          <w:rFonts w:ascii="Arial" w:hAnsi="Arial" w:cs="Arial"/>
          <w:sz w:val="24"/>
          <w:szCs w:val="22"/>
        </w:rPr>
        <w:t xml:space="preserve">, a także sformułowano następujące cele podstawowe i horyzontalne rozwoju regionalnego systemu transportowego: </w:t>
      </w:r>
    </w:p>
    <w:p w14:paraId="7D3C9C28" w14:textId="5176B1F5" w:rsidR="00D7208F" w:rsidRPr="00403FD7" w:rsidRDefault="003D555F" w:rsidP="00403FD7">
      <w:pPr>
        <w:pStyle w:val="Akapitzlist"/>
        <w:numPr>
          <w:ilvl w:val="0"/>
          <w:numId w:val="32"/>
        </w:numPr>
        <w:spacing w:line="360" w:lineRule="auto"/>
        <w:ind w:left="426" w:hanging="426"/>
        <w:contextualSpacing/>
        <w:rPr>
          <w:rFonts w:ascii="Arial" w:hAnsi="Arial" w:cs="Arial"/>
          <w:b/>
          <w:sz w:val="24"/>
          <w:szCs w:val="22"/>
        </w:rPr>
      </w:pPr>
      <w:r w:rsidRPr="00403FD7">
        <w:rPr>
          <w:rFonts w:ascii="Arial" w:hAnsi="Arial" w:cs="Arial"/>
          <w:b/>
          <w:sz w:val="24"/>
          <w:szCs w:val="22"/>
        </w:rPr>
        <w:t>Cele podstawowe</w:t>
      </w:r>
      <w:r w:rsidR="00C977D9" w:rsidRPr="00403FD7">
        <w:rPr>
          <w:rFonts w:ascii="Arial" w:hAnsi="Arial" w:cs="Arial"/>
          <w:b/>
          <w:sz w:val="24"/>
          <w:szCs w:val="22"/>
        </w:rPr>
        <w:t>:</w:t>
      </w:r>
    </w:p>
    <w:p w14:paraId="193FAFAE" w14:textId="1313C7E1" w:rsidR="00D7208F" w:rsidRPr="00403FD7" w:rsidRDefault="005155E1" w:rsidP="00403FD7">
      <w:pPr>
        <w:numPr>
          <w:ilvl w:val="0"/>
          <w:numId w:val="91"/>
        </w:numPr>
        <w:spacing w:line="360" w:lineRule="auto"/>
        <w:ind w:left="426" w:hanging="426"/>
        <w:rPr>
          <w:rFonts w:ascii="Arial" w:hAnsi="Arial" w:cs="Arial"/>
          <w:b/>
          <w:sz w:val="24"/>
          <w:szCs w:val="22"/>
        </w:rPr>
      </w:pPr>
      <w:r w:rsidRPr="00403FD7">
        <w:rPr>
          <w:rFonts w:ascii="Arial" w:hAnsi="Arial" w:cs="Arial"/>
          <w:b/>
          <w:bCs/>
          <w:sz w:val="24"/>
          <w:szCs w:val="22"/>
        </w:rPr>
        <w:t xml:space="preserve">Cel </w:t>
      </w:r>
      <w:bookmarkStart w:id="58" w:name="_Hlk99617557"/>
      <w:r w:rsidRPr="00403FD7">
        <w:rPr>
          <w:rFonts w:ascii="Arial" w:hAnsi="Arial" w:cs="Arial"/>
          <w:b/>
          <w:bCs/>
          <w:sz w:val="24"/>
          <w:szCs w:val="22"/>
        </w:rPr>
        <w:t>podstawowy</w:t>
      </w:r>
      <w:bookmarkEnd w:id="58"/>
      <w:r w:rsidRPr="00403FD7">
        <w:rPr>
          <w:rFonts w:ascii="Arial" w:hAnsi="Arial" w:cs="Arial"/>
          <w:b/>
          <w:bCs/>
          <w:sz w:val="24"/>
          <w:szCs w:val="22"/>
        </w:rPr>
        <w:t xml:space="preserve"> 1.</w:t>
      </w:r>
      <w:r w:rsidRPr="00403FD7">
        <w:rPr>
          <w:rFonts w:ascii="Arial" w:hAnsi="Arial" w:cs="Arial"/>
          <w:sz w:val="24"/>
          <w:szCs w:val="22"/>
        </w:rPr>
        <w:t xml:space="preserve"> </w:t>
      </w:r>
      <w:r w:rsidR="003D555F" w:rsidRPr="00403FD7">
        <w:rPr>
          <w:rFonts w:ascii="Arial" w:hAnsi="Arial" w:cs="Arial"/>
          <w:sz w:val="24"/>
          <w:szCs w:val="22"/>
        </w:rPr>
        <w:t>Zwiększenie dostępności</w:t>
      </w:r>
      <w:r w:rsidR="006E0D9C" w:rsidRPr="00403FD7">
        <w:rPr>
          <w:rFonts w:ascii="Arial" w:hAnsi="Arial" w:cs="Arial"/>
          <w:sz w:val="24"/>
          <w:szCs w:val="22"/>
        </w:rPr>
        <w:t xml:space="preserve"> zewnętrznej regionu (krajowej i </w:t>
      </w:r>
      <w:r w:rsidR="003D555F" w:rsidRPr="00403FD7">
        <w:rPr>
          <w:rFonts w:ascii="Arial" w:hAnsi="Arial" w:cs="Arial"/>
          <w:sz w:val="24"/>
          <w:szCs w:val="22"/>
        </w:rPr>
        <w:t>zagranicznej)</w:t>
      </w:r>
      <w:r w:rsidR="001145E1" w:rsidRPr="00403FD7">
        <w:rPr>
          <w:rFonts w:ascii="Arial" w:hAnsi="Arial" w:cs="Arial"/>
          <w:sz w:val="24"/>
          <w:szCs w:val="22"/>
        </w:rPr>
        <w:t xml:space="preserve"> wynikającej z peryferyjnego położenia województwa</w:t>
      </w:r>
      <w:r w:rsidR="002B54EA" w:rsidRPr="00403FD7">
        <w:rPr>
          <w:rFonts w:ascii="Arial" w:hAnsi="Arial" w:cs="Arial"/>
          <w:sz w:val="24"/>
          <w:szCs w:val="22"/>
        </w:rPr>
        <w:t>.</w:t>
      </w:r>
    </w:p>
    <w:p w14:paraId="3B437782" w14:textId="1BE43EEE" w:rsidR="00D7208F" w:rsidRPr="00403FD7" w:rsidRDefault="005155E1" w:rsidP="00403FD7">
      <w:pPr>
        <w:numPr>
          <w:ilvl w:val="0"/>
          <w:numId w:val="91"/>
        </w:numPr>
        <w:spacing w:line="360" w:lineRule="auto"/>
        <w:ind w:left="426" w:hanging="426"/>
        <w:rPr>
          <w:rFonts w:ascii="Arial" w:hAnsi="Arial" w:cs="Arial"/>
          <w:b/>
          <w:sz w:val="24"/>
          <w:szCs w:val="22"/>
        </w:rPr>
      </w:pPr>
      <w:r w:rsidRPr="00403FD7">
        <w:rPr>
          <w:rFonts w:ascii="Arial" w:hAnsi="Arial" w:cs="Arial"/>
          <w:b/>
          <w:bCs/>
          <w:sz w:val="24"/>
          <w:szCs w:val="22"/>
        </w:rPr>
        <w:t>Cel podstawowy 2.</w:t>
      </w:r>
      <w:r w:rsidRPr="00403FD7">
        <w:rPr>
          <w:rFonts w:ascii="Arial" w:hAnsi="Arial" w:cs="Arial"/>
          <w:sz w:val="24"/>
          <w:szCs w:val="22"/>
        </w:rPr>
        <w:t xml:space="preserve"> </w:t>
      </w:r>
      <w:r w:rsidR="003D555F" w:rsidRPr="00403FD7">
        <w:rPr>
          <w:rFonts w:ascii="Arial" w:hAnsi="Arial" w:cs="Arial"/>
          <w:sz w:val="24"/>
          <w:szCs w:val="22"/>
        </w:rPr>
        <w:t>Zwiększenie powiąz</w:t>
      </w:r>
      <w:r w:rsidR="004332C3" w:rsidRPr="00403FD7">
        <w:rPr>
          <w:rFonts w:ascii="Arial" w:hAnsi="Arial" w:cs="Arial"/>
          <w:sz w:val="24"/>
          <w:szCs w:val="22"/>
        </w:rPr>
        <w:t>ań transportowych w regionie, w </w:t>
      </w:r>
      <w:r w:rsidR="003D555F" w:rsidRPr="00403FD7">
        <w:rPr>
          <w:rFonts w:ascii="Arial" w:hAnsi="Arial" w:cs="Arial"/>
          <w:sz w:val="24"/>
          <w:szCs w:val="22"/>
        </w:rPr>
        <w:t>tym likwidowanie obszarów wykluczenia transportowego</w:t>
      </w:r>
      <w:r w:rsidR="001145E1" w:rsidRPr="00403FD7">
        <w:rPr>
          <w:rFonts w:ascii="Arial" w:hAnsi="Arial" w:cs="Arial"/>
          <w:sz w:val="24"/>
          <w:szCs w:val="22"/>
        </w:rPr>
        <w:t xml:space="preserve"> spowodowanego niskim zaludnieniem, obszarami górzystymi, obszarami o niskiej skali zatrudnienia</w:t>
      </w:r>
      <w:r w:rsidR="002B54EA" w:rsidRPr="00403FD7">
        <w:rPr>
          <w:rFonts w:ascii="Arial" w:hAnsi="Arial" w:cs="Arial"/>
          <w:sz w:val="24"/>
          <w:szCs w:val="22"/>
        </w:rPr>
        <w:t>.</w:t>
      </w:r>
    </w:p>
    <w:p w14:paraId="264C9324" w14:textId="2E176C00" w:rsidR="003D555F" w:rsidRPr="00403FD7" w:rsidRDefault="00C977D9" w:rsidP="00403FD7">
      <w:pPr>
        <w:numPr>
          <w:ilvl w:val="0"/>
          <w:numId w:val="91"/>
        </w:numPr>
        <w:spacing w:line="360" w:lineRule="auto"/>
        <w:ind w:left="426" w:hanging="426"/>
        <w:rPr>
          <w:rFonts w:ascii="Arial" w:hAnsi="Arial" w:cs="Arial"/>
          <w:b/>
          <w:sz w:val="24"/>
          <w:szCs w:val="22"/>
        </w:rPr>
      </w:pPr>
      <w:r w:rsidRPr="00403FD7">
        <w:rPr>
          <w:rFonts w:ascii="Arial" w:hAnsi="Arial" w:cs="Arial"/>
          <w:b/>
          <w:bCs/>
          <w:sz w:val="24"/>
          <w:szCs w:val="22"/>
        </w:rPr>
        <w:t>Cel podstawowy 3.</w:t>
      </w:r>
      <w:r w:rsidRPr="00403FD7">
        <w:rPr>
          <w:rFonts w:ascii="Arial" w:hAnsi="Arial" w:cs="Arial"/>
          <w:sz w:val="24"/>
          <w:szCs w:val="22"/>
        </w:rPr>
        <w:t xml:space="preserve"> </w:t>
      </w:r>
      <w:r w:rsidR="003D555F" w:rsidRPr="00403FD7">
        <w:rPr>
          <w:rFonts w:ascii="Arial" w:hAnsi="Arial" w:cs="Arial"/>
          <w:sz w:val="24"/>
          <w:szCs w:val="22"/>
        </w:rPr>
        <w:t xml:space="preserve">Integracja </w:t>
      </w:r>
      <w:r w:rsidR="00976416" w:rsidRPr="00403FD7">
        <w:rPr>
          <w:rFonts w:ascii="Arial" w:hAnsi="Arial" w:cs="Arial"/>
          <w:sz w:val="24"/>
          <w:szCs w:val="22"/>
        </w:rPr>
        <w:t>wewnętrzna Rzeszowskiego Obszaru Funkcjonalnego</w:t>
      </w:r>
      <w:r w:rsidR="006E0D9C" w:rsidRPr="00403FD7">
        <w:rPr>
          <w:rFonts w:ascii="Arial" w:hAnsi="Arial" w:cs="Arial"/>
          <w:sz w:val="24"/>
          <w:szCs w:val="22"/>
        </w:rPr>
        <w:t xml:space="preserve"> </w:t>
      </w:r>
      <w:r w:rsidR="00976416" w:rsidRPr="00403FD7">
        <w:rPr>
          <w:rFonts w:ascii="Arial" w:hAnsi="Arial" w:cs="Arial"/>
          <w:sz w:val="24"/>
          <w:szCs w:val="22"/>
        </w:rPr>
        <w:t>i</w:t>
      </w:r>
      <w:r w:rsidR="0059637C" w:rsidRPr="00403FD7">
        <w:rPr>
          <w:rFonts w:ascii="Arial" w:hAnsi="Arial" w:cs="Arial"/>
          <w:sz w:val="24"/>
          <w:szCs w:val="22"/>
        </w:rPr>
        <w:t> </w:t>
      </w:r>
      <w:r w:rsidR="00976416" w:rsidRPr="00403FD7">
        <w:rPr>
          <w:rFonts w:ascii="Arial" w:hAnsi="Arial" w:cs="Arial"/>
          <w:sz w:val="24"/>
          <w:szCs w:val="22"/>
        </w:rPr>
        <w:t xml:space="preserve">miejskich </w:t>
      </w:r>
      <w:r w:rsidR="003D555F" w:rsidRPr="00403FD7">
        <w:rPr>
          <w:rFonts w:ascii="Arial" w:hAnsi="Arial" w:cs="Arial"/>
          <w:sz w:val="24"/>
          <w:szCs w:val="22"/>
        </w:rPr>
        <w:t>obszarów funkcjonalnych biegunów wzrostu</w:t>
      </w:r>
      <w:r w:rsidR="001145E1" w:rsidRPr="00403FD7">
        <w:rPr>
          <w:rFonts w:ascii="Arial" w:hAnsi="Arial" w:cs="Arial"/>
          <w:sz w:val="24"/>
          <w:szCs w:val="22"/>
        </w:rPr>
        <w:t xml:space="preserve"> uwzględniająca policentryczny układ województwa i umożliwiająca integrację głównych rynków pracy</w:t>
      </w:r>
      <w:r w:rsidR="003D555F" w:rsidRPr="00403FD7">
        <w:rPr>
          <w:rFonts w:ascii="Arial" w:hAnsi="Arial" w:cs="Arial"/>
          <w:sz w:val="24"/>
          <w:szCs w:val="22"/>
        </w:rPr>
        <w:t>.</w:t>
      </w:r>
    </w:p>
    <w:p w14:paraId="62B5888B" w14:textId="5195E5A2" w:rsidR="00D7208F" w:rsidRPr="00403FD7" w:rsidRDefault="003D555F" w:rsidP="00403FD7">
      <w:pPr>
        <w:pStyle w:val="Akapitzlist"/>
        <w:numPr>
          <w:ilvl w:val="0"/>
          <w:numId w:val="32"/>
        </w:numPr>
        <w:spacing w:line="360" w:lineRule="auto"/>
        <w:ind w:left="426" w:hanging="426"/>
        <w:contextualSpacing/>
        <w:rPr>
          <w:rFonts w:ascii="Arial" w:hAnsi="Arial" w:cs="Arial"/>
          <w:b/>
          <w:sz w:val="24"/>
          <w:szCs w:val="22"/>
        </w:rPr>
      </w:pPr>
      <w:r w:rsidRPr="00403FD7">
        <w:rPr>
          <w:rFonts w:ascii="Arial" w:hAnsi="Arial" w:cs="Arial"/>
          <w:b/>
          <w:sz w:val="24"/>
          <w:szCs w:val="22"/>
        </w:rPr>
        <w:t>Cele horyzontalne</w:t>
      </w:r>
      <w:r w:rsidR="00C977D9" w:rsidRPr="00403FD7">
        <w:rPr>
          <w:rFonts w:ascii="Arial" w:hAnsi="Arial" w:cs="Arial"/>
          <w:b/>
          <w:sz w:val="24"/>
          <w:szCs w:val="22"/>
        </w:rPr>
        <w:t>:</w:t>
      </w:r>
    </w:p>
    <w:p w14:paraId="69442CBD" w14:textId="480EBE62" w:rsidR="00D7208F" w:rsidRPr="00403FD7" w:rsidRDefault="00C977D9" w:rsidP="00403FD7">
      <w:pPr>
        <w:numPr>
          <w:ilvl w:val="0"/>
          <w:numId w:val="92"/>
        </w:numPr>
        <w:spacing w:line="360" w:lineRule="auto"/>
        <w:ind w:left="426" w:hanging="426"/>
        <w:rPr>
          <w:rFonts w:ascii="Arial" w:hAnsi="Arial" w:cs="Arial"/>
          <w:b/>
          <w:sz w:val="24"/>
          <w:szCs w:val="22"/>
        </w:rPr>
      </w:pPr>
      <w:r w:rsidRPr="00403FD7">
        <w:rPr>
          <w:rFonts w:ascii="Arial" w:hAnsi="Arial" w:cs="Arial"/>
          <w:b/>
          <w:bCs/>
          <w:sz w:val="24"/>
          <w:szCs w:val="22"/>
        </w:rPr>
        <w:t>Cel horyzontalny 1</w:t>
      </w:r>
      <w:r w:rsidRPr="00403FD7">
        <w:rPr>
          <w:rFonts w:ascii="Arial" w:hAnsi="Arial" w:cs="Arial"/>
          <w:sz w:val="24"/>
          <w:szCs w:val="22"/>
        </w:rPr>
        <w:t xml:space="preserve">. </w:t>
      </w:r>
      <w:r w:rsidR="003D555F" w:rsidRPr="00403FD7">
        <w:rPr>
          <w:rFonts w:ascii="Arial" w:hAnsi="Arial" w:cs="Arial"/>
          <w:sz w:val="24"/>
          <w:szCs w:val="22"/>
        </w:rPr>
        <w:t>Ogranicz</w:t>
      </w:r>
      <w:r w:rsidR="001145E1" w:rsidRPr="00403FD7">
        <w:rPr>
          <w:rFonts w:ascii="Arial" w:hAnsi="Arial" w:cs="Arial"/>
          <w:sz w:val="24"/>
          <w:szCs w:val="22"/>
        </w:rPr>
        <w:t xml:space="preserve">enie negatywnego oddziaływania sektora transportu na klimat oraz </w:t>
      </w:r>
      <w:r w:rsidR="00CD28BE" w:rsidRPr="00403FD7">
        <w:rPr>
          <w:rFonts w:ascii="Arial" w:hAnsi="Arial" w:cs="Arial"/>
          <w:sz w:val="24"/>
          <w:szCs w:val="22"/>
        </w:rPr>
        <w:t xml:space="preserve">na </w:t>
      </w:r>
      <w:r w:rsidR="001145E1" w:rsidRPr="00403FD7">
        <w:rPr>
          <w:rFonts w:ascii="Arial" w:hAnsi="Arial" w:cs="Arial"/>
          <w:sz w:val="24"/>
          <w:szCs w:val="22"/>
        </w:rPr>
        <w:t>regionalne środowisko naturalne</w:t>
      </w:r>
      <w:r w:rsidR="00884F73" w:rsidRPr="00403FD7">
        <w:rPr>
          <w:rFonts w:ascii="Arial" w:hAnsi="Arial" w:cs="Arial"/>
          <w:sz w:val="24"/>
          <w:szCs w:val="22"/>
        </w:rPr>
        <w:t>.</w:t>
      </w:r>
    </w:p>
    <w:p w14:paraId="77752C3E" w14:textId="104330B3" w:rsidR="00D7208F" w:rsidRPr="00403FD7" w:rsidRDefault="00C977D9" w:rsidP="00403FD7">
      <w:pPr>
        <w:numPr>
          <w:ilvl w:val="0"/>
          <w:numId w:val="92"/>
        </w:numPr>
        <w:spacing w:line="360" w:lineRule="auto"/>
        <w:ind w:left="426" w:hanging="426"/>
        <w:rPr>
          <w:rFonts w:ascii="Arial" w:hAnsi="Arial" w:cs="Arial"/>
          <w:b/>
          <w:sz w:val="24"/>
          <w:szCs w:val="22"/>
        </w:rPr>
      </w:pPr>
      <w:r w:rsidRPr="00403FD7">
        <w:rPr>
          <w:rFonts w:ascii="Arial" w:hAnsi="Arial" w:cs="Arial"/>
          <w:b/>
          <w:bCs/>
          <w:sz w:val="24"/>
          <w:szCs w:val="22"/>
        </w:rPr>
        <w:t>Cel horyzontalny 2.</w:t>
      </w:r>
      <w:r w:rsidRPr="00403FD7">
        <w:rPr>
          <w:rFonts w:ascii="Arial" w:hAnsi="Arial" w:cs="Arial"/>
          <w:sz w:val="24"/>
          <w:szCs w:val="22"/>
        </w:rPr>
        <w:t xml:space="preserve"> </w:t>
      </w:r>
      <w:r w:rsidR="001145E1" w:rsidRPr="00403FD7">
        <w:rPr>
          <w:rFonts w:ascii="Arial" w:hAnsi="Arial" w:cs="Arial"/>
          <w:sz w:val="24"/>
          <w:szCs w:val="22"/>
        </w:rPr>
        <w:t>Wzmocnienie rozwiązań multimodalnych</w:t>
      </w:r>
      <w:r w:rsidR="00884F73" w:rsidRPr="00403FD7">
        <w:rPr>
          <w:rFonts w:ascii="Arial" w:hAnsi="Arial" w:cs="Arial"/>
          <w:sz w:val="24"/>
          <w:szCs w:val="22"/>
        </w:rPr>
        <w:t>.</w:t>
      </w:r>
    </w:p>
    <w:p w14:paraId="652F41B4" w14:textId="7B929438" w:rsidR="00D7208F" w:rsidRPr="00403FD7" w:rsidRDefault="00C977D9" w:rsidP="00403FD7">
      <w:pPr>
        <w:numPr>
          <w:ilvl w:val="0"/>
          <w:numId w:val="92"/>
        </w:numPr>
        <w:spacing w:line="360" w:lineRule="auto"/>
        <w:ind w:left="426" w:hanging="426"/>
        <w:rPr>
          <w:rFonts w:ascii="Arial" w:hAnsi="Arial" w:cs="Arial"/>
          <w:b/>
          <w:sz w:val="24"/>
          <w:szCs w:val="22"/>
        </w:rPr>
      </w:pPr>
      <w:r w:rsidRPr="00403FD7">
        <w:rPr>
          <w:rFonts w:ascii="Arial" w:hAnsi="Arial" w:cs="Arial"/>
          <w:b/>
          <w:bCs/>
          <w:sz w:val="24"/>
          <w:szCs w:val="22"/>
        </w:rPr>
        <w:t>Cel horyzontalny 3.</w:t>
      </w:r>
      <w:r w:rsidRPr="00403FD7">
        <w:rPr>
          <w:rFonts w:ascii="Arial" w:hAnsi="Arial" w:cs="Arial"/>
          <w:sz w:val="24"/>
          <w:szCs w:val="22"/>
        </w:rPr>
        <w:t xml:space="preserve"> Rozwój t</w:t>
      </w:r>
      <w:r w:rsidR="003D555F" w:rsidRPr="00403FD7">
        <w:rPr>
          <w:rFonts w:ascii="Arial" w:hAnsi="Arial" w:cs="Arial"/>
          <w:sz w:val="24"/>
          <w:szCs w:val="22"/>
        </w:rPr>
        <w:t>ransport</w:t>
      </w:r>
      <w:r w:rsidRPr="00403FD7">
        <w:rPr>
          <w:rFonts w:ascii="Arial" w:hAnsi="Arial" w:cs="Arial"/>
          <w:sz w:val="24"/>
          <w:szCs w:val="22"/>
        </w:rPr>
        <w:t>u</w:t>
      </w:r>
      <w:r w:rsidR="003D555F" w:rsidRPr="00403FD7">
        <w:rPr>
          <w:rFonts w:ascii="Arial" w:hAnsi="Arial" w:cs="Arial"/>
          <w:sz w:val="24"/>
          <w:szCs w:val="22"/>
        </w:rPr>
        <w:t xml:space="preserve"> publiczn</w:t>
      </w:r>
      <w:r w:rsidRPr="00403FD7">
        <w:rPr>
          <w:rFonts w:ascii="Arial" w:hAnsi="Arial" w:cs="Arial"/>
          <w:sz w:val="24"/>
          <w:szCs w:val="22"/>
        </w:rPr>
        <w:t>ego</w:t>
      </w:r>
      <w:r w:rsidR="00884F73" w:rsidRPr="00403FD7">
        <w:rPr>
          <w:rFonts w:ascii="Arial" w:hAnsi="Arial" w:cs="Arial"/>
          <w:sz w:val="24"/>
          <w:szCs w:val="22"/>
        </w:rPr>
        <w:t>.</w:t>
      </w:r>
    </w:p>
    <w:p w14:paraId="60F887E8" w14:textId="12DBA103" w:rsidR="00D7208F" w:rsidRPr="00403FD7" w:rsidRDefault="00C977D9" w:rsidP="00403FD7">
      <w:pPr>
        <w:numPr>
          <w:ilvl w:val="0"/>
          <w:numId w:val="92"/>
        </w:numPr>
        <w:spacing w:line="360" w:lineRule="auto"/>
        <w:ind w:left="426" w:hanging="426"/>
        <w:rPr>
          <w:rFonts w:ascii="Arial" w:hAnsi="Arial" w:cs="Arial"/>
          <w:b/>
          <w:sz w:val="24"/>
          <w:szCs w:val="22"/>
        </w:rPr>
      </w:pPr>
      <w:r w:rsidRPr="00403FD7">
        <w:rPr>
          <w:rFonts w:ascii="Arial" w:hAnsi="Arial" w:cs="Arial"/>
          <w:b/>
          <w:bCs/>
          <w:sz w:val="24"/>
          <w:szCs w:val="22"/>
        </w:rPr>
        <w:lastRenderedPageBreak/>
        <w:t>Cel horyzontalny</w:t>
      </w:r>
      <w:r w:rsidRPr="00403FD7">
        <w:rPr>
          <w:rStyle w:val="Odwoaniedokomentarza"/>
          <w:rFonts w:ascii="Arial" w:hAnsi="Arial" w:cs="Arial"/>
          <w:b/>
          <w:bCs/>
          <w:sz w:val="24"/>
          <w:szCs w:val="22"/>
        </w:rPr>
        <w:t xml:space="preserve"> </w:t>
      </w:r>
      <w:r w:rsidRPr="00403FD7">
        <w:rPr>
          <w:rFonts w:ascii="Arial" w:hAnsi="Arial" w:cs="Arial"/>
          <w:b/>
          <w:bCs/>
          <w:sz w:val="24"/>
          <w:szCs w:val="22"/>
        </w:rPr>
        <w:t>4</w:t>
      </w:r>
      <w:r w:rsidRPr="00403FD7">
        <w:rPr>
          <w:rFonts w:ascii="Arial" w:hAnsi="Arial" w:cs="Arial"/>
          <w:sz w:val="24"/>
          <w:szCs w:val="22"/>
        </w:rPr>
        <w:t xml:space="preserve">. </w:t>
      </w:r>
      <w:r w:rsidR="001145E1" w:rsidRPr="00403FD7">
        <w:rPr>
          <w:rFonts w:ascii="Arial" w:hAnsi="Arial" w:cs="Arial"/>
          <w:sz w:val="24"/>
          <w:szCs w:val="22"/>
        </w:rPr>
        <w:t>Poprawa bezpieczeństwa</w:t>
      </w:r>
      <w:r w:rsidR="003D555F" w:rsidRPr="00403FD7">
        <w:rPr>
          <w:rFonts w:ascii="Arial" w:hAnsi="Arial" w:cs="Arial"/>
          <w:sz w:val="24"/>
          <w:szCs w:val="22"/>
        </w:rPr>
        <w:t xml:space="preserve"> w transporcie</w:t>
      </w:r>
      <w:r w:rsidR="00884F73" w:rsidRPr="00403FD7">
        <w:rPr>
          <w:rFonts w:ascii="Arial" w:hAnsi="Arial" w:cs="Arial"/>
          <w:sz w:val="24"/>
          <w:szCs w:val="22"/>
        </w:rPr>
        <w:t>.</w:t>
      </w:r>
    </w:p>
    <w:p w14:paraId="3982B03D" w14:textId="77777777" w:rsidR="006B4D6B" w:rsidRPr="00403FD7" w:rsidRDefault="006B4D6B" w:rsidP="00403FD7">
      <w:pPr>
        <w:spacing w:line="360" w:lineRule="auto"/>
        <w:rPr>
          <w:rFonts w:ascii="Arial" w:hAnsi="Arial" w:cs="Arial"/>
          <w:sz w:val="24"/>
          <w:szCs w:val="18"/>
        </w:rPr>
      </w:pPr>
    </w:p>
    <w:p w14:paraId="65AFEFA5" w14:textId="77777777" w:rsidR="004E310D" w:rsidRPr="00403FD7" w:rsidRDefault="004E310D" w:rsidP="00403FD7">
      <w:pPr>
        <w:spacing w:line="360" w:lineRule="auto"/>
        <w:rPr>
          <w:rFonts w:ascii="Arial" w:hAnsi="Arial" w:cs="Arial"/>
          <w:sz w:val="24"/>
          <w:szCs w:val="18"/>
        </w:rPr>
      </w:pPr>
      <w:r w:rsidRPr="00403FD7">
        <w:rPr>
          <w:rFonts w:ascii="Arial" w:hAnsi="Arial" w:cs="Arial"/>
          <w:sz w:val="24"/>
          <w:szCs w:val="18"/>
        </w:rPr>
        <w:t>Realizacja wskazanych celów rozwoju regionalnego systemu transportowego wymagać będzie podejmowania działań, które zostały określone jako kierunki rozwoju.</w:t>
      </w:r>
    </w:p>
    <w:p w14:paraId="298984D4" w14:textId="0DD6280C" w:rsidR="0065386F" w:rsidRPr="00403FD7" w:rsidRDefault="0065386F" w:rsidP="00403FD7">
      <w:pPr>
        <w:spacing w:line="360" w:lineRule="auto"/>
        <w:rPr>
          <w:rFonts w:ascii="Arial" w:hAnsi="Arial" w:cs="Arial"/>
          <w:b/>
        </w:rPr>
      </w:pPr>
      <w:r w:rsidRPr="00403FD7">
        <w:rPr>
          <w:rFonts w:ascii="Arial" w:hAnsi="Arial" w:cs="Arial"/>
          <w:sz w:val="24"/>
          <w:szCs w:val="22"/>
        </w:rPr>
        <w:t>Cele i kierunki rozwoju systemu transportowego mają charakter komplementarny, nawzajem się przenikają i krzyżują, co oznacza, że nie można realizować żadnego z</w:t>
      </w:r>
      <w:r w:rsidR="000D1764">
        <w:rPr>
          <w:rFonts w:ascii="Arial" w:hAnsi="Arial" w:cs="Arial"/>
          <w:sz w:val="24"/>
          <w:szCs w:val="22"/>
        </w:rPr>
        <w:t> </w:t>
      </w:r>
      <w:r w:rsidRPr="00403FD7">
        <w:rPr>
          <w:rFonts w:ascii="Arial" w:hAnsi="Arial" w:cs="Arial"/>
          <w:sz w:val="24"/>
          <w:szCs w:val="22"/>
        </w:rPr>
        <w:t xml:space="preserve">nich w oderwaniu od całego Programu. Kierunki </w:t>
      </w:r>
      <w:r w:rsidR="00C977D9" w:rsidRPr="00403FD7">
        <w:rPr>
          <w:rFonts w:ascii="Arial" w:hAnsi="Arial" w:cs="Arial"/>
          <w:sz w:val="24"/>
          <w:szCs w:val="22"/>
        </w:rPr>
        <w:t>rozwoju</w:t>
      </w:r>
      <w:r w:rsidRPr="00403FD7">
        <w:rPr>
          <w:rFonts w:ascii="Arial" w:hAnsi="Arial" w:cs="Arial"/>
          <w:sz w:val="24"/>
          <w:szCs w:val="22"/>
        </w:rPr>
        <w:t xml:space="preserve"> odnoszą się do poszczególnych sektorów transportu i wyznaczają główne założenia w kontekście określonych zmian systemowych.</w:t>
      </w:r>
      <w:r w:rsidRPr="00403FD7">
        <w:rPr>
          <w:rFonts w:ascii="Arial" w:hAnsi="Arial" w:cs="Arial"/>
          <w:b/>
        </w:rPr>
        <w:t xml:space="preserve"> </w:t>
      </w:r>
    </w:p>
    <w:p w14:paraId="1BB98479" w14:textId="77777777" w:rsidR="0065386F" w:rsidRPr="00403FD7" w:rsidRDefault="0065386F" w:rsidP="00403FD7">
      <w:pPr>
        <w:spacing w:line="360" w:lineRule="auto"/>
        <w:rPr>
          <w:rFonts w:ascii="Arial" w:hAnsi="Arial" w:cs="Arial"/>
          <w:color w:val="0000FF"/>
          <w:sz w:val="24"/>
          <w:szCs w:val="18"/>
        </w:rPr>
      </w:pPr>
    </w:p>
    <w:p w14:paraId="371BC610" w14:textId="77777777" w:rsidR="004E310D" w:rsidRPr="00F41771" w:rsidRDefault="004E310D" w:rsidP="00EB66E8">
      <w:pPr>
        <w:pStyle w:val="Bezodstpw"/>
        <w:spacing w:line="276" w:lineRule="auto"/>
        <w:jc w:val="both"/>
        <w:rPr>
          <w:rFonts w:ascii="Arial" w:hAnsi="Arial" w:cs="Arial"/>
          <w:color w:val="0000FF"/>
          <w:sz w:val="20"/>
          <w:szCs w:val="20"/>
        </w:rPr>
        <w:sectPr w:rsidR="004E310D" w:rsidRPr="00F41771" w:rsidSect="009710BF">
          <w:headerReference w:type="first" r:id="rId19"/>
          <w:footerReference w:type="first" r:id="rId20"/>
          <w:pgSz w:w="11906" w:h="16838"/>
          <w:pgMar w:top="1276" w:right="1417" w:bottom="1276" w:left="1418" w:header="708" w:footer="708" w:gutter="0"/>
          <w:cols w:space="708"/>
          <w:titlePg/>
          <w:docGrid w:linePitch="360"/>
        </w:sectPr>
      </w:pPr>
    </w:p>
    <w:p w14:paraId="3F8A1ED1" w14:textId="29822734" w:rsidR="00C145B1" w:rsidRPr="00F41771" w:rsidRDefault="006B4D6B" w:rsidP="007575A9">
      <w:pPr>
        <w:pStyle w:val="TAB2"/>
        <w:rPr>
          <w:b w:val="0"/>
          <w:bCs/>
          <w:sz w:val="20"/>
          <w:szCs w:val="18"/>
        </w:rPr>
      </w:pPr>
      <w:bookmarkStart w:id="59" w:name="_Toc158804454"/>
      <w:r w:rsidRPr="00F41771">
        <w:rPr>
          <w:sz w:val="20"/>
          <w:szCs w:val="18"/>
        </w:rPr>
        <w:lastRenderedPageBreak/>
        <w:t>Tabel</w:t>
      </w:r>
      <w:r w:rsidR="006F0706" w:rsidRPr="00F41771">
        <w:rPr>
          <w:sz w:val="20"/>
          <w:szCs w:val="18"/>
        </w:rPr>
        <w:t>a 1.</w:t>
      </w:r>
      <w:r w:rsidRPr="00F41771">
        <w:rPr>
          <w:sz w:val="20"/>
          <w:szCs w:val="18"/>
        </w:rPr>
        <w:t xml:space="preserve"> </w:t>
      </w:r>
      <w:r w:rsidR="001145E1" w:rsidRPr="00F41771">
        <w:rPr>
          <w:b w:val="0"/>
          <w:sz w:val="20"/>
          <w:szCs w:val="18"/>
        </w:rPr>
        <w:t>Cele i kierunki rozwoju regionalnego systemu transportowego</w:t>
      </w:r>
      <w:r w:rsidR="004E310D" w:rsidRPr="00F41771">
        <w:rPr>
          <w:b w:val="0"/>
          <w:sz w:val="20"/>
          <w:szCs w:val="18"/>
        </w:rPr>
        <w:t xml:space="preserve"> określone w Program</w:t>
      </w:r>
      <w:r w:rsidR="00BD5AB3">
        <w:rPr>
          <w:b w:val="0"/>
          <w:sz w:val="20"/>
          <w:szCs w:val="18"/>
        </w:rPr>
        <w:t>ie</w:t>
      </w:r>
      <w:bookmarkEnd w:id="5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bottom w:w="28" w:type="dxa"/>
        </w:tblCellMar>
        <w:tblLook w:val="04A0" w:firstRow="1" w:lastRow="0" w:firstColumn="1" w:lastColumn="0" w:noHBand="0" w:noVBand="1"/>
        <w:tblCaption w:val="Cele i kierunki rozwoju regionalnego systemu transportowego określone w projekcie Programu"/>
        <w:tblDescription w:val="Tabela zawiera Cele podstawowe/Gałęzie transportu, Cel podstawowy 1. Dostępność zewnętrzna Zwiększenie dostępności zewnętrznej regionu (krajowej i zagranicznej) wynikającej z peryferyjnego położenia województwa oraz kierunki podstawowe w ramach tego celu, Cel podstawowy 2. Transportowa spójność wewnętrzna Zwiększenie powiązań transportowych w regionie, w tym likwidowanie obszarów wykluczenia transportowego spowodowanego niskim zaludnieniem, obszarami górzystymi, obszarami o niskiej skali zatrudniania oraz kierunki podstawowe w ramach tego celu, Cel podstawowy 3. Integracja MOF Integracja wewnętrzna obszaru funkcjonalnego Rzeszowa i miejskich obszarów funkcjonalnych biegunów wzrostu, uwzględniająca policentryczny układ województwa i umożliwiająca integrację głównych rynków pracy oraz kierunki podstawowe w ramach tego celu.&#10;&#10;"/>
      </w:tblPr>
      <w:tblGrid>
        <w:gridCol w:w="1772"/>
        <w:gridCol w:w="4056"/>
        <w:gridCol w:w="4418"/>
        <w:gridCol w:w="3748"/>
      </w:tblGrid>
      <w:tr w:rsidR="009D5106" w:rsidRPr="00A65408" w14:paraId="3DF7F6AF" w14:textId="77777777" w:rsidTr="00D07F7B">
        <w:trPr>
          <w:tblHeader/>
        </w:trPr>
        <w:tc>
          <w:tcPr>
            <w:tcW w:w="0" w:type="auto"/>
          </w:tcPr>
          <w:p w14:paraId="30CD0AF3" w14:textId="77777777" w:rsidR="004D1F4F" w:rsidRPr="00A65408" w:rsidRDefault="004D1F4F" w:rsidP="00A65408">
            <w:pPr>
              <w:spacing w:line="276" w:lineRule="auto"/>
              <w:rPr>
                <w:rFonts w:ascii="Arial" w:hAnsi="Arial" w:cs="Arial"/>
                <w:b/>
                <w:sz w:val="22"/>
              </w:rPr>
            </w:pPr>
            <w:r w:rsidRPr="00A65408">
              <w:rPr>
                <w:rFonts w:ascii="Arial" w:hAnsi="Arial" w:cs="Arial"/>
                <w:b/>
                <w:sz w:val="22"/>
              </w:rPr>
              <w:t>Cele podstawowe/ Gałęzie transportu</w:t>
            </w:r>
          </w:p>
        </w:tc>
        <w:tc>
          <w:tcPr>
            <w:tcW w:w="0" w:type="auto"/>
          </w:tcPr>
          <w:p w14:paraId="4529C9A5" w14:textId="77777777" w:rsidR="004D1F4F" w:rsidRPr="00A65408" w:rsidRDefault="004D1F4F" w:rsidP="00A65408">
            <w:pPr>
              <w:spacing w:after="120" w:line="276" w:lineRule="auto"/>
              <w:rPr>
                <w:rFonts w:ascii="Arial" w:hAnsi="Arial" w:cs="Arial"/>
                <w:b/>
                <w:sz w:val="22"/>
              </w:rPr>
            </w:pPr>
            <w:r w:rsidRPr="00A65408">
              <w:rPr>
                <w:rFonts w:ascii="Arial" w:hAnsi="Arial" w:cs="Arial"/>
                <w:b/>
                <w:sz w:val="22"/>
              </w:rPr>
              <w:t>Cel podstawowy 1.</w:t>
            </w:r>
            <w:r w:rsidRPr="00A65408">
              <w:rPr>
                <w:rFonts w:ascii="Arial" w:hAnsi="Arial" w:cs="Arial"/>
                <w:b/>
                <w:sz w:val="22"/>
              </w:rPr>
              <w:br/>
              <w:t>Dostępność zewnętrzna</w:t>
            </w:r>
          </w:p>
          <w:p w14:paraId="6F298FB6" w14:textId="6BCB001D" w:rsidR="004D1F4F" w:rsidRPr="00A65408" w:rsidRDefault="004D1F4F" w:rsidP="00A65408">
            <w:pPr>
              <w:spacing w:after="120" w:line="276" w:lineRule="auto"/>
              <w:rPr>
                <w:rFonts w:ascii="Arial" w:hAnsi="Arial" w:cs="Arial"/>
                <w:strike/>
                <w:sz w:val="22"/>
              </w:rPr>
            </w:pPr>
            <w:r w:rsidRPr="00A65408">
              <w:rPr>
                <w:rFonts w:ascii="Arial" w:hAnsi="Arial" w:cs="Arial"/>
                <w:sz w:val="22"/>
              </w:rPr>
              <w:t>Zwiększenie dostępności zewnętrznej regionu (krajowej i z</w:t>
            </w:r>
            <w:r w:rsidR="000D1764" w:rsidRPr="00A65408">
              <w:rPr>
                <w:rFonts w:ascii="Arial" w:hAnsi="Arial" w:cs="Arial"/>
                <w:sz w:val="22"/>
              </w:rPr>
              <w:t>a</w:t>
            </w:r>
            <w:r w:rsidRPr="00A65408">
              <w:rPr>
                <w:rFonts w:ascii="Arial" w:hAnsi="Arial" w:cs="Arial"/>
                <w:sz w:val="22"/>
              </w:rPr>
              <w:t>granicznej) wynikającej z</w:t>
            </w:r>
            <w:r w:rsidR="0059637C" w:rsidRPr="00A65408">
              <w:rPr>
                <w:rFonts w:ascii="Arial" w:hAnsi="Arial" w:cs="Arial"/>
                <w:sz w:val="22"/>
              </w:rPr>
              <w:t> </w:t>
            </w:r>
            <w:r w:rsidRPr="00A65408">
              <w:rPr>
                <w:rFonts w:ascii="Arial" w:hAnsi="Arial" w:cs="Arial"/>
                <w:sz w:val="22"/>
              </w:rPr>
              <w:t>peryferyjnego położenia województwa</w:t>
            </w:r>
            <w:r w:rsidR="002B54EA" w:rsidRPr="00A65408">
              <w:rPr>
                <w:rFonts w:ascii="Arial" w:hAnsi="Arial" w:cs="Arial"/>
                <w:sz w:val="22"/>
              </w:rPr>
              <w:t>.</w:t>
            </w:r>
          </w:p>
        </w:tc>
        <w:tc>
          <w:tcPr>
            <w:tcW w:w="0" w:type="auto"/>
          </w:tcPr>
          <w:p w14:paraId="287B31FA" w14:textId="77777777" w:rsidR="004D1F4F" w:rsidRPr="00A65408" w:rsidRDefault="004D1F4F" w:rsidP="00A65408">
            <w:pPr>
              <w:spacing w:after="120" w:line="276" w:lineRule="auto"/>
              <w:rPr>
                <w:rFonts w:ascii="Arial" w:hAnsi="Arial" w:cs="Arial"/>
                <w:b/>
                <w:sz w:val="22"/>
              </w:rPr>
            </w:pPr>
            <w:r w:rsidRPr="00A65408">
              <w:rPr>
                <w:rFonts w:ascii="Arial" w:hAnsi="Arial" w:cs="Arial"/>
                <w:b/>
                <w:sz w:val="22"/>
              </w:rPr>
              <w:t>Cel podstawowy 2.</w:t>
            </w:r>
            <w:r w:rsidRPr="00A65408">
              <w:rPr>
                <w:rFonts w:ascii="Arial" w:hAnsi="Arial" w:cs="Arial"/>
                <w:b/>
                <w:sz w:val="22"/>
              </w:rPr>
              <w:br/>
              <w:t>Transportowa spójność wewnętrzna</w:t>
            </w:r>
          </w:p>
          <w:p w14:paraId="19391D36" w14:textId="77777777" w:rsidR="004D1F4F" w:rsidRPr="00A65408" w:rsidRDefault="004D1F4F" w:rsidP="00A65408">
            <w:pPr>
              <w:spacing w:after="120" w:line="276" w:lineRule="auto"/>
              <w:rPr>
                <w:rFonts w:ascii="Arial" w:hAnsi="Arial" w:cs="Arial"/>
                <w:strike/>
                <w:sz w:val="22"/>
              </w:rPr>
            </w:pPr>
            <w:r w:rsidRPr="00A65408">
              <w:rPr>
                <w:rFonts w:ascii="Arial" w:hAnsi="Arial" w:cs="Arial"/>
                <w:sz w:val="22"/>
              </w:rPr>
              <w:t>Zwięks</w:t>
            </w:r>
            <w:r w:rsidR="00451F9E" w:rsidRPr="00A65408">
              <w:rPr>
                <w:rFonts w:ascii="Arial" w:hAnsi="Arial" w:cs="Arial"/>
                <w:sz w:val="22"/>
              </w:rPr>
              <w:t>zenie powiązań transportowych w </w:t>
            </w:r>
            <w:r w:rsidRPr="00A65408">
              <w:rPr>
                <w:rFonts w:ascii="Arial" w:hAnsi="Arial" w:cs="Arial"/>
                <w:sz w:val="22"/>
              </w:rPr>
              <w:t>regionie, w tym likwidowanie obszarów wykluczenia transportowego spowodowanego niskim zaludnieniem, obszarami górzystymi, obszarami o niskiej skali zatrudniania</w:t>
            </w:r>
            <w:r w:rsidR="002B54EA" w:rsidRPr="00A65408">
              <w:rPr>
                <w:rFonts w:ascii="Arial" w:hAnsi="Arial" w:cs="Arial"/>
                <w:sz w:val="22"/>
              </w:rPr>
              <w:t>.</w:t>
            </w:r>
          </w:p>
        </w:tc>
        <w:tc>
          <w:tcPr>
            <w:tcW w:w="0" w:type="auto"/>
          </w:tcPr>
          <w:p w14:paraId="3F226ED8" w14:textId="77777777" w:rsidR="004D1F4F" w:rsidRPr="00A65408" w:rsidRDefault="004D1F4F" w:rsidP="00A65408">
            <w:pPr>
              <w:spacing w:after="120" w:line="276" w:lineRule="auto"/>
              <w:rPr>
                <w:rFonts w:ascii="Arial" w:hAnsi="Arial" w:cs="Arial"/>
                <w:b/>
                <w:sz w:val="22"/>
              </w:rPr>
            </w:pPr>
            <w:r w:rsidRPr="00A65408">
              <w:rPr>
                <w:rFonts w:ascii="Arial" w:hAnsi="Arial" w:cs="Arial"/>
                <w:b/>
                <w:sz w:val="22"/>
              </w:rPr>
              <w:t>Cel podstawowy 3.</w:t>
            </w:r>
            <w:r w:rsidRPr="00A65408">
              <w:rPr>
                <w:rFonts w:ascii="Arial" w:hAnsi="Arial" w:cs="Arial"/>
                <w:b/>
                <w:sz w:val="22"/>
              </w:rPr>
              <w:br/>
              <w:t>Integracja MOF</w:t>
            </w:r>
          </w:p>
          <w:p w14:paraId="27032039" w14:textId="77777777" w:rsidR="004D1F4F" w:rsidRPr="00A65408" w:rsidRDefault="004D1F4F" w:rsidP="00A65408">
            <w:pPr>
              <w:spacing w:after="120" w:line="276" w:lineRule="auto"/>
              <w:rPr>
                <w:rFonts w:ascii="Arial" w:hAnsi="Arial" w:cs="Arial"/>
                <w:strike/>
                <w:sz w:val="22"/>
              </w:rPr>
            </w:pPr>
            <w:r w:rsidRPr="00A65408">
              <w:rPr>
                <w:rFonts w:ascii="Arial" w:hAnsi="Arial" w:cs="Arial"/>
                <w:sz w:val="22"/>
              </w:rPr>
              <w:t>Integracja wewnętrzna ob</w:t>
            </w:r>
            <w:r w:rsidR="00451F9E" w:rsidRPr="00A65408">
              <w:rPr>
                <w:rFonts w:ascii="Arial" w:hAnsi="Arial" w:cs="Arial"/>
                <w:sz w:val="22"/>
              </w:rPr>
              <w:t>szaru funkcjonalnego Rzeszowa i </w:t>
            </w:r>
            <w:r w:rsidRPr="00A65408">
              <w:rPr>
                <w:rFonts w:ascii="Arial" w:hAnsi="Arial" w:cs="Arial"/>
                <w:sz w:val="22"/>
              </w:rPr>
              <w:t>obszarów funkcjonalnych biegunów wzrostu uwzględniająca pol</w:t>
            </w:r>
            <w:r w:rsidR="00451F9E" w:rsidRPr="00A65408">
              <w:rPr>
                <w:rFonts w:ascii="Arial" w:hAnsi="Arial" w:cs="Arial"/>
                <w:sz w:val="22"/>
              </w:rPr>
              <w:t>icentryczny układ województwa i </w:t>
            </w:r>
            <w:r w:rsidRPr="00A65408">
              <w:rPr>
                <w:rFonts w:ascii="Arial" w:hAnsi="Arial" w:cs="Arial"/>
                <w:sz w:val="22"/>
              </w:rPr>
              <w:t>umo</w:t>
            </w:r>
            <w:r w:rsidR="00451F9E" w:rsidRPr="00A65408">
              <w:rPr>
                <w:rFonts w:ascii="Arial" w:hAnsi="Arial" w:cs="Arial"/>
                <w:sz w:val="22"/>
              </w:rPr>
              <w:t xml:space="preserve">żliwiająca integrację </w:t>
            </w:r>
            <w:r w:rsidRPr="00A65408">
              <w:rPr>
                <w:rFonts w:ascii="Arial" w:hAnsi="Arial" w:cs="Arial"/>
                <w:sz w:val="22"/>
              </w:rPr>
              <w:t>głównych rynków pracy</w:t>
            </w:r>
            <w:r w:rsidR="002B54EA" w:rsidRPr="00A65408">
              <w:rPr>
                <w:rFonts w:ascii="Arial" w:hAnsi="Arial" w:cs="Arial"/>
                <w:sz w:val="22"/>
              </w:rPr>
              <w:t>.</w:t>
            </w:r>
          </w:p>
        </w:tc>
      </w:tr>
      <w:tr w:rsidR="009D5106" w:rsidRPr="00A65408" w14:paraId="6E2BF017" w14:textId="77777777" w:rsidTr="00D07F7B">
        <w:tc>
          <w:tcPr>
            <w:tcW w:w="0" w:type="auto"/>
            <w:vAlign w:val="center"/>
          </w:tcPr>
          <w:p w14:paraId="6CBF7874" w14:textId="77777777" w:rsidR="004D1F4F" w:rsidRPr="00A65408" w:rsidRDefault="004D1F4F" w:rsidP="00A65408">
            <w:pPr>
              <w:spacing w:line="276" w:lineRule="auto"/>
              <w:rPr>
                <w:rFonts w:ascii="Arial" w:hAnsi="Arial" w:cs="Arial"/>
                <w:b/>
                <w:sz w:val="22"/>
              </w:rPr>
            </w:pPr>
            <w:r w:rsidRPr="00A65408">
              <w:rPr>
                <w:rFonts w:ascii="Arial" w:hAnsi="Arial" w:cs="Arial"/>
                <w:b/>
                <w:sz w:val="22"/>
              </w:rPr>
              <w:t>Drogowy</w:t>
            </w:r>
          </w:p>
        </w:tc>
        <w:tc>
          <w:tcPr>
            <w:tcW w:w="0" w:type="auto"/>
          </w:tcPr>
          <w:p w14:paraId="3CD0BCD3" w14:textId="27363AD1" w:rsidR="004D1F4F" w:rsidRPr="00A65408" w:rsidRDefault="004D1F4F" w:rsidP="00A65408">
            <w:pPr>
              <w:pStyle w:val="Akapitzlist"/>
              <w:numPr>
                <w:ilvl w:val="0"/>
                <w:numId w:val="37"/>
              </w:numPr>
              <w:spacing w:line="276" w:lineRule="auto"/>
              <w:ind w:left="158" w:hanging="158"/>
              <w:contextualSpacing/>
              <w:rPr>
                <w:rFonts w:ascii="Arial" w:hAnsi="Arial" w:cs="Arial"/>
                <w:sz w:val="22"/>
              </w:rPr>
            </w:pPr>
            <w:r w:rsidRPr="00A65408">
              <w:rPr>
                <w:rFonts w:ascii="Arial" w:hAnsi="Arial" w:cs="Arial"/>
                <w:sz w:val="22"/>
              </w:rPr>
              <w:t>Rozwój drogowej sieci transportowej w wymiarze krajowym i międzynarodowym w</w:t>
            </w:r>
            <w:r w:rsidR="00576B6F" w:rsidRPr="00A65408">
              <w:rPr>
                <w:rFonts w:ascii="Arial" w:hAnsi="Arial" w:cs="Arial"/>
                <w:sz w:val="22"/>
              </w:rPr>
              <w:t> </w:t>
            </w:r>
            <w:r w:rsidRPr="00A65408">
              <w:rPr>
                <w:rFonts w:ascii="Arial" w:hAnsi="Arial" w:cs="Arial"/>
                <w:sz w:val="22"/>
              </w:rPr>
              <w:t>ramach sieci TEN-T (autostrady i drogi ekspresowe).</w:t>
            </w:r>
          </w:p>
          <w:p w14:paraId="2EE8B5BB" w14:textId="67A7059A" w:rsidR="004D1F4F" w:rsidRPr="00A65408" w:rsidRDefault="004D1F4F" w:rsidP="00A65408">
            <w:pPr>
              <w:pStyle w:val="Akapitzlist"/>
              <w:numPr>
                <w:ilvl w:val="0"/>
                <w:numId w:val="37"/>
              </w:numPr>
              <w:spacing w:line="276" w:lineRule="auto"/>
              <w:ind w:left="212" w:hanging="212"/>
              <w:contextualSpacing/>
              <w:rPr>
                <w:rFonts w:ascii="Arial" w:hAnsi="Arial" w:cs="Arial"/>
                <w:sz w:val="22"/>
                <w:szCs w:val="18"/>
              </w:rPr>
            </w:pPr>
            <w:r w:rsidRPr="00A65408">
              <w:rPr>
                <w:rFonts w:ascii="Arial" w:hAnsi="Arial" w:cs="Arial"/>
                <w:sz w:val="22"/>
                <w:szCs w:val="18"/>
              </w:rPr>
              <w:t xml:space="preserve">Rozwój dróg krajowych </w:t>
            </w:r>
            <w:r w:rsidR="00C977D9" w:rsidRPr="00A65408">
              <w:rPr>
                <w:rFonts w:ascii="Arial" w:hAnsi="Arial" w:cs="Arial"/>
                <w:sz w:val="22"/>
                <w:szCs w:val="18"/>
              </w:rPr>
              <w:t>(</w:t>
            </w:r>
            <w:r w:rsidRPr="00A65408">
              <w:rPr>
                <w:rFonts w:ascii="Arial" w:hAnsi="Arial" w:cs="Arial"/>
                <w:sz w:val="22"/>
                <w:szCs w:val="18"/>
              </w:rPr>
              <w:t>w tym 9, 73 i 28 o</w:t>
            </w:r>
            <w:r w:rsidR="0059637C" w:rsidRPr="00A65408">
              <w:rPr>
                <w:rFonts w:ascii="Arial" w:hAnsi="Arial" w:cs="Arial"/>
                <w:sz w:val="22"/>
                <w:szCs w:val="18"/>
              </w:rPr>
              <w:t> </w:t>
            </w:r>
            <w:r w:rsidRPr="00A65408">
              <w:rPr>
                <w:rFonts w:ascii="Arial" w:hAnsi="Arial" w:cs="Arial"/>
                <w:sz w:val="22"/>
                <w:szCs w:val="18"/>
              </w:rPr>
              <w:t xml:space="preserve">parametrach dróg ekspresowych). </w:t>
            </w:r>
          </w:p>
          <w:p w14:paraId="3090A0EC" w14:textId="77777777" w:rsidR="004D1F4F" w:rsidRPr="00A65408" w:rsidRDefault="004D1F4F" w:rsidP="00A65408">
            <w:pPr>
              <w:pStyle w:val="Akapitzlist"/>
              <w:numPr>
                <w:ilvl w:val="0"/>
                <w:numId w:val="37"/>
              </w:numPr>
              <w:spacing w:line="276" w:lineRule="auto"/>
              <w:ind w:left="158" w:hanging="158"/>
              <w:contextualSpacing/>
              <w:rPr>
                <w:rFonts w:ascii="Arial" w:hAnsi="Arial" w:cs="Arial"/>
                <w:sz w:val="22"/>
              </w:rPr>
            </w:pPr>
            <w:r w:rsidRPr="00A65408">
              <w:rPr>
                <w:rFonts w:ascii="Arial" w:hAnsi="Arial" w:cs="Arial"/>
                <w:sz w:val="22"/>
              </w:rPr>
              <w:t>Rozwój drogowej sieci transportowej wzmacniającej dostępność zewnętrzną poprzez przebudowę istniejących dró</w:t>
            </w:r>
            <w:r w:rsidR="002B54EA" w:rsidRPr="00A65408">
              <w:rPr>
                <w:rFonts w:ascii="Arial" w:hAnsi="Arial" w:cs="Arial"/>
                <w:sz w:val="22"/>
              </w:rPr>
              <w:t>g krajowych, w tym powiązanie z </w:t>
            </w:r>
            <w:r w:rsidRPr="00A65408">
              <w:rPr>
                <w:rFonts w:ascii="Arial" w:hAnsi="Arial" w:cs="Arial"/>
                <w:sz w:val="22"/>
              </w:rPr>
              <w:t>siecią TEN-T (również na styku województw).</w:t>
            </w:r>
          </w:p>
          <w:p w14:paraId="377A5D58" w14:textId="77777777" w:rsidR="004D1F4F" w:rsidRPr="00A65408" w:rsidRDefault="004D1F4F" w:rsidP="00A65408">
            <w:pPr>
              <w:pStyle w:val="Akapitzlist"/>
              <w:numPr>
                <w:ilvl w:val="0"/>
                <w:numId w:val="37"/>
              </w:numPr>
              <w:spacing w:line="276" w:lineRule="auto"/>
              <w:ind w:left="158" w:hanging="158"/>
              <w:contextualSpacing/>
              <w:rPr>
                <w:rFonts w:ascii="Arial" w:hAnsi="Arial" w:cs="Arial"/>
                <w:sz w:val="22"/>
              </w:rPr>
            </w:pPr>
            <w:r w:rsidRPr="00A65408">
              <w:rPr>
                <w:rFonts w:ascii="Arial" w:hAnsi="Arial" w:cs="Arial"/>
                <w:sz w:val="22"/>
              </w:rPr>
              <w:t xml:space="preserve">Rozwój komunikacyjnych powiązań łączących Rzeszów najkrótszym przebiegiem ze stolicą kraju oraz innymi krajowymi ośrodkami wzrostu (w tym regionami Polski Wschodniej). </w:t>
            </w:r>
          </w:p>
          <w:p w14:paraId="6C5BCA1D" w14:textId="5B8BD1E9" w:rsidR="004D1F4F" w:rsidRPr="00A65408" w:rsidRDefault="004D1F4F" w:rsidP="00A65408">
            <w:pPr>
              <w:pStyle w:val="Akapitzlist"/>
              <w:numPr>
                <w:ilvl w:val="0"/>
                <w:numId w:val="37"/>
              </w:numPr>
              <w:spacing w:line="276" w:lineRule="auto"/>
              <w:ind w:left="158" w:hanging="158"/>
              <w:contextualSpacing/>
              <w:rPr>
                <w:rFonts w:ascii="Arial" w:hAnsi="Arial" w:cs="Arial"/>
                <w:sz w:val="22"/>
              </w:rPr>
            </w:pPr>
            <w:r w:rsidRPr="00A65408">
              <w:rPr>
                <w:rFonts w:ascii="Arial" w:hAnsi="Arial" w:cs="Arial"/>
                <w:sz w:val="22"/>
              </w:rPr>
              <w:lastRenderedPageBreak/>
              <w:t xml:space="preserve">Pełniejsze włączenie autostrad i dróg ekspresowych w system dróg w województwie </w:t>
            </w:r>
            <w:r w:rsidR="006F3E7B" w:rsidRPr="00A65408">
              <w:rPr>
                <w:rFonts w:ascii="Arial" w:hAnsi="Arial" w:cs="Arial"/>
                <w:sz w:val="22"/>
              </w:rPr>
              <w:t>poprzez dodatkowe łączniki z autostradami i</w:t>
            </w:r>
            <w:r w:rsidR="00576B6F" w:rsidRPr="00A65408">
              <w:rPr>
                <w:rFonts w:ascii="Arial" w:hAnsi="Arial" w:cs="Arial"/>
                <w:sz w:val="22"/>
              </w:rPr>
              <w:t> </w:t>
            </w:r>
            <w:r w:rsidR="006F3E7B" w:rsidRPr="00A65408">
              <w:rPr>
                <w:rFonts w:ascii="Arial" w:hAnsi="Arial" w:cs="Arial"/>
                <w:sz w:val="22"/>
              </w:rPr>
              <w:t>drogami ekspresowymi.</w:t>
            </w:r>
          </w:p>
          <w:p w14:paraId="1865AFE0" w14:textId="77777777" w:rsidR="004D1F4F" w:rsidRPr="00A65408" w:rsidRDefault="004D1F4F" w:rsidP="00A65408">
            <w:pPr>
              <w:pStyle w:val="Akapitzlist"/>
              <w:numPr>
                <w:ilvl w:val="0"/>
                <w:numId w:val="37"/>
              </w:numPr>
              <w:spacing w:line="276" w:lineRule="auto"/>
              <w:ind w:left="158" w:hanging="158"/>
              <w:contextualSpacing/>
              <w:rPr>
                <w:rFonts w:ascii="Arial" w:hAnsi="Arial" w:cs="Arial"/>
                <w:sz w:val="22"/>
              </w:rPr>
            </w:pPr>
            <w:r w:rsidRPr="00A65408">
              <w:rPr>
                <w:rFonts w:ascii="Arial" w:hAnsi="Arial" w:cs="Arial"/>
                <w:sz w:val="22"/>
              </w:rPr>
              <w:t>Usprawnienie systemu drogowego województwa poprzez rozbudowę istniejących i budowę nowych odcinków dróg krajowych łączących bieguny wzrostu (w tym poprawę płynności i zwiększenie nośności dróg).</w:t>
            </w:r>
          </w:p>
          <w:p w14:paraId="1018E93D" w14:textId="77777777" w:rsidR="004D1F4F" w:rsidRPr="00A65408" w:rsidRDefault="004D1F4F" w:rsidP="00A65408">
            <w:pPr>
              <w:pStyle w:val="Akapitzlist"/>
              <w:numPr>
                <w:ilvl w:val="0"/>
                <w:numId w:val="37"/>
              </w:numPr>
              <w:spacing w:line="276" w:lineRule="auto"/>
              <w:ind w:left="158" w:hanging="158"/>
              <w:contextualSpacing/>
              <w:rPr>
                <w:rFonts w:ascii="Arial" w:hAnsi="Arial" w:cs="Arial"/>
                <w:sz w:val="22"/>
              </w:rPr>
            </w:pPr>
            <w:r w:rsidRPr="00A65408">
              <w:rPr>
                <w:rFonts w:ascii="Arial" w:hAnsi="Arial" w:cs="Arial"/>
                <w:sz w:val="22"/>
              </w:rPr>
              <w:t xml:space="preserve">Poprawa połączeń sieci dróg krajowych i samorządowych – tworzenie nowych korytarzy drogowych (w szczególności do węzłów autostrad i dróg ekspresowych) poprzez zoptymalizowaną kategoryzację istniejących ciągów dróg </w:t>
            </w:r>
            <w:r w:rsidRPr="00A65408">
              <w:rPr>
                <w:rFonts w:ascii="Arial" w:hAnsi="Arial" w:cs="Arial"/>
                <w:sz w:val="22"/>
              </w:rPr>
              <w:lastRenderedPageBreak/>
              <w:t>wojewódzkich i powiatowych oraz ich modernizację.</w:t>
            </w:r>
          </w:p>
          <w:p w14:paraId="26B879DE" w14:textId="77777777" w:rsidR="004D1F4F" w:rsidRPr="00A65408" w:rsidRDefault="004D1F4F" w:rsidP="00A65408">
            <w:pPr>
              <w:pStyle w:val="Akapitzlist"/>
              <w:numPr>
                <w:ilvl w:val="0"/>
                <w:numId w:val="37"/>
              </w:numPr>
              <w:spacing w:line="276" w:lineRule="auto"/>
              <w:ind w:left="158" w:hanging="158"/>
              <w:contextualSpacing/>
              <w:rPr>
                <w:rFonts w:ascii="Arial" w:hAnsi="Arial" w:cs="Arial"/>
                <w:sz w:val="22"/>
              </w:rPr>
            </w:pPr>
            <w:r w:rsidRPr="00A65408">
              <w:rPr>
                <w:rFonts w:ascii="Arial" w:hAnsi="Arial" w:cs="Arial"/>
                <w:sz w:val="22"/>
              </w:rPr>
              <w:t>Likwidacja barier rozwojowych poprzez budowę obwodnic na drogach krajowych.</w:t>
            </w:r>
          </w:p>
          <w:p w14:paraId="11571369" w14:textId="0FE4BD7B" w:rsidR="006F3E7B" w:rsidRPr="00A65408" w:rsidRDefault="006F3E7B" w:rsidP="00A65408">
            <w:pPr>
              <w:pStyle w:val="Akapitzlist"/>
              <w:numPr>
                <w:ilvl w:val="0"/>
                <w:numId w:val="37"/>
              </w:numPr>
              <w:spacing w:line="276" w:lineRule="auto"/>
              <w:ind w:left="158" w:hanging="158"/>
              <w:contextualSpacing/>
              <w:rPr>
                <w:rFonts w:ascii="Arial" w:hAnsi="Arial" w:cs="Arial"/>
                <w:sz w:val="22"/>
              </w:rPr>
            </w:pPr>
            <w:r w:rsidRPr="00A65408">
              <w:rPr>
                <w:rFonts w:ascii="Arial" w:hAnsi="Arial" w:cs="Arial"/>
                <w:sz w:val="22"/>
              </w:rPr>
              <w:t>Likwidacja barier rozwojowych poprzez budowę i modernizację mostów na drogach krajowych.</w:t>
            </w:r>
          </w:p>
          <w:p w14:paraId="2D2271E7" w14:textId="77777777" w:rsidR="004D1F4F" w:rsidRPr="00A65408" w:rsidRDefault="004D1F4F" w:rsidP="00A65408">
            <w:pPr>
              <w:pStyle w:val="Akapitzlist"/>
              <w:numPr>
                <w:ilvl w:val="0"/>
                <w:numId w:val="37"/>
              </w:numPr>
              <w:spacing w:line="276" w:lineRule="auto"/>
              <w:ind w:left="158" w:hanging="158"/>
              <w:contextualSpacing/>
              <w:rPr>
                <w:rFonts w:ascii="Arial" w:hAnsi="Arial" w:cs="Arial"/>
                <w:sz w:val="22"/>
              </w:rPr>
            </w:pPr>
            <w:r w:rsidRPr="00A65408">
              <w:rPr>
                <w:rFonts w:ascii="Arial" w:hAnsi="Arial" w:cs="Arial"/>
                <w:sz w:val="22"/>
              </w:rPr>
              <w:t>Modernizacja systemu głównych drogowych, powiązań komunikacyjnych województwa podkarpackiego z sąsiadującymi województwami.</w:t>
            </w:r>
          </w:p>
          <w:p w14:paraId="1D786B49" w14:textId="77777777" w:rsidR="004D1F4F" w:rsidRPr="00A65408" w:rsidRDefault="004D1F4F" w:rsidP="00A65408">
            <w:pPr>
              <w:pStyle w:val="Akapitzlist"/>
              <w:numPr>
                <w:ilvl w:val="0"/>
                <w:numId w:val="37"/>
              </w:numPr>
              <w:spacing w:line="276" w:lineRule="auto"/>
              <w:ind w:left="158" w:hanging="158"/>
              <w:contextualSpacing/>
              <w:rPr>
                <w:rFonts w:ascii="Arial" w:hAnsi="Arial" w:cs="Arial"/>
                <w:sz w:val="22"/>
              </w:rPr>
            </w:pPr>
            <w:r w:rsidRPr="00A65408">
              <w:rPr>
                <w:rFonts w:ascii="Arial" w:hAnsi="Arial" w:cs="Arial"/>
                <w:sz w:val="22"/>
              </w:rPr>
              <w:t>Poprawa dostępności drogowej do przejść granicznych oraz rozbudowa infrastruktury drogowej (parkingi i zatoczki).</w:t>
            </w:r>
          </w:p>
          <w:p w14:paraId="2FB8841F" w14:textId="77777777" w:rsidR="004D1F4F" w:rsidRPr="00A65408" w:rsidRDefault="004D1F4F" w:rsidP="00A65408">
            <w:pPr>
              <w:pStyle w:val="Akapitzlist"/>
              <w:numPr>
                <w:ilvl w:val="0"/>
                <w:numId w:val="37"/>
              </w:numPr>
              <w:spacing w:line="276" w:lineRule="auto"/>
              <w:ind w:left="158" w:hanging="158"/>
              <w:contextualSpacing/>
              <w:rPr>
                <w:rFonts w:ascii="Arial" w:hAnsi="Arial" w:cs="Arial"/>
                <w:sz w:val="22"/>
              </w:rPr>
            </w:pPr>
            <w:r w:rsidRPr="00A65408">
              <w:rPr>
                <w:rFonts w:ascii="Arial" w:hAnsi="Arial" w:cs="Arial"/>
                <w:sz w:val="22"/>
              </w:rPr>
              <w:t>Budowa dróg poprzecznych łączących przejścia graniczne w celu zarządzania ruchem granicznym.</w:t>
            </w:r>
          </w:p>
          <w:p w14:paraId="54B1605E" w14:textId="77777777" w:rsidR="004D1F4F" w:rsidRPr="00A65408" w:rsidRDefault="004D1F4F" w:rsidP="00A65408">
            <w:pPr>
              <w:pStyle w:val="Akapitzlist"/>
              <w:numPr>
                <w:ilvl w:val="0"/>
                <w:numId w:val="37"/>
              </w:numPr>
              <w:spacing w:line="276" w:lineRule="auto"/>
              <w:ind w:left="158" w:hanging="158"/>
              <w:contextualSpacing/>
              <w:rPr>
                <w:rFonts w:ascii="Arial" w:hAnsi="Arial" w:cs="Arial"/>
                <w:sz w:val="22"/>
              </w:rPr>
            </w:pPr>
            <w:r w:rsidRPr="00A65408">
              <w:rPr>
                <w:rFonts w:ascii="Arial" w:hAnsi="Arial" w:cs="Arial"/>
                <w:sz w:val="22"/>
              </w:rPr>
              <w:lastRenderedPageBreak/>
              <w:t>Rozwój drogowej sieci transportowej o charakterze militarnym.</w:t>
            </w:r>
          </w:p>
          <w:p w14:paraId="33CADE73" w14:textId="77777777" w:rsidR="004D1F4F" w:rsidRPr="00A65408" w:rsidRDefault="004D1F4F" w:rsidP="00A65408">
            <w:pPr>
              <w:pStyle w:val="Akapitzlist"/>
              <w:numPr>
                <w:ilvl w:val="0"/>
                <w:numId w:val="37"/>
              </w:numPr>
              <w:spacing w:line="276" w:lineRule="auto"/>
              <w:ind w:left="158" w:hanging="158"/>
              <w:contextualSpacing/>
              <w:rPr>
                <w:rFonts w:ascii="Arial" w:hAnsi="Arial" w:cs="Arial"/>
                <w:sz w:val="22"/>
              </w:rPr>
            </w:pPr>
            <w:r w:rsidRPr="00A65408">
              <w:rPr>
                <w:rFonts w:ascii="Arial" w:hAnsi="Arial" w:cs="Arial"/>
                <w:sz w:val="22"/>
              </w:rPr>
              <w:t>Skomunikowane drogowe z węzłami kolejowymi (w tym powstałe w ramach CPK)</w:t>
            </w:r>
            <w:r w:rsidR="002B54EA" w:rsidRPr="00A65408">
              <w:rPr>
                <w:rFonts w:ascii="Arial" w:hAnsi="Arial" w:cs="Arial"/>
                <w:sz w:val="22"/>
              </w:rPr>
              <w:t>.</w:t>
            </w:r>
          </w:p>
          <w:p w14:paraId="08C4B5A0" w14:textId="77777777" w:rsidR="004D1F4F" w:rsidRPr="00A65408" w:rsidRDefault="004D1F4F" w:rsidP="00A65408">
            <w:pPr>
              <w:pStyle w:val="Akapitzlist"/>
              <w:numPr>
                <w:ilvl w:val="0"/>
                <w:numId w:val="37"/>
              </w:numPr>
              <w:spacing w:line="276" w:lineRule="auto"/>
              <w:ind w:left="158" w:hanging="158"/>
              <w:contextualSpacing/>
              <w:rPr>
                <w:rFonts w:ascii="Arial" w:hAnsi="Arial" w:cs="Arial"/>
                <w:sz w:val="22"/>
              </w:rPr>
            </w:pPr>
            <w:r w:rsidRPr="00A65408">
              <w:rPr>
                <w:rFonts w:ascii="Arial" w:hAnsi="Arial" w:cs="Arial"/>
                <w:sz w:val="22"/>
              </w:rPr>
              <w:t>Dostosowanie nawierzchni dróg krajowych do parametrów nośności określonych przepisami prawa.</w:t>
            </w:r>
          </w:p>
        </w:tc>
        <w:tc>
          <w:tcPr>
            <w:tcW w:w="0" w:type="auto"/>
          </w:tcPr>
          <w:p w14:paraId="11B06AAE" w14:textId="2C8755DC" w:rsidR="004D1F4F" w:rsidRPr="00A65408" w:rsidRDefault="004D1F4F" w:rsidP="00A65408">
            <w:pPr>
              <w:pStyle w:val="Akapitzlist"/>
              <w:numPr>
                <w:ilvl w:val="0"/>
                <w:numId w:val="38"/>
              </w:numPr>
              <w:spacing w:line="276" w:lineRule="auto"/>
              <w:ind w:left="135" w:hanging="135"/>
              <w:contextualSpacing/>
              <w:rPr>
                <w:rFonts w:ascii="Arial" w:hAnsi="Arial" w:cs="Arial"/>
                <w:sz w:val="22"/>
              </w:rPr>
            </w:pPr>
            <w:r w:rsidRPr="00A65408">
              <w:rPr>
                <w:rFonts w:ascii="Arial" w:hAnsi="Arial" w:cs="Arial"/>
                <w:sz w:val="22"/>
              </w:rPr>
              <w:lastRenderedPageBreak/>
              <w:t xml:space="preserve">Usprawnienie systemu drogowego województwa poprzez rozbudowę istniejących i budowę nowych odcinków dróg wojewódzkich łączących bieguny wzrostu (w tym poprawę płynności </w:t>
            </w:r>
            <w:r w:rsidR="007342D1" w:rsidRPr="00A65408">
              <w:rPr>
                <w:rFonts w:ascii="Arial" w:hAnsi="Arial" w:cs="Arial"/>
                <w:sz w:val="22"/>
              </w:rPr>
              <w:t xml:space="preserve">ruchu </w:t>
            </w:r>
            <w:r w:rsidRPr="00A65408">
              <w:rPr>
                <w:rFonts w:ascii="Arial" w:hAnsi="Arial" w:cs="Arial"/>
                <w:sz w:val="22"/>
              </w:rPr>
              <w:t>i</w:t>
            </w:r>
            <w:r w:rsidR="007342D1" w:rsidRPr="00A65408">
              <w:rPr>
                <w:rFonts w:ascii="Arial" w:hAnsi="Arial" w:cs="Arial"/>
                <w:sz w:val="22"/>
              </w:rPr>
              <w:t> </w:t>
            </w:r>
            <w:r w:rsidRPr="00A65408">
              <w:rPr>
                <w:rFonts w:ascii="Arial" w:hAnsi="Arial" w:cs="Arial"/>
                <w:sz w:val="22"/>
              </w:rPr>
              <w:t>zwiększenie nośności dróg).</w:t>
            </w:r>
          </w:p>
          <w:p w14:paraId="37F9458A" w14:textId="77777777" w:rsidR="004D1F4F" w:rsidRPr="00A65408" w:rsidRDefault="004D1F4F" w:rsidP="00A65408">
            <w:pPr>
              <w:pStyle w:val="Akapitzlist"/>
              <w:numPr>
                <w:ilvl w:val="0"/>
                <w:numId w:val="38"/>
              </w:numPr>
              <w:spacing w:line="276" w:lineRule="auto"/>
              <w:ind w:left="109" w:hanging="109"/>
              <w:contextualSpacing/>
              <w:rPr>
                <w:rFonts w:ascii="Arial" w:hAnsi="Arial" w:cs="Arial"/>
                <w:sz w:val="22"/>
              </w:rPr>
            </w:pPr>
            <w:r w:rsidRPr="00A65408">
              <w:rPr>
                <w:rFonts w:ascii="Arial" w:hAnsi="Arial" w:cs="Arial"/>
                <w:sz w:val="22"/>
              </w:rPr>
              <w:t>Likwidacja barier rozwojowych poprzez budowę obwodnic (obwodnice usprawniające tranzyt).</w:t>
            </w:r>
          </w:p>
          <w:p w14:paraId="70ED9F0A" w14:textId="4ABF60A8" w:rsidR="004D1F4F" w:rsidRPr="00A65408" w:rsidRDefault="004D1F4F" w:rsidP="00A65408">
            <w:pPr>
              <w:pStyle w:val="Akapitzlist"/>
              <w:numPr>
                <w:ilvl w:val="0"/>
                <w:numId w:val="38"/>
              </w:numPr>
              <w:spacing w:line="276" w:lineRule="auto"/>
              <w:ind w:left="135" w:hanging="135"/>
              <w:contextualSpacing/>
              <w:rPr>
                <w:rFonts w:ascii="Arial" w:hAnsi="Arial" w:cs="Arial"/>
                <w:sz w:val="22"/>
              </w:rPr>
            </w:pPr>
            <w:r w:rsidRPr="00A65408">
              <w:rPr>
                <w:rFonts w:ascii="Arial" w:hAnsi="Arial" w:cs="Arial"/>
                <w:sz w:val="22"/>
              </w:rPr>
              <w:t>Likwidacja barier rozwojowych poprzez budowę i modernizację obiektów mostowych</w:t>
            </w:r>
            <w:r w:rsidR="009D5106" w:rsidRPr="00A65408">
              <w:rPr>
                <w:rFonts w:ascii="Arial" w:hAnsi="Arial" w:cs="Arial"/>
                <w:sz w:val="22"/>
              </w:rPr>
              <w:t xml:space="preserve"> (w tym mostów na Wiśle, Sanie i ich głównych dopływach)</w:t>
            </w:r>
            <w:r w:rsidRPr="00A65408">
              <w:rPr>
                <w:rFonts w:ascii="Arial" w:hAnsi="Arial" w:cs="Arial"/>
                <w:sz w:val="22"/>
              </w:rPr>
              <w:t>.</w:t>
            </w:r>
          </w:p>
          <w:p w14:paraId="038EEB3A" w14:textId="77777777" w:rsidR="004D1F4F" w:rsidRPr="00A65408" w:rsidRDefault="004D1F4F" w:rsidP="00A65408">
            <w:pPr>
              <w:pStyle w:val="Akapitzlist"/>
              <w:numPr>
                <w:ilvl w:val="0"/>
                <w:numId w:val="41"/>
              </w:numPr>
              <w:spacing w:line="276" w:lineRule="auto"/>
              <w:ind w:left="135" w:hanging="135"/>
              <w:contextualSpacing/>
              <w:rPr>
                <w:rFonts w:ascii="Arial" w:hAnsi="Arial" w:cs="Arial"/>
                <w:sz w:val="22"/>
              </w:rPr>
            </w:pPr>
            <w:r w:rsidRPr="00A65408">
              <w:rPr>
                <w:rFonts w:ascii="Arial" w:hAnsi="Arial" w:cs="Arial"/>
                <w:sz w:val="22"/>
              </w:rPr>
              <w:t>Zapewnienie odpowiednich standardów, w tym nośności obiektów mostowych w ciągach dróg wojewódzkich, w szczególności na obszarze Bieszczad (transport drewna).</w:t>
            </w:r>
          </w:p>
          <w:p w14:paraId="1CE2CC51" w14:textId="77777777" w:rsidR="004D1F4F" w:rsidRPr="00A65408" w:rsidRDefault="004D1F4F" w:rsidP="00A65408">
            <w:pPr>
              <w:pStyle w:val="Akapitzlist"/>
              <w:numPr>
                <w:ilvl w:val="0"/>
                <w:numId w:val="41"/>
              </w:numPr>
              <w:spacing w:line="276" w:lineRule="auto"/>
              <w:ind w:left="135" w:hanging="135"/>
              <w:contextualSpacing/>
              <w:rPr>
                <w:rFonts w:ascii="Arial" w:hAnsi="Arial" w:cs="Arial"/>
                <w:sz w:val="22"/>
              </w:rPr>
            </w:pPr>
            <w:r w:rsidRPr="00A65408">
              <w:rPr>
                <w:rFonts w:ascii="Arial" w:hAnsi="Arial" w:cs="Arial"/>
                <w:sz w:val="22"/>
              </w:rPr>
              <w:lastRenderedPageBreak/>
              <w:t xml:space="preserve">Wzmocnienie kierunków diagonalnych poprzez podnoszenie standardu dróg wojewódzkich i powiatowych na osiach północ-południe i wschód-zachód. </w:t>
            </w:r>
          </w:p>
          <w:p w14:paraId="43C4F466" w14:textId="3E71F977" w:rsidR="004D1F4F" w:rsidRPr="00A65408" w:rsidRDefault="006F3E7B" w:rsidP="00A65408">
            <w:pPr>
              <w:pStyle w:val="Akapitzlist"/>
              <w:numPr>
                <w:ilvl w:val="0"/>
                <w:numId w:val="41"/>
              </w:numPr>
              <w:spacing w:line="276" w:lineRule="auto"/>
              <w:ind w:left="135" w:hanging="135"/>
              <w:contextualSpacing/>
              <w:rPr>
                <w:rFonts w:ascii="Arial" w:hAnsi="Arial" w:cs="Arial"/>
                <w:sz w:val="22"/>
              </w:rPr>
            </w:pPr>
            <w:r w:rsidRPr="00A65408">
              <w:rPr>
                <w:rFonts w:ascii="Arial" w:hAnsi="Arial" w:cs="Arial"/>
                <w:sz w:val="22"/>
              </w:rPr>
              <w:t xml:space="preserve">Skrócenie czasu dojazdu między Rzeszowem a miastami powiatowymi. </w:t>
            </w:r>
          </w:p>
          <w:p w14:paraId="357C1443" w14:textId="0FABC4FD" w:rsidR="00BD11EA" w:rsidRPr="00A65408" w:rsidRDefault="00BD11EA" w:rsidP="00A65408">
            <w:pPr>
              <w:pStyle w:val="Akapitzlist"/>
              <w:numPr>
                <w:ilvl w:val="0"/>
                <w:numId w:val="41"/>
              </w:numPr>
              <w:spacing w:line="276" w:lineRule="auto"/>
              <w:ind w:left="135" w:hanging="135"/>
              <w:contextualSpacing/>
              <w:rPr>
                <w:rFonts w:ascii="Arial" w:hAnsi="Arial" w:cs="Arial"/>
                <w:sz w:val="22"/>
              </w:rPr>
            </w:pPr>
            <w:r w:rsidRPr="00A65408">
              <w:rPr>
                <w:rFonts w:ascii="Arial" w:hAnsi="Arial" w:cs="Arial"/>
                <w:sz w:val="22"/>
              </w:rPr>
              <w:t>Wzmocnienie wydolności transportowej na kierunku potoków ruchu Dębica-Mielec- Stalowa Wola.</w:t>
            </w:r>
          </w:p>
          <w:p w14:paraId="75E0D700" w14:textId="4BB0C6E5" w:rsidR="004D1F4F" w:rsidRPr="00A65408" w:rsidRDefault="004D1F4F" w:rsidP="00A65408">
            <w:pPr>
              <w:pStyle w:val="Akapitzlist"/>
              <w:numPr>
                <w:ilvl w:val="0"/>
                <w:numId w:val="41"/>
              </w:numPr>
              <w:spacing w:line="276" w:lineRule="auto"/>
              <w:ind w:left="135" w:hanging="135"/>
              <w:contextualSpacing/>
              <w:rPr>
                <w:rFonts w:ascii="Arial" w:hAnsi="Arial" w:cs="Arial"/>
                <w:sz w:val="22"/>
              </w:rPr>
            </w:pPr>
            <w:r w:rsidRPr="00A65408">
              <w:rPr>
                <w:rFonts w:ascii="Arial" w:hAnsi="Arial" w:cs="Arial"/>
                <w:sz w:val="22"/>
              </w:rPr>
              <w:t>Poprawa dostępności transportowej dla obszarów o utrudnionym dostępie, w szczególności Bieszczady, Beskid Niski, Roztocze, Pogórze Dynowskie oraz Pogórze Przemyskie z uwzględnieniem poprawy infrastruktury komunikacyjnej.</w:t>
            </w:r>
          </w:p>
          <w:p w14:paraId="4DA5150F" w14:textId="17D0BF47" w:rsidR="004D1F4F" w:rsidRPr="00A65408" w:rsidRDefault="004D1F4F" w:rsidP="00A65408">
            <w:pPr>
              <w:pStyle w:val="Akapitzlist"/>
              <w:numPr>
                <w:ilvl w:val="0"/>
                <w:numId w:val="41"/>
              </w:numPr>
              <w:spacing w:line="276" w:lineRule="auto"/>
              <w:ind w:left="135" w:hanging="135"/>
              <w:contextualSpacing/>
              <w:rPr>
                <w:rFonts w:ascii="Arial" w:hAnsi="Arial" w:cs="Arial"/>
                <w:sz w:val="22"/>
              </w:rPr>
            </w:pPr>
            <w:r w:rsidRPr="00A65408">
              <w:rPr>
                <w:rFonts w:ascii="Arial" w:hAnsi="Arial" w:cs="Arial"/>
                <w:sz w:val="22"/>
              </w:rPr>
              <w:t xml:space="preserve">Poprawa dostępności komunikacyjnej obszarów poza MOF (obszarów peryferyjnych) w wymiarze lokalnym, regionalnym, krajowym i </w:t>
            </w:r>
            <w:r w:rsidRPr="00A65408">
              <w:rPr>
                <w:rFonts w:ascii="Arial" w:hAnsi="Arial" w:cs="Arial"/>
                <w:sz w:val="22"/>
              </w:rPr>
              <w:lastRenderedPageBreak/>
              <w:t>transgranicznym, w tym w</w:t>
            </w:r>
            <w:r w:rsidR="00DB10F3" w:rsidRPr="00A65408">
              <w:rPr>
                <w:rFonts w:ascii="Arial" w:hAnsi="Arial" w:cs="Arial"/>
                <w:sz w:val="22"/>
              </w:rPr>
              <w:t> </w:t>
            </w:r>
            <w:r w:rsidRPr="00A65408">
              <w:rPr>
                <w:rFonts w:ascii="Arial" w:hAnsi="Arial" w:cs="Arial"/>
                <w:sz w:val="22"/>
              </w:rPr>
              <w:t>relacji do najbliższego regionalnego bieguna wzrostu.</w:t>
            </w:r>
          </w:p>
          <w:p w14:paraId="5125B63E" w14:textId="7884EF09" w:rsidR="004D1F4F" w:rsidRPr="00A65408" w:rsidRDefault="004D1F4F" w:rsidP="00A65408">
            <w:pPr>
              <w:pStyle w:val="Akapitzlist"/>
              <w:numPr>
                <w:ilvl w:val="0"/>
                <w:numId w:val="41"/>
              </w:numPr>
              <w:spacing w:line="276" w:lineRule="auto"/>
              <w:ind w:left="122" w:hanging="122"/>
              <w:contextualSpacing/>
              <w:rPr>
                <w:rFonts w:ascii="Arial" w:hAnsi="Arial" w:cs="Arial"/>
                <w:sz w:val="22"/>
              </w:rPr>
            </w:pPr>
            <w:r w:rsidRPr="00A65408">
              <w:rPr>
                <w:rFonts w:ascii="Arial" w:hAnsi="Arial" w:cs="Arial"/>
                <w:sz w:val="22"/>
              </w:rPr>
              <w:t>Poprawa dostępności transportowej i ekspozycji turystycznej terenów, miejsc i obiektów reprezentujących unikatowe dziedzictwo przyrodnicze i</w:t>
            </w:r>
            <w:r w:rsidR="0059637C" w:rsidRPr="00A65408">
              <w:rPr>
                <w:rFonts w:ascii="Arial" w:hAnsi="Arial" w:cs="Arial"/>
                <w:sz w:val="22"/>
              </w:rPr>
              <w:t> </w:t>
            </w:r>
            <w:r w:rsidRPr="00A65408">
              <w:rPr>
                <w:rFonts w:ascii="Arial" w:hAnsi="Arial" w:cs="Arial"/>
                <w:sz w:val="22"/>
              </w:rPr>
              <w:t>kulturowe regionu.</w:t>
            </w:r>
          </w:p>
          <w:p w14:paraId="2ECD418A" w14:textId="00E4BC6C" w:rsidR="004D1F4F" w:rsidRPr="00A65408" w:rsidRDefault="004D1F4F" w:rsidP="00A65408">
            <w:pPr>
              <w:pStyle w:val="Akapitzlist"/>
              <w:numPr>
                <w:ilvl w:val="0"/>
                <w:numId w:val="41"/>
              </w:numPr>
              <w:spacing w:line="276" w:lineRule="auto"/>
              <w:ind w:left="122" w:hanging="122"/>
              <w:contextualSpacing/>
              <w:rPr>
                <w:rFonts w:ascii="Arial" w:hAnsi="Arial" w:cs="Arial"/>
                <w:sz w:val="22"/>
              </w:rPr>
            </w:pPr>
            <w:r w:rsidRPr="00A65408">
              <w:rPr>
                <w:rFonts w:ascii="Arial" w:hAnsi="Arial" w:cs="Arial"/>
                <w:sz w:val="22"/>
              </w:rPr>
              <w:t>Rozwój infrastruktury komunikacyjnej</w:t>
            </w:r>
            <w:r w:rsidR="006F3E7B" w:rsidRPr="00A65408">
              <w:rPr>
                <w:rFonts w:ascii="Arial" w:hAnsi="Arial" w:cs="Arial"/>
                <w:sz w:val="22"/>
              </w:rPr>
              <w:t xml:space="preserve"> </w:t>
            </w:r>
            <w:r w:rsidRPr="00A65408">
              <w:rPr>
                <w:rFonts w:ascii="Arial" w:hAnsi="Arial" w:cs="Arial"/>
                <w:sz w:val="22"/>
              </w:rPr>
              <w:t>celem wzmocnienia spójności terytorialnej regionu z uwzględnieniem specyfiki obszarów podgórskich i górskich.</w:t>
            </w:r>
          </w:p>
          <w:p w14:paraId="13581CE2" w14:textId="77777777" w:rsidR="004D1F4F" w:rsidRPr="00A65408" w:rsidRDefault="004D1F4F" w:rsidP="00A65408">
            <w:pPr>
              <w:pStyle w:val="Akapitzlist"/>
              <w:numPr>
                <w:ilvl w:val="0"/>
                <w:numId w:val="41"/>
              </w:numPr>
              <w:spacing w:line="276" w:lineRule="auto"/>
              <w:ind w:left="122" w:hanging="122"/>
              <w:contextualSpacing/>
              <w:rPr>
                <w:rFonts w:ascii="Arial" w:hAnsi="Arial" w:cs="Arial"/>
                <w:sz w:val="22"/>
              </w:rPr>
            </w:pPr>
            <w:r w:rsidRPr="00A65408">
              <w:rPr>
                <w:rFonts w:ascii="Arial" w:hAnsi="Arial" w:cs="Arial"/>
                <w:sz w:val="22"/>
              </w:rPr>
              <w:t>Likwidacja wąskich gardeł dla transportu ciężkiego, które utrudniają działalność gospodarczą na terenach poza MOF (obszarów peryferyjnych).</w:t>
            </w:r>
          </w:p>
          <w:p w14:paraId="3658C419" w14:textId="77777777" w:rsidR="004D1F4F" w:rsidRPr="00A65408" w:rsidRDefault="004D1F4F" w:rsidP="00A65408">
            <w:pPr>
              <w:pStyle w:val="Akapitzlist"/>
              <w:numPr>
                <w:ilvl w:val="0"/>
                <w:numId w:val="41"/>
              </w:numPr>
              <w:spacing w:line="276" w:lineRule="auto"/>
              <w:ind w:left="122" w:hanging="122"/>
              <w:contextualSpacing/>
              <w:rPr>
                <w:rFonts w:ascii="Arial" w:hAnsi="Arial" w:cs="Arial"/>
                <w:sz w:val="22"/>
              </w:rPr>
            </w:pPr>
            <w:r w:rsidRPr="00A65408">
              <w:rPr>
                <w:rFonts w:ascii="Arial" w:hAnsi="Arial" w:cs="Arial"/>
                <w:sz w:val="22"/>
              </w:rPr>
              <w:t>Dostosowanie nawierzchni dróg wojewódzkich do parametrów nośności określonych przepisami prawa.</w:t>
            </w:r>
          </w:p>
        </w:tc>
        <w:tc>
          <w:tcPr>
            <w:tcW w:w="0" w:type="auto"/>
          </w:tcPr>
          <w:p w14:paraId="54D1A690" w14:textId="77777777" w:rsidR="004D1F4F" w:rsidRPr="00A65408" w:rsidRDefault="004D1F4F" w:rsidP="00A65408">
            <w:pPr>
              <w:pStyle w:val="Akapitzlist"/>
              <w:numPr>
                <w:ilvl w:val="0"/>
                <w:numId w:val="42"/>
              </w:numPr>
              <w:spacing w:line="276" w:lineRule="auto"/>
              <w:ind w:left="169" w:hanging="126"/>
              <w:contextualSpacing/>
              <w:rPr>
                <w:rFonts w:ascii="Arial" w:hAnsi="Arial" w:cs="Arial"/>
                <w:sz w:val="22"/>
              </w:rPr>
            </w:pPr>
            <w:r w:rsidRPr="00A65408">
              <w:rPr>
                <w:rFonts w:ascii="Arial" w:hAnsi="Arial" w:cs="Arial"/>
                <w:sz w:val="22"/>
              </w:rPr>
              <w:lastRenderedPageBreak/>
              <w:t>Poprawa infrastruktury transportowej (drogowej) pozwalająca na większą integrację miejskich obszarów funkcjonalnych.</w:t>
            </w:r>
          </w:p>
          <w:p w14:paraId="09EFD123" w14:textId="1B7439A3" w:rsidR="004D1F4F" w:rsidRPr="00A65408" w:rsidRDefault="004D1F4F" w:rsidP="00A65408">
            <w:pPr>
              <w:pStyle w:val="Akapitzlist"/>
              <w:numPr>
                <w:ilvl w:val="0"/>
                <w:numId w:val="42"/>
              </w:numPr>
              <w:spacing w:line="276" w:lineRule="auto"/>
              <w:ind w:left="169" w:hanging="126"/>
              <w:contextualSpacing/>
              <w:rPr>
                <w:rFonts w:ascii="Arial" w:hAnsi="Arial" w:cs="Arial"/>
                <w:sz w:val="22"/>
              </w:rPr>
            </w:pPr>
            <w:r w:rsidRPr="00A65408">
              <w:rPr>
                <w:rFonts w:ascii="Arial" w:hAnsi="Arial" w:cs="Arial"/>
                <w:sz w:val="22"/>
              </w:rPr>
              <w:t>Zmniejszenie zatłoczenia dróg miejskich i</w:t>
            </w:r>
            <w:r w:rsidR="00576B6F" w:rsidRPr="00A65408">
              <w:rPr>
                <w:rFonts w:ascii="Arial" w:hAnsi="Arial" w:cs="Arial"/>
                <w:sz w:val="22"/>
              </w:rPr>
              <w:t> </w:t>
            </w:r>
            <w:r w:rsidRPr="00A65408">
              <w:rPr>
                <w:rFonts w:ascii="Arial" w:hAnsi="Arial" w:cs="Arial"/>
                <w:sz w:val="22"/>
              </w:rPr>
              <w:t>dróg wlotowych/ wylotowych (wyprowadzenie ruchu z centrum miast).</w:t>
            </w:r>
          </w:p>
          <w:p w14:paraId="5036D1A1" w14:textId="77777777" w:rsidR="004D1F4F" w:rsidRPr="00A65408" w:rsidRDefault="004D1F4F" w:rsidP="00A65408">
            <w:pPr>
              <w:pStyle w:val="Akapitzlist"/>
              <w:numPr>
                <w:ilvl w:val="0"/>
                <w:numId w:val="42"/>
              </w:numPr>
              <w:spacing w:line="276" w:lineRule="auto"/>
              <w:ind w:left="169" w:hanging="126"/>
              <w:contextualSpacing/>
              <w:rPr>
                <w:rFonts w:ascii="Arial" w:hAnsi="Arial" w:cs="Arial"/>
                <w:sz w:val="22"/>
              </w:rPr>
            </w:pPr>
            <w:r w:rsidRPr="00A65408">
              <w:rPr>
                <w:rFonts w:ascii="Arial" w:hAnsi="Arial" w:cs="Arial"/>
                <w:sz w:val="22"/>
              </w:rPr>
              <w:t>Likwidacja barier rozwojowych poprzez budowę obwodnic biegunów wzrostu.</w:t>
            </w:r>
          </w:p>
          <w:p w14:paraId="6214E3E1" w14:textId="41EBD283" w:rsidR="004D1F4F" w:rsidRPr="00A65408" w:rsidRDefault="004D1F4F" w:rsidP="00A65408">
            <w:pPr>
              <w:pStyle w:val="Akapitzlist"/>
              <w:numPr>
                <w:ilvl w:val="0"/>
                <w:numId w:val="42"/>
              </w:numPr>
              <w:spacing w:line="276" w:lineRule="auto"/>
              <w:ind w:left="169" w:hanging="126"/>
              <w:contextualSpacing/>
              <w:rPr>
                <w:rFonts w:ascii="Arial" w:hAnsi="Arial" w:cs="Arial"/>
                <w:sz w:val="22"/>
              </w:rPr>
            </w:pPr>
            <w:r w:rsidRPr="00A65408">
              <w:rPr>
                <w:rFonts w:ascii="Arial" w:hAnsi="Arial" w:cs="Arial"/>
                <w:sz w:val="22"/>
              </w:rPr>
              <w:t xml:space="preserve">Tworzenie drogowej infrastruktury technicznej </w:t>
            </w:r>
            <w:r w:rsidR="007342D1" w:rsidRPr="00A65408">
              <w:rPr>
                <w:rFonts w:ascii="Arial" w:hAnsi="Arial" w:cs="Arial"/>
                <w:sz w:val="22"/>
              </w:rPr>
              <w:t>w tym infrastruktury zwiększającej płynność ruchu i zwiększającej bezpieczeństwo.</w:t>
            </w:r>
          </w:p>
          <w:p w14:paraId="56771923" w14:textId="5D6C1C77" w:rsidR="004D1F4F" w:rsidRPr="00A65408" w:rsidRDefault="004D1F4F" w:rsidP="00A65408">
            <w:pPr>
              <w:pStyle w:val="Akapitzlist"/>
              <w:numPr>
                <w:ilvl w:val="0"/>
                <w:numId w:val="42"/>
              </w:numPr>
              <w:spacing w:line="276" w:lineRule="auto"/>
              <w:ind w:left="169" w:hanging="126"/>
              <w:contextualSpacing/>
              <w:rPr>
                <w:rFonts w:ascii="Arial" w:hAnsi="Arial" w:cs="Arial"/>
                <w:sz w:val="22"/>
              </w:rPr>
            </w:pPr>
            <w:r w:rsidRPr="00A65408">
              <w:rPr>
                <w:rFonts w:ascii="Arial" w:hAnsi="Arial" w:cs="Arial"/>
                <w:sz w:val="22"/>
              </w:rPr>
              <w:t xml:space="preserve">Poprawa </w:t>
            </w:r>
            <w:r w:rsidR="007342D1" w:rsidRPr="00A65408">
              <w:rPr>
                <w:rFonts w:ascii="Arial" w:hAnsi="Arial" w:cs="Arial"/>
                <w:sz w:val="22"/>
              </w:rPr>
              <w:t xml:space="preserve">drogowego </w:t>
            </w:r>
            <w:r w:rsidRPr="00A65408">
              <w:rPr>
                <w:rFonts w:ascii="Arial" w:hAnsi="Arial" w:cs="Arial"/>
                <w:sz w:val="22"/>
              </w:rPr>
              <w:t xml:space="preserve">skomunikowania </w:t>
            </w:r>
            <w:r w:rsidR="007342D1" w:rsidRPr="00A65408">
              <w:rPr>
                <w:rFonts w:ascii="Arial" w:hAnsi="Arial" w:cs="Arial"/>
                <w:sz w:val="22"/>
              </w:rPr>
              <w:t xml:space="preserve">obszarów usługowo-produkcyjnych, </w:t>
            </w:r>
            <w:r w:rsidR="007342D1" w:rsidRPr="00A65408">
              <w:rPr>
                <w:rFonts w:ascii="Arial" w:hAnsi="Arial" w:cs="Arial"/>
                <w:sz w:val="22"/>
              </w:rPr>
              <w:lastRenderedPageBreak/>
              <w:t>inwestycyjnych i stref przemysłowych (w</w:t>
            </w:r>
            <w:r w:rsidR="00576B6F" w:rsidRPr="00A65408">
              <w:rPr>
                <w:rFonts w:ascii="Arial" w:hAnsi="Arial" w:cs="Arial"/>
                <w:sz w:val="22"/>
              </w:rPr>
              <w:t> </w:t>
            </w:r>
            <w:r w:rsidR="007342D1" w:rsidRPr="00A65408">
              <w:rPr>
                <w:rFonts w:ascii="Arial" w:hAnsi="Arial" w:cs="Arial"/>
                <w:sz w:val="22"/>
              </w:rPr>
              <w:t xml:space="preserve">tym TSSE, </w:t>
            </w:r>
            <w:proofErr w:type="spellStart"/>
            <w:r w:rsidR="007342D1" w:rsidRPr="00A65408">
              <w:rPr>
                <w:rFonts w:ascii="Arial" w:hAnsi="Arial" w:cs="Arial"/>
                <w:sz w:val="22"/>
              </w:rPr>
              <w:t>Europark</w:t>
            </w:r>
            <w:proofErr w:type="spellEnd"/>
            <w:r w:rsidR="007342D1" w:rsidRPr="00A65408">
              <w:rPr>
                <w:rFonts w:ascii="Arial" w:hAnsi="Arial" w:cs="Arial"/>
                <w:sz w:val="22"/>
              </w:rPr>
              <w:t xml:space="preserve"> Mielec). </w:t>
            </w:r>
          </w:p>
          <w:p w14:paraId="320C2ADC" w14:textId="780DABA2" w:rsidR="004D1F4F" w:rsidRPr="00A65408" w:rsidRDefault="004D1F4F" w:rsidP="00A65408">
            <w:pPr>
              <w:pStyle w:val="Akapitzlist"/>
              <w:numPr>
                <w:ilvl w:val="0"/>
                <w:numId w:val="42"/>
              </w:numPr>
              <w:spacing w:line="276" w:lineRule="auto"/>
              <w:ind w:left="169" w:hanging="126"/>
              <w:contextualSpacing/>
              <w:rPr>
                <w:rFonts w:ascii="Arial" w:hAnsi="Arial" w:cs="Arial"/>
                <w:sz w:val="22"/>
              </w:rPr>
            </w:pPr>
            <w:r w:rsidRPr="00A65408">
              <w:rPr>
                <w:rFonts w:ascii="Arial" w:hAnsi="Arial" w:cs="Arial"/>
                <w:sz w:val="22"/>
              </w:rPr>
              <w:t>Pobudzanie procesów rozwojowych poprzez zapewnienie lepszej dostępności komunikacyjnej na zewnątrz, w tym rozwój infrastruktury drogowej łączącej się z</w:t>
            </w:r>
            <w:r w:rsidR="00576B6F" w:rsidRPr="00A65408">
              <w:rPr>
                <w:rFonts w:ascii="Arial" w:hAnsi="Arial" w:cs="Arial"/>
                <w:sz w:val="22"/>
              </w:rPr>
              <w:t> </w:t>
            </w:r>
            <w:r w:rsidRPr="00A65408">
              <w:rPr>
                <w:rFonts w:ascii="Arial" w:hAnsi="Arial" w:cs="Arial"/>
                <w:sz w:val="22"/>
              </w:rPr>
              <w:t>węzłami sieci dróg szybkiego ruchu: Lubaczów, Strzyżów, Jasło</w:t>
            </w:r>
            <w:r w:rsidR="009D5106" w:rsidRPr="00A65408">
              <w:rPr>
                <w:rFonts w:ascii="Arial" w:hAnsi="Arial" w:cs="Arial"/>
                <w:sz w:val="22"/>
              </w:rPr>
              <w:t>, Brzozów, Leżajsk i Mielec</w:t>
            </w:r>
            <w:r w:rsidRPr="00A65408">
              <w:rPr>
                <w:rFonts w:ascii="Arial" w:hAnsi="Arial" w:cs="Arial"/>
                <w:sz w:val="22"/>
              </w:rPr>
              <w:t>.</w:t>
            </w:r>
          </w:p>
          <w:p w14:paraId="328DE5F5" w14:textId="0B9A4290" w:rsidR="009D5106" w:rsidRPr="00A65408" w:rsidRDefault="009D5106" w:rsidP="00A65408">
            <w:pPr>
              <w:pStyle w:val="Akapitzlist"/>
              <w:numPr>
                <w:ilvl w:val="0"/>
                <w:numId w:val="42"/>
              </w:numPr>
              <w:spacing w:line="276" w:lineRule="auto"/>
              <w:ind w:left="169" w:hanging="126"/>
              <w:contextualSpacing/>
              <w:rPr>
                <w:rFonts w:ascii="Arial" w:hAnsi="Arial" w:cs="Arial"/>
                <w:sz w:val="22"/>
              </w:rPr>
            </w:pPr>
            <w:r w:rsidRPr="00A65408">
              <w:rPr>
                <w:rFonts w:ascii="Arial" w:hAnsi="Arial" w:cs="Arial"/>
                <w:sz w:val="22"/>
              </w:rPr>
              <w:t>Zastosowanie rozwiązań uwzględniających oczekiwany wzrost ruchu dojazdowego pracowniczego</w:t>
            </w:r>
            <w:r w:rsidR="00BD11EA" w:rsidRPr="00A65408">
              <w:rPr>
                <w:rFonts w:ascii="Arial" w:hAnsi="Arial" w:cs="Arial"/>
                <w:sz w:val="22"/>
              </w:rPr>
              <w:t xml:space="preserve"> (dotyczy Rzeszowa, Krosna i Mielca).</w:t>
            </w:r>
          </w:p>
          <w:p w14:paraId="37F83A99" w14:textId="54FE64E8" w:rsidR="00BD11EA" w:rsidRPr="00A65408" w:rsidRDefault="00BD11EA" w:rsidP="00A65408">
            <w:pPr>
              <w:pStyle w:val="Akapitzlist"/>
              <w:numPr>
                <w:ilvl w:val="0"/>
                <w:numId w:val="42"/>
              </w:numPr>
              <w:spacing w:line="276" w:lineRule="auto"/>
              <w:ind w:left="169" w:hanging="126"/>
              <w:contextualSpacing/>
              <w:rPr>
                <w:rFonts w:ascii="Arial" w:hAnsi="Arial" w:cs="Arial"/>
                <w:sz w:val="22"/>
              </w:rPr>
            </w:pPr>
            <w:r w:rsidRPr="00A65408">
              <w:rPr>
                <w:rFonts w:ascii="Arial" w:hAnsi="Arial" w:cs="Arial"/>
                <w:sz w:val="22"/>
              </w:rPr>
              <w:t xml:space="preserve">Wdrożenie rozwiązań uwzględniających oczekiwany </w:t>
            </w:r>
            <w:r w:rsidRPr="00A65408">
              <w:rPr>
                <w:rFonts w:ascii="Arial" w:hAnsi="Arial" w:cs="Arial"/>
                <w:sz w:val="22"/>
              </w:rPr>
              <w:lastRenderedPageBreak/>
              <w:t>wzrost ruchu dojazdowego do usług (Przemyśl, Sanok).</w:t>
            </w:r>
          </w:p>
          <w:p w14:paraId="17D4F6EB" w14:textId="0F51B9DE" w:rsidR="004D1F4F" w:rsidRPr="00A65408" w:rsidRDefault="004D1F4F" w:rsidP="00A65408">
            <w:pPr>
              <w:pStyle w:val="Akapitzlist"/>
              <w:numPr>
                <w:ilvl w:val="0"/>
                <w:numId w:val="42"/>
              </w:numPr>
              <w:spacing w:line="276" w:lineRule="auto"/>
              <w:ind w:left="169" w:hanging="126"/>
              <w:contextualSpacing/>
              <w:rPr>
                <w:rFonts w:ascii="Arial" w:hAnsi="Arial" w:cs="Arial"/>
                <w:sz w:val="22"/>
              </w:rPr>
            </w:pPr>
            <w:r w:rsidRPr="00A65408">
              <w:rPr>
                <w:rFonts w:ascii="Arial" w:hAnsi="Arial" w:cs="Arial"/>
                <w:sz w:val="22"/>
              </w:rPr>
              <w:t xml:space="preserve">Poprawa </w:t>
            </w:r>
            <w:r w:rsidR="006F3E7B" w:rsidRPr="00A65408">
              <w:rPr>
                <w:rFonts w:ascii="Arial" w:hAnsi="Arial" w:cs="Arial"/>
                <w:sz w:val="22"/>
              </w:rPr>
              <w:t xml:space="preserve">drogowej </w:t>
            </w:r>
            <w:r w:rsidRPr="00A65408">
              <w:rPr>
                <w:rFonts w:ascii="Arial" w:hAnsi="Arial" w:cs="Arial"/>
                <w:sz w:val="22"/>
              </w:rPr>
              <w:t>dostępności komunikacyjnej MOF poprzez wzmacnianie ciągów komunikacyjnych:</w:t>
            </w:r>
          </w:p>
          <w:p w14:paraId="6011434D" w14:textId="1D1E42C8" w:rsidR="004D1F4F" w:rsidRPr="00A65408" w:rsidRDefault="004D1F4F" w:rsidP="00A65408">
            <w:pPr>
              <w:pStyle w:val="Akapitzlist"/>
              <w:numPr>
                <w:ilvl w:val="0"/>
                <w:numId w:val="78"/>
              </w:numPr>
              <w:spacing w:line="276" w:lineRule="auto"/>
              <w:ind w:hanging="220"/>
              <w:contextualSpacing/>
              <w:rPr>
                <w:rFonts w:ascii="Arial" w:hAnsi="Arial" w:cs="Arial"/>
                <w:sz w:val="22"/>
              </w:rPr>
            </w:pPr>
            <w:r w:rsidRPr="00A65408">
              <w:rPr>
                <w:rFonts w:ascii="Arial" w:hAnsi="Arial" w:cs="Arial"/>
                <w:sz w:val="22"/>
              </w:rPr>
              <w:t>z MOF Krosno w kierunku MOF Sanok-Lesko oraz w kierunku MOF Jasło i</w:t>
            </w:r>
            <w:r w:rsidR="00576B6F" w:rsidRPr="00A65408">
              <w:rPr>
                <w:rFonts w:ascii="Arial" w:hAnsi="Arial" w:cs="Arial"/>
                <w:sz w:val="22"/>
              </w:rPr>
              <w:t> </w:t>
            </w:r>
            <w:r w:rsidRPr="00A65408">
              <w:rPr>
                <w:rFonts w:ascii="Arial" w:hAnsi="Arial" w:cs="Arial"/>
                <w:sz w:val="22"/>
              </w:rPr>
              <w:t>Beskidu Niskiego</w:t>
            </w:r>
            <w:r w:rsidR="002B54EA" w:rsidRPr="00A65408">
              <w:rPr>
                <w:rFonts w:ascii="Arial" w:hAnsi="Arial" w:cs="Arial"/>
                <w:sz w:val="22"/>
              </w:rPr>
              <w:t>;</w:t>
            </w:r>
          </w:p>
          <w:p w14:paraId="114FC814" w14:textId="77777777" w:rsidR="004D1F4F" w:rsidRPr="00A65408" w:rsidRDefault="004D1F4F" w:rsidP="00A65408">
            <w:pPr>
              <w:pStyle w:val="Akapitzlist"/>
              <w:numPr>
                <w:ilvl w:val="0"/>
                <w:numId w:val="78"/>
              </w:numPr>
              <w:spacing w:line="276" w:lineRule="auto"/>
              <w:ind w:hanging="220"/>
              <w:contextualSpacing/>
              <w:rPr>
                <w:rFonts w:ascii="Arial" w:hAnsi="Arial" w:cs="Arial"/>
                <w:sz w:val="22"/>
              </w:rPr>
            </w:pPr>
            <w:r w:rsidRPr="00A65408">
              <w:rPr>
                <w:rFonts w:ascii="Arial" w:hAnsi="Arial" w:cs="Arial"/>
                <w:sz w:val="22"/>
              </w:rPr>
              <w:t>z MOF Przemyśl w kierunku Bieszczad</w:t>
            </w:r>
            <w:r w:rsidR="002B54EA" w:rsidRPr="00A65408">
              <w:rPr>
                <w:rFonts w:ascii="Arial" w:hAnsi="Arial" w:cs="Arial"/>
                <w:sz w:val="22"/>
              </w:rPr>
              <w:t>;</w:t>
            </w:r>
          </w:p>
          <w:p w14:paraId="3CBB5858" w14:textId="77777777" w:rsidR="004D1F4F" w:rsidRPr="00A65408" w:rsidRDefault="004D1F4F" w:rsidP="00A65408">
            <w:pPr>
              <w:pStyle w:val="Akapitzlist"/>
              <w:numPr>
                <w:ilvl w:val="0"/>
                <w:numId w:val="78"/>
              </w:numPr>
              <w:spacing w:line="276" w:lineRule="auto"/>
              <w:ind w:hanging="220"/>
              <w:contextualSpacing/>
              <w:rPr>
                <w:rFonts w:ascii="Arial" w:hAnsi="Arial" w:cs="Arial"/>
                <w:sz w:val="22"/>
              </w:rPr>
            </w:pPr>
            <w:r w:rsidRPr="00A65408">
              <w:rPr>
                <w:rFonts w:ascii="Arial" w:hAnsi="Arial" w:cs="Arial"/>
                <w:sz w:val="22"/>
              </w:rPr>
              <w:t>z MOF Dębica-Ropczyce w kierunku MOF Jasło</w:t>
            </w:r>
            <w:r w:rsidR="002B54EA" w:rsidRPr="00A65408">
              <w:rPr>
                <w:rFonts w:ascii="Arial" w:hAnsi="Arial" w:cs="Arial"/>
                <w:sz w:val="22"/>
              </w:rPr>
              <w:t>;</w:t>
            </w:r>
          </w:p>
          <w:p w14:paraId="7A3900D5" w14:textId="77777777" w:rsidR="004D1F4F" w:rsidRPr="00A65408" w:rsidRDefault="004D1F4F" w:rsidP="00A65408">
            <w:pPr>
              <w:pStyle w:val="Akapitzlist"/>
              <w:numPr>
                <w:ilvl w:val="0"/>
                <w:numId w:val="78"/>
              </w:numPr>
              <w:spacing w:line="276" w:lineRule="auto"/>
              <w:ind w:hanging="220"/>
              <w:contextualSpacing/>
              <w:rPr>
                <w:rFonts w:ascii="Arial" w:hAnsi="Arial" w:cs="Arial"/>
                <w:sz w:val="22"/>
              </w:rPr>
            </w:pPr>
            <w:r w:rsidRPr="00A65408">
              <w:rPr>
                <w:rFonts w:ascii="Arial" w:hAnsi="Arial" w:cs="Arial"/>
                <w:sz w:val="22"/>
              </w:rPr>
              <w:t>z MOF Jarosław-Przeworsk w kierunku MOF Sanok-Les</w:t>
            </w:r>
            <w:r w:rsidR="002B54EA" w:rsidRPr="00A65408">
              <w:rPr>
                <w:rFonts w:ascii="Arial" w:hAnsi="Arial" w:cs="Arial"/>
                <w:sz w:val="22"/>
              </w:rPr>
              <w:t>ko oraz w kierunku MOF Lubaczów;</w:t>
            </w:r>
          </w:p>
          <w:p w14:paraId="77E1D58D" w14:textId="77777777" w:rsidR="004D1F4F" w:rsidRPr="00A65408" w:rsidRDefault="004D1F4F" w:rsidP="00A65408">
            <w:pPr>
              <w:pStyle w:val="Akapitzlist"/>
              <w:numPr>
                <w:ilvl w:val="0"/>
                <w:numId w:val="78"/>
              </w:numPr>
              <w:spacing w:line="276" w:lineRule="auto"/>
              <w:ind w:hanging="220"/>
              <w:contextualSpacing/>
              <w:rPr>
                <w:rFonts w:ascii="Arial" w:hAnsi="Arial" w:cs="Arial"/>
                <w:sz w:val="22"/>
              </w:rPr>
            </w:pPr>
            <w:r w:rsidRPr="00A65408">
              <w:rPr>
                <w:rFonts w:ascii="Arial" w:hAnsi="Arial" w:cs="Arial"/>
                <w:sz w:val="22"/>
              </w:rPr>
              <w:t>z MOF Jasła w kierunku południowym</w:t>
            </w:r>
            <w:r w:rsidR="002B54EA" w:rsidRPr="00A65408">
              <w:rPr>
                <w:rFonts w:ascii="Arial" w:hAnsi="Arial" w:cs="Arial"/>
                <w:sz w:val="22"/>
              </w:rPr>
              <w:t xml:space="preserve"> północnym </w:t>
            </w:r>
            <w:r w:rsidR="002B54EA" w:rsidRPr="00A65408">
              <w:rPr>
                <w:rFonts w:ascii="Arial" w:hAnsi="Arial" w:cs="Arial"/>
                <w:sz w:val="22"/>
              </w:rPr>
              <w:lastRenderedPageBreak/>
              <w:t>(w </w:t>
            </w:r>
            <w:r w:rsidRPr="00A65408">
              <w:rPr>
                <w:rFonts w:ascii="Arial" w:hAnsi="Arial" w:cs="Arial"/>
                <w:sz w:val="22"/>
              </w:rPr>
              <w:t>kierunku autostrady) oraz zachodnim (Małopolska)</w:t>
            </w:r>
            <w:r w:rsidR="002B54EA" w:rsidRPr="00A65408">
              <w:rPr>
                <w:rFonts w:ascii="Arial" w:hAnsi="Arial" w:cs="Arial"/>
                <w:sz w:val="22"/>
              </w:rPr>
              <w:t>;</w:t>
            </w:r>
          </w:p>
          <w:p w14:paraId="2DCA6AE6" w14:textId="77777777" w:rsidR="004D1F4F" w:rsidRPr="00A65408" w:rsidRDefault="004D1F4F" w:rsidP="00A65408">
            <w:pPr>
              <w:pStyle w:val="Akapitzlist"/>
              <w:numPr>
                <w:ilvl w:val="0"/>
                <w:numId w:val="78"/>
              </w:numPr>
              <w:spacing w:line="276" w:lineRule="auto"/>
              <w:ind w:hanging="220"/>
              <w:contextualSpacing/>
              <w:rPr>
                <w:rFonts w:ascii="Arial" w:hAnsi="Arial" w:cs="Arial"/>
                <w:sz w:val="22"/>
              </w:rPr>
            </w:pPr>
            <w:r w:rsidRPr="00A65408">
              <w:rPr>
                <w:rFonts w:ascii="Arial" w:hAnsi="Arial" w:cs="Arial"/>
                <w:sz w:val="22"/>
              </w:rPr>
              <w:t>z MOF Lubaczów w kierunku północnym (Zamość i Roztocze</w:t>
            </w:r>
            <w:r w:rsidR="002B54EA" w:rsidRPr="00A65408">
              <w:rPr>
                <w:rFonts w:ascii="Arial" w:hAnsi="Arial" w:cs="Arial"/>
                <w:sz w:val="22"/>
              </w:rPr>
              <w:t>) i południowym (autostrada A4).</w:t>
            </w:r>
          </w:p>
          <w:p w14:paraId="4973C9F4" w14:textId="77777777" w:rsidR="004D1F4F" w:rsidRPr="00A65408" w:rsidRDefault="004D1F4F" w:rsidP="00A65408">
            <w:pPr>
              <w:pStyle w:val="Akapitzlist"/>
              <w:numPr>
                <w:ilvl w:val="0"/>
                <w:numId w:val="43"/>
              </w:numPr>
              <w:spacing w:line="276" w:lineRule="auto"/>
              <w:contextualSpacing/>
              <w:rPr>
                <w:rFonts w:ascii="Arial" w:hAnsi="Arial" w:cs="Arial"/>
                <w:sz w:val="22"/>
              </w:rPr>
            </w:pPr>
            <w:r w:rsidRPr="00A65408">
              <w:rPr>
                <w:rFonts w:ascii="Arial" w:hAnsi="Arial" w:cs="Arial"/>
                <w:sz w:val="22"/>
              </w:rPr>
              <w:t>Wzmacnianie procesu integracji rynków pracy grup i par MOF, w tym:</w:t>
            </w:r>
          </w:p>
          <w:p w14:paraId="7A176BA8" w14:textId="77777777" w:rsidR="004D1F4F" w:rsidRPr="00A65408" w:rsidRDefault="004D1F4F" w:rsidP="00A65408">
            <w:pPr>
              <w:pStyle w:val="Akapitzlist"/>
              <w:numPr>
                <w:ilvl w:val="0"/>
                <w:numId w:val="77"/>
              </w:numPr>
              <w:spacing w:line="276" w:lineRule="auto"/>
              <w:ind w:hanging="220"/>
              <w:contextualSpacing/>
              <w:rPr>
                <w:rFonts w:ascii="Arial" w:hAnsi="Arial" w:cs="Arial"/>
                <w:sz w:val="22"/>
              </w:rPr>
            </w:pPr>
            <w:r w:rsidRPr="00A65408">
              <w:rPr>
                <w:rFonts w:ascii="Arial" w:hAnsi="Arial" w:cs="Arial"/>
                <w:sz w:val="22"/>
              </w:rPr>
              <w:t>Rzeszowskiego Obszaru Funkcjonalnego, MOF Dębica-Ropczyce i MOF Jarosław-Przeworsk;</w:t>
            </w:r>
          </w:p>
          <w:p w14:paraId="6F89F9F3" w14:textId="77777777" w:rsidR="004D1F4F" w:rsidRPr="00A65408" w:rsidRDefault="004D1F4F" w:rsidP="00A65408">
            <w:pPr>
              <w:pStyle w:val="Akapitzlist"/>
              <w:numPr>
                <w:ilvl w:val="0"/>
                <w:numId w:val="77"/>
              </w:numPr>
              <w:spacing w:line="276" w:lineRule="auto"/>
              <w:ind w:hanging="220"/>
              <w:contextualSpacing/>
              <w:rPr>
                <w:rFonts w:ascii="Arial" w:hAnsi="Arial" w:cs="Arial"/>
                <w:sz w:val="22"/>
              </w:rPr>
            </w:pPr>
            <w:r w:rsidRPr="00A65408">
              <w:rPr>
                <w:rFonts w:ascii="Arial" w:hAnsi="Arial" w:cs="Arial"/>
                <w:sz w:val="22"/>
              </w:rPr>
              <w:t>MOF Dębica-Ropczyce i MOF Mielec;</w:t>
            </w:r>
          </w:p>
          <w:p w14:paraId="1B46CB1A" w14:textId="4F1152C1" w:rsidR="004D1F4F" w:rsidRPr="00A65408" w:rsidRDefault="004D1F4F" w:rsidP="00A65408">
            <w:pPr>
              <w:pStyle w:val="Akapitzlist"/>
              <w:numPr>
                <w:ilvl w:val="0"/>
                <w:numId w:val="77"/>
              </w:numPr>
              <w:spacing w:line="276" w:lineRule="auto"/>
              <w:ind w:hanging="220"/>
              <w:contextualSpacing/>
              <w:rPr>
                <w:rFonts w:ascii="Arial" w:hAnsi="Arial" w:cs="Arial"/>
                <w:sz w:val="22"/>
              </w:rPr>
            </w:pPr>
            <w:r w:rsidRPr="00A65408">
              <w:rPr>
                <w:rFonts w:ascii="Arial" w:hAnsi="Arial" w:cs="Arial"/>
                <w:sz w:val="22"/>
              </w:rPr>
              <w:t>MOF Tarnobrzeg i MOF Stalowa Wola (powiązania w</w:t>
            </w:r>
            <w:r w:rsidR="00A65408">
              <w:rPr>
                <w:rFonts w:ascii="Arial" w:hAnsi="Arial" w:cs="Arial"/>
                <w:sz w:val="22"/>
              </w:rPr>
              <w:t> </w:t>
            </w:r>
            <w:r w:rsidRPr="00A65408">
              <w:rPr>
                <w:rFonts w:ascii="Arial" w:hAnsi="Arial" w:cs="Arial"/>
                <w:sz w:val="22"/>
              </w:rPr>
              <w:t xml:space="preserve">ramach </w:t>
            </w:r>
            <w:proofErr w:type="spellStart"/>
            <w:r w:rsidRPr="00A65408">
              <w:rPr>
                <w:rFonts w:ascii="Arial" w:hAnsi="Arial" w:cs="Arial"/>
                <w:sz w:val="22"/>
              </w:rPr>
              <w:t>Czwórmiasta</w:t>
            </w:r>
            <w:proofErr w:type="spellEnd"/>
            <w:r w:rsidRPr="00A65408">
              <w:rPr>
                <w:rFonts w:ascii="Arial" w:hAnsi="Arial" w:cs="Arial"/>
                <w:sz w:val="22"/>
              </w:rPr>
              <w:t xml:space="preserve"> – Tarnobrzega, Sandomierza, Stalowej Woli i Niska);</w:t>
            </w:r>
          </w:p>
          <w:p w14:paraId="05EA669C" w14:textId="77777777" w:rsidR="004D1F4F" w:rsidRPr="00A65408" w:rsidRDefault="004D1F4F" w:rsidP="00A65408">
            <w:pPr>
              <w:pStyle w:val="Akapitzlist"/>
              <w:numPr>
                <w:ilvl w:val="0"/>
                <w:numId w:val="77"/>
              </w:numPr>
              <w:spacing w:line="276" w:lineRule="auto"/>
              <w:ind w:hanging="220"/>
              <w:contextualSpacing/>
              <w:rPr>
                <w:rFonts w:ascii="Arial" w:hAnsi="Arial" w:cs="Arial"/>
                <w:sz w:val="22"/>
              </w:rPr>
            </w:pPr>
            <w:r w:rsidRPr="00A65408">
              <w:rPr>
                <w:rFonts w:ascii="Arial" w:hAnsi="Arial" w:cs="Arial"/>
                <w:sz w:val="22"/>
              </w:rPr>
              <w:lastRenderedPageBreak/>
              <w:t xml:space="preserve">MOF Przemyśl i MOF Jarosław-Przeworsk; </w:t>
            </w:r>
          </w:p>
          <w:p w14:paraId="0C6F3110" w14:textId="77777777" w:rsidR="004D1F4F" w:rsidRPr="00A65408" w:rsidRDefault="004D1F4F" w:rsidP="00A65408">
            <w:pPr>
              <w:pStyle w:val="Akapitzlist"/>
              <w:numPr>
                <w:ilvl w:val="0"/>
                <w:numId w:val="77"/>
              </w:numPr>
              <w:spacing w:line="276" w:lineRule="auto"/>
              <w:ind w:hanging="220"/>
              <w:contextualSpacing/>
              <w:rPr>
                <w:rFonts w:ascii="Arial" w:hAnsi="Arial" w:cs="Arial"/>
                <w:sz w:val="22"/>
              </w:rPr>
            </w:pPr>
            <w:r w:rsidRPr="00A65408">
              <w:rPr>
                <w:rFonts w:ascii="Arial" w:hAnsi="Arial" w:cs="Arial"/>
                <w:sz w:val="22"/>
              </w:rPr>
              <w:t>MOF Krosno i MOF Jasło;</w:t>
            </w:r>
          </w:p>
          <w:p w14:paraId="20B9E3BE" w14:textId="3A7441A8" w:rsidR="004D1F4F" w:rsidRPr="00A65408" w:rsidRDefault="004D1F4F" w:rsidP="00A65408">
            <w:pPr>
              <w:pStyle w:val="Akapitzlist"/>
              <w:numPr>
                <w:ilvl w:val="0"/>
                <w:numId w:val="77"/>
              </w:numPr>
              <w:spacing w:line="276" w:lineRule="auto"/>
              <w:ind w:hanging="220"/>
              <w:contextualSpacing/>
              <w:rPr>
                <w:rFonts w:ascii="Arial" w:hAnsi="Arial" w:cs="Arial"/>
                <w:sz w:val="22"/>
              </w:rPr>
            </w:pPr>
            <w:r w:rsidRPr="00A65408">
              <w:rPr>
                <w:rFonts w:ascii="Arial" w:hAnsi="Arial" w:cs="Arial"/>
                <w:sz w:val="22"/>
              </w:rPr>
              <w:t>MOF Jarosław-Przeworsk i</w:t>
            </w:r>
            <w:r w:rsidR="00A65408">
              <w:rPr>
                <w:rFonts w:ascii="Arial" w:hAnsi="Arial" w:cs="Arial"/>
                <w:sz w:val="22"/>
              </w:rPr>
              <w:t> </w:t>
            </w:r>
            <w:r w:rsidRPr="00A65408">
              <w:rPr>
                <w:rFonts w:ascii="Arial" w:hAnsi="Arial" w:cs="Arial"/>
                <w:sz w:val="22"/>
              </w:rPr>
              <w:t>MOF Lubaczów;</w:t>
            </w:r>
          </w:p>
          <w:p w14:paraId="1662BAF4" w14:textId="77777777" w:rsidR="004D1F4F" w:rsidRPr="00A65408" w:rsidRDefault="004D1F4F" w:rsidP="00A65408">
            <w:pPr>
              <w:pStyle w:val="Akapitzlist"/>
              <w:numPr>
                <w:ilvl w:val="0"/>
                <w:numId w:val="77"/>
              </w:numPr>
              <w:spacing w:line="276" w:lineRule="auto"/>
              <w:ind w:hanging="220"/>
              <w:contextualSpacing/>
              <w:rPr>
                <w:rFonts w:ascii="Arial" w:hAnsi="Arial" w:cs="Arial"/>
                <w:sz w:val="22"/>
              </w:rPr>
            </w:pPr>
            <w:r w:rsidRPr="00A65408">
              <w:rPr>
                <w:rFonts w:ascii="Arial" w:hAnsi="Arial" w:cs="Arial"/>
                <w:sz w:val="22"/>
              </w:rPr>
              <w:t>MOF Przemyśl i MOF Lubaczów.</w:t>
            </w:r>
          </w:p>
          <w:p w14:paraId="64AAEEB1" w14:textId="53324A2F" w:rsidR="004D1F4F" w:rsidRPr="00A65408" w:rsidRDefault="004D1F4F" w:rsidP="00A65408">
            <w:pPr>
              <w:pStyle w:val="Akapitzlist"/>
              <w:numPr>
                <w:ilvl w:val="0"/>
                <w:numId w:val="44"/>
              </w:numPr>
              <w:spacing w:line="276" w:lineRule="auto"/>
              <w:ind w:left="169" w:hanging="126"/>
              <w:contextualSpacing/>
              <w:rPr>
                <w:rFonts w:ascii="Arial" w:hAnsi="Arial" w:cs="Arial"/>
                <w:sz w:val="22"/>
              </w:rPr>
            </w:pPr>
            <w:r w:rsidRPr="00A65408">
              <w:rPr>
                <w:rFonts w:ascii="Arial" w:hAnsi="Arial" w:cs="Arial"/>
                <w:sz w:val="22"/>
              </w:rPr>
              <w:t>Usprawnienie systemu drogowego Rzeszowa i ROF poprzez budowę, przebudowę i</w:t>
            </w:r>
            <w:r w:rsidR="00A65408">
              <w:rPr>
                <w:rFonts w:ascii="Arial" w:hAnsi="Arial" w:cs="Arial"/>
                <w:sz w:val="22"/>
              </w:rPr>
              <w:t> </w:t>
            </w:r>
            <w:r w:rsidRPr="00A65408">
              <w:rPr>
                <w:rFonts w:ascii="Arial" w:hAnsi="Arial" w:cs="Arial"/>
                <w:sz w:val="22"/>
              </w:rPr>
              <w:t>modernizację dróg wszystkich kategorii</w:t>
            </w:r>
            <w:r w:rsidR="006F3E7B" w:rsidRPr="00A65408">
              <w:rPr>
                <w:rFonts w:ascii="Arial" w:hAnsi="Arial" w:cs="Arial"/>
                <w:sz w:val="22"/>
              </w:rPr>
              <w:t xml:space="preserve"> oraz budowę układu pierścieniowego dróg wokół Rzeszowa</w:t>
            </w:r>
            <w:r w:rsidRPr="00A65408">
              <w:rPr>
                <w:rFonts w:ascii="Arial" w:hAnsi="Arial" w:cs="Arial"/>
                <w:sz w:val="22"/>
              </w:rPr>
              <w:t>.</w:t>
            </w:r>
          </w:p>
          <w:p w14:paraId="20A47C91" w14:textId="57CB26BE" w:rsidR="004D1F4F" w:rsidRPr="00A65408" w:rsidRDefault="004D1F4F" w:rsidP="00A65408">
            <w:pPr>
              <w:pStyle w:val="Akapitzlist"/>
              <w:numPr>
                <w:ilvl w:val="0"/>
                <w:numId w:val="44"/>
              </w:numPr>
              <w:spacing w:line="276" w:lineRule="auto"/>
              <w:ind w:left="169" w:right="-138" w:hanging="126"/>
              <w:contextualSpacing/>
              <w:rPr>
                <w:rFonts w:ascii="Arial" w:hAnsi="Arial" w:cs="Arial"/>
                <w:sz w:val="22"/>
              </w:rPr>
            </w:pPr>
            <w:r w:rsidRPr="00A65408">
              <w:rPr>
                <w:rFonts w:ascii="Arial" w:hAnsi="Arial" w:cs="Arial"/>
                <w:sz w:val="22"/>
              </w:rPr>
              <w:t>Poprawa skomunikowania stref przemysłowych, w szczególności zlokalizowanych na północy ROF-u.</w:t>
            </w:r>
          </w:p>
          <w:p w14:paraId="279A21EA" w14:textId="72385881" w:rsidR="00BD11EA" w:rsidRPr="00A65408" w:rsidRDefault="00BD11EA" w:rsidP="00A65408">
            <w:pPr>
              <w:pStyle w:val="Akapitzlist"/>
              <w:numPr>
                <w:ilvl w:val="0"/>
                <w:numId w:val="44"/>
              </w:numPr>
              <w:spacing w:line="276" w:lineRule="auto"/>
              <w:ind w:left="169" w:hanging="126"/>
              <w:contextualSpacing/>
              <w:rPr>
                <w:rFonts w:ascii="Arial" w:hAnsi="Arial" w:cs="Arial"/>
                <w:sz w:val="22"/>
              </w:rPr>
            </w:pPr>
            <w:r w:rsidRPr="00A65408">
              <w:rPr>
                <w:rFonts w:ascii="Arial" w:hAnsi="Arial" w:cs="Arial"/>
                <w:sz w:val="22"/>
              </w:rPr>
              <w:t xml:space="preserve">Wdrożenie rozwiązań pozwalających zapewnić dostępność transportową przy </w:t>
            </w:r>
            <w:r w:rsidRPr="00A65408">
              <w:rPr>
                <w:rFonts w:ascii="Arial" w:hAnsi="Arial" w:cs="Arial"/>
                <w:sz w:val="22"/>
              </w:rPr>
              <w:lastRenderedPageBreak/>
              <w:t>uwzględnieniu przewidywanego spadku dojazdów (głównie Lubaczów).</w:t>
            </w:r>
          </w:p>
          <w:p w14:paraId="614B9CB1" w14:textId="5443D341" w:rsidR="004D1F4F" w:rsidRPr="00A65408" w:rsidRDefault="004D1F4F" w:rsidP="00A65408">
            <w:pPr>
              <w:pStyle w:val="Akapitzlist"/>
              <w:numPr>
                <w:ilvl w:val="0"/>
                <w:numId w:val="44"/>
              </w:numPr>
              <w:spacing w:line="276" w:lineRule="auto"/>
              <w:ind w:left="169" w:hanging="126"/>
              <w:contextualSpacing/>
              <w:rPr>
                <w:rFonts w:ascii="Arial" w:hAnsi="Arial" w:cs="Arial"/>
                <w:sz w:val="22"/>
              </w:rPr>
            </w:pPr>
            <w:r w:rsidRPr="00A65408">
              <w:rPr>
                <w:rFonts w:ascii="Arial" w:hAnsi="Arial" w:cs="Arial"/>
                <w:sz w:val="22"/>
              </w:rPr>
              <w:t>Rozwój funkcji logistycznej w ramach drogowego systemu transportowego dla poszczególnych MOF.</w:t>
            </w:r>
          </w:p>
          <w:p w14:paraId="490C3ADB" w14:textId="0ACC97D7" w:rsidR="003727D3" w:rsidRPr="00A65408" w:rsidRDefault="003727D3" w:rsidP="00A65408">
            <w:pPr>
              <w:pStyle w:val="Akapitzlist"/>
              <w:numPr>
                <w:ilvl w:val="0"/>
                <w:numId w:val="44"/>
              </w:numPr>
              <w:spacing w:line="276" w:lineRule="auto"/>
              <w:ind w:left="180" w:hanging="180"/>
              <w:rPr>
                <w:rFonts w:ascii="Arial" w:hAnsi="Arial" w:cs="Arial"/>
                <w:sz w:val="22"/>
              </w:rPr>
            </w:pPr>
            <w:r w:rsidRPr="00A65408">
              <w:rPr>
                <w:rFonts w:ascii="Arial" w:hAnsi="Arial" w:cs="Arial"/>
                <w:sz w:val="22"/>
              </w:rPr>
              <w:t>Poprawa połączeń stref działalności gospodarczej poszczególnych MOF z</w:t>
            </w:r>
            <w:r w:rsidR="0059637C" w:rsidRPr="00A65408">
              <w:rPr>
                <w:rFonts w:ascii="Arial" w:hAnsi="Arial" w:cs="Arial"/>
                <w:sz w:val="22"/>
              </w:rPr>
              <w:t> </w:t>
            </w:r>
            <w:r w:rsidRPr="00A65408">
              <w:rPr>
                <w:rFonts w:ascii="Arial" w:hAnsi="Arial" w:cs="Arial"/>
                <w:sz w:val="22"/>
              </w:rPr>
              <w:t>drogami szybkiego ruchu.</w:t>
            </w:r>
          </w:p>
          <w:p w14:paraId="2CC72039" w14:textId="77777777" w:rsidR="004D1F4F" w:rsidRPr="00A65408" w:rsidRDefault="004D1F4F" w:rsidP="00A65408">
            <w:pPr>
              <w:pStyle w:val="Akapitzlist"/>
              <w:numPr>
                <w:ilvl w:val="0"/>
                <w:numId w:val="44"/>
              </w:numPr>
              <w:spacing w:line="276" w:lineRule="auto"/>
              <w:ind w:left="169" w:hanging="126"/>
              <w:contextualSpacing/>
              <w:rPr>
                <w:rFonts w:ascii="Arial" w:hAnsi="Arial" w:cs="Arial"/>
                <w:sz w:val="22"/>
              </w:rPr>
            </w:pPr>
            <w:r w:rsidRPr="00A65408">
              <w:rPr>
                <w:rFonts w:ascii="Arial" w:hAnsi="Arial" w:cs="Arial"/>
                <w:sz w:val="22"/>
              </w:rPr>
              <w:t>Wsparcie realizacji inwestycji drogowych obejmujące również kanały technologiczne i infrastrukturę teletechniczną.</w:t>
            </w:r>
          </w:p>
        </w:tc>
      </w:tr>
      <w:tr w:rsidR="009D5106" w:rsidRPr="00A65408" w14:paraId="1183955A" w14:textId="77777777" w:rsidTr="00D07F7B">
        <w:tc>
          <w:tcPr>
            <w:tcW w:w="0" w:type="auto"/>
            <w:vAlign w:val="center"/>
          </w:tcPr>
          <w:p w14:paraId="26A683D7" w14:textId="77777777" w:rsidR="004D1F4F" w:rsidRPr="00A65408" w:rsidRDefault="004D1F4F" w:rsidP="00A65408">
            <w:pPr>
              <w:spacing w:line="276" w:lineRule="auto"/>
              <w:rPr>
                <w:rFonts w:ascii="Arial" w:hAnsi="Arial" w:cs="Arial"/>
                <w:b/>
                <w:sz w:val="22"/>
              </w:rPr>
            </w:pPr>
            <w:r w:rsidRPr="00A65408">
              <w:rPr>
                <w:rFonts w:ascii="Arial" w:hAnsi="Arial" w:cs="Arial"/>
                <w:b/>
                <w:sz w:val="22"/>
              </w:rPr>
              <w:lastRenderedPageBreak/>
              <w:t>Kolejowy</w:t>
            </w:r>
          </w:p>
        </w:tc>
        <w:tc>
          <w:tcPr>
            <w:tcW w:w="0" w:type="auto"/>
          </w:tcPr>
          <w:p w14:paraId="2B9C0ADA" w14:textId="45E59DB0" w:rsidR="004D1F4F" w:rsidRPr="00A65408" w:rsidRDefault="004D1F4F" w:rsidP="00A65408">
            <w:pPr>
              <w:pStyle w:val="Akapitzlist"/>
              <w:numPr>
                <w:ilvl w:val="0"/>
                <w:numId w:val="45"/>
              </w:numPr>
              <w:spacing w:line="276" w:lineRule="auto"/>
              <w:ind w:left="155" w:hanging="155"/>
              <w:contextualSpacing/>
              <w:rPr>
                <w:rFonts w:ascii="Arial" w:hAnsi="Arial" w:cs="Arial"/>
                <w:sz w:val="22"/>
              </w:rPr>
            </w:pPr>
            <w:r w:rsidRPr="00A65408">
              <w:rPr>
                <w:rFonts w:ascii="Arial" w:hAnsi="Arial" w:cs="Arial"/>
                <w:sz w:val="22"/>
              </w:rPr>
              <w:t xml:space="preserve">Budowa nowych linii kolejowych </w:t>
            </w:r>
            <w:r w:rsidR="003727D3" w:rsidRPr="00A65408">
              <w:rPr>
                <w:rFonts w:ascii="Arial" w:hAnsi="Arial" w:cs="Arial"/>
                <w:sz w:val="22"/>
              </w:rPr>
              <w:t xml:space="preserve">z podniesieniem dopuszczalnej prędkości, </w:t>
            </w:r>
            <w:r w:rsidRPr="00A65408">
              <w:rPr>
                <w:rFonts w:ascii="Arial" w:hAnsi="Arial" w:cs="Arial"/>
                <w:sz w:val="22"/>
              </w:rPr>
              <w:t xml:space="preserve">poprawiających dostępność komunikacyjną </w:t>
            </w:r>
            <w:r w:rsidRPr="00A65408">
              <w:rPr>
                <w:rFonts w:ascii="Arial" w:hAnsi="Arial" w:cs="Arial"/>
                <w:sz w:val="22"/>
              </w:rPr>
              <w:lastRenderedPageBreak/>
              <w:t>województwa do krajowych i zagranicznych ośrodków wzrostu.</w:t>
            </w:r>
          </w:p>
          <w:p w14:paraId="1C591727" w14:textId="6484A93A" w:rsidR="004D1F4F" w:rsidRPr="00A65408" w:rsidRDefault="004D1F4F" w:rsidP="00A65408">
            <w:pPr>
              <w:pStyle w:val="Akapitzlist"/>
              <w:numPr>
                <w:ilvl w:val="0"/>
                <w:numId w:val="45"/>
              </w:numPr>
              <w:spacing w:line="276" w:lineRule="auto"/>
              <w:ind w:left="155" w:hanging="155"/>
              <w:contextualSpacing/>
              <w:rPr>
                <w:rFonts w:ascii="Arial" w:hAnsi="Arial" w:cs="Arial"/>
                <w:sz w:val="22"/>
              </w:rPr>
            </w:pPr>
            <w:r w:rsidRPr="00A65408">
              <w:rPr>
                <w:rFonts w:ascii="Arial" w:hAnsi="Arial" w:cs="Arial"/>
                <w:sz w:val="22"/>
              </w:rPr>
              <w:t>Poprawa infrastruktury w celu połączenia kolejowego z Warszawą (opracowanie mapy drogowej dla zwiększenia prędkości połączenia z Warszawą).</w:t>
            </w:r>
          </w:p>
          <w:p w14:paraId="20D9F15C" w14:textId="77777777" w:rsidR="004D1F4F" w:rsidRPr="00A65408" w:rsidRDefault="004D1F4F" w:rsidP="00A65408">
            <w:pPr>
              <w:pStyle w:val="Akapitzlist"/>
              <w:numPr>
                <w:ilvl w:val="0"/>
                <w:numId w:val="45"/>
              </w:numPr>
              <w:spacing w:line="276" w:lineRule="auto"/>
              <w:ind w:left="155" w:hanging="155"/>
              <w:contextualSpacing/>
              <w:rPr>
                <w:rFonts w:ascii="Arial" w:hAnsi="Arial" w:cs="Arial"/>
                <w:sz w:val="22"/>
              </w:rPr>
            </w:pPr>
            <w:r w:rsidRPr="00A65408">
              <w:rPr>
                <w:rFonts w:ascii="Arial" w:hAnsi="Arial" w:cs="Arial"/>
                <w:sz w:val="22"/>
              </w:rPr>
              <w:t>Budowa sieci kolejowej związanej z organizacją Centralnego Portu Komunikacyjnego (tzw. szprycha 6).</w:t>
            </w:r>
          </w:p>
          <w:p w14:paraId="640D271E" w14:textId="099AF659" w:rsidR="004D1F4F" w:rsidRPr="00A65408" w:rsidRDefault="002B54EA" w:rsidP="00A65408">
            <w:pPr>
              <w:pStyle w:val="Akapitzlist"/>
              <w:numPr>
                <w:ilvl w:val="0"/>
                <w:numId w:val="45"/>
              </w:numPr>
              <w:spacing w:line="276" w:lineRule="auto"/>
              <w:ind w:left="155" w:hanging="155"/>
              <w:contextualSpacing/>
              <w:rPr>
                <w:rFonts w:ascii="Arial" w:hAnsi="Arial" w:cs="Arial"/>
                <w:sz w:val="22"/>
              </w:rPr>
            </w:pPr>
            <w:r w:rsidRPr="00A65408">
              <w:rPr>
                <w:rFonts w:ascii="Arial" w:hAnsi="Arial" w:cs="Arial"/>
                <w:sz w:val="22"/>
              </w:rPr>
              <w:t>W</w:t>
            </w:r>
            <w:r w:rsidR="004D1F4F" w:rsidRPr="00A65408">
              <w:rPr>
                <w:rFonts w:ascii="Arial" w:hAnsi="Arial" w:cs="Arial"/>
                <w:sz w:val="22"/>
              </w:rPr>
              <w:t>spółpraca z samorządami świętokrzyskim i </w:t>
            </w:r>
            <w:r w:rsidRPr="00A65408">
              <w:rPr>
                <w:rFonts w:ascii="Arial" w:hAnsi="Arial" w:cs="Arial"/>
                <w:sz w:val="22"/>
              </w:rPr>
              <w:t>mazowieckim w </w:t>
            </w:r>
            <w:r w:rsidR="004D1F4F" w:rsidRPr="00A65408">
              <w:rPr>
                <w:rFonts w:ascii="Arial" w:hAnsi="Arial" w:cs="Arial"/>
                <w:sz w:val="22"/>
              </w:rPr>
              <w:t xml:space="preserve">celu rezerwacji terenów pod przyszłą geometrię linii 71, 25, </w:t>
            </w:r>
            <w:r w:rsidR="003727D3" w:rsidRPr="00A65408">
              <w:rPr>
                <w:rFonts w:ascii="Arial" w:hAnsi="Arial" w:cs="Arial"/>
                <w:sz w:val="22"/>
              </w:rPr>
              <w:t>6</w:t>
            </w:r>
            <w:r w:rsidR="004D1F4F" w:rsidRPr="00A65408">
              <w:rPr>
                <w:rFonts w:ascii="Arial" w:hAnsi="Arial" w:cs="Arial"/>
                <w:sz w:val="22"/>
              </w:rPr>
              <w:t>8.</w:t>
            </w:r>
          </w:p>
          <w:p w14:paraId="67A29BCA" w14:textId="77777777" w:rsidR="004D1F4F" w:rsidRPr="00A65408" w:rsidRDefault="004D1F4F" w:rsidP="00A65408">
            <w:pPr>
              <w:pStyle w:val="Akapitzlist"/>
              <w:numPr>
                <w:ilvl w:val="0"/>
                <w:numId w:val="45"/>
              </w:numPr>
              <w:spacing w:line="276" w:lineRule="auto"/>
              <w:ind w:left="155" w:hanging="155"/>
              <w:contextualSpacing/>
              <w:rPr>
                <w:rFonts w:ascii="Arial" w:hAnsi="Arial" w:cs="Arial"/>
                <w:sz w:val="22"/>
              </w:rPr>
            </w:pPr>
            <w:r w:rsidRPr="00A65408">
              <w:rPr>
                <w:rFonts w:ascii="Arial" w:hAnsi="Arial" w:cs="Arial"/>
                <w:sz w:val="22"/>
              </w:rPr>
              <w:t>Dostosowanie infrastruktury i sieci kolejowej do pełnego wdrożenia systemu ETCS (poziom 2).</w:t>
            </w:r>
          </w:p>
          <w:p w14:paraId="643F71D1" w14:textId="77777777" w:rsidR="004D1F4F" w:rsidRPr="00A65408" w:rsidRDefault="004D1F4F" w:rsidP="00A65408">
            <w:pPr>
              <w:pStyle w:val="Akapitzlist"/>
              <w:numPr>
                <w:ilvl w:val="0"/>
                <w:numId w:val="45"/>
              </w:numPr>
              <w:spacing w:line="276" w:lineRule="auto"/>
              <w:ind w:left="155" w:hanging="155"/>
              <w:contextualSpacing/>
              <w:rPr>
                <w:rFonts w:ascii="Arial" w:hAnsi="Arial" w:cs="Arial"/>
                <w:sz w:val="22"/>
              </w:rPr>
            </w:pPr>
            <w:r w:rsidRPr="00A65408">
              <w:rPr>
                <w:rFonts w:ascii="Arial" w:hAnsi="Arial" w:cs="Arial"/>
                <w:sz w:val="22"/>
              </w:rPr>
              <w:t>Połączenie kolejowe do Portu Lotniczego „Rzeszów-Jasionka”.</w:t>
            </w:r>
          </w:p>
          <w:p w14:paraId="70FE4C2B" w14:textId="77777777" w:rsidR="004D1F4F" w:rsidRPr="00A65408" w:rsidRDefault="004D1F4F" w:rsidP="00A65408">
            <w:pPr>
              <w:pStyle w:val="Akapitzlist"/>
              <w:numPr>
                <w:ilvl w:val="0"/>
                <w:numId w:val="45"/>
              </w:numPr>
              <w:spacing w:line="276" w:lineRule="auto"/>
              <w:ind w:left="155" w:hanging="155"/>
              <w:contextualSpacing/>
              <w:rPr>
                <w:rFonts w:ascii="Arial" w:hAnsi="Arial" w:cs="Arial"/>
                <w:sz w:val="22"/>
              </w:rPr>
            </w:pPr>
            <w:r w:rsidRPr="00A65408">
              <w:rPr>
                <w:rFonts w:ascii="Arial" w:hAnsi="Arial" w:cs="Arial"/>
                <w:sz w:val="22"/>
              </w:rPr>
              <w:lastRenderedPageBreak/>
              <w:t xml:space="preserve">Modernizacja linii kolejowych umożliwiających reaktywacje połączeń transgranicznych ze Słowacją (linią nr 107) i oraz utworzenie kolejowych przejść granicznych z Ukrainą (linią nr 108) (w tym w ramach Karpackiej Kolei </w:t>
            </w:r>
            <w:proofErr w:type="spellStart"/>
            <w:r w:rsidRPr="00A65408">
              <w:rPr>
                <w:rFonts w:ascii="Arial" w:hAnsi="Arial" w:cs="Arial"/>
                <w:sz w:val="22"/>
              </w:rPr>
              <w:t>Euroregionalnej</w:t>
            </w:r>
            <w:proofErr w:type="spellEnd"/>
            <w:r w:rsidRPr="00A65408">
              <w:rPr>
                <w:rFonts w:ascii="Arial" w:hAnsi="Arial" w:cs="Arial"/>
                <w:sz w:val="22"/>
              </w:rPr>
              <w:t>).</w:t>
            </w:r>
          </w:p>
          <w:p w14:paraId="66BD0761" w14:textId="77777777" w:rsidR="004D1F4F" w:rsidRPr="00A65408" w:rsidRDefault="004D1F4F" w:rsidP="00A65408">
            <w:pPr>
              <w:pStyle w:val="Akapitzlist"/>
              <w:numPr>
                <w:ilvl w:val="0"/>
                <w:numId w:val="45"/>
              </w:numPr>
              <w:spacing w:line="276" w:lineRule="auto"/>
              <w:ind w:left="155" w:hanging="155"/>
              <w:contextualSpacing/>
              <w:rPr>
                <w:rFonts w:ascii="Arial" w:hAnsi="Arial" w:cs="Arial"/>
                <w:sz w:val="22"/>
              </w:rPr>
            </w:pPr>
            <w:r w:rsidRPr="00A65408">
              <w:rPr>
                <w:rFonts w:ascii="Arial" w:hAnsi="Arial" w:cs="Arial"/>
                <w:sz w:val="22"/>
              </w:rPr>
              <w:t xml:space="preserve">Skomunikowanie Rzeszowa z południową Europą (Karpacka Kolej </w:t>
            </w:r>
            <w:proofErr w:type="spellStart"/>
            <w:r w:rsidRPr="00A65408">
              <w:rPr>
                <w:rFonts w:ascii="Arial" w:hAnsi="Arial" w:cs="Arial"/>
                <w:sz w:val="22"/>
              </w:rPr>
              <w:t>Euroregionalna</w:t>
            </w:r>
            <w:proofErr w:type="spellEnd"/>
            <w:r w:rsidRPr="00A65408">
              <w:rPr>
                <w:rFonts w:ascii="Arial" w:hAnsi="Arial" w:cs="Arial"/>
                <w:sz w:val="22"/>
              </w:rPr>
              <w:t>).</w:t>
            </w:r>
          </w:p>
          <w:p w14:paraId="7CD0F485" w14:textId="752222E8" w:rsidR="004D1F4F" w:rsidRPr="00A65408" w:rsidRDefault="004D1F4F" w:rsidP="00A65408">
            <w:pPr>
              <w:pStyle w:val="Akapitzlist"/>
              <w:numPr>
                <w:ilvl w:val="0"/>
                <w:numId w:val="45"/>
              </w:numPr>
              <w:spacing w:line="276" w:lineRule="auto"/>
              <w:ind w:left="155" w:hanging="155"/>
              <w:contextualSpacing/>
              <w:rPr>
                <w:rFonts w:ascii="Arial" w:hAnsi="Arial" w:cs="Arial"/>
                <w:sz w:val="22"/>
              </w:rPr>
            </w:pPr>
            <w:r w:rsidRPr="00A65408">
              <w:rPr>
                <w:rFonts w:ascii="Arial" w:hAnsi="Arial" w:cs="Arial"/>
                <w:sz w:val="22"/>
              </w:rPr>
              <w:t xml:space="preserve">Skomunikowanie Rzeszowa z regionami Polski Wschodniej poprzez wydajne powiązanie kolejowe wzdłuż granicy wschodniej </w:t>
            </w:r>
            <w:r w:rsidR="005036B2" w:rsidRPr="00A65408">
              <w:rPr>
                <w:rFonts w:ascii="Arial" w:hAnsi="Arial" w:cs="Arial"/>
                <w:sz w:val="22"/>
              </w:rPr>
              <w:t>(m.in. przez Wschodnią Magistralę Kolejową</w:t>
            </w:r>
            <w:r w:rsidRPr="00A65408">
              <w:rPr>
                <w:rFonts w:ascii="Arial" w:hAnsi="Arial" w:cs="Arial"/>
                <w:sz w:val="22"/>
              </w:rPr>
              <w:t>).</w:t>
            </w:r>
          </w:p>
          <w:p w14:paraId="77417BD0" w14:textId="77777777" w:rsidR="004D1F4F" w:rsidRPr="00A65408" w:rsidRDefault="004D1F4F" w:rsidP="00A65408">
            <w:pPr>
              <w:pStyle w:val="Akapitzlist"/>
              <w:numPr>
                <w:ilvl w:val="0"/>
                <w:numId w:val="45"/>
              </w:numPr>
              <w:spacing w:line="276" w:lineRule="auto"/>
              <w:ind w:left="155" w:hanging="155"/>
              <w:contextualSpacing/>
              <w:rPr>
                <w:rFonts w:ascii="Arial" w:hAnsi="Arial" w:cs="Arial"/>
                <w:sz w:val="22"/>
              </w:rPr>
            </w:pPr>
            <w:r w:rsidRPr="00A65408">
              <w:rPr>
                <w:rFonts w:ascii="Arial" w:hAnsi="Arial" w:cs="Arial"/>
                <w:sz w:val="22"/>
              </w:rPr>
              <w:t>Poprawa dostępności do kolei w układzie Rzeszów – granica państwa z Ukrainą.</w:t>
            </w:r>
          </w:p>
          <w:p w14:paraId="2637D12D" w14:textId="77777777" w:rsidR="004D1F4F" w:rsidRPr="00A65408" w:rsidRDefault="004D1F4F" w:rsidP="00A65408">
            <w:pPr>
              <w:pStyle w:val="Akapitzlist"/>
              <w:numPr>
                <w:ilvl w:val="0"/>
                <w:numId w:val="45"/>
              </w:numPr>
              <w:spacing w:line="276" w:lineRule="auto"/>
              <w:ind w:left="155" w:hanging="155"/>
              <w:contextualSpacing/>
              <w:rPr>
                <w:rFonts w:ascii="Arial" w:hAnsi="Arial" w:cs="Arial"/>
                <w:sz w:val="22"/>
              </w:rPr>
            </w:pPr>
            <w:r w:rsidRPr="00A65408">
              <w:rPr>
                <w:rFonts w:ascii="Arial" w:hAnsi="Arial" w:cs="Arial"/>
                <w:sz w:val="22"/>
              </w:rPr>
              <w:lastRenderedPageBreak/>
              <w:t>Przebudowa oraz budowa nowych obiektów dworcowych oraz przystanków (wraz z przygotowaniem infrastruktury typu P&amp;R, B&amp;R oraz K&amp;R).</w:t>
            </w:r>
          </w:p>
          <w:p w14:paraId="46607381" w14:textId="4E048BAA" w:rsidR="004D1F4F" w:rsidRPr="00A65408" w:rsidRDefault="004D1F4F" w:rsidP="00A65408">
            <w:pPr>
              <w:pStyle w:val="Akapitzlist"/>
              <w:numPr>
                <w:ilvl w:val="0"/>
                <w:numId w:val="45"/>
              </w:numPr>
              <w:spacing w:line="276" w:lineRule="auto"/>
              <w:ind w:left="155" w:hanging="155"/>
              <w:contextualSpacing/>
              <w:rPr>
                <w:rFonts w:ascii="Arial" w:hAnsi="Arial" w:cs="Arial"/>
                <w:sz w:val="22"/>
              </w:rPr>
            </w:pPr>
            <w:r w:rsidRPr="00A65408">
              <w:rPr>
                <w:rFonts w:ascii="Arial" w:hAnsi="Arial" w:cs="Arial"/>
                <w:sz w:val="22"/>
              </w:rPr>
              <w:t>Poprawa stanu technicznego oraz rozbudowa istniejącej infrastruktury kolejowej o znaczeniu ponadregionalnym (w tym modernizacja torowisk, łączniki, podwójne torowiska</w:t>
            </w:r>
            <w:r w:rsidR="005036B2" w:rsidRPr="00A65408">
              <w:rPr>
                <w:rFonts w:ascii="Arial" w:hAnsi="Arial" w:cs="Arial"/>
                <w:sz w:val="22"/>
              </w:rPr>
              <w:t xml:space="preserve"> w celu separacji ruchu</w:t>
            </w:r>
            <w:r w:rsidRPr="00A65408">
              <w:rPr>
                <w:rFonts w:ascii="Arial" w:hAnsi="Arial" w:cs="Arial"/>
                <w:sz w:val="22"/>
              </w:rPr>
              <w:t>, elektryfikacja linii).</w:t>
            </w:r>
          </w:p>
          <w:p w14:paraId="7D3BF2A0" w14:textId="77777777" w:rsidR="004D1F4F" w:rsidRPr="00A65408" w:rsidRDefault="004D1F4F" w:rsidP="00A65408">
            <w:pPr>
              <w:pStyle w:val="Akapitzlist"/>
              <w:numPr>
                <w:ilvl w:val="0"/>
                <w:numId w:val="45"/>
              </w:numPr>
              <w:spacing w:line="276" w:lineRule="auto"/>
              <w:ind w:left="155" w:hanging="155"/>
              <w:contextualSpacing/>
              <w:rPr>
                <w:rFonts w:ascii="Arial" w:hAnsi="Arial" w:cs="Arial"/>
                <w:sz w:val="22"/>
              </w:rPr>
            </w:pPr>
            <w:r w:rsidRPr="00A65408">
              <w:rPr>
                <w:rFonts w:ascii="Arial" w:hAnsi="Arial" w:cs="Arial"/>
                <w:sz w:val="22"/>
              </w:rPr>
              <w:t>Poprawa infrastruktury dla ruchu towarowego ponadregionalnego.</w:t>
            </w:r>
          </w:p>
        </w:tc>
        <w:tc>
          <w:tcPr>
            <w:tcW w:w="0" w:type="auto"/>
          </w:tcPr>
          <w:p w14:paraId="1A5365C3" w14:textId="0882AAB9" w:rsidR="004D1F4F" w:rsidRPr="00A65408" w:rsidRDefault="004D1F4F" w:rsidP="00A65408">
            <w:pPr>
              <w:pStyle w:val="Akapitzlist"/>
              <w:numPr>
                <w:ilvl w:val="0"/>
                <w:numId w:val="46"/>
              </w:numPr>
              <w:spacing w:line="276" w:lineRule="auto"/>
              <w:ind w:left="126" w:hanging="126"/>
              <w:contextualSpacing/>
              <w:rPr>
                <w:rFonts w:ascii="Arial" w:hAnsi="Arial" w:cs="Arial"/>
                <w:sz w:val="22"/>
              </w:rPr>
            </w:pPr>
            <w:r w:rsidRPr="00A65408">
              <w:rPr>
                <w:rFonts w:ascii="Arial" w:hAnsi="Arial" w:cs="Arial"/>
                <w:sz w:val="22"/>
              </w:rPr>
              <w:lastRenderedPageBreak/>
              <w:t xml:space="preserve">Wykorzystanie w większym stopniu sieci kolejowej w komunikacji wewnątrzregionalnej poprzez usprawnienie połączeń z Rzeszowem oraz pomiędzy miastami województwa, </w:t>
            </w:r>
            <w:r w:rsidRPr="00A65408">
              <w:rPr>
                <w:rFonts w:ascii="Arial" w:hAnsi="Arial" w:cs="Arial"/>
                <w:sz w:val="22"/>
              </w:rPr>
              <w:lastRenderedPageBreak/>
              <w:t>w</w:t>
            </w:r>
            <w:r w:rsidR="00A65408">
              <w:rPr>
                <w:rFonts w:ascii="Arial" w:hAnsi="Arial" w:cs="Arial"/>
                <w:sz w:val="22"/>
              </w:rPr>
              <w:t> </w:t>
            </w:r>
            <w:r w:rsidRPr="00A65408">
              <w:rPr>
                <w:rFonts w:ascii="Arial" w:hAnsi="Arial" w:cs="Arial"/>
                <w:sz w:val="22"/>
              </w:rPr>
              <w:t>tym rozwój Podmiejskiej Kolei Aglomeracyjnej (połączenie kolejowe do Portu Lotniczego „Rzeszów-Jasionka” oraz połączenia o zasięgu oddziaływania PKA na kierunkach Kolbuszowa, Strzyżów, Dębica, Przeworsk).</w:t>
            </w:r>
          </w:p>
          <w:p w14:paraId="0C73AFC0" w14:textId="77777777" w:rsidR="004D1F4F" w:rsidRPr="00A65408" w:rsidRDefault="004D1F4F" w:rsidP="00A65408">
            <w:pPr>
              <w:pStyle w:val="Akapitzlist"/>
              <w:numPr>
                <w:ilvl w:val="0"/>
                <w:numId w:val="46"/>
              </w:numPr>
              <w:spacing w:line="276" w:lineRule="auto"/>
              <w:ind w:left="126" w:hanging="126"/>
              <w:contextualSpacing/>
              <w:rPr>
                <w:rFonts w:ascii="Arial" w:hAnsi="Arial" w:cs="Arial"/>
                <w:sz w:val="22"/>
              </w:rPr>
            </w:pPr>
            <w:r w:rsidRPr="00A65408">
              <w:rPr>
                <w:rFonts w:ascii="Arial" w:hAnsi="Arial" w:cs="Arial"/>
                <w:sz w:val="22"/>
              </w:rPr>
              <w:t>Budowa nowych linii kolejowych (np. linii relacji Jasło – Dębica, Przemyśl – Zagórz,) oraz łącznic (w tym łącznicy Jedlicze – Szebnie).</w:t>
            </w:r>
          </w:p>
          <w:p w14:paraId="4D2A1E48" w14:textId="018164FD" w:rsidR="004D1F4F" w:rsidRPr="00A65408" w:rsidRDefault="004D1F4F" w:rsidP="00A65408">
            <w:pPr>
              <w:pStyle w:val="Akapitzlist"/>
              <w:numPr>
                <w:ilvl w:val="0"/>
                <w:numId w:val="46"/>
              </w:numPr>
              <w:spacing w:line="276" w:lineRule="auto"/>
              <w:ind w:left="126" w:hanging="126"/>
              <w:contextualSpacing/>
              <w:rPr>
                <w:rFonts w:ascii="Arial" w:hAnsi="Arial" w:cs="Arial"/>
                <w:sz w:val="22"/>
              </w:rPr>
            </w:pPr>
            <w:r w:rsidRPr="00A65408">
              <w:rPr>
                <w:rFonts w:ascii="Arial" w:hAnsi="Arial" w:cs="Arial"/>
                <w:sz w:val="22"/>
              </w:rPr>
              <w:t>Modernizacja linii kolejow</w:t>
            </w:r>
            <w:r w:rsidR="003727D3" w:rsidRPr="00A65408">
              <w:rPr>
                <w:rFonts w:ascii="Arial" w:hAnsi="Arial" w:cs="Arial"/>
                <w:sz w:val="22"/>
              </w:rPr>
              <w:t>ych</w:t>
            </w:r>
            <w:r w:rsidRPr="00A65408">
              <w:rPr>
                <w:rFonts w:ascii="Arial" w:hAnsi="Arial" w:cs="Arial"/>
                <w:sz w:val="22"/>
              </w:rPr>
              <w:t xml:space="preserve"> nr 107, 108, 79, 101, 25 i</w:t>
            </w:r>
            <w:r w:rsidR="009619B5" w:rsidRPr="00A65408">
              <w:rPr>
                <w:rFonts w:ascii="Arial" w:hAnsi="Arial" w:cs="Arial"/>
                <w:sz w:val="22"/>
              </w:rPr>
              <w:t> </w:t>
            </w:r>
            <w:r w:rsidRPr="00A65408">
              <w:rPr>
                <w:rFonts w:ascii="Arial" w:hAnsi="Arial" w:cs="Arial"/>
                <w:sz w:val="22"/>
              </w:rPr>
              <w:t xml:space="preserve">linii do Woli Baranowskiej </w:t>
            </w:r>
            <w:r w:rsidR="003727D3" w:rsidRPr="00A65408">
              <w:rPr>
                <w:rFonts w:ascii="Arial" w:hAnsi="Arial" w:cs="Arial"/>
                <w:sz w:val="22"/>
              </w:rPr>
              <w:t xml:space="preserve">(linii LHS nr 65) </w:t>
            </w:r>
            <w:r w:rsidRPr="00A65408">
              <w:rPr>
                <w:rFonts w:ascii="Arial" w:hAnsi="Arial" w:cs="Arial"/>
                <w:sz w:val="22"/>
              </w:rPr>
              <w:t xml:space="preserve">oraz poprawa dostępności do </w:t>
            </w:r>
            <w:r w:rsidR="003727D3" w:rsidRPr="00A65408">
              <w:rPr>
                <w:rFonts w:ascii="Arial" w:hAnsi="Arial" w:cs="Arial"/>
                <w:sz w:val="22"/>
              </w:rPr>
              <w:t>ich</w:t>
            </w:r>
            <w:r w:rsidRPr="00A65408">
              <w:rPr>
                <w:rFonts w:ascii="Arial" w:hAnsi="Arial" w:cs="Arial"/>
                <w:sz w:val="22"/>
              </w:rPr>
              <w:t xml:space="preserve"> infrastruktury.</w:t>
            </w:r>
          </w:p>
          <w:p w14:paraId="086EA811" w14:textId="77777777" w:rsidR="004D1F4F" w:rsidRPr="00A65408" w:rsidRDefault="004D1F4F" w:rsidP="00A65408">
            <w:pPr>
              <w:pStyle w:val="Akapitzlist"/>
              <w:numPr>
                <w:ilvl w:val="0"/>
                <w:numId w:val="46"/>
              </w:numPr>
              <w:spacing w:line="276" w:lineRule="auto"/>
              <w:ind w:left="126" w:hanging="126"/>
              <w:contextualSpacing/>
              <w:rPr>
                <w:rFonts w:ascii="Arial" w:hAnsi="Arial" w:cs="Arial"/>
                <w:sz w:val="22"/>
              </w:rPr>
            </w:pPr>
            <w:r w:rsidRPr="00A65408">
              <w:rPr>
                <w:rFonts w:ascii="Arial" w:hAnsi="Arial" w:cs="Arial"/>
                <w:sz w:val="22"/>
              </w:rPr>
              <w:t xml:space="preserve">Poprawa zewnętrznej i wewnętrznej spójności terytorialnej Bieszczad, Beskidu Niskiego i Roztocza oraz Pogórza Dynowskiego w wymiarze przestrzennym poprzez modernizację i </w:t>
            </w:r>
            <w:r w:rsidRPr="00A65408">
              <w:rPr>
                <w:rFonts w:ascii="Arial" w:hAnsi="Arial" w:cs="Arial"/>
                <w:sz w:val="22"/>
              </w:rPr>
              <w:lastRenderedPageBreak/>
              <w:t>rozbudowę infrastruktury kolejowej oraz infrastruktury uzupełniającej.</w:t>
            </w:r>
          </w:p>
          <w:p w14:paraId="1832499A" w14:textId="79C3E614" w:rsidR="004D1F4F" w:rsidRPr="00A65408" w:rsidRDefault="004D1F4F" w:rsidP="00A65408">
            <w:pPr>
              <w:pStyle w:val="Akapitzlist"/>
              <w:numPr>
                <w:ilvl w:val="0"/>
                <w:numId w:val="46"/>
              </w:numPr>
              <w:spacing w:line="276" w:lineRule="auto"/>
              <w:ind w:left="126" w:hanging="126"/>
              <w:contextualSpacing/>
              <w:rPr>
                <w:rFonts w:ascii="Arial" w:hAnsi="Arial" w:cs="Arial"/>
                <w:sz w:val="22"/>
              </w:rPr>
            </w:pPr>
            <w:r w:rsidRPr="00A65408">
              <w:rPr>
                <w:rFonts w:ascii="Arial" w:hAnsi="Arial" w:cs="Arial"/>
                <w:sz w:val="22"/>
              </w:rPr>
              <w:t>Poprawa dostępności komunikacyjnej obszarów poza MOF (obszarów peryferyjnych) w wymiarze lokalnym, regionalnym, krajowym i transgranicznym, w tym w</w:t>
            </w:r>
            <w:r w:rsidR="009619B5" w:rsidRPr="00A65408">
              <w:rPr>
                <w:rFonts w:ascii="Arial" w:hAnsi="Arial" w:cs="Arial"/>
                <w:sz w:val="22"/>
              </w:rPr>
              <w:t> </w:t>
            </w:r>
            <w:r w:rsidRPr="00A65408">
              <w:rPr>
                <w:rFonts w:ascii="Arial" w:hAnsi="Arial" w:cs="Arial"/>
                <w:sz w:val="22"/>
              </w:rPr>
              <w:t>relacji do najbliższego regionalnego bieguna wzrostu.</w:t>
            </w:r>
          </w:p>
          <w:p w14:paraId="5C3E5FFA" w14:textId="42CE0A95" w:rsidR="004D1F4F" w:rsidRPr="00A65408" w:rsidRDefault="005036B2" w:rsidP="00A65408">
            <w:pPr>
              <w:pStyle w:val="Akapitzlist"/>
              <w:numPr>
                <w:ilvl w:val="0"/>
                <w:numId w:val="46"/>
              </w:numPr>
              <w:spacing w:line="276" w:lineRule="auto"/>
              <w:ind w:left="126" w:hanging="126"/>
              <w:contextualSpacing/>
              <w:rPr>
                <w:rFonts w:ascii="Arial" w:hAnsi="Arial" w:cs="Arial"/>
                <w:sz w:val="22"/>
              </w:rPr>
            </w:pPr>
            <w:r w:rsidRPr="00A65408">
              <w:rPr>
                <w:rFonts w:ascii="Arial" w:hAnsi="Arial" w:cs="Arial"/>
                <w:sz w:val="22"/>
              </w:rPr>
              <w:t xml:space="preserve">Skrócenie czasu dojazdu między Rzeszowem a miastami powiatowymi, </w:t>
            </w:r>
            <w:r w:rsidR="004D1F4F" w:rsidRPr="00A65408">
              <w:rPr>
                <w:rFonts w:ascii="Arial" w:hAnsi="Arial" w:cs="Arial"/>
                <w:sz w:val="22"/>
              </w:rPr>
              <w:t>dzięki inwestycjom w infrastrukturę kolejową oraz na skutek zmian organizacyjnych (np. częstotliwość połączeń kolejowych).</w:t>
            </w:r>
          </w:p>
          <w:p w14:paraId="5FF4DB27" w14:textId="26B65723" w:rsidR="004D1F4F" w:rsidRPr="00A65408" w:rsidRDefault="004D1F4F" w:rsidP="00A65408">
            <w:pPr>
              <w:pStyle w:val="Akapitzlist"/>
              <w:numPr>
                <w:ilvl w:val="0"/>
                <w:numId w:val="46"/>
              </w:numPr>
              <w:spacing w:line="276" w:lineRule="auto"/>
              <w:ind w:left="126" w:hanging="126"/>
              <w:contextualSpacing/>
              <w:rPr>
                <w:rFonts w:ascii="Arial" w:hAnsi="Arial" w:cs="Arial"/>
                <w:sz w:val="22"/>
              </w:rPr>
            </w:pPr>
            <w:r w:rsidRPr="00A65408">
              <w:rPr>
                <w:rFonts w:ascii="Arial" w:hAnsi="Arial" w:cs="Arial"/>
                <w:sz w:val="22"/>
              </w:rPr>
              <w:t>Poprawa stanu technicznego oraz rozbudowa istniejącej infrastruktury kolejowej o znaczeniu regionalnym (w</w:t>
            </w:r>
            <w:r w:rsidR="009619B5" w:rsidRPr="00A65408">
              <w:rPr>
                <w:rFonts w:ascii="Arial" w:hAnsi="Arial" w:cs="Arial"/>
                <w:sz w:val="22"/>
              </w:rPr>
              <w:t> </w:t>
            </w:r>
            <w:r w:rsidRPr="00A65408">
              <w:rPr>
                <w:rFonts w:ascii="Arial" w:hAnsi="Arial" w:cs="Arial"/>
                <w:sz w:val="22"/>
              </w:rPr>
              <w:t xml:space="preserve">tym modernizacja torowisk, łączniki, </w:t>
            </w:r>
            <w:r w:rsidRPr="00A65408">
              <w:rPr>
                <w:rFonts w:ascii="Arial" w:hAnsi="Arial" w:cs="Arial"/>
                <w:sz w:val="22"/>
              </w:rPr>
              <w:lastRenderedPageBreak/>
              <w:t>podwójne torowiska, elektryfikacja linii, mijanki).</w:t>
            </w:r>
          </w:p>
          <w:p w14:paraId="4F883F22" w14:textId="77777777" w:rsidR="004D1F4F" w:rsidRPr="00A65408" w:rsidRDefault="004D1F4F" w:rsidP="00A65408">
            <w:pPr>
              <w:pStyle w:val="Akapitzlist"/>
              <w:numPr>
                <w:ilvl w:val="0"/>
                <w:numId w:val="46"/>
              </w:numPr>
              <w:spacing w:line="276" w:lineRule="auto"/>
              <w:ind w:left="126" w:hanging="126"/>
              <w:contextualSpacing/>
              <w:rPr>
                <w:rFonts w:ascii="Arial" w:hAnsi="Arial" w:cs="Arial"/>
                <w:sz w:val="22"/>
              </w:rPr>
            </w:pPr>
            <w:r w:rsidRPr="00A65408">
              <w:rPr>
                <w:rFonts w:ascii="Arial" w:hAnsi="Arial" w:cs="Arial"/>
                <w:sz w:val="22"/>
              </w:rPr>
              <w:t>Zwiększenie funkcjonalności kolei poprzez doprowadzenie linii kolejowych do terenów inwestycyjnych.</w:t>
            </w:r>
          </w:p>
          <w:p w14:paraId="38EADEA2" w14:textId="77777777" w:rsidR="004D1F4F" w:rsidRPr="00A65408" w:rsidRDefault="004D1F4F" w:rsidP="00A65408">
            <w:pPr>
              <w:pStyle w:val="Akapitzlist"/>
              <w:numPr>
                <w:ilvl w:val="0"/>
                <w:numId w:val="46"/>
              </w:numPr>
              <w:spacing w:line="276" w:lineRule="auto"/>
              <w:ind w:left="126" w:hanging="126"/>
              <w:contextualSpacing/>
              <w:rPr>
                <w:rFonts w:ascii="Arial" w:hAnsi="Arial" w:cs="Arial"/>
                <w:sz w:val="22"/>
              </w:rPr>
            </w:pPr>
            <w:r w:rsidRPr="00A65408">
              <w:rPr>
                <w:rFonts w:ascii="Arial" w:hAnsi="Arial" w:cs="Arial"/>
                <w:sz w:val="22"/>
              </w:rPr>
              <w:t>Poprawa infrastruktury dla ruchu towarowego regionalnego.</w:t>
            </w:r>
          </w:p>
          <w:p w14:paraId="256BBA2E" w14:textId="0957468B" w:rsidR="004D1F4F" w:rsidRPr="00A65408" w:rsidRDefault="004D1F4F" w:rsidP="00A65408">
            <w:pPr>
              <w:pStyle w:val="Akapitzlist"/>
              <w:numPr>
                <w:ilvl w:val="0"/>
                <w:numId w:val="46"/>
              </w:numPr>
              <w:spacing w:line="276" w:lineRule="auto"/>
              <w:ind w:left="126" w:hanging="126"/>
              <w:contextualSpacing/>
              <w:rPr>
                <w:rFonts w:ascii="Arial" w:hAnsi="Arial" w:cs="Arial"/>
                <w:sz w:val="22"/>
              </w:rPr>
            </w:pPr>
            <w:r w:rsidRPr="00A65408">
              <w:rPr>
                <w:rFonts w:ascii="Arial" w:hAnsi="Arial" w:cs="Arial"/>
                <w:sz w:val="22"/>
              </w:rPr>
              <w:t>Poprawa dostępności transportowej i ekspozycji turystycznej terenów, miejsc i obiektów reprezentujących unikatowe dziedzictwo przyrodnicze i</w:t>
            </w:r>
            <w:r w:rsidR="009619B5" w:rsidRPr="00A65408">
              <w:rPr>
                <w:rFonts w:ascii="Arial" w:hAnsi="Arial" w:cs="Arial"/>
                <w:sz w:val="22"/>
              </w:rPr>
              <w:t> </w:t>
            </w:r>
            <w:r w:rsidRPr="00A65408">
              <w:rPr>
                <w:rFonts w:ascii="Arial" w:hAnsi="Arial" w:cs="Arial"/>
                <w:sz w:val="22"/>
              </w:rPr>
              <w:t>kulturowe regionu.</w:t>
            </w:r>
          </w:p>
        </w:tc>
        <w:tc>
          <w:tcPr>
            <w:tcW w:w="0" w:type="auto"/>
          </w:tcPr>
          <w:p w14:paraId="0C44271C" w14:textId="77777777" w:rsidR="004D1F4F" w:rsidRPr="00A65408" w:rsidRDefault="004D1F4F" w:rsidP="00A65408">
            <w:pPr>
              <w:pStyle w:val="Akapitzlist"/>
              <w:numPr>
                <w:ilvl w:val="0"/>
                <w:numId w:val="47"/>
              </w:numPr>
              <w:spacing w:line="276" w:lineRule="auto"/>
              <w:ind w:left="181" w:hanging="142"/>
              <w:contextualSpacing/>
              <w:rPr>
                <w:rFonts w:ascii="Arial" w:hAnsi="Arial" w:cs="Arial"/>
                <w:sz w:val="22"/>
              </w:rPr>
            </w:pPr>
            <w:r w:rsidRPr="00A65408">
              <w:rPr>
                <w:rFonts w:ascii="Arial" w:hAnsi="Arial" w:cs="Arial"/>
                <w:sz w:val="22"/>
              </w:rPr>
              <w:lastRenderedPageBreak/>
              <w:t>Rozwój i integracja systemu transportowego wewnątrz MOF.</w:t>
            </w:r>
          </w:p>
          <w:p w14:paraId="2D9D1332" w14:textId="795B5B82" w:rsidR="004D1F4F" w:rsidRPr="00A65408" w:rsidRDefault="004D1F4F" w:rsidP="00A65408">
            <w:pPr>
              <w:pStyle w:val="Akapitzlist"/>
              <w:numPr>
                <w:ilvl w:val="0"/>
                <w:numId w:val="47"/>
              </w:numPr>
              <w:spacing w:line="276" w:lineRule="auto"/>
              <w:ind w:left="181" w:hanging="142"/>
              <w:contextualSpacing/>
              <w:rPr>
                <w:rFonts w:ascii="Arial" w:hAnsi="Arial" w:cs="Arial"/>
                <w:sz w:val="22"/>
              </w:rPr>
            </w:pPr>
            <w:r w:rsidRPr="00A65408">
              <w:rPr>
                <w:rFonts w:ascii="Arial" w:hAnsi="Arial" w:cs="Arial"/>
                <w:sz w:val="22"/>
              </w:rPr>
              <w:t xml:space="preserve">Poprawa </w:t>
            </w:r>
            <w:r w:rsidR="003727D3" w:rsidRPr="00A65408">
              <w:rPr>
                <w:rFonts w:ascii="Arial" w:hAnsi="Arial" w:cs="Arial"/>
                <w:sz w:val="22"/>
              </w:rPr>
              <w:t xml:space="preserve">kolejowego </w:t>
            </w:r>
            <w:r w:rsidRPr="00A65408">
              <w:rPr>
                <w:rFonts w:ascii="Arial" w:hAnsi="Arial" w:cs="Arial"/>
                <w:sz w:val="22"/>
              </w:rPr>
              <w:t xml:space="preserve">skomunikowania z obszarami </w:t>
            </w:r>
            <w:r w:rsidRPr="00A65408">
              <w:rPr>
                <w:rFonts w:ascii="Arial" w:hAnsi="Arial" w:cs="Arial"/>
                <w:sz w:val="22"/>
              </w:rPr>
              <w:lastRenderedPageBreak/>
              <w:t>usługowo-produkcyjnymi oraz inwestycyjnymi.</w:t>
            </w:r>
          </w:p>
          <w:p w14:paraId="7DF63D93" w14:textId="4BC5614A" w:rsidR="004D1F4F" w:rsidRPr="00A65408" w:rsidRDefault="004D1F4F" w:rsidP="00A65408">
            <w:pPr>
              <w:pStyle w:val="Akapitzlist"/>
              <w:numPr>
                <w:ilvl w:val="0"/>
                <w:numId w:val="47"/>
              </w:numPr>
              <w:spacing w:line="276" w:lineRule="auto"/>
              <w:ind w:left="181" w:hanging="142"/>
              <w:contextualSpacing/>
              <w:rPr>
                <w:rFonts w:ascii="Arial" w:hAnsi="Arial" w:cs="Arial"/>
                <w:sz w:val="22"/>
              </w:rPr>
            </w:pPr>
            <w:r w:rsidRPr="00A65408">
              <w:rPr>
                <w:rFonts w:ascii="Arial" w:hAnsi="Arial" w:cs="Arial"/>
                <w:sz w:val="22"/>
              </w:rPr>
              <w:t xml:space="preserve">Tworzenie </w:t>
            </w:r>
            <w:r w:rsidR="003727D3" w:rsidRPr="00A65408">
              <w:rPr>
                <w:rFonts w:ascii="Arial" w:hAnsi="Arial" w:cs="Arial"/>
                <w:sz w:val="22"/>
              </w:rPr>
              <w:t xml:space="preserve">kolejowej </w:t>
            </w:r>
            <w:r w:rsidRPr="00A65408">
              <w:rPr>
                <w:rFonts w:ascii="Arial" w:hAnsi="Arial" w:cs="Arial"/>
                <w:sz w:val="22"/>
              </w:rPr>
              <w:t>infrastruktury technicznej (kolejowej) do zabezpieczenia szlaków komunikacyjnych.</w:t>
            </w:r>
          </w:p>
          <w:p w14:paraId="6AA53D7D" w14:textId="1BB85A46" w:rsidR="004D1F4F" w:rsidRPr="00A65408" w:rsidRDefault="004D1F4F" w:rsidP="00A65408">
            <w:pPr>
              <w:pStyle w:val="Akapitzlist"/>
              <w:numPr>
                <w:ilvl w:val="0"/>
                <w:numId w:val="47"/>
              </w:numPr>
              <w:spacing w:line="276" w:lineRule="auto"/>
              <w:ind w:left="181" w:hanging="142"/>
              <w:contextualSpacing/>
              <w:rPr>
                <w:rFonts w:ascii="Arial" w:hAnsi="Arial" w:cs="Arial"/>
                <w:sz w:val="22"/>
              </w:rPr>
            </w:pPr>
            <w:r w:rsidRPr="00A65408">
              <w:rPr>
                <w:rFonts w:ascii="Arial" w:hAnsi="Arial" w:cs="Arial"/>
                <w:sz w:val="22"/>
              </w:rPr>
              <w:t xml:space="preserve">Poprawa </w:t>
            </w:r>
            <w:r w:rsidR="003727D3" w:rsidRPr="00A65408">
              <w:rPr>
                <w:rFonts w:ascii="Arial" w:hAnsi="Arial" w:cs="Arial"/>
                <w:sz w:val="22"/>
              </w:rPr>
              <w:t xml:space="preserve">kolejowej </w:t>
            </w:r>
            <w:r w:rsidRPr="00A65408">
              <w:rPr>
                <w:rFonts w:ascii="Arial" w:hAnsi="Arial" w:cs="Arial"/>
                <w:sz w:val="22"/>
              </w:rPr>
              <w:t>infrastruktury transportowej (kolejowej) pozwalająca na większą integrację miejskich obszarów funkcjonalnych.</w:t>
            </w:r>
          </w:p>
          <w:p w14:paraId="6034E5CF" w14:textId="0B5CFE78" w:rsidR="004D1F4F" w:rsidRPr="00A65408" w:rsidRDefault="004D1F4F" w:rsidP="00A65408">
            <w:pPr>
              <w:pStyle w:val="Akapitzlist"/>
              <w:numPr>
                <w:ilvl w:val="0"/>
                <w:numId w:val="47"/>
              </w:numPr>
              <w:spacing w:line="276" w:lineRule="auto"/>
              <w:ind w:left="181" w:hanging="142"/>
              <w:contextualSpacing/>
              <w:rPr>
                <w:rFonts w:ascii="Arial" w:hAnsi="Arial" w:cs="Arial"/>
                <w:sz w:val="22"/>
              </w:rPr>
            </w:pPr>
            <w:r w:rsidRPr="00A65408">
              <w:rPr>
                <w:rFonts w:ascii="Arial" w:hAnsi="Arial" w:cs="Arial"/>
                <w:sz w:val="22"/>
              </w:rPr>
              <w:t xml:space="preserve">Rozwój szybkiej kolei miejskiej – Podmiejskiej Kolei Aglomeracyjnej, obsługującej </w:t>
            </w:r>
            <w:r w:rsidR="003727D3" w:rsidRPr="00A65408">
              <w:rPr>
                <w:rFonts w:ascii="Arial" w:hAnsi="Arial" w:cs="Arial"/>
                <w:sz w:val="22"/>
              </w:rPr>
              <w:t xml:space="preserve">ROF </w:t>
            </w:r>
            <w:r w:rsidRPr="00A65408">
              <w:rPr>
                <w:rFonts w:ascii="Arial" w:hAnsi="Arial" w:cs="Arial"/>
                <w:sz w:val="22"/>
              </w:rPr>
              <w:t xml:space="preserve">wraz z budową linii kolejowej do Portu Lotniczego „Rzeszów-Jasionka”. </w:t>
            </w:r>
          </w:p>
          <w:p w14:paraId="68612AA3" w14:textId="55EC16BC" w:rsidR="004D1F4F" w:rsidRPr="00A65408" w:rsidRDefault="004D1F4F" w:rsidP="00A65408">
            <w:pPr>
              <w:pStyle w:val="Akapitzlist"/>
              <w:numPr>
                <w:ilvl w:val="0"/>
                <w:numId w:val="47"/>
              </w:numPr>
              <w:spacing w:line="276" w:lineRule="auto"/>
              <w:ind w:left="181" w:hanging="142"/>
              <w:contextualSpacing/>
              <w:rPr>
                <w:rFonts w:ascii="Arial" w:hAnsi="Arial" w:cs="Arial"/>
                <w:sz w:val="22"/>
              </w:rPr>
            </w:pPr>
            <w:r w:rsidRPr="00A65408">
              <w:rPr>
                <w:rFonts w:ascii="Arial" w:hAnsi="Arial" w:cs="Arial"/>
                <w:sz w:val="22"/>
              </w:rPr>
              <w:t xml:space="preserve">Rozwój </w:t>
            </w:r>
            <w:r w:rsidR="005036B2" w:rsidRPr="00A65408">
              <w:rPr>
                <w:rFonts w:ascii="Arial" w:hAnsi="Arial" w:cs="Arial"/>
                <w:sz w:val="22"/>
              </w:rPr>
              <w:t xml:space="preserve">kolejowych powiązań w ramach miast i poszczególnych obszarów funkcjonalnych </w:t>
            </w:r>
            <w:r w:rsidRPr="00A65408">
              <w:rPr>
                <w:rFonts w:ascii="Arial" w:hAnsi="Arial" w:cs="Arial"/>
                <w:sz w:val="22"/>
              </w:rPr>
              <w:t xml:space="preserve">(w tym </w:t>
            </w:r>
            <w:r w:rsidRPr="00A65408">
              <w:rPr>
                <w:rFonts w:ascii="Arial" w:hAnsi="Arial" w:cs="Arial"/>
                <w:sz w:val="22"/>
              </w:rPr>
              <w:lastRenderedPageBreak/>
              <w:t>przebudowa układów kolejowych w miastach).</w:t>
            </w:r>
          </w:p>
          <w:p w14:paraId="72AD9364" w14:textId="6917A007" w:rsidR="004D1F4F" w:rsidRPr="00A65408" w:rsidRDefault="005036B2" w:rsidP="00A65408">
            <w:pPr>
              <w:pStyle w:val="Akapitzlist"/>
              <w:numPr>
                <w:ilvl w:val="0"/>
                <w:numId w:val="47"/>
              </w:numPr>
              <w:spacing w:line="276" w:lineRule="auto"/>
              <w:ind w:left="181" w:hanging="142"/>
              <w:contextualSpacing/>
              <w:rPr>
                <w:rFonts w:ascii="Arial" w:hAnsi="Arial" w:cs="Arial"/>
                <w:sz w:val="22"/>
              </w:rPr>
            </w:pPr>
            <w:r w:rsidRPr="00A65408">
              <w:rPr>
                <w:rFonts w:ascii="Arial" w:hAnsi="Arial" w:cs="Arial"/>
                <w:sz w:val="22"/>
              </w:rPr>
              <w:t xml:space="preserve">Poprawa dostępności układów kolejowych </w:t>
            </w:r>
            <w:proofErr w:type="spellStart"/>
            <w:r w:rsidRPr="00A65408">
              <w:rPr>
                <w:rFonts w:ascii="Arial" w:hAnsi="Arial" w:cs="Arial"/>
                <w:sz w:val="22"/>
              </w:rPr>
              <w:t>Czwórmiasta</w:t>
            </w:r>
            <w:proofErr w:type="spellEnd"/>
            <w:r w:rsidRPr="00A65408">
              <w:rPr>
                <w:rFonts w:ascii="Arial" w:hAnsi="Arial" w:cs="Arial"/>
                <w:sz w:val="22"/>
              </w:rPr>
              <w:t xml:space="preserve"> (Tarnobrzeg, Stalowa Wola, Nisko i Sandomierz), Krosna, </w:t>
            </w:r>
            <w:proofErr w:type="spellStart"/>
            <w:r w:rsidRPr="00A65408">
              <w:rPr>
                <w:rFonts w:ascii="Arial" w:hAnsi="Arial" w:cs="Arial"/>
                <w:sz w:val="22"/>
              </w:rPr>
              <w:t>Sanoka-Leska-Zagórza</w:t>
            </w:r>
            <w:proofErr w:type="spellEnd"/>
            <w:r w:rsidRPr="00A65408">
              <w:rPr>
                <w:rFonts w:ascii="Arial" w:hAnsi="Arial" w:cs="Arial"/>
                <w:sz w:val="22"/>
              </w:rPr>
              <w:t xml:space="preserve"> do Rzeszowa. </w:t>
            </w:r>
          </w:p>
          <w:p w14:paraId="07FC5DEA" w14:textId="77777777" w:rsidR="004D1F4F" w:rsidRPr="00A65408" w:rsidRDefault="004D1F4F" w:rsidP="00A65408">
            <w:pPr>
              <w:pStyle w:val="Akapitzlist"/>
              <w:numPr>
                <w:ilvl w:val="0"/>
                <w:numId w:val="47"/>
              </w:numPr>
              <w:spacing w:line="276" w:lineRule="auto"/>
              <w:ind w:left="181" w:hanging="142"/>
              <w:contextualSpacing/>
              <w:rPr>
                <w:rFonts w:ascii="Arial" w:hAnsi="Arial" w:cs="Arial"/>
                <w:sz w:val="22"/>
              </w:rPr>
            </w:pPr>
            <w:r w:rsidRPr="00A65408">
              <w:rPr>
                <w:rFonts w:ascii="Arial" w:hAnsi="Arial" w:cs="Arial"/>
                <w:sz w:val="22"/>
              </w:rPr>
              <w:t>Rozwój infrastruktury kolejowej w kierunku wschodnim i południowo-wschodnim od Przemyśla.</w:t>
            </w:r>
          </w:p>
          <w:p w14:paraId="77AB93C6" w14:textId="401A9D96" w:rsidR="004D1F4F" w:rsidRPr="00A65408" w:rsidRDefault="004D1F4F" w:rsidP="00A65408">
            <w:pPr>
              <w:pStyle w:val="Akapitzlist"/>
              <w:numPr>
                <w:ilvl w:val="0"/>
                <w:numId w:val="47"/>
              </w:numPr>
              <w:spacing w:line="276" w:lineRule="auto"/>
              <w:ind w:left="181" w:hanging="142"/>
              <w:contextualSpacing/>
              <w:rPr>
                <w:rFonts w:ascii="Arial" w:hAnsi="Arial" w:cs="Arial"/>
                <w:sz w:val="22"/>
              </w:rPr>
            </w:pPr>
            <w:r w:rsidRPr="00A65408">
              <w:rPr>
                <w:rFonts w:ascii="Arial" w:hAnsi="Arial" w:cs="Arial"/>
                <w:sz w:val="22"/>
              </w:rPr>
              <w:t>Rozwój i integracja połączeń kolejowych w</w:t>
            </w:r>
            <w:r w:rsidR="00576B6F" w:rsidRPr="00A65408">
              <w:rPr>
                <w:rFonts w:ascii="Arial" w:hAnsi="Arial" w:cs="Arial"/>
                <w:sz w:val="22"/>
              </w:rPr>
              <w:t> </w:t>
            </w:r>
            <w:r w:rsidRPr="00A65408">
              <w:rPr>
                <w:rFonts w:ascii="Arial" w:hAnsi="Arial" w:cs="Arial"/>
                <w:sz w:val="22"/>
              </w:rPr>
              <w:t xml:space="preserve">ramach </w:t>
            </w:r>
            <w:proofErr w:type="spellStart"/>
            <w:r w:rsidRPr="00A65408">
              <w:rPr>
                <w:rFonts w:ascii="Arial" w:hAnsi="Arial" w:cs="Arial"/>
                <w:sz w:val="22"/>
              </w:rPr>
              <w:t>Czwórmiasta</w:t>
            </w:r>
            <w:proofErr w:type="spellEnd"/>
            <w:r w:rsidRPr="00A65408">
              <w:rPr>
                <w:rFonts w:ascii="Arial" w:hAnsi="Arial" w:cs="Arial"/>
                <w:sz w:val="22"/>
              </w:rPr>
              <w:t>, powiązanie z siecią CPK.</w:t>
            </w:r>
          </w:p>
          <w:p w14:paraId="0C5114DC" w14:textId="50F3918B" w:rsidR="004D1F4F" w:rsidRPr="00A65408" w:rsidRDefault="004D1F4F" w:rsidP="00A65408">
            <w:pPr>
              <w:pStyle w:val="Akapitzlist"/>
              <w:numPr>
                <w:ilvl w:val="0"/>
                <w:numId w:val="47"/>
              </w:numPr>
              <w:spacing w:line="276" w:lineRule="auto"/>
              <w:ind w:left="181" w:hanging="142"/>
              <w:contextualSpacing/>
              <w:rPr>
                <w:rFonts w:ascii="Arial" w:hAnsi="Arial" w:cs="Arial"/>
                <w:sz w:val="22"/>
              </w:rPr>
            </w:pPr>
            <w:r w:rsidRPr="00A65408">
              <w:rPr>
                <w:rFonts w:ascii="Arial" w:hAnsi="Arial" w:cs="Arial"/>
                <w:sz w:val="22"/>
              </w:rPr>
              <w:t>Rozwój i integracja połączeń kolejowych z</w:t>
            </w:r>
            <w:r w:rsidR="00576B6F" w:rsidRPr="00A65408">
              <w:rPr>
                <w:rFonts w:ascii="Arial" w:hAnsi="Arial" w:cs="Arial"/>
                <w:sz w:val="22"/>
              </w:rPr>
              <w:t> </w:t>
            </w:r>
            <w:r w:rsidRPr="00A65408">
              <w:rPr>
                <w:rFonts w:ascii="Arial" w:hAnsi="Arial" w:cs="Arial"/>
                <w:sz w:val="22"/>
              </w:rPr>
              <w:t>MOF Dębica-Ropczyce, Padew-Wola Baranowska.</w:t>
            </w:r>
          </w:p>
          <w:p w14:paraId="1D99EE34" w14:textId="77777777" w:rsidR="004D1F4F" w:rsidRPr="00A65408" w:rsidRDefault="004D1F4F" w:rsidP="00A65408">
            <w:pPr>
              <w:pStyle w:val="Akapitzlist"/>
              <w:numPr>
                <w:ilvl w:val="0"/>
                <w:numId w:val="47"/>
              </w:numPr>
              <w:spacing w:line="276" w:lineRule="auto"/>
              <w:ind w:left="181" w:hanging="142"/>
              <w:contextualSpacing/>
              <w:rPr>
                <w:rFonts w:ascii="Arial" w:hAnsi="Arial" w:cs="Arial"/>
                <w:sz w:val="22"/>
              </w:rPr>
            </w:pPr>
            <w:r w:rsidRPr="00A65408">
              <w:rPr>
                <w:rFonts w:ascii="Arial" w:hAnsi="Arial" w:cs="Arial"/>
                <w:sz w:val="22"/>
              </w:rPr>
              <w:lastRenderedPageBreak/>
              <w:t>Budowa nowych przystanków na liniach kolejowych.</w:t>
            </w:r>
          </w:p>
          <w:p w14:paraId="3553EFCC" w14:textId="77777777" w:rsidR="004D1F4F" w:rsidRPr="00A65408" w:rsidRDefault="004D1F4F" w:rsidP="00A65408">
            <w:pPr>
              <w:pStyle w:val="Akapitzlist"/>
              <w:numPr>
                <w:ilvl w:val="0"/>
                <w:numId w:val="47"/>
              </w:numPr>
              <w:spacing w:line="276" w:lineRule="auto"/>
              <w:ind w:left="181" w:hanging="142"/>
              <w:contextualSpacing/>
              <w:rPr>
                <w:rFonts w:ascii="Arial" w:hAnsi="Arial" w:cs="Arial"/>
                <w:sz w:val="22"/>
              </w:rPr>
            </w:pPr>
            <w:r w:rsidRPr="00A65408">
              <w:rPr>
                <w:rFonts w:ascii="Arial" w:hAnsi="Arial" w:cs="Arial"/>
                <w:sz w:val="22"/>
              </w:rPr>
              <w:t>Rozwój funkcji logistycznej w ramach kolejowego systemu transportowego dla poszczególnych MOF.</w:t>
            </w:r>
          </w:p>
          <w:p w14:paraId="13301E12" w14:textId="77777777" w:rsidR="004D1F4F" w:rsidRPr="00A65408" w:rsidRDefault="004D1F4F" w:rsidP="00A65408">
            <w:pPr>
              <w:pStyle w:val="Akapitzlist"/>
              <w:numPr>
                <w:ilvl w:val="0"/>
                <w:numId w:val="47"/>
              </w:numPr>
              <w:spacing w:line="276" w:lineRule="auto"/>
              <w:ind w:left="181" w:hanging="142"/>
              <w:contextualSpacing/>
              <w:rPr>
                <w:rFonts w:ascii="Arial" w:hAnsi="Arial" w:cs="Arial"/>
                <w:sz w:val="22"/>
              </w:rPr>
            </w:pPr>
            <w:r w:rsidRPr="00A65408">
              <w:rPr>
                <w:rFonts w:ascii="Arial" w:hAnsi="Arial" w:cs="Arial"/>
                <w:sz w:val="22"/>
              </w:rPr>
              <w:t>Wsparcie realizacji inwestycji kolejowych obejmujące również kanały technologiczne i infrastrukturę teletechniczną.</w:t>
            </w:r>
          </w:p>
          <w:p w14:paraId="11001C2B" w14:textId="77777777" w:rsidR="008A1860" w:rsidRPr="00A65408" w:rsidRDefault="008A1860" w:rsidP="00A65408">
            <w:pPr>
              <w:pStyle w:val="Akapitzlist"/>
              <w:numPr>
                <w:ilvl w:val="0"/>
                <w:numId w:val="47"/>
              </w:numPr>
              <w:spacing w:line="276" w:lineRule="auto"/>
              <w:ind w:left="181" w:hanging="142"/>
              <w:contextualSpacing/>
              <w:rPr>
                <w:rFonts w:ascii="Arial" w:hAnsi="Arial" w:cs="Arial"/>
                <w:sz w:val="22"/>
              </w:rPr>
            </w:pPr>
            <w:r w:rsidRPr="00A65408">
              <w:rPr>
                <w:rFonts w:ascii="Arial" w:hAnsi="Arial" w:cs="Arial"/>
                <w:sz w:val="22"/>
              </w:rPr>
              <w:t>Zastosowanie rozwiązań uwzgledniających oczekiwany wzrost ruchu dojazdowego</w:t>
            </w:r>
            <w:r w:rsidR="000B1AA7" w:rsidRPr="00A65408">
              <w:rPr>
                <w:rFonts w:ascii="Arial" w:hAnsi="Arial" w:cs="Arial"/>
                <w:sz w:val="22"/>
              </w:rPr>
              <w:t xml:space="preserve"> pracowniczego (dotyczy Rzeszowa, Krosna).</w:t>
            </w:r>
          </w:p>
          <w:p w14:paraId="35856909" w14:textId="77777777" w:rsidR="000B1AA7" w:rsidRPr="00A65408" w:rsidRDefault="000B1AA7" w:rsidP="00A65408">
            <w:pPr>
              <w:pStyle w:val="Akapitzlist"/>
              <w:numPr>
                <w:ilvl w:val="0"/>
                <w:numId w:val="47"/>
              </w:numPr>
              <w:spacing w:line="276" w:lineRule="auto"/>
              <w:ind w:left="181" w:hanging="142"/>
              <w:contextualSpacing/>
              <w:rPr>
                <w:rFonts w:ascii="Arial" w:hAnsi="Arial" w:cs="Arial"/>
                <w:sz w:val="22"/>
              </w:rPr>
            </w:pPr>
            <w:r w:rsidRPr="00A65408">
              <w:rPr>
                <w:rFonts w:ascii="Arial" w:hAnsi="Arial" w:cs="Arial"/>
                <w:sz w:val="22"/>
              </w:rPr>
              <w:t>Wdrożenie rozwiązań uwzględniających oczekiwany wzrost ruchu dojazdowego do usług (Przemyśl, Sanok).</w:t>
            </w:r>
          </w:p>
          <w:p w14:paraId="702333B5" w14:textId="2B237197" w:rsidR="000B1AA7" w:rsidRPr="00A65408" w:rsidRDefault="000B1AA7" w:rsidP="00A65408">
            <w:pPr>
              <w:pStyle w:val="Akapitzlist"/>
              <w:numPr>
                <w:ilvl w:val="0"/>
                <w:numId w:val="47"/>
              </w:numPr>
              <w:spacing w:line="276" w:lineRule="auto"/>
              <w:ind w:left="181" w:hanging="142"/>
              <w:contextualSpacing/>
              <w:rPr>
                <w:rFonts w:ascii="Arial" w:hAnsi="Arial" w:cs="Arial"/>
                <w:sz w:val="22"/>
              </w:rPr>
            </w:pPr>
            <w:r w:rsidRPr="00A65408">
              <w:rPr>
                <w:rFonts w:ascii="Arial" w:hAnsi="Arial" w:cs="Arial"/>
                <w:sz w:val="22"/>
              </w:rPr>
              <w:lastRenderedPageBreak/>
              <w:t>Wdrożenie rozwiązań pozwalających zapewnić dostępność transportową przy uwzględnieniu przewidywanego spadku dojazdów (głównie Lubaczów)</w:t>
            </w:r>
            <w:r w:rsidR="00576B6F" w:rsidRPr="00A65408">
              <w:rPr>
                <w:rFonts w:ascii="Arial" w:hAnsi="Arial" w:cs="Arial"/>
                <w:sz w:val="22"/>
              </w:rPr>
              <w:t>.</w:t>
            </w:r>
          </w:p>
        </w:tc>
      </w:tr>
      <w:tr w:rsidR="009D5106" w:rsidRPr="00A65408" w14:paraId="713F8D6B" w14:textId="77777777" w:rsidTr="00D07F7B">
        <w:tc>
          <w:tcPr>
            <w:tcW w:w="0" w:type="auto"/>
            <w:vAlign w:val="center"/>
          </w:tcPr>
          <w:p w14:paraId="00055512" w14:textId="77777777" w:rsidR="004D1F4F" w:rsidRPr="00A65408" w:rsidRDefault="004D1F4F" w:rsidP="00A65408">
            <w:pPr>
              <w:spacing w:line="276" w:lineRule="auto"/>
              <w:rPr>
                <w:rFonts w:ascii="Arial" w:hAnsi="Arial" w:cs="Arial"/>
                <w:b/>
                <w:sz w:val="22"/>
              </w:rPr>
            </w:pPr>
            <w:r w:rsidRPr="00A65408">
              <w:rPr>
                <w:rFonts w:ascii="Arial" w:hAnsi="Arial" w:cs="Arial"/>
                <w:b/>
                <w:sz w:val="22"/>
              </w:rPr>
              <w:lastRenderedPageBreak/>
              <w:t>Lotniczy</w:t>
            </w:r>
          </w:p>
        </w:tc>
        <w:tc>
          <w:tcPr>
            <w:tcW w:w="0" w:type="auto"/>
          </w:tcPr>
          <w:p w14:paraId="191046BD" w14:textId="77777777" w:rsidR="004D1F4F" w:rsidRPr="00A65408" w:rsidRDefault="004D1F4F" w:rsidP="00A65408">
            <w:pPr>
              <w:pStyle w:val="Akapitzlist"/>
              <w:numPr>
                <w:ilvl w:val="0"/>
                <w:numId w:val="48"/>
              </w:numPr>
              <w:spacing w:line="276" w:lineRule="auto"/>
              <w:ind w:left="151" w:hanging="141"/>
              <w:contextualSpacing/>
              <w:rPr>
                <w:rFonts w:ascii="Arial" w:hAnsi="Arial" w:cs="Arial"/>
                <w:sz w:val="22"/>
              </w:rPr>
            </w:pPr>
            <w:r w:rsidRPr="00A65408">
              <w:rPr>
                <w:rFonts w:ascii="Arial" w:hAnsi="Arial" w:cs="Arial"/>
                <w:sz w:val="22"/>
              </w:rPr>
              <w:t>Wzrost krajowej i międzynarodowej rangi portu lotniczego „Rzeszów-Jasionka” dzięki zwiększeniu udziału w obsłudze ruchu osobowego oraz otwarciu nowych połączeń lotniczych krajowych i zagranicznych.</w:t>
            </w:r>
          </w:p>
          <w:p w14:paraId="207689DE" w14:textId="77777777" w:rsidR="004D1F4F" w:rsidRPr="00A65408" w:rsidRDefault="004D1F4F" w:rsidP="00A65408">
            <w:pPr>
              <w:pStyle w:val="Akapitzlist"/>
              <w:numPr>
                <w:ilvl w:val="0"/>
                <w:numId w:val="48"/>
              </w:numPr>
              <w:spacing w:line="276" w:lineRule="auto"/>
              <w:ind w:left="151" w:hanging="141"/>
              <w:contextualSpacing/>
              <w:rPr>
                <w:rFonts w:ascii="Arial" w:hAnsi="Arial" w:cs="Arial"/>
                <w:sz w:val="22"/>
              </w:rPr>
            </w:pPr>
            <w:r w:rsidRPr="00A65408">
              <w:rPr>
                <w:rFonts w:ascii="Arial" w:hAnsi="Arial" w:cs="Arial"/>
                <w:sz w:val="22"/>
              </w:rPr>
              <w:t>Wzrost krajowej i międzynarodowej rangi portu lotniczego „Rzeszów-Jasionka” dzięki zwiększeniu udziału w obsłudze ruchu towarowego.</w:t>
            </w:r>
          </w:p>
          <w:p w14:paraId="7E93CEE1" w14:textId="542FFB6A" w:rsidR="004D1F4F" w:rsidRPr="00A65408" w:rsidRDefault="004D1F4F" w:rsidP="00A65408">
            <w:pPr>
              <w:pStyle w:val="Akapitzlist"/>
              <w:numPr>
                <w:ilvl w:val="0"/>
                <w:numId w:val="48"/>
              </w:numPr>
              <w:spacing w:line="276" w:lineRule="auto"/>
              <w:ind w:left="151" w:hanging="141"/>
              <w:contextualSpacing/>
              <w:rPr>
                <w:rFonts w:ascii="Arial" w:hAnsi="Arial" w:cs="Arial"/>
                <w:sz w:val="22"/>
              </w:rPr>
            </w:pPr>
            <w:r w:rsidRPr="00A65408">
              <w:rPr>
                <w:rFonts w:ascii="Arial" w:hAnsi="Arial" w:cs="Arial"/>
                <w:sz w:val="22"/>
              </w:rPr>
              <w:t>Rozwój Portu Lotniczego „Rzeszów-Jasionka” poprzez realizacje inwestycji w infrastrukturę.</w:t>
            </w:r>
          </w:p>
          <w:p w14:paraId="077487A7" w14:textId="77777777" w:rsidR="004D1F4F" w:rsidRPr="00A65408" w:rsidRDefault="004D1F4F" w:rsidP="00A65408">
            <w:pPr>
              <w:pStyle w:val="Akapitzlist"/>
              <w:numPr>
                <w:ilvl w:val="0"/>
                <w:numId w:val="48"/>
              </w:numPr>
              <w:spacing w:line="276" w:lineRule="auto"/>
              <w:ind w:left="151" w:hanging="141"/>
              <w:contextualSpacing/>
              <w:rPr>
                <w:rFonts w:ascii="Arial" w:hAnsi="Arial" w:cs="Arial"/>
                <w:sz w:val="22"/>
              </w:rPr>
            </w:pPr>
            <w:r w:rsidRPr="00A65408">
              <w:rPr>
                <w:rFonts w:ascii="Arial" w:hAnsi="Arial" w:cs="Arial"/>
                <w:sz w:val="22"/>
              </w:rPr>
              <w:lastRenderedPageBreak/>
              <w:t>Poprawa systemu komunikacji publicznej łączącej Port Lotniczy z centrum Rzeszowa dzięki uruchomieniu nowych dogodnych dla pasażerów połączeń.</w:t>
            </w:r>
          </w:p>
          <w:p w14:paraId="1C84B32A" w14:textId="11E09AED" w:rsidR="004D1F4F" w:rsidRPr="00A65408" w:rsidRDefault="004D1F4F" w:rsidP="00A65408">
            <w:pPr>
              <w:pStyle w:val="Akapitzlist"/>
              <w:numPr>
                <w:ilvl w:val="0"/>
                <w:numId w:val="48"/>
              </w:numPr>
              <w:spacing w:line="276" w:lineRule="auto"/>
              <w:ind w:left="151" w:hanging="141"/>
              <w:contextualSpacing/>
              <w:rPr>
                <w:rFonts w:ascii="Arial" w:hAnsi="Arial" w:cs="Arial"/>
                <w:sz w:val="22"/>
              </w:rPr>
            </w:pPr>
            <w:r w:rsidRPr="00A65408">
              <w:rPr>
                <w:rFonts w:ascii="Arial" w:hAnsi="Arial" w:cs="Arial"/>
                <w:sz w:val="22"/>
              </w:rPr>
              <w:t>Integracja Portu Lotniczego Rzeszów-Jasionka z</w:t>
            </w:r>
            <w:r w:rsidR="00576B6F" w:rsidRPr="00A65408">
              <w:rPr>
                <w:rFonts w:ascii="Arial" w:hAnsi="Arial" w:cs="Arial"/>
                <w:sz w:val="22"/>
              </w:rPr>
              <w:t> </w:t>
            </w:r>
            <w:r w:rsidRPr="00A65408">
              <w:rPr>
                <w:rFonts w:ascii="Arial" w:hAnsi="Arial" w:cs="Arial"/>
                <w:sz w:val="22"/>
              </w:rPr>
              <w:t>systemem transportu kolejowego poprzez budowę odgałęzienia linii kolejowej nr 71.</w:t>
            </w:r>
          </w:p>
        </w:tc>
        <w:tc>
          <w:tcPr>
            <w:tcW w:w="0" w:type="auto"/>
          </w:tcPr>
          <w:p w14:paraId="2D37622B" w14:textId="6D61F15A" w:rsidR="004D1F4F" w:rsidRPr="00A65408" w:rsidRDefault="004D1F4F" w:rsidP="00A65408">
            <w:pPr>
              <w:pStyle w:val="Akapitzlist"/>
              <w:numPr>
                <w:ilvl w:val="0"/>
                <w:numId w:val="49"/>
              </w:numPr>
              <w:spacing w:line="276" w:lineRule="auto"/>
              <w:ind w:left="126" w:hanging="126"/>
              <w:contextualSpacing/>
              <w:rPr>
                <w:rFonts w:ascii="Arial" w:hAnsi="Arial" w:cs="Arial"/>
                <w:sz w:val="22"/>
              </w:rPr>
            </w:pPr>
            <w:r w:rsidRPr="00A65408">
              <w:rPr>
                <w:rFonts w:ascii="Arial" w:hAnsi="Arial" w:cs="Arial"/>
                <w:sz w:val="22"/>
              </w:rPr>
              <w:lastRenderedPageBreak/>
              <w:t>Wzmocnienie szans rozwojowych, dzięki modernizacji i rozbudowie lotnisk lokalnych w kierunku lotnictwa ogólnego, transportu pasażerskiego i towarowego, w</w:t>
            </w:r>
            <w:r w:rsidR="009619B5" w:rsidRPr="00A65408">
              <w:rPr>
                <w:rFonts w:ascii="Arial" w:hAnsi="Arial" w:cs="Arial"/>
                <w:sz w:val="22"/>
              </w:rPr>
              <w:t> </w:t>
            </w:r>
            <w:r w:rsidRPr="00A65408">
              <w:rPr>
                <w:rFonts w:ascii="Arial" w:hAnsi="Arial" w:cs="Arial"/>
                <w:sz w:val="22"/>
              </w:rPr>
              <w:t>tym:</w:t>
            </w:r>
          </w:p>
          <w:p w14:paraId="40BDCCA9" w14:textId="77777777" w:rsidR="004D1F4F" w:rsidRPr="00A65408" w:rsidRDefault="004D1F4F" w:rsidP="00A65408">
            <w:pPr>
              <w:pStyle w:val="Akapitzlist"/>
              <w:numPr>
                <w:ilvl w:val="0"/>
                <w:numId w:val="50"/>
              </w:numPr>
              <w:spacing w:line="276" w:lineRule="auto"/>
              <w:contextualSpacing/>
              <w:rPr>
                <w:rFonts w:ascii="Arial" w:hAnsi="Arial" w:cs="Arial"/>
                <w:sz w:val="22"/>
              </w:rPr>
            </w:pPr>
            <w:r w:rsidRPr="00A65408">
              <w:rPr>
                <w:rFonts w:ascii="Arial" w:hAnsi="Arial" w:cs="Arial"/>
                <w:sz w:val="22"/>
              </w:rPr>
              <w:t>Mielec;</w:t>
            </w:r>
          </w:p>
          <w:p w14:paraId="4C613C58" w14:textId="77777777" w:rsidR="004D1F4F" w:rsidRPr="00A65408" w:rsidRDefault="004D1F4F" w:rsidP="00A65408">
            <w:pPr>
              <w:pStyle w:val="Akapitzlist"/>
              <w:numPr>
                <w:ilvl w:val="0"/>
                <w:numId w:val="50"/>
              </w:numPr>
              <w:spacing w:line="276" w:lineRule="auto"/>
              <w:contextualSpacing/>
              <w:rPr>
                <w:rFonts w:ascii="Arial" w:hAnsi="Arial" w:cs="Arial"/>
                <w:sz w:val="22"/>
              </w:rPr>
            </w:pPr>
            <w:r w:rsidRPr="00A65408">
              <w:rPr>
                <w:rFonts w:ascii="Arial" w:hAnsi="Arial" w:cs="Arial"/>
                <w:sz w:val="22"/>
              </w:rPr>
              <w:t>Krosno;</w:t>
            </w:r>
          </w:p>
          <w:p w14:paraId="4954EAB6" w14:textId="77777777" w:rsidR="004D1F4F" w:rsidRPr="00A65408" w:rsidRDefault="004D1F4F" w:rsidP="00A65408">
            <w:pPr>
              <w:pStyle w:val="Akapitzlist"/>
              <w:numPr>
                <w:ilvl w:val="0"/>
                <w:numId w:val="50"/>
              </w:numPr>
              <w:spacing w:line="276" w:lineRule="auto"/>
              <w:contextualSpacing/>
              <w:rPr>
                <w:rFonts w:ascii="Arial" w:hAnsi="Arial" w:cs="Arial"/>
                <w:sz w:val="22"/>
              </w:rPr>
            </w:pPr>
            <w:r w:rsidRPr="00A65408">
              <w:rPr>
                <w:rFonts w:ascii="Arial" w:hAnsi="Arial" w:cs="Arial"/>
                <w:sz w:val="22"/>
              </w:rPr>
              <w:t>Rzeszów (Ośrodek Kształcenia Lotniczego Politechniki Rzeszowskiej);</w:t>
            </w:r>
          </w:p>
          <w:p w14:paraId="59BD33CA" w14:textId="77777777" w:rsidR="004D1F4F" w:rsidRPr="00A65408" w:rsidRDefault="004D1F4F" w:rsidP="00A65408">
            <w:pPr>
              <w:pStyle w:val="Akapitzlist"/>
              <w:numPr>
                <w:ilvl w:val="0"/>
                <w:numId w:val="50"/>
              </w:numPr>
              <w:spacing w:line="276" w:lineRule="auto"/>
              <w:contextualSpacing/>
              <w:rPr>
                <w:rFonts w:ascii="Arial" w:hAnsi="Arial" w:cs="Arial"/>
                <w:sz w:val="22"/>
              </w:rPr>
            </w:pPr>
            <w:r w:rsidRPr="00A65408">
              <w:rPr>
                <w:rFonts w:ascii="Arial" w:hAnsi="Arial" w:cs="Arial"/>
                <w:sz w:val="22"/>
              </w:rPr>
              <w:t>Turbia k/Stalowej Woli;</w:t>
            </w:r>
          </w:p>
          <w:p w14:paraId="4A78A6E5" w14:textId="77777777" w:rsidR="004D1F4F" w:rsidRPr="00A65408" w:rsidRDefault="004D1F4F" w:rsidP="00A65408">
            <w:pPr>
              <w:pStyle w:val="Akapitzlist"/>
              <w:numPr>
                <w:ilvl w:val="0"/>
                <w:numId w:val="50"/>
              </w:numPr>
              <w:spacing w:line="276" w:lineRule="auto"/>
              <w:contextualSpacing/>
              <w:rPr>
                <w:rFonts w:ascii="Arial" w:hAnsi="Arial" w:cs="Arial"/>
                <w:sz w:val="22"/>
              </w:rPr>
            </w:pPr>
            <w:r w:rsidRPr="00A65408">
              <w:rPr>
                <w:rFonts w:ascii="Arial" w:hAnsi="Arial" w:cs="Arial"/>
                <w:sz w:val="22"/>
              </w:rPr>
              <w:t>Sanok – Baza.</w:t>
            </w:r>
          </w:p>
          <w:p w14:paraId="11A78938" w14:textId="77777777" w:rsidR="004D1F4F" w:rsidRPr="00A65408" w:rsidRDefault="004D1F4F" w:rsidP="00A65408">
            <w:pPr>
              <w:pStyle w:val="Akapitzlist"/>
              <w:numPr>
                <w:ilvl w:val="0"/>
                <w:numId w:val="51"/>
              </w:numPr>
              <w:spacing w:line="276" w:lineRule="auto"/>
              <w:ind w:left="126" w:hanging="126"/>
              <w:contextualSpacing/>
              <w:rPr>
                <w:rFonts w:ascii="Arial" w:hAnsi="Arial" w:cs="Arial"/>
                <w:sz w:val="22"/>
              </w:rPr>
            </w:pPr>
            <w:r w:rsidRPr="00A65408">
              <w:rPr>
                <w:rFonts w:ascii="Arial" w:hAnsi="Arial" w:cs="Arial"/>
                <w:sz w:val="22"/>
              </w:rPr>
              <w:t xml:space="preserve">Wzmocnienie szans rozwojowych, dzięki modernizacji i rozbudowie lądowisk </w:t>
            </w:r>
            <w:r w:rsidRPr="00A65408">
              <w:rPr>
                <w:rFonts w:ascii="Arial" w:hAnsi="Arial" w:cs="Arial"/>
                <w:sz w:val="22"/>
              </w:rPr>
              <w:lastRenderedPageBreak/>
              <w:t>lokalnych w kierunku funkcji sportowo-rekreacyjnej, w tym:</w:t>
            </w:r>
          </w:p>
          <w:p w14:paraId="6347DDA4" w14:textId="77777777" w:rsidR="004D1F4F" w:rsidRPr="00A65408" w:rsidRDefault="004D1F4F" w:rsidP="00A65408">
            <w:pPr>
              <w:pStyle w:val="Akapitzlist"/>
              <w:numPr>
                <w:ilvl w:val="0"/>
                <w:numId w:val="52"/>
              </w:numPr>
              <w:spacing w:line="276" w:lineRule="auto"/>
              <w:contextualSpacing/>
              <w:rPr>
                <w:rFonts w:ascii="Arial" w:hAnsi="Arial" w:cs="Arial"/>
                <w:sz w:val="22"/>
              </w:rPr>
            </w:pPr>
            <w:r w:rsidRPr="00A65408">
              <w:rPr>
                <w:rFonts w:ascii="Arial" w:hAnsi="Arial" w:cs="Arial"/>
                <w:sz w:val="22"/>
              </w:rPr>
              <w:t>Bezmiechowa;</w:t>
            </w:r>
          </w:p>
          <w:p w14:paraId="570ED48A" w14:textId="77777777" w:rsidR="004D1F4F" w:rsidRPr="00A65408" w:rsidRDefault="004D1F4F" w:rsidP="00A65408">
            <w:pPr>
              <w:pStyle w:val="Akapitzlist"/>
              <w:numPr>
                <w:ilvl w:val="0"/>
                <w:numId w:val="52"/>
              </w:numPr>
              <w:spacing w:line="276" w:lineRule="auto"/>
              <w:contextualSpacing/>
              <w:rPr>
                <w:rFonts w:ascii="Arial" w:hAnsi="Arial" w:cs="Arial"/>
                <w:sz w:val="22"/>
              </w:rPr>
            </w:pPr>
            <w:r w:rsidRPr="00A65408">
              <w:rPr>
                <w:rFonts w:ascii="Arial" w:hAnsi="Arial" w:cs="Arial"/>
                <w:sz w:val="22"/>
              </w:rPr>
              <w:t>Laszki;</w:t>
            </w:r>
          </w:p>
          <w:p w14:paraId="6EFC848D" w14:textId="77777777" w:rsidR="004D1F4F" w:rsidRPr="00A65408" w:rsidRDefault="004D1F4F" w:rsidP="00A65408">
            <w:pPr>
              <w:pStyle w:val="Akapitzlist"/>
              <w:numPr>
                <w:ilvl w:val="0"/>
                <w:numId w:val="52"/>
              </w:numPr>
              <w:spacing w:line="276" w:lineRule="auto"/>
              <w:contextualSpacing/>
              <w:rPr>
                <w:rFonts w:ascii="Arial" w:hAnsi="Arial" w:cs="Arial"/>
                <w:sz w:val="22"/>
              </w:rPr>
            </w:pPr>
            <w:proofErr w:type="spellStart"/>
            <w:r w:rsidRPr="00A65408">
              <w:rPr>
                <w:rFonts w:ascii="Arial" w:hAnsi="Arial" w:cs="Arial"/>
                <w:sz w:val="22"/>
              </w:rPr>
              <w:t>Arłamów</w:t>
            </w:r>
            <w:proofErr w:type="spellEnd"/>
            <w:r w:rsidRPr="00A65408">
              <w:rPr>
                <w:rFonts w:ascii="Arial" w:hAnsi="Arial" w:cs="Arial"/>
                <w:sz w:val="22"/>
              </w:rPr>
              <w:t>;</w:t>
            </w:r>
          </w:p>
          <w:p w14:paraId="68760DEE" w14:textId="77777777" w:rsidR="004D1F4F" w:rsidRPr="00A65408" w:rsidRDefault="004D1F4F" w:rsidP="00A65408">
            <w:pPr>
              <w:pStyle w:val="Akapitzlist"/>
              <w:numPr>
                <w:ilvl w:val="0"/>
                <w:numId w:val="52"/>
              </w:numPr>
              <w:spacing w:line="276" w:lineRule="auto"/>
              <w:contextualSpacing/>
              <w:rPr>
                <w:rFonts w:ascii="Arial" w:hAnsi="Arial" w:cs="Arial"/>
                <w:sz w:val="22"/>
              </w:rPr>
            </w:pPr>
            <w:r w:rsidRPr="00A65408">
              <w:rPr>
                <w:rFonts w:ascii="Arial" w:hAnsi="Arial" w:cs="Arial"/>
                <w:sz w:val="22"/>
              </w:rPr>
              <w:t>Stara Wieś;</w:t>
            </w:r>
          </w:p>
          <w:p w14:paraId="14015548" w14:textId="77777777" w:rsidR="004D1F4F" w:rsidRPr="00A65408" w:rsidRDefault="004D1F4F" w:rsidP="00A65408">
            <w:pPr>
              <w:pStyle w:val="Akapitzlist"/>
              <w:numPr>
                <w:ilvl w:val="0"/>
                <w:numId w:val="52"/>
              </w:numPr>
              <w:spacing w:line="276" w:lineRule="auto"/>
              <w:contextualSpacing/>
              <w:rPr>
                <w:rFonts w:ascii="Arial" w:hAnsi="Arial" w:cs="Arial"/>
                <w:sz w:val="22"/>
              </w:rPr>
            </w:pPr>
            <w:r w:rsidRPr="00A65408">
              <w:rPr>
                <w:rFonts w:ascii="Arial" w:hAnsi="Arial" w:cs="Arial"/>
                <w:sz w:val="22"/>
              </w:rPr>
              <w:t>Ikar Jasło;</w:t>
            </w:r>
          </w:p>
          <w:p w14:paraId="12315B43" w14:textId="77777777" w:rsidR="004D1F4F" w:rsidRPr="00A65408" w:rsidRDefault="004D1F4F" w:rsidP="00A65408">
            <w:pPr>
              <w:pStyle w:val="Akapitzlist"/>
              <w:numPr>
                <w:ilvl w:val="0"/>
                <w:numId w:val="52"/>
              </w:numPr>
              <w:spacing w:line="276" w:lineRule="auto"/>
              <w:contextualSpacing/>
              <w:rPr>
                <w:rFonts w:ascii="Arial" w:hAnsi="Arial" w:cs="Arial"/>
                <w:sz w:val="22"/>
              </w:rPr>
            </w:pPr>
            <w:r w:rsidRPr="00A65408">
              <w:rPr>
                <w:rFonts w:ascii="Arial" w:hAnsi="Arial" w:cs="Arial"/>
                <w:sz w:val="22"/>
              </w:rPr>
              <w:t xml:space="preserve">Dolina </w:t>
            </w:r>
            <w:proofErr w:type="spellStart"/>
            <w:r w:rsidRPr="00A65408">
              <w:rPr>
                <w:rFonts w:ascii="Arial" w:hAnsi="Arial" w:cs="Arial"/>
                <w:sz w:val="22"/>
              </w:rPr>
              <w:t>Ruchlinu</w:t>
            </w:r>
            <w:proofErr w:type="spellEnd"/>
            <w:r w:rsidRPr="00A65408">
              <w:rPr>
                <w:rFonts w:ascii="Arial" w:hAnsi="Arial" w:cs="Arial"/>
                <w:sz w:val="22"/>
              </w:rPr>
              <w:t xml:space="preserve"> </w:t>
            </w:r>
            <w:proofErr w:type="spellStart"/>
            <w:r w:rsidRPr="00A65408">
              <w:rPr>
                <w:rFonts w:ascii="Arial" w:hAnsi="Arial" w:cs="Arial"/>
                <w:sz w:val="22"/>
              </w:rPr>
              <w:t>Horodek</w:t>
            </w:r>
            <w:proofErr w:type="spellEnd"/>
            <w:r w:rsidRPr="00A65408">
              <w:rPr>
                <w:rFonts w:ascii="Arial" w:hAnsi="Arial" w:cs="Arial"/>
                <w:sz w:val="22"/>
              </w:rPr>
              <w:t>;</w:t>
            </w:r>
          </w:p>
          <w:p w14:paraId="0A86E459" w14:textId="77777777" w:rsidR="004D1F4F" w:rsidRPr="00A65408" w:rsidRDefault="004D1F4F" w:rsidP="00A65408">
            <w:pPr>
              <w:pStyle w:val="Akapitzlist"/>
              <w:numPr>
                <w:ilvl w:val="0"/>
                <w:numId w:val="52"/>
              </w:numPr>
              <w:spacing w:line="276" w:lineRule="auto"/>
              <w:contextualSpacing/>
              <w:rPr>
                <w:rFonts w:ascii="Arial" w:hAnsi="Arial" w:cs="Arial"/>
                <w:sz w:val="22"/>
              </w:rPr>
            </w:pPr>
            <w:r w:rsidRPr="00A65408">
              <w:rPr>
                <w:rFonts w:ascii="Arial" w:hAnsi="Arial" w:cs="Arial"/>
                <w:sz w:val="22"/>
              </w:rPr>
              <w:t xml:space="preserve">Dolina </w:t>
            </w:r>
            <w:proofErr w:type="spellStart"/>
            <w:r w:rsidRPr="00A65408">
              <w:rPr>
                <w:rFonts w:ascii="Arial" w:hAnsi="Arial" w:cs="Arial"/>
                <w:sz w:val="22"/>
              </w:rPr>
              <w:t>Ruchlinu</w:t>
            </w:r>
            <w:proofErr w:type="spellEnd"/>
            <w:r w:rsidRPr="00A65408">
              <w:rPr>
                <w:rFonts w:ascii="Arial" w:hAnsi="Arial" w:cs="Arial"/>
                <w:sz w:val="22"/>
              </w:rPr>
              <w:t xml:space="preserve"> Żernica;</w:t>
            </w:r>
          </w:p>
          <w:p w14:paraId="73F2D6FD" w14:textId="77777777" w:rsidR="004D1F4F" w:rsidRPr="00A65408" w:rsidRDefault="004D1F4F" w:rsidP="00A65408">
            <w:pPr>
              <w:pStyle w:val="Akapitzlist"/>
              <w:numPr>
                <w:ilvl w:val="0"/>
                <w:numId w:val="52"/>
              </w:numPr>
              <w:spacing w:line="276" w:lineRule="auto"/>
              <w:contextualSpacing/>
              <w:rPr>
                <w:rFonts w:ascii="Arial" w:hAnsi="Arial" w:cs="Arial"/>
                <w:sz w:val="22"/>
              </w:rPr>
            </w:pPr>
            <w:r w:rsidRPr="00A65408">
              <w:rPr>
                <w:rFonts w:ascii="Arial" w:hAnsi="Arial" w:cs="Arial"/>
                <w:sz w:val="22"/>
              </w:rPr>
              <w:t>Oleszyce;</w:t>
            </w:r>
          </w:p>
          <w:p w14:paraId="462E8BA4" w14:textId="77777777" w:rsidR="004D1F4F" w:rsidRPr="00A65408" w:rsidRDefault="004D1F4F" w:rsidP="00A65408">
            <w:pPr>
              <w:pStyle w:val="Akapitzlist"/>
              <w:numPr>
                <w:ilvl w:val="0"/>
                <w:numId w:val="52"/>
              </w:numPr>
              <w:spacing w:line="276" w:lineRule="auto"/>
              <w:contextualSpacing/>
              <w:jc w:val="both"/>
              <w:rPr>
                <w:rFonts w:ascii="Arial" w:hAnsi="Arial" w:cs="Arial"/>
                <w:sz w:val="22"/>
              </w:rPr>
            </w:pPr>
            <w:r w:rsidRPr="00A65408">
              <w:rPr>
                <w:rFonts w:ascii="Arial" w:hAnsi="Arial" w:cs="Arial"/>
                <w:sz w:val="22"/>
              </w:rPr>
              <w:t>Górki Tuszów Narodowy.</w:t>
            </w:r>
          </w:p>
          <w:p w14:paraId="02AFE36E" w14:textId="77777777" w:rsidR="004D1F4F" w:rsidRPr="00A65408" w:rsidRDefault="004D1F4F" w:rsidP="00A65408">
            <w:pPr>
              <w:pStyle w:val="Akapitzlist"/>
              <w:numPr>
                <w:ilvl w:val="0"/>
                <w:numId w:val="53"/>
              </w:numPr>
              <w:spacing w:line="276" w:lineRule="auto"/>
              <w:ind w:left="126" w:hanging="126"/>
              <w:contextualSpacing/>
              <w:rPr>
                <w:rFonts w:ascii="Arial" w:hAnsi="Arial" w:cs="Arial"/>
                <w:sz w:val="22"/>
              </w:rPr>
            </w:pPr>
            <w:r w:rsidRPr="00A65408">
              <w:rPr>
                <w:rFonts w:ascii="Arial" w:hAnsi="Arial" w:cs="Arial"/>
                <w:sz w:val="22"/>
              </w:rPr>
              <w:t>Wzmocnienie szans rozwojowych, dzięki modernizacji i rozbudowie lądowisk lokalnych w kierunku ratownictwa medycznego, w tym:</w:t>
            </w:r>
          </w:p>
          <w:p w14:paraId="30B4A610" w14:textId="77777777" w:rsidR="004D1F4F" w:rsidRPr="00A65408" w:rsidRDefault="004D1F4F" w:rsidP="00A65408">
            <w:pPr>
              <w:pStyle w:val="Akapitzlist"/>
              <w:numPr>
                <w:ilvl w:val="0"/>
                <w:numId w:val="54"/>
              </w:numPr>
              <w:spacing w:line="276" w:lineRule="auto"/>
              <w:contextualSpacing/>
              <w:rPr>
                <w:rFonts w:ascii="Arial" w:hAnsi="Arial" w:cs="Arial"/>
                <w:sz w:val="22"/>
              </w:rPr>
            </w:pPr>
            <w:r w:rsidRPr="00A65408">
              <w:rPr>
                <w:rFonts w:ascii="Arial" w:hAnsi="Arial" w:cs="Arial"/>
                <w:sz w:val="22"/>
              </w:rPr>
              <w:t>Przemyśl – Szpital;</w:t>
            </w:r>
          </w:p>
          <w:p w14:paraId="1D538903" w14:textId="77777777" w:rsidR="004D1F4F" w:rsidRPr="00A65408" w:rsidRDefault="004D1F4F" w:rsidP="00A65408">
            <w:pPr>
              <w:pStyle w:val="Akapitzlist"/>
              <w:numPr>
                <w:ilvl w:val="0"/>
                <w:numId w:val="54"/>
              </w:numPr>
              <w:spacing w:line="276" w:lineRule="auto"/>
              <w:contextualSpacing/>
              <w:rPr>
                <w:rFonts w:ascii="Arial" w:hAnsi="Arial" w:cs="Arial"/>
                <w:sz w:val="22"/>
              </w:rPr>
            </w:pPr>
            <w:r w:rsidRPr="00A65408">
              <w:rPr>
                <w:rFonts w:ascii="Arial" w:hAnsi="Arial" w:cs="Arial"/>
                <w:sz w:val="22"/>
              </w:rPr>
              <w:t>Krosno – Szpital;</w:t>
            </w:r>
          </w:p>
          <w:p w14:paraId="28BBF05D" w14:textId="77777777" w:rsidR="004D1F4F" w:rsidRPr="00A65408" w:rsidRDefault="004D1F4F" w:rsidP="00A65408">
            <w:pPr>
              <w:pStyle w:val="Akapitzlist"/>
              <w:numPr>
                <w:ilvl w:val="0"/>
                <w:numId w:val="54"/>
              </w:numPr>
              <w:spacing w:line="276" w:lineRule="auto"/>
              <w:contextualSpacing/>
              <w:rPr>
                <w:rFonts w:ascii="Arial" w:hAnsi="Arial" w:cs="Arial"/>
                <w:sz w:val="22"/>
              </w:rPr>
            </w:pPr>
            <w:r w:rsidRPr="00A65408">
              <w:rPr>
                <w:rFonts w:ascii="Arial" w:hAnsi="Arial" w:cs="Arial"/>
                <w:sz w:val="22"/>
              </w:rPr>
              <w:t>Rzeszów – Szpital Wojewódzki;</w:t>
            </w:r>
          </w:p>
          <w:p w14:paraId="4D00E312" w14:textId="77777777" w:rsidR="004D1F4F" w:rsidRPr="00A65408" w:rsidRDefault="004D1F4F" w:rsidP="00A65408">
            <w:pPr>
              <w:pStyle w:val="Akapitzlist"/>
              <w:numPr>
                <w:ilvl w:val="0"/>
                <w:numId w:val="54"/>
              </w:numPr>
              <w:spacing w:line="276" w:lineRule="auto"/>
              <w:contextualSpacing/>
              <w:rPr>
                <w:rFonts w:ascii="Arial" w:hAnsi="Arial" w:cs="Arial"/>
                <w:sz w:val="22"/>
              </w:rPr>
            </w:pPr>
            <w:r w:rsidRPr="00A65408">
              <w:rPr>
                <w:rFonts w:ascii="Arial" w:hAnsi="Arial" w:cs="Arial"/>
                <w:sz w:val="22"/>
              </w:rPr>
              <w:t>Mielec – Szpital;</w:t>
            </w:r>
          </w:p>
          <w:p w14:paraId="361407BA" w14:textId="77777777" w:rsidR="004D1F4F" w:rsidRPr="00A65408" w:rsidRDefault="004D1F4F" w:rsidP="00A65408">
            <w:pPr>
              <w:pStyle w:val="Akapitzlist"/>
              <w:numPr>
                <w:ilvl w:val="0"/>
                <w:numId w:val="54"/>
              </w:numPr>
              <w:spacing w:line="276" w:lineRule="auto"/>
              <w:contextualSpacing/>
              <w:rPr>
                <w:rFonts w:ascii="Arial" w:hAnsi="Arial" w:cs="Arial"/>
                <w:sz w:val="22"/>
              </w:rPr>
            </w:pPr>
            <w:r w:rsidRPr="00A65408">
              <w:rPr>
                <w:rFonts w:ascii="Arial" w:hAnsi="Arial" w:cs="Arial"/>
                <w:sz w:val="22"/>
              </w:rPr>
              <w:t>Brzozów – Szpital;</w:t>
            </w:r>
          </w:p>
          <w:p w14:paraId="39792A69" w14:textId="77777777" w:rsidR="004D1F4F" w:rsidRPr="00A65408" w:rsidRDefault="004D1F4F" w:rsidP="00A65408">
            <w:pPr>
              <w:pStyle w:val="Akapitzlist"/>
              <w:numPr>
                <w:ilvl w:val="0"/>
                <w:numId w:val="54"/>
              </w:numPr>
              <w:spacing w:line="276" w:lineRule="auto"/>
              <w:contextualSpacing/>
              <w:rPr>
                <w:rFonts w:ascii="Arial" w:hAnsi="Arial" w:cs="Arial"/>
                <w:sz w:val="22"/>
              </w:rPr>
            </w:pPr>
            <w:r w:rsidRPr="00A65408">
              <w:rPr>
                <w:rFonts w:ascii="Arial" w:hAnsi="Arial" w:cs="Arial"/>
                <w:sz w:val="22"/>
              </w:rPr>
              <w:lastRenderedPageBreak/>
              <w:t>Lesko – Szpital;</w:t>
            </w:r>
          </w:p>
          <w:p w14:paraId="785CCEB0" w14:textId="77777777" w:rsidR="004D1F4F" w:rsidRPr="00A65408" w:rsidRDefault="004D1F4F" w:rsidP="00A65408">
            <w:pPr>
              <w:pStyle w:val="Akapitzlist"/>
              <w:numPr>
                <w:ilvl w:val="0"/>
                <w:numId w:val="54"/>
              </w:numPr>
              <w:spacing w:line="276" w:lineRule="auto"/>
              <w:contextualSpacing/>
              <w:rPr>
                <w:rFonts w:ascii="Arial" w:hAnsi="Arial" w:cs="Arial"/>
                <w:sz w:val="22"/>
              </w:rPr>
            </w:pPr>
            <w:r w:rsidRPr="00A65408">
              <w:rPr>
                <w:rFonts w:ascii="Arial" w:hAnsi="Arial" w:cs="Arial"/>
                <w:sz w:val="22"/>
              </w:rPr>
              <w:t>Sanok – Szpital;</w:t>
            </w:r>
          </w:p>
          <w:p w14:paraId="1B724042" w14:textId="77777777" w:rsidR="004D1F4F" w:rsidRPr="00A65408" w:rsidRDefault="004D1F4F" w:rsidP="00A65408">
            <w:pPr>
              <w:pStyle w:val="Akapitzlist"/>
              <w:numPr>
                <w:ilvl w:val="0"/>
                <w:numId w:val="54"/>
              </w:numPr>
              <w:spacing w:line="276" w:lineRule="auto"/>
              <w:contextualSpacing/>
              <w:rPr>
                <w:rFonts w:ascii="Arial" w:hAnsi="Arial" w:cs="Arial"/>
                <w:sz w:val="22"/>
              </w:rPr>
            </w:pPr>
            <w:r w:rsidRPr="00A65408">
              <w:rPr>
                <w:rFonts w:ascii="Arial" w:hAnsi="Arial" w:cs="Arial"/>
                <w:sz w:val="22"/>
              </w:rPr>
              <w:t>Lubaczów – Szpital;</w:t>
            </w:r>
          </w:p>
          <w:p w14:paraId="0917E372" w14:textId="77777777" w:rsidR="004D1F4F" w:rsidRPr="00A65408" w:rsidRDefault="004D1F4F" w:rsidP="00A65408">
            <w:pPr>
              <w:pStyle w:val="Akapitzlist"/>
              <w:numPr>
                <w:ilvl w:val="0"/>
                <w:numId w:val="54"/>
              </w:numPr>
              <w:spacing w:line="276" w:lineRule="auto"/>
              <w:contextualSpacing/>
              <w:rPr>
                <w:rFonts w:ascii="Arial" w:hAnsi="Arial" w:cs="Arial"/>
                <w:sz w:val="22"/>
              </w:rPr>
            </w:pPr>
            <w:r w:rsidRPr="00A65408">
              <w:rPr>
                <w:rFonts w:ascii="Arial" w:hAnsi="Arial" w:cs="Arial"/>
                <w:sz w:val="22"/>
              </w:rPr>
              <w:t>Stalowa Wola – Szpital;</w:t>
            </w:r>
          </w:p>
          <w:p w14:paraId="747D3A1E" w14:textId="77777777" w:rsidR="004D1F4F" w:rsidRPr="00A65408" w:rsidRDefault="004D1F4F" w:rsidP="00A65408">
            <w:pPr>
              <w:pStyle w:val="Akapitzlist"/>
              <w:numPr>
                <w:ilvl w:val="0"/>
                <w:numId w:val="54"/>
              </w:numPr>
              <w:spacing w:line="276" w:lineRule="auto"/>
              <w:contextualSpacing/>
              <w:rPr>
                <w:rFonts w:ascii="Arial" w:hAnsi="Arial" w:cs="Arial"/>
                <w:sz w:val="22"/>
              </w:rPr>
            </w:pPr>
            <w:r w:rsidRPr="00A65408">
              <w:rPr>
                <w:rFonts w:ascii="Arial" w:hAnsi="Arial" w:cs="Arial"/>
                <w:sz w:val="22"/>
              </w:rPr>
              <w:t>Jarosław – Szpital;</w:t>
            </w:r>
          </w:p>
          <w:p w14:paraId="032B8976" w14:textId="77777777" w:rsidR="004D1F4F" w:rsidRPr="00A65408" w:rsidRDefault="004D1F4F" w:rsidP="00A65408">
            <w:pPr>
              <w:pStyle w:val="Akapitzlist"/>
              <w:numPr>
                <w:ilvl w:val="0"/>
                <w:numId w:val="54"/>
              </w:numPr>
              <w:spacing w:line="276" w:lineRule="auto"/>
              <w:contextualSpacing/>
              <w:rPr>
                <w:rFonts w:ascii="Arial" w:hAnsi="Arial" w:cs="Arial"/>
                <w:sz w:val="22"/>
              </w:rPr>
            </w:pPr>
            <w:r w:rsidRPr="00A65408">
              <w:rPr>
                <w:rFonts w:ascii="Arial" w:hAnsi="Arial" w:cs="Arial"/>
                <w:sz w:val="22"/>
              </w:rPr>
              <w:t>Leżajsk – Szpital;</w:t>
            </w:r>
          </w:p>
          <w:p w14:paraId="38453162" w14:textId="77777777" w:rsidR="004D1F4F" w:rsidRPr="00A65408" w:rsidRDefault="004D1F4F" w:rsidP="00A65408">
            <w:pPr>
              <w:pStyle w:val="Akapitzlist"/>
              <w:numPr>
                <w:ilvl w:val="0"/>
                <w:numId w:val="54"/>
              </w:numPr>
              <w:spacing w:line="276" w:lineRule="auto"/>
              <w:contextualSpacing/>
              <w:rPr>
                <w:rFonts w:ascii="Arial" w:hAnsi="Arial" w:cs="Arial"/>
                <w:sz w:val="22"/>
              </w:rPr>
            </w:pPr>
            <w:r w:rsidRPr="00A65408">
              <w:rPr>
                <w:rFonts w:ascii="Arial" w:hAnsi="Arial" w:cs="Arial"/>
                <w:sz w:val="22"/>
              </w:rPr>
              <w:t>Dębica – Szpital;</w:t>
            </w:r>
          </w:p>
          <w:p w14:paraId="51845B50" w14:textId="77777777" w:rsidR="004D1F4F" w:rsidRPr="00A65408" w:rsidRDefault="004D1F4F" w:rsidP="00A65408">
            <w:pPr>
              <w:pStyle w:val="Akapitzlist"/>
              <w:numPr>
                <w:ilvl w:val="0"/>
                <w:numId w:val="54"/>
              </w:numPr>
              <w:spacing w:line="276" w:lineRule="auto"/>
              <w:contextualSpacing/>
              <w:rPr>
                <w:rFonts w:ascii="Arial" w:hAnsi="Arial" w:cs="Arial"/>
                <w:sz w:val="22"/>
              </w:rPr>
            </w:pPr>
            <w:r w:rsidRPr="00A65408">
              <w:rPr>
                <w:rFonts w:ascii="Arial" w:hAnsi="Arial" w:cs="Arial"/>
                <w:sz w:val="22"/>
              </w:rPr>
              <w:t>Ustrzyki – Szpital (do utworzenia);</w:t>
            </w:r>
          </w:p>
          <w:p w14:paraId="5DAFED51" w14:textId="684B5680" w:rsidR="004D1F4F" w:rsidRPr="00A65408" w:rsidRDefault="004D1F4F" w:rsidP="00A65408">
            <w:pPr>
              <w:pStyle w:val="Akapitzlist"/>
              <w:numPr>
                <w:ilvl w:val="0"/>
                <w:numId w:val="53"/>
              </w:numPr>
              <w:spacing w:line="276" w:lineRule="auto"/>
              <w:contextualSpacing/>
              <w:rPr>
                <w:rFonts w:ascii="Arial" w:hAnsi="Arial" w:cs="Arial"/>
                <w:sz w:val="22"/>
              </w:rPr>
            </w:pPr>
            <w:r w:rsidRPr="00A65408">
              <w:rPr>
                <w:rFonts w:ascii="Arial" w:hAnsi="Arial" w:cs="Arial"/>
                <w:sz w:val="22"/>
              </w:rPr>
              <w:t>Wzmocnienie bazy szkoleniowej na funkcjonujących w</w:t>
            </w:r>
            <w:r w:rsidR="00576B6F" w:rsidRPr="00A65408">
              <w:rPr>
                <w:rFonts w:ascii="Arial" w:hAnsi="Arial" w:cs="Arial"/>
                <w:sz w:val="22"/>
              </w:rPr>
              <w:t> </w:t>
            </w:r>
            <w:r w:rsidRPr="00A65408">
              <w:rPr>
                <w:rFonts w:ascii="Arial" w:hAnsi="Arial" w:cs="Arial"/>
                <w:sz w:val="22"/>
              </w:rPr>
              <w:t>województwie lotniskach.</w:t>
            </w:r>
          </w:p>
        </w:tc>
        <w:tc>
          <w:tcPr>
            <w:tcW w:w="0" w:type="auto"/>
          </w:tcPr>
          <w:p w14:paraId="413033C9" w14:textId="77777777" w:rsidR="004D1F4F" w:rsidRPr="00A65408" w:rsidRDefault="004D1F4F" w:rsidP="00A65408">
            <w:pPr>
              <w:spacing w:line="276" w:lineRule="auto"/>
              <w:rPr>
                <w:rFonts w:ascii="Arial" w:hAnsi="Arial" w:cs="Arial"/>
                <w:sz w:val="22"/>
              </w:rPr>
            </w:pPr>
          </w:p>
        </w:tc>
      </w:tr>
      <w:tr w:rsidR="009D5106" w:rsidRPr="00A65408" w14:paraId="5BDEBC57" w14:textId="77777777" w:rsidTr="00D07F7B">
        <w:tc>
          <w:tcPr>
            <w:tcW w:w="0" w:type="auto"/>
            <w:vAlign w:val="center"/>
          </w:tcPr>
          <w:p w14:paraId="2E213530" w14:textId="77777777" w:rsidR="004D1F4F" w:rsidRPr="00A65408" w:rsidRDefault="004D1F4F" w:rsidP="00A65408">
            <w:pPr>
              <w:spacing w:line="276" w:lineRule="auto"/>
              <w:rPr>
                <w:rFonts w:ascii="Arial" w:hAnsi="Arial" w:cs="Arial"/>
                <w:b/>
                <w:sz w:val="22"/>
              </w:rPr>
            </w:pPr>
            <w:r w:rsidRPr="00A65408">
              <w:rPr>
                <w:rFonts w:ascii="Arial" w:hAnsi="Arial" w:cs="Arial"/>
                <w:b/>
                <w:sz w:val="22"/>
              </w:rPr>
              <w:lastRenderedPageBreak/>
              <w:t>Alternatywny</w:t>
            </w:r>
          </w:p>
        </w:tc>
        <w:tc>
          <w:tcPr>
            <w:tcW w:w="0" w:type="auto"/>
          </w:tcPr>
          <w:p w14:paraId="2F9A2F78" w14:textId="77777777" w:rsidR="004D1F4F" w:rsidRPr="00A65408" w:rsidRDefault="004D1F4F" w:rsidP="00A65408">
            <w:pPr>
              <w:pStyle w:val="Akapitzlist"/>
              <w:numPr>
                <w:ilvl w:val="0"/>
                <w:numId w:val="55"/>
              </w:numPr>
              <w:spacing w:line="276" w:lineRule="auto"/>
              <w:ind w:left="151" w:hanging="151"/>
              <w:contextualSpacing/>
              <w:rPr>
                <w:rFonts w:ascii="Arial" w:hAnsi="Arial" w:cs="Arial"/>
                <w:sz w:val="22"/>
              </w:rPr>
            </w:pPr>
            <w:r w:rsidRPr="00A65408">
              <w:rPr>
                <w:rFonts w:ascii="Arial" w:hAnsi="Arial" w:cs="Arial"/>
                <w:sz w:val="22"/>
              </w:rPr>
              <w:t>Zapewnienie spójnego systemu tras rowerowych gwarantujących bezpieczeństwo w poruszaniu się.</w:t>
            </w:r>
          </w:p>
          <w:p w14:paraId="491BE4FC" w14:textId="77777777" w:rsidR="004D1F4F" w:rsidRPr="00A65408" w:rsidRDefault="004D1F4F" w:rsidP="00A65408">
            <w:pPr>
              <w:pStyle w:val="Akapitzlist"/>
              <w:numPr>
                <w:ilvl w:val="0"/>
                <w:numId w:val="55"/>
              </w:numPr>
              <w:spacing w:line="276" w:lineRule="auto"/>
              <w:ind w:left="151" w:hanging="151"/>
              <w:contextualSpacing/>
              <w:rPr>
                <w:rFonts w:ascii="Arial" w:hAnsi="Arial" w:cs="Arial"/>
                <w:sz w:val="22"/>
              </w:rPr>
            </w:pPr>
            <w:r w:rsidRPr="00A65408">
              <w:rPr>
                <w:rFonts w:ascii="Arial" w:hAnsi="Arial" w:cs="Arial"/>
                <w:sz w:val="22"/>
              </w:rPr>
              <w:t xml:space="preserve">Rozbudowa sieci turystycznych tras rowerowych na terenie Bieszczad i Beskidu Niskiego oraz włączenie ich do szlaku rowerowego Green </w:t>
            </w:r>
            <w:proofErr w:type="spellStart"/>
            <w:r w:rsidRPr="00A65408">
              <w:rPr>
                <w:rFonts w:ascii="Arial" w:hAnsi="Arial" w:cs="Arial"/>
                <w:sz w:val="22"/>
              </w:rPr>
              <w:t>Velo</w:t>
            </w:r>
            <w:proofErr w:type="spellEnd"/>
            <w:r w:rsidRPr="00A65408">
              <w:rPr>
                <w:rFonts w:ascii="Arial" w:hAnsi="Arial" w:cs="Arial"/>
                <w:sz w:val="22"/>
              </w:rPr>
              <w:t>.</w:t>
            </w:r>
          </w:p>
          <w:p w14:paraId="4E2C81F2" w14:textId="77777777" w:rsidR="004D1F4F" w:rsidRPr="00A65408" w:rsidRDefault="004D1F4F" w:rsidP="00A65408">
            <w:pPr>
              <w:pStyle w:val="Akapitzlist"/>
              <w:numPr>
                <w:ilvl w:val="0"/>
                <w:numId w:val="55"/>
              </w:numPr>
              <w:spacing w:line="276" w:lineRule="auto"/>
              <w:ind w:left="151" w:hanging="151"/>
              <w:contextualSpacing/>
              <w:rPr>
                <w:rFonts w:ascii="Arial" w:hAnsi="Arial" w:cs="Arial"/>
                <w:sz w:val="22"/>
              </w:rPr>
            </w:pPr>
            <w:r w:rsidRPr="00A65408">
              <w:rPr>
                <w:rFonts w:ascii="Arial" w:hAnsi="Arial" w:cs="Arial"/>
                <w:sz w:val="22"/>
              </w:rPr>
              <w:t xml:space="preserve">Budowa zintegrowanej sieci podkarpackiego szlaku wodnego </w:t>
            </w:r>
            <w:r w:rsidRPr="00A65408">
              <w:rPr>
                <w:rFonts w:ascii="Arial" w:hAnsi="Arial" w:cs="Arial"/>
                <w:sz w:val="22"/>
              </w:rPr>
              <w:lastRenderedPageBreak/>
              <w:t>(poprzez stworzenie zintegrowanej wodnej infrastruktury turystycznej).</w:t>
            </w:r>
          </w:p>
          <w:p w14:paraId="1C81F80F" w14:textId="633DC184" w:rsidR="004D1F4F" w:rsidRPr="00A65408" w:rsidRDefault="004D1F4F" w:rsidP="00A65408">
            <w:pPr>
              <w:pStyle w:val="Akapitzlist"/>
              <w:numPr>
                <w:ilvl w:val="0"/>
                <w:numId w:val="55"/>
              </w:numPr>
              <w:spacing w:line="276" w:lineRule="auto"/>
              <w:ind w:left="151" w:hanging="151"/>
              <w:contextualSpacing/>
              <w:rPr>
                <w:rFonts w:ascii="Arial" w:hAnsi="Arial" w:cs="Arial"/>
                <w:sz w:val="22"/>
              </w:rPr>
            </w:pPr>
            <w:r w:rsidRPr="00A65408">
              <w:rPr>
                <w:rFonts w:ascii="Arial" w:hAnsi="Arial" w:cs="Arial"/>
                <w:sz w:val="22"/>
              </w:rPr>
              <w:t>Rozwój turystycznego transportu wodnego, w</w:t>
            </w:r>
            <w:r w:rsidR="00576B6F" w:rsidRPr="00A65408">
              <w:rPr>
                <w:rFonts w:ascii="Arial" w:hAnsi="Arial" w:cs="Arial"/>
                <w:sz w:val="22"/>
              </w:rPr>
              <w:t> </w:t>
            </w:r>
            <w:r w:rsidRPr="00A65408">
              <w:rPr>
                <w:rFonts w:ascii="Arial" w:hAnsi="Arial" w:cs="Arial"/>
                <w:sz w:val="22"/>
              </w:rPr>
              <w:t>tym infrastruktury służącej ekologii (np. przystanie, mariny) np. Szlak wodny "Błękitny San" na rzece San.</w:t>
            </w:r>
          </w:p>
        </w:tc>
        <w:tc>
          <w:tcPr>
            <w:tcW w:w="0" w:type="auto"/>
          </w:tcPr>
          <w:p w14:paraId="071B0759" w14:textId="77777777" w:rsidR="004D1F4F" w:rsidRPr="00A65408" w:rsidRDefault="004D1F4F" w:rsidP="00A65408">
            <w:pPr>
              <w:pStyle w:val="Akapitzlist"/>
              <w:numPr>
                <w:ilvl w:val="0"/>
                <w:numId w:val="56"/>
              </w:numPr>
              <w:spacing w:line="276" w:lineRule="auto"/>
              <w:ind w:left="126" w:hanging="126"/>
              <w:contextualSpacing/>
              <w:rPr>
                <w:rFonts w:ascii="Arial" w:hAnsi="Arial" w:cs="Arial"/>
                <w:sz w:val="22"/>
              </w:rPr>
            </w:pPr>
            <w:r w:rsidRPr="00A65408">
              <w:rPr>
                <w:rFonts w:ascii="Arial" w:hAnsi="Arial" w:cs="Arial"/>
                <w:sz w:val="22"/>
              </w:rPr>
              <w:lastRenderedPageBreak/>
              <w:t>Rozwój infrastruktury transportu rowerowego.</w:t>
            </w:r>
          </w:p>
          <w:p w14:paraId="32F5A212" w14:textId="77777777" w:rsidR="004D1F4F" w:rsidRPr="00A65408" w:rsidRDefault="004D1F4F" w:rsidP="00A65408">
            <w:pPr>
              <w:pStyle w:val="Akapitzlist"/>
              <w:numPr>
                <w:ilvl w:val="0"/>
                <w:numId w:val="56"/>
              </w:numPr>
              <w:spacing w:line="276" w:lineRule="auto"/>
              <w:ind w:left="126" w:hanging="126"/>
              <w:contextualSpacing/>
              <w:rPr>
                <w:rFonts w:ascii="Arial" w:hAnsi="Arial" w:cs="Arial"/>
                <w:sz w:val="22"/>
              </w:rPr>
            </w:pPr>
            <w:r w:rsidRPr="00A65408">
              <w:rPr>
                <w:rFonts w:ascii="Arial" w:hAnsi="Arial" w:cs="Arial"/>
                <w:sz w:val="22"/>
              </w:rPr>
              <w:t xml:space="preserve">Rozwój zintegrowanej sieci ścieżek rowerowych, tras rowerowych, jako alternatywy dla przemieszczania się na krótkich odcinkach oraz służących rekreacji (w tym szlaków </w:t>
            </w:r>
            <w:proofErr w:type="spellStart"/>
            <w:r w:rsidRPr="00A65408">
              <w:rPr>
                <w:rFonts w:ascii="Arial" w:hAnsi="Arial" w:cs="Arial"/>
                <w:sz w:val="22"/>
              </w:rPr>
              <w:t>greenways</w:t>
            </w:r>
            <w:proofErr w:type="spellEnd"/>
            <w:r w:rsidRPr="00A65408">
              <w:rPr>
                <w:rFonts w:ascii="Arial" w:hAnsi="Arial" w:cs="Arial"/>
                <w:sz w:val="22"/>
              </w:rPr>
              <w:t>).</w:t>
            </w:r>
          </w:p>
          <w:p w14:paraId="145763FC" w14:textId="77777777" w:rsidR="004D1F4F" w:rsidRPr="00A65408" w:rsidRDefault="004D1F4F" w:rsidP="00A65408">
            <w:pPr>
              <w:pStyle w:val="Akapitzlist"/>
              <w:numPr>
                <w:ilvl w:val="0"/>
                <w:numId w:val="56"/>
              </w:numPr>
              <w:spacing w:line="276" w:lineRule="auto"/>
              <w:ind w:left="126" w:hanging="126"/>
              <w:contextualSpacing/>
              <w:rPr>
                <w:rFonts w:ascii="Arial" w:hAnsi="Arial" w:cs="Arial"/>
                <w:sz w:val="22"/>
              </w:rPr>
            </w:pPr>
            <w:r w:rsidRPr="00A65408">
              <w:rPr>
                <w:rFonts w:ascii="Arial" w:hAnsi="Arial" w:cs="Arial"/>
                <w:sz w:val="22"/>
              </w:rPr>
              <w:lastRenderedPageBreak/>
              <w:t>Rozwój infrastruktury związanej z tradycjami flisackimi w formie turystyczno-rekreacyjnej.</w:t>
            </w:r>
          </w:p>
          <w:p w14:paraId="77A36D0C" w14:textId="3590109D" w:rsidR="004D1F4F" w:rsidRPr="00A65408" w:rsidRDefault="004D1F4F" w:rsidP="00A65408">
            <w:pPr>
              <w:pStyle w:val="Akapitzlist"/>
              <w:numPr>
                <w:ilvl w:val="0"/>
                <w:numId w:val="56"/>
              </w:numPr>
              <w:spacing w:line="276" w:lineRule="auto"/>
              <w:ind w:left="126" w:hanging="126"/>
              <w:contextualSpacing/>
              <w:rPr>
                <w:rFonts w:ascii="Arial" w:hAnsi="Arial" w:cs="Arial"/>
                <w:sz w:val="22"/>
              </w:rPr>
            </w:pPr>
            <w:r w:rsidRPr="00A65408">
              <w:rPr>
                <w:rFonts w:ascii="Arial" w:hAnsi="Arial" w:cs="Arial"/>
                <w:sz w:val="22"/>
              </w:rPr>
              <w:t>Budowa systemu transportu wykorzystujący bezzałogowe statki powietrzne (drony).</w:t>
            </w:r>
          </w:p>
        </w:tc>
        <w:tc>
          <w:tcPr>
            <w:tcW w:w="0" w:type="auto"/>
          </w:tcPr>
          <w:p w14:paraId="76107AC5" w14:textId="00220E6D" w:rsidR="0064486C" w:rsidRPr="00A65408" w:rsidRDefault="0064486C" w:rsidP="00A65408">
            <w:pPr>
              <w:pStyle w:val="Akapitzlist"/>
              <w:numPr>
                <w:ilvl w:val="0"/>
                <w:numId w:val="57"/>
              </w:numPr>
              <w:spacing w:line="276" w:lineRule="auto"/>
              <w:ind w:left="105" w:hanging="105"/>
              <w:rPr>
                <w:rFonts w:ascii="Arial" w:hAnsi="Arial" w:cs="Arial"/>
                <w:sz w:val="22"/>
              </w:rPr>
            </w:pPr>
            <w:r w:rsidRPr="00A65408">
              <w:rPr>
                <w:rFonts w:ascii="Arial" w:hAnsi="Arial" w:cs="Arial"/>
                <w:sz w:val="22"/>
              </w:rPr>
              <w:lastRenderedPageBreak/>
              <w:t>Rozwój mobilności miejskiej z wykorzystaniem ścieżek rowerowych.</w:t>
            </w:r>
          </w:p>
          <w:p w14:paraId="79E105B0" w14:textId="77777777" w:rsidR="004D1F4F" w:rsidRPr="00A65408" w:rsidRDefault="004D1F4F" w:rsidP="00A65408">
            <w:pPr>
              <w:pStyle w:val="Akapitzlist"/>
              <w:numPr>
                <w:ilvl w:val="0"/>
                <w:numId w:val="57"/>
              </w:numPr>
              <w:spacing w:line="276" w:lineRule="auto"/>
              <w:ind w:left="181" w:hanging="142"/>
              <w:contextualSpacing/>
              <w:rPr>
                <w:rFonts w:ascii="Arial" w:hAnsi="Arial" w:cs="Arial"/>
                <w:sz w:val="22"/>
              </w:rPr>
            </w:pPr>
            <w:r w:rsidRPr="00A65408">
              <w:rPr>
                <w:rFonts w:ascii="Arial" w:hAnsi="Arial" w:cs="Arial"/>
                <w:sz w:val="22"/>
              </w:rPr>
              <w:t xml:space="preserve">Rozwój zintegrowanej sieci ścieżek rowerowych, tras rowerowych, jako alternatywy dla przemieszczania się na krótkich odcinkach oraz służących </w:t>
            </w:r>
            <w:r w:rsidRPr="00A65408">
              <w:rPr>
                <w:rFonts w:ascii="Arial" w:hAnsi="Arial" w:cs="Arial"/>
                <w:sz w:val="22"/>
              </w:rPr>
              <w:lastRenderedPageBreak/>
              <w:t xml:space="preserve">rekreacji (w tym szlaków </w:t>
            </w:r>
            <w:proofErr w:type="spellStart"/>
            <w:r w:rsidRPr="00A65408">
              <w:rPr>
                <w:rFonts w:ascii="Arial" w:hAnsi="Arial" w:cs="Arial"/>
                <w:sz w:val="22"/>
              </w:rPr>
              <w:t>greenways</w:t>
            </w:r>
            <w:proofErr w:type="spellEnd"/>
            <w:r w:rsidRPr="00A65408">
              <w:rPr>
                <w:rFonts w:ascii="Arial" w:hAnsi="Arial" w:cs="Arial"/>
                <w:sz w:val="22"/>
              </w:rPr>
              <w:t>).</w:t>
            </w:r>
          </w:p>
          <w:p w14:paraId="48A422FA" w14:textId="77777777" w:rsidR="004D1F4F" w:rsidRPr="00A65408" w:rsidRDefault="004D1F4F" w:rsidP="00A65408">
            <w:pPr>
              <w:pStyle w:val="Akapitzlist"/>
              <w:numPr>
                <w:ilvl w:val="0"/>
                <w:numId w:val="57"/>
              </w:numPr>
              <w:spacing w:line="276" w:lineRule="auto"/>
              <w:ind w:left="181" w:hanging="142"/>
              <w:contextualSpacing/>
              <w:rPr>
                <w:rFonts w:ascii="Arial" w:hAnsi="Arial" w:cs="Arial"/>
                <w:sz w:val="22"/>
              </w:rPr>
            </w:pPr>
            <w:r w:rsidRPr="00A65408">
              <w:rPr>
                <w:rFonts w:ascii="Arial" w:hAnsi="Arial" w:cs="Arial"/>
                <w:sz w:val="22"/>
              </w:rPr>
              <w:t>Zapewnienie spójnego systemu tras rowerowych gwarantujących bezpieczeństwo w poruszaniu się.</w:t>
            </w:r>
          </w:p>
        </w:tc>
      </w:tr>
    </w:tbl>
    <w:p w14:paraId="53045F77" w14:textId="77777777" w:rsidR="00576B6F" w:rsidRPr="00F41771" w:rsidRDefault="00576B6F" w:rsidP="007575A9">
      <w:pPr>
        <w:pStyle w:val="TAB2"/>
        <w:rPr>
          <w:b w:val="0"/>
          <w:sz w:val="20"/>
          <w:szCs w:val="18"/>
          <w:highlight w:val="darkGray"/>
        </w:rPr>
      </w:pPr>
    </w:p>
    <w:p w14:paraId="25A7EEC3" w14:textId="48B67768" w:rsidR="00F7451A" w:rsidRPr="00391448" w:rsidRDefault="00F7451A" w:rsidP="007575A9">
      <w:pPr>
        <w:pStyle w:val="TAB2"/>
        <w:rPr>
          <w:b w:val="0"/>
          <w:sz w:val="24"/>
          <w:szCs w:val="18"/>
        </w:rPr>
      </w:pPr>
      <w:bookmarkStart w:id="60" w:name="_Toc158804455"/>
      <w:r w:rsidRPr="00391448">
        <w:rPr>
          <w:sz w:val="24"/>
          <w:szCs w:val="18"/>
        </w:rPr>
        <w:t xml:space="preserve">Tabela 2. </w:t>
      </w:r>
      <w:r w:rsidR="007767CF" w:rsidRPr="00391448">
        <w:rPr>
          <w:b w:val="0"/>
          <w:sz w:val="24"/>
          <w:szCs w:val="18"/>
        </w:rPr>
        <w:t>Cele horyzontalne i kierunki horyzontalne określone w Program</w:t>
      </w:r>
      <w:r w:rsidR="00BD5AB3">
        <w:rPr>
          <w:b w:val="0"/>
          <w:sz w:val="24"/>
          <w:szCs w:val="18"/>
        </w:rPr>
        <w:t>ie</w:t>
      </w:r>
      <w:bookmarkEnd w:id="6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7" w:type="dxa"/>
          <w:bottom w:w="57" w:type="dxa"/>
        </w:tblCellMar>
        <w:tblLook w:val="04A0" w:firstRow="1" w:lastRow="0" w:firstColumn="1" w:lastColumn="0" w:noHBand="0" w:noVBand="1"/>
        <w:tblCaption w:val="Cele horyzontalne i kierunki horyzontalne określone w projekcie Programu"/>
        <w:tblDescription w:val="Tabela zawiera cele horyzontalne: Ograniczenie negatywnego oddziaływania sektora transportu na klimat oraz na regionalne środowisko naturalne, Wzmocnienie rozwiązań multimodalnych, Rozwój transportu publicznego, Poprawa bezpieczeństwa w transporcie, oraz kierunki horyzontalne w ramach każdego z wymienionych celów."/>
      </w:tblPr>
      <w:tblGrid>
        <w:gridCol w:w="2364"/>
        <w:gridCol w:w="11630"/>
      </w:tblGrid>
      <w:tr w:rsidR="00576B6F" w:rsidRPr="00391448" w14:paraId="15F7BD62" w14:textId="77777777" w:rsidTr="007767CF">
        <w:trPr>
          <w:tblHeader/>
        </w:trPr>
        <w:tc>
          <w:tcPr>
            <w:tcW w:w="2376" w:type="dxa"/>
            <w:vAlign w:val="center"/>
          </w:tcPr>
          <w:p w14:paraId="367F88C1" w14:textId="77777777" w:rsidR="00F7451A" w:rsidRPr="00391448" w:rsidRDefault="00F7451A" w:rsidP="00391448">
            <w:pPr>
              <w:spacing w:line="276" w:lineRule="auto"/>
              <w:rPr>
                <w:rFonts w:ascii="Arial" w:hAnsi="Arial" w:cs="Arial"/>
                <w:b/>
                <w:sz w:val="22"/>
                <w:szCs w:val="22"/>
              </w:rPr>
            </w:pPr>
            <w:r w:rsidRPr="00391448">
              <w:rPr>
                <w:rFonts w:ascii="Arial" w:hAnsi="Arial" w:cs="Arial"/>
                <w:b/>
                <w:sz w:val="22"/>
                <w:szCs w:val="22"/>
              </w:rPr>
              <w:t>Cele horyzontalne</w:t>
            </w:r>
          </w:p>
        </w:tc>
        <w:tc>
          <w:tcPr>
            <w:tcW w:w="11844" w:type="dxa"/>
            <w:vAlign w:val="center"/>
          </w:tcPr>
          <w:p w14:paraId="55AE2CC1" w14:textId="77777777" w:rsidR="00F7451A" w:rsidRPr="00391448" w:rsidRDefault="00F7451A" w:rsidP="00391448">
            <w:pPr>
              <w:spacing w:line="276" w:lineRule="auto"/>
              <w:rPr>
                <w:rFonts w:ascii="Arial" w:hAnsi="Arial" w:cs="Arial"/>
                <w:b/>
                <w:sz w:val="22"/>
                <w:szCs w:val="22"/>
              </w:rPr>
            </w:pPr>
            <w:r w:rsidRPr="00391448">
              <w:rPr>
                <w:rFonts w:ascii="Arial" w:hAnsi="Arial" w:cs="Arial"/>
                <w:b/>
                <w:sz w:val="22"/>
                <w:szCs w:val="22"/>
              </w:rPr>
              <w:t>Kierunki horyzontalne</w:t>
            </w:r>
          </w:p>
        </w:tc>
      </w:tr>
      <w:tr w:rsidR="00576B6F" w:rsidRPr="00391448" w14:paraId="32BC5180" w14:textId="77777777" w:rsidTr="007767CF">
        <w:tc>
          <w:tcPr>
            <w:tcW w:w="2376" w:type="dxa"/>
            <w:vAlign w:val="center"/>
          </w:tcPr>
          <w:p w14:paraId="40EB5F00" w14:textId="77777777" w:rsidR="0064486C" w:rsidRPr="00391448" w:rsidRDefault="0064486C" w:rsidP="00391448">
            <w:pPr>
              <w:spacing w:line="276" w:lineRule="auto"/>
              <w:rPr>
                <w:rFonts w:ascii="Arial" w:hAnsi="Arial" w:cs="Arial"/>
                <w:b/>
                <w:bCs/>
                <w:sz w:val="22"/>
                <w:szCs w:val="22"/>
              </w:rPr>
            </w:pPr>
            <w:r w:rsidRPr="00391448">
              <w:rPr>
                <w:rFonts w:ascii="Arial" w:hAnsi="Arial" w:cs="Arial"/>
                <w:b/>
                <w:bCs/>
                <w:sz w:val="22"/>
                <w:szCs w:val="22"/>
              </w:rPr>
              <w:t xml:space="preserve">Cel horyzontalny 1. </w:t>
            </w:r>
          </w:p>
          <w:p w14:paraId="5C292733" w14:textId="77777777" w:rsidR="00F7451A" w:rsidRPr="00391448" w:rsidRDefault="00DF052D" w:rsidP="00391448">
            <w:pPr>
              <w:spacing w:line="276" w:lineRule="auto"/>
              <w:rPr>
                <w:rFonts w:ascii="Arial" w:hAnsi="Arial" w:cs="Arial"/>
                <w:b/>
                <w:sz w:val="22"/>
                <w:szCs w:val="22"/>
              </w:rPr>
            </w:pPr>
            <w:r w:rsidRPr="00391448">
              <w:rPr>
                <w:rFonts w:ascii="Arial" w:hAnsi="Arial" w:cs="Arial"/>
                <w:b/>
                <w:sz w:val="22"/>
                <w:szCs w:val="22"/>
              </w:rPr>
              <w:t>Ograniczenie negatywnego oddziaływania sektora transportu na klimat oraz na regionalne środowisko naturalne</w:t>
            </w:r>
          </w:p>
        </w:tc>
        <w:tc>
          <w:tcPr>
            <w:tcW w:w="11844" w:type="dxa"/>
            <w:vAlign w:val="center"/>
          </w:tcPr>
          <w:p w14:paraId="31D1BE1F" w14:textId="77777777" w:rsidR="00F7451A" w:rsidRPr="00391448" w:rsidRDefault="00F7451A" w:rsidP="00391448">
            <w:pPr>
              <w:pStyle w:val="Akapitzlist"/>
              <w:numPr>
                <w:ilvl w:val="0"/>
                <w:numId w:val="151"/>
              </w:numPr>
              <w:spacing w:line="276" w:lineRule="auto"/>
              <w:contextualSpacing/>
              <w:rPr>
                <w:rFonts w:ascii="Arial" w:hAnsi="Arial" w:cs="Arial"/>
                <w:sz w:val="22"/>
                <w:szCs w:val="22"/>
              </w:rPr>
            </w:pPr>
            <w:r w:rsidRPr="00391448">
              <w:rPr>
                <w:rFonts w:ascii="Arial" w:hAnsi="Arial" w:cs="Arial"/>
                <w:sz w:val="22"/>
                <w:szCs w:val="22"/>
              </w:rPr>
              <w:t>Wprowadzenie systemów zarządzaniem ruchem w celu jego upłynnienia i zmniejszenia emisji spalin i hałasu, których źródłem są środki transportu.</w:t>
            </w:r>
          </w:p>
          <w:p w14:paraId="567788FF" w14:textId="77777777" w:rsidR="00F7451A" w:rsidRPr="00391448" w:rsidRDefault="00F7451A" w:rsidP="00391448">
            <w:pPr>
              <w:pStyle w:val="Akapitzlist"/>
              <w:numPr>
                <w:ilvl w:val="0"/>
                <w:numId w:val="151"/>
              </w:numPr>
              <w:spacing w:line="276" w:lineRule="auto"/>
              <w:contextualSpacing/>
              <w:rPr>
                <w:rFonts w:ascii="Arial" w:hAnsi="Arial" w:cs="Arial"/>
                <w:sz w:val="22"/>
                <w:szCs w:val="22"/>
              </w:rPr>
            </w:pPr>
            <w:r w:rsidRPr="00391448">
              <w:rPr>
                <w:rFonts w:ascii="Arial" w:hAnsi="Arial" w:cs="Arial"/>
                <w:sz w:val="22"/>
                <w:szCs w:val="22"/>
              </w:rPr>
              <w:t xml:space="preserve">Rozwój transportu publicznego (miejskiego oraz pozamiejskiego) w kierunku neutralnym klimatycznie min. poprzez wymianę taboru na niskoemisyjny bądź zeroemisyjny (zakup oraz poprawa jakości taboru wykorzystywanego do przewozu osób). </w:t>
            </w:r>
          </w:p>
          <w:p w14:paraId="42CF8164" w14:textId="69F135A0" w:rsidR="00F7451A" w:rsidRPr="00391448" w:rsidRDefault="00F7451A" w:rsidP="00391448">
            <w:pPr>
              <w:pStyle w:val="Akapitzlist"/>
              <w:numPr>
                <w:ilvl w:val="0"/>
                <w:numId w:val="151"/>
              </w:numPr>
              <w:spacing w:line="276" w:lineRule="auto"/>
              <w:contextualSpacing/>
              <w:rPr>
                <w:rFonts w:ascii="Arial" w:hAnsi="Arial" w:cs="Arial"/>
                <w:sz w:val="22"/>
                <w:szCs w:val="22"/>
              </w:rPr>
            </w:pPr>
            <w:r w:rsidRPr="00391448">
              <w:rPr>
                <w:rFonts w:ascii="Arial" w:hAnsi="Arial" w:cs="Arial"/>
                <w:sz w:val="22"/>
                <w:szCs w:val="22"/>
              </w:rPr>
              <w:t xml:space="preserve">Tworzenie warunków do rozwoju </w:t>
            </w:r>
            <w:proofErr w:type="spellStart"/>
            <w:r w:rsidRPr="00391448">
              <w:rPr>
                <w:rFonts w:ascii="Arial" w:hAnsi="Arial" w:cs="Arial"/>
                <w:sz w:val="22"/>
                <w:szCs w:val="22"/>
              </w:rPr>
              <w:t>elektromobilności</w:t>
            </w:r>
            <w:proofErr w:type="spellEnd"/>
            <w:r w:rsidRPr="00391448">
              <w:rPr>
                <w:rFonts w:ascii="Arial" w:hAnsi="Arial" w:cs="Arial"/>
                <w:sz w:val="22"/>
                <w:szCs w:val="22"/>
              </w:rPr>
              <w:t xml:space="preserve"> (w tym technologii oraz infrastruktury ładowania</w:t>
            </w:r>
            <w:r w:rsidR="0064486C" w:rsidRPr="00391448">
              <w:rPr>
                <w:rFonts w:ascii="Arial" w:hAnsi="Arial" w:cs="Arial"/>
                <w:sz w:val="22"/>
                <w:szCs w:val="22"/>
              </w:rPr>
              <w:t xml:space="preserve"> oraz warunków </w:t>
            </w:r>
            <w:r w:rsidRPr="00391448">
              <w:rPr>
                <w:rFonts w:ascii="Arial" w:hAnsi="Arial" w:cs="Arial"/>
                <w:sz w:val="22"/>
                <w:szCs w:val="22"/>
              </w:rPr>
              <w:t xml:space="preserve">społeczno-gospodarczo-prawnych </w:t>
            </w:r>
            <w:r w:rsidRPr="00BD5AB3">
              <w:rPr>
                <w:rFonts w:ascii="Arial" w:hAnsi="Arial" w:cs="Arial"/>
                <w:sz w:val="22"/>
                <w:szCs w:val="22"/>
              </w:rPr>
              <w:t>związanych z projektowaniem</w:t>
            </w:r>
            <w:r w:rsidRPr="00391448">
              <w:rPr>
                <w:rFonts w:ascii="Arial" w:hAnsi="Arial" w:cs="Arial"/>
                <w:sz w:val="22"/>
                <w:szCs w:val="22"/>
              </w:rPr>
              <w:t>, produkcją, nabywaniem i</w:t>
            </w:r>
            <w:r w:rsidR="0064486C" w:rsidRPr="00391448">
              <w:rPr>
                <w:rFonts w:ascii="Arial" w:hAnsi="Arial" w:cs="Arial"/>
                <w:sz w:val="22"/>
                <w:szCs w:val="22"/>
              </w:rPr>
              <w:t> </w:t>
            </w:r>
            <w:r w:rsidRPr="00391448">
              <w:rPr>
                <w:rFonts w:ascii="Arial" w:hAnsi="Arial" w:cs="Arial"/>
                <w:sz w:val="22"/>
                <w:szCs w:val="22"/>
              </w:rPr>
              <w:t>używaniem pojazdów elektrycznych).</w:t>
            </w:r>
          </w:p>
          <w:p w14:paraId="2DA3C29B" w14:textId="33D94F7D" w:rsidR="00F7451A" w:rsidRPr="00391448" w:rsidRDefault="00CD28BE" w:rsidP="00391448">
            <w:pPr>
              <w:pStyle w:val="Akapitzlist"/>
              <w:numPr>
                <w:ilvl w:val="0"/>
                <w:numId w:val="151"/>
              </w:numPr>
              <w:spacing w:line="276" w:lineRule="auto"/>
              <w:rPr>
                <w:rFonts w:ascii="Arial" w:hAnsi="Arial" w:cs="Arial"/>
                <w:sz w:val="22"/>
                <w:szCs w:val="22"/>
              </w:rPr>
            </w:pPr>
            <w:r w:rsidRPr="00391448">
              <w:rPr>
                <w:rFonts w:ascii="Arial" w:hAnsi="Arial" w:cs="Arial"/>
                <w:sz w:val="22"/>
                <w:szCs w:val="22"/>
              </w:rPr>
              <w:lastRenderedPageBreak/>
              <w:t xml:space="preserve">Rozbudowa infrastruktury ładowania i tankowania pojazdów </w:t>
            </w:r>
            <w:proofErr w:type="spellStart"/>
            <w:r w:rsidRPr="00391448">
              <w:rPr>
                <w:rFonts w:ascii="Arial" w:hAnsi="Arial" w:cs="Arial"/>
                <w:sz w:val="22"/>
                <w:szCs w:val="22"/>
              </w:rPr>
              <w:t>bezemisyjnych</w:t>
            </w:r>
            <w:proofErr w:type="spellEnd"/>
            <w:r w:rsidRPr="00391448">
              <w:rPr>
                <w:rFonts w:ascii="Arial" w:hAnsi="Arial" w:cs="Arial"/>
                <w:sz w:val="22"/>
                <w:szCs w:val="22"/>
              </w:rPr>
              <w:t xml:space="preserve"> przy ciągach drogowych TEN-T oraz w węzłach miejskich sieci TEN-T, z</w:t>
            </w:r>
            <w:r w:rsidR="00841301" w:rsidRPr="00391448">
              <w:rPr>
                <w:rFonts w:ascii="Arial" w:hAnsi="Arial" w:cs="Arial"/>
                <w:sz w:val="22"/>
                <w:szCs w:val="22"/>
              </w:rPr>
              <w:t> </w:t>
            </w:r>
            <w:r w:rsidRPr="00391448">
              <w:rPr>
                <w:rFonts w:ascii="Arial" w:hAnsi="Arial" w:cs="Arial"/>
                <w:sz w:val="22"/>
                <w:szCs w:val="22"/>
              </w:rPr>
              <w:t>uwzględnieniem celów Rozporządzenia 2023/1804 oraz Krajowych ram polityki rozwoju infrastruktury paliw alternatywnych.</w:t>
            </w:r>
          </w:p>
          <w:p w14:paraId="7E6D6FA6" w14:textId="77777777" w:rsidR="00F7451A" w:rsidRPr="00391448" w:rsidRDefault="00F7451A" w:rsidP="00391448">
            <w:pPr>
              <w:pStyle w:val="Akapitzlist"/>
              <w:numPr>
                <w:ilvl w:val="0"/>
                <w:numId w:val="151"/>
              </w:numPr>
              <w:spacing w:line="276" w:lineRule="auto"/>
              <w:contextualSpacing/>
              <w:rPr>
                <w:rFonts w:ascii="Arial" w:hAnsi="Arial" w:cs="Arial"/>
                <w:sz w:val="22"/>
                <w:szCs w:val="22"/>
              </w:rPr>
            </w:pPr>
            <w:r w:rsidRPr="00391448">
              <w:rPr>
                <w:rFonts w:ascii="Arial" w:hAnsi="Arial" w:cs="Arial"/>
                <w:sz w:val="22"/>
                <w:szCs w:val="22"/>
              </w:rPr>
              <w:t>Wzmocnienie zmiany w kierunku tzw. zielonej gospodarki w Porcie Lotniczy</w:t>
            </w:r>
            <w:r w:rsidR="007767CF" w:rsidRPr="00391448">
              <w:rPr>
                <w:rFonts w:ascii="Arial" w:hAnsi="Arial" w:cs="Arial"/>
                <w:sz w:val="22"/>
                <w:szCs w:val="22"/>
              </w:rPr>
              <w:t>m Rzeszów-Jasionka, związanej z </w:t>
            </w:r>
            <w:r w:rsidRPr="00391448">
              <w:rPr>
                <w:rFonts w:ascii="Arial" w:hAnsi="Arial" w:cs="Arial"/>
                <w:sz w:val="22"/>
                <w:szCs w:val="22"/>
              </w:rPr>
              <w:t xml:space="preserve">wymianą floty transportowej na pojazdy zeroemisyjne lub niskoemisyjne. </w:t>
            </w:r>
          </w:p>
          <w:p w14:paraId="47612E1D" w14:textId="77777777" w:rsidR="00F7451A" w:rsidRPr="00BD5AB3" w:rsidRDefault="00F7451A" w:rsidP="00391448">
            <w:pPr>
              <w:pStyle w:val="Akapitzlist"/>
              <w:numPr>
                <w:ilvl w:val="0"/>
                <w:numId w:val="151"/>
              </w:numPr>
              <w:spacing w:line="276" w:lineRule="auto"/>
              <w:contextualSpacing/>
              <w:rPr>
                <w:rFonts w:ascii="Arial" w:hAnsi="Arial" w:cs="Arial"/>
                <w:sz w:val="22"/>
                <w:szCs w:val="22"/>
              </w:rPr>
            </w:pPr>
            <w:r w:rsidRPr="00391448">
              <w:rPr>
                <w:rFonts w:ascii="Arial" w:hAnsi="Arial" w:cs="Arial"/>
                <w:sz w:val="22"/>
                <w:szCs w:val="22"/>
              </w:rPr>
              <w:t xml:space="preserve">Wprowadzenie stref niskiej emisyjności w </w:t>
            </w:r>
            <w:r w:rsidRPr="00BD5AB3">
              <w:rPr>
                <w:rFonts w:ascii="Arial" w:hAnsi="Arial" w:cs="Arial"/>
                <w:sz w:val="22"/>
                <w:szCs w:val="22"/>
              </w:rPr>
              <w:t>miastach</w:t>
            </w:r>
            <w:r w:rsidR="00FC645C" w:rsidRPr="00BD5AB3">
              <w:rPr>
                <w:rFonts w:ascii="Arial" w:hAnsi="Arial" w:cs="Arial"/>
                <w:sz w:val="22"/>
                <w:szCs w:val="22"/>
              </w:rPr>
              <w:t>.</w:t>
            </w:r>
          </w:p>
          <w:p w14:paraId="7632DD48" w14:textId="77777777" w:rsidR="00F7451A" w:rsidRPr="00BD5AB3" w:rsidRDefault="00F7451A" w:rsidP="00391448">
            <w:pPr>
              <w:pStyle w:val="Akapitzlist"/>
              <w:numPr>
                <w:ilvl w:val="0"/>
                <w:numId w:val="151"/>
              </w:numPr>
              <w:spacing w:line="276" w:lineRule="auto"/>
              <w:contextualSpacing/>
              <w:rPr>
                <w:rFonts w:ascii="Arial" w:hAnsi="Arial" w:cs="Arial"/>
                <w:sz w:val="22"/>
                <w:szCs w:val="22"/>
              </w:rPr>
            </w:pPr>
            <w:r w:rsidRPr="00BD5AB3">
              <w:rPr>
                <w:rFonts w:ascii="Arial" w:hAnsi="Arial" w:cs="Arial"/>
                <w:sz w:val="22"/>
                <w:szCs w:val="22"/>
              </w:rPr>
              <w:t>Tworzenie warunków dotyczących obowiązku projektowania ścieżek rowerowych w ciągu budowanych/przebudowanych dróg</w:t>
            </w:r>
            <w:r w:rsidR="00FC645C" w:rsidRPr="00BD5AB3">
              <w:rPr>
                <w:rFonts w:ascii="Arial" w:hAnsi="Arial" w:cs="Arial"/>
                <w:sz w:val="22"/>
                <w:szCs w:val="22"/>
              </w:rPr>
              <w:t>.</w:t>
            </w:r>
          </w:p>
          <w:p w14:paraId="18600FB1" w14:textId="168F5F06" w:rsidR="00F7451A" w:rsidRPr="00BD5AB3" w:rsidRDefault="00F7451A" w:rsidP="00391448">
            <w:pPr>
              <w:pStyle w:val="Akapitzlist"/>
              <w:numPr>
                <w:ilvl w:val="0"/>
                <w:numId w:val="151"/>
              </w:numPr>
              <w:spacing w:line="276" w:lineRule="auto"/>
              <w:contextualSpacing/>
              <w:rPr>
                <w:rFonts w:ascii="Arial" w:hAnsi="Arial" w:cs="Arial"/>
                <w:sz w:val="22"/>
                <w:szCs w:val="22"/>
              </w:rPr>
            </w:pPr>
            <w:r w:rsidRPr="00BD5AB3">
              <w:rPr>
                <w:rFonts w:ascii="Arial" w:hAnsi="Arial" w:cs="Arial"/>
                <w:sz w:val="22"/>
                <w:szCs w:val="22"/>
              </w:rPr>
              <w:t xml:space="preserve">Zapewnienie płynności ruchu, likwidacja wąskich gardeł (szczególnie w miastach) </w:t>
            </w:r>
            <w:r w:rsidR="0064486C" w:rsidRPr="00BD5AB3">
              <w:rPr>
                <w:rFonts w:ascii="Arial" w:hAnsi="Arial" w:cs="Arial"/>
                <w:sz w:val="22"/>
                <w:szCs w:val="22"/>
              </w:rPr>
              <w:t>w celu</w:t>
            </w:r>
            <w:r w:rsidRPr="00BD5AB3">
              <w:rPr>
                <w:rFonts w:ascii="Arial" w:hAnsi="Arial" w:cs="Arial"/>
                <w:sz w:val="22"/>
                <w:szCs w:val="22"/>
              </w:rPr>
              <w:t xml:space="preserve"> poprawy jakości środowiska poprzez redukcję emisji spalin, drgań i hałasu</w:t>
            </w:r>
            <w:r w:rsidR="00DF052D" w:rsidRPr="00BD5AB3">
              <w:rPr>
                <w:rFonts w:ascii="Arial" w:hAnsi="Arial" w:cs="Arial"/>
                <w:sz w:val="22"/>
                <w:szCs w:val="22"/>
              </w:rPr>
              <w:t>.</w:t>
            </w:r>
          </w:p>
          <w:p w14:paraId="3846A895" w14:textId="77777777" w:rsidR="00DF052D" w:rsidRPr="00BD5AB3" w:rsidRDefault="00DF052D" w:rsidP="00391448">
            <w:pPr>
              <w:pStyle w:val="Akapitzlist"/>
              <w:numPr>
                <w:ilvl w:val="0"/>
                <w:numId w:val="151"/>
              </w:numPr>
              <w:spacing w:line="276" w:lineRule="auto"/>
              <w:ind w:left="357" w:hanging="357"/>
              <w:contextualSpacing/>
              <w:jc w:val="both"/>
              <w:rPr>
                <w:rFonts w:ascii="Arial" w:hAnsi="Arial" w:cs="Arial"/>
                <w:sz w:val="22"/>
                <w:szCs w:val="22"/>
              </w:rPr>
            </w:pPr>
            <w:r w:rsidRPr="00BD5AB3">
              <w:rPr>
                <w:rFonts w:ascii="Arial" w:hAnsi="Arial" w:cs="Arial"/>
                <w:sz w:val="22"/>
                <w:szCs w:val="22"/>
              </w:rPr>
              <w:t>Usprawnienie systemów sterowania i zarządzania ruchem drogowym w miastach.</w:t>
            </w:r>
          </w:p>
          <w:p w14:paraId="09BE2736" w14:textId="77777777" w:rsidR="00F7451A" w:rsidRPr="00BD5AB3" w:rsidRDefault="00F7451A" w:rsidP="00391448">
            <w:pPr>
              <w:pStyle w:val="Akapitzlist"/>
              <w:numPr>
                <w:ilvl w:val="0"/>
                <w:numId w:val="151"/>
              </w:numPr>
              <w:spacing w:line="276" w:lineRule="auto"/>
              <w:contextualSpacing/>
              <w:rPr>
                <w:rFonts w:ascii="Arial" w:hAnsi="Arial" w:cs="Arial"/>
                <w:sz w:val="22"/>
                <w:szCs w:val="22"/>
              </w:rPr>
            </w:pPr>
            <w:r w:rsidRPr="00BD5AB3">
              <w:rPr>
                <w:rFonts w:ascii="Arial" w:hAnsi="Arial" w:cs="Arial"/>
                <w:sz w:val="22"/>
                <w:szCs w:val="22"/>
              </w:rPr>
              <w:t>Odciążenie obszarów szczególnie wrażliwych środowiskowo oraz zapobieganie zjawiskom niekontrolowanej ingerencji oraz degradacji środowiska naturalnego (np. odprowadzanie wód opadowych, zabezpieczanie osuwisk).</w:t>
            </w:r>
          </w:p>
          <w:p w14:paraId="5EF2F63E" w14:textId="4FCCFA8E" w:rsidR="00F7451A" w:rsidRPr="00BD5AB3" w:rsidRDefault="00F7451A" w:rsidP="00391448">
            <w:pPr>
              <w:pStyle w:val="Akapitzlist"/>
              <w:numPr>
                <w:ilvl w:val="0"/>
                <w:numId w:val="151"/>
              </w:numPr>
              <w:spacing w:line="276" w:lineRule="auto"/>
              <w:contextualSpacing/>
              <w:rPr>
                <w:rFonts w:ascii="Arial" w:hAnsi="Arial" w:cs="Arial"/>
                <w:sz w:val="22"/>
                <w:szCs w:val="22"/>
              </w:rPr>
            </w:pPr>
            <w:r w:rsidRPr="00BD5AB3">
              <w:rPr>
                <w:rFonts w:ascii="Arial" w:hAnsi="Arial" w:cs="Arial"/>
                <w:sz w:val="22"/>
                <w:szCs w:val="22"/>
              </w:rPr>
              <w:t xml:space="preserve">Budowa oraz modernizacja elementów ochrony środowiska (systemy odwodnienia, płotki naprowadzające dla </w:t>
            </w:r>
            <w:proofErr w:type="spellStart"/>
            <w:r w:rsidRPr="00BD5AB3">
              <w:rPr>
                <w:rFonts w:ascii="Arial" w:hAnsi="Arial" w:cs="Arial"/>
                <w:sz w:val="22"/>
                <w:szCs w:val="22"/>
              </w:rPr>
              <w:t>herpetofauny</w:t>
            </w:r>
            <w:proofErr w:type="spellEnd"/>
            <w:r w:rsidRPr="00BD5AB3">
              <w:rPr>
                <w:rFonts w:ascii="Arial" w:hAnsi="Arial" w:cs="Arial"/>
                <w:sz w:val="22"/>
                <w:szCs w:val="22"/>
              </w:rPr>
              <w:t>, ekrany akustyczne, osadniki, parkingi dla pojazdów zatrzymanych ze względu na stwarzane zagrożenie dla środowiska oraz dla zatrzymanych transportów odpadów).</w:t>
            </w:r>
          </w:p>
          <w:p w14:paraId="05B50CC1" w14:textId="277A819C" w:rsidR="000B1AA7" w:rsidRPr="00391448" w:rsidRDefault="000B1AA7" w:rsidP="00391448">
            <w:pPr>
              <w:pStyle w:val="Akapitzlist"/>
              <w:numPr>
                <w:ilvl w:val="0"/>
                <w:numId w:val="151"/>
              </w:numPr>
              <w:spacing w:line="276" w:lineRule="auto"/>
              <w:contextualSpacing/>
              <w:rPr>
                <w:rFonts w:ascii="Arial" w:hAnsi="Arial" w:cs="Arial"/>
                <w:sz w:val="22"/>
                <w:szCs w:val="22"/>
              </w:rPr>
            </w:pPr>
            <w:r w:rsidRPr="00BD5AB3">
              <w:rPr>
                <w:rFonts w:ascii="Arial" w:hAnsi="Arial" w:cs="Arial"/>
                <w:sz w:val="22"/>
                <w:szCs w:val="22"/>
              </w:rPr>
              <w:t>Wsparcie projektów w zakresie infrastruktury transportowej</w:t>
            </w:r>
            <w:r w:rsidRPr="00391448">
              <w:rPr>
                <w:rFonts w:ascii="Arial" w:hAnsi="Arial" w:cs="Arial"/>
                <w:sz w:val="22"/>
                <w:szCs w:val="22"/>
              </w:rPr>
              <w:t xml:space="preserve"> obejmujących zapewnienie retencji i podczyszczania wód opadowych poprzez wykorzystanie zielonej i niebieskiej infrastruktury oraz rozwiązań opartych na przyrodzie.</w:t>
            </w:r>
          </w:p>
          <w:p w14:paraId="29DD8822" w14:textId="77777777" w:rsidR="00F7451A" w:rsidRPr="00391448" w:rsidRDefault="00F7451A" w:rsidP="00391448">
            <w:pPr>
              <w:pStyle w:val="Akapitzlist"/>
              <w:numPr>
                <w:ilvl w:val="0"/>
                <w:numId w:val="151"/>
              </w:numPr>
              <w:spacing w:line="276" w:lineRule="auto"/>
              <w:contextualSpacing/>
              <w:rPr>
                <w:rFonts w:ascii="Arial" w:hAnsi="Arial" w:cs="Arial"/>
                <w:sz w:val="22"/>
                <w:szCs w:val="22"/>
              </w:rPr>
            </w:pPr>
            <w:r w:rsidRPr="00391448">
              <w:rPr>
                <w:rFonts w:ascii="Arial" w:hAnsi="Arial" w:cs="Arial"/>
                <w:sz w:val="22"/>
                <w:szCs w:val="22"/>
              </w:rPr>
              <w:t>Realizacja inwestycji towarzyszących zmierzających do zachowania stanu siedlisk i gatunków poprzez budowę korytarzy komunikacyjnych dla zwierząt</w:t>
            </w:r>
            <w:r w:rsidR="00FC645C" w:rsidRPr="00391448">
              <w:rPr>
                <w:rFonts w:ascii="Arial" w:hAnsi="Arial" w:cs="Arial"/>
                <w:sz w:val="22"/>
                <w:szCs w:val="22"/>
              </w:rPr>
              <w:t>.</w:t>
            </w:r>
          </w:p>
        </w:tc>
      </w:tr>
      <w:tr w:rsidR="00576B6F" w:rsidRPr="00391448" w14:paraId="63355CDC" w14:textId="77777777" w:rsidTr="007767CF">
        <w:tc>
          <w:tcPr>
            <w:tcW w:w="2376" w:type="dxa"/>
            <w:vAlign w:val="center"/>
          </w:tcPr>
          <w:p w14:paraId="6472CB59" w14:textId="77777777" w:rsidR="0064486C" w:rsidRPr="00391448" w:rsidRDefault="0064486C" w:rsidP="00391448">
            <w:pPr>
              <w:spacing w:line="276" w:lineRule="auto"/>
              <w:rPr>
                <w:rFonts w:ascii="Arial" w:hAnsi="Arial" w:cs="Arial"/>
                <w:b/>
                <w:bCs/>
                <w:sz w:val="22"/>
                <w:szCs w:val="22"/>
              </w:rPr>
            </w:pPr>
            <w:r w:rsidRPr="00391448">
              <w:rPr>
                <w:rFonts w:ascii="Arial" w:hAnsi="Arial" w:cs="Arial"/>
                <w:b/>
                <w:bCs/>
                <w:sz w:val="22"/>
                <w:szCs w:val="22"/>
              </w:rPr>
              <w:lastRenderedPageBreak/>
              <w:t xml:space="preserve">Cel horyzontalny 2. </w:t>
            </w:r>
          </w:p>
          <w:p w14:paraId="7D8F6A79" w14:textId="77777777" w:rsidR="00F7451A" w:rsidRPr="00391448" w:rsidRDefault="00DF052D" w:rsidP="00391448">
            <w:pPr>
              <w:spacing w:line="276" w:lineRule="auto"/>
              <w:rPr>
                <w:rFonts w:ascii="Arial" w:hAnsi="Arial" w:cs="Arial"/>
                <w:b/>
                <w:sz w:val="22"/>
                <w:szCs w:val="22"/>
              </w:rPr>
            </w:pPr>
            <w:r w:rsidRPr="00391448">
              <w:rPr>
                <w:rFonts w:ascii="Arial" w:hAnsi="Arial" w:cs="Arial"/>
                <w:b/>
                <w:sz w:val="22"/>
                <w:szCs w:val="22"/>
              </w:rPr>
              <w:t>Wzmocnienie rozwiązań multimodalnych</w:t>
            </w:r>
          </w:p>
        </w:tc>
        <w:tc>
          <w:tcPr>
            <w:tcW w:w="11844" w:type="dxa"/>
            <w:vAlign w:val="center"/>
          </w:tcPr>
          <w:p w14:paraId="01F48F09" w14:textId="77777777" w:rsidR="00F7451A" w:rsidRPr="00391448" w:rsidRDefault="00F7451A" w:rsidP="00391448">
            <w:pPr>
              <w:pStyle w:val="Akapitzlist"/>
              <w:numPr>
                <w:ilvl w:val="0"/>
                <w:numId w:val="152"/>
              </w:numPr>
              <w:spacing w:line="276" w:lineRule="auto"/>
              <w:contextualSpacing/>
              <w:rPr>
                <w:rFonts w:ascii="Arial" w:hAnsi="Arial" w:cs="Arial"/>
                <w:sz w:val="22"/>
                <w:szCs w:val="22"/>
              </w:rPr>
            </w:pPr>
            <w:r w:rsidRPr="00391448">
              <w:rPr>
                <w:rFonts w:ascii="Arial" w:hAnsi="Arial" w:cs="Arial"/>
                <w:sz w:val="22"/>
                <w:szCs w:val="22"/>
              </w:rPr>
              <w:t xml:space="preserve">Realizacja zadań związanych ze zmianą modalną w transporcie </w:t>
            </w:r>
            <w:proofErr w:type="spellStart"/>
            <w:r w:rsidRPr="00391448">
              <w:rPr>
                <w:rFonts w:ascii="Arial" w:hAnsi="Arial" w:cs="Arial"/>
                <w:sz w:val="22"/>
                <w:szCs w:val="22"/>
              </w:rPr>
              <w:t>międzyaglomera</w:t>
            </w:r>
            <w:r w:rsidR="007767CF" w:rsidRPr="00391448">
              <w:rPr>
                <w:rFonts w:ascii="Arial" w:hAnsi="Arial" w:cs="Arial"/>
                <w:sz w:val="22"/>
                <w:szCs w:val="22"/>
              </w:rPr>
              <w:t>cyjnym</w:t>
            </w:r>
            <w:proofErr w:type="spellEnd"/>
            <w:r w:rsidR="007767CF" w:rsidRPr="00391448">
              <w:rPr>
                <w:rFonts w:ascii="Arial" w:hAnsi="Arial" w:cs="Arial"/>
                <w:sz w:val="22"/>
                <w:szCs w:val="22"/>
              </w:rPr>
              <w:t xml:space="preserve"> (zastąpienie samochodu i </w:t>
            </w:r>
            <w:r w:rsidRPr="00391448">
              <w:rPr>
                <w:rFonts w:ascii="Arial" w:hAnsi="Arial" w:cs="Arial"/>
                <w:sz w:val="22"/>
                <w:szCs w:val="22"/>
              </w:rPr>
              <w:t>samolotu transportem kolejowym).</w:t>
            </w:r>
          </w:p>
          <w:p w14:paraId="1E1FEF1D" w14:textId="77777777" w:rsidR="00F7451A" w:rsidRPr="00391448" w:rsidRDefault="00F7451A" w:rsidP="00391448">
            <w:pPr>
              <w:pStyle w:val="Akapitzlist"/>
              <w:numPr>
                <w:ilvl w:val="0"/>
                <w:numId w:val="152"/>
              </w:numPr>
              <w:spacing w:line="276" w:lineRule="auto"/>
              <w:contextualSpacing/>
              <w:rPr>
                <w:rFonts w:ascii="Arial" w:hAnsi="Arial" w:cs="Arial"/>
                <w:sz w:val="22"/>
                <w:szCs w:val="22"/>
              </w:rPr>
            </w:pPr>
            <w:r w:rsidRPr="00391448">
              <w:rPr>
                <w:rFonts w:ascii="Arial" w:hAnsi="Arial" w:cs="Arial"/>
                <w:sz w:val="22"/>
                <w:szCs w:val="22"/>
              </w:rPr>
              <w:t>Zwiększenie funkcjonalności kolei poprzez utworzenie spójnego systemu transportu</w:t>
            </w:r>
            <w:r w:rsidR="007767CF" w:rsidRPr="00391448">
              <w:rPr>
                <w:rFonts w:ascii="Arial" w:hAnsi="Arial" w:cs="Arial"/>
                <w:sz w:val="22"/>
                <w:szCs w:val="22"/>
              </w:rPr>
              <w:t xml:space="preserve"> łączącego transport kolejowy z </w:t>
            </w:r>
            <w:r w:rsidRPr="00391448">
              <w:rPr>
                <w:rFonts w:ascii="Arial" w:hAnsi="Arial" w:cs="Arial"/>
                <w:sz w:val="22"/>
                <w:szCs w:val="22"/>
              </w:rPr>
              <w:t>innymi rodzajami transportu (połączenia i platformy multimodalne oraz intermodalne).</w:t>
            </w:r>
          </w:p>
          <w:p w14:paraId="4A24F0C5" w14:textId="77777777" w:rsidR="00F7451A" w:rsidRPr="00391448" w:rsidRDefault="00F7451A" w:rsidP="00391448">
            <w:pPr>
              <w:pStyle w:val="Akapitzlist"/>
              <w:numPr>
                <w:ilvl w:val="0"/>
                <w:numId w:val="152"/>
              </w:numPr>
              <w:spacing w:line="276" w:lineRule="auto"/>
              <w:contextualSpacing/>
              <w:rPr>
                <w:rFonts w:ascii="Arial" w:hAnsi="Arial" w:cs="Arial"/>
                <w:sz w:val="22"/>
                <w:szCs w:val="22"/>
              </w:rPr>
            </w:pPr>
            <w:r w:rsidRPr="00391448">
              <w:rPr>
                <w:rFonts w:ascii="Arial" w:hAnsi="Arial" w:cs="Arial"/>
                <w:sz w:val="22"/>
                <w:szCs w:val="22"/>
              </w:rPr>
              <w:t>Rozwój intermodalnego transportu, w tym centrum logistycznego tj. Cent</w:t>
            </w:r>
            <w:r w:rsidR="00FC645C" w:rsidRPr="00391448">
              <w:rPr>
                <w:rFonts w:ascii="Arial" w:hAnsi="Arial" w:cs="Arial"/>
                <w:sz w:val="22"/>
                <w:szCs w:val="22"/>
              </w:rPr>
              <w:t>rum Logistyczne Medyka-Żurawica.</w:t>
            </w:r>
            <w:r w:rsidRPr="00391448">
              <w:rPr>
                <w:rFonts w:ascii="Arial" w:hAnsi="Arial" w:cs="Arial"/>
                <w:sz w:val="22"/>
                <w:szCs w:val="22"/>
              </w:rPr>
              <w:t xml:space="preserve"> </w:t>
            </w:r>
          </w:p>
          <w:p w14:paraId="0635A01E" w14:textId="4D40925A" w:rsidR="00F7451A" w:rsidRPr="00391448" w:rsidRDefault="00F7451A" w:rsidP="00391448">
            <w:pPr>
              <w:pStyle w:val="Akapitzlist"/>
              <w:numPr>
                <w:ilvl w:val="0"/>
                <w:numId w:val="152"/>
              </w:numPr>
              <w:spacing w:line="276" w:lineRule="auto"/>
              <w:contextualSpacing/>
              <w:rPr>
                <w:rFonts w:ascii="Arial" w:hAnsi="Arial" w:cs="Arial"/>
                <w:sz w:val="22"/>
                <w:szCs w:val="22"/>
              </w:rPr>
            </w:pPr>
            <w:r w:rsidRPr="00391448">
              <w:rPr>
                <w:rFonts w:ascii="Arial" w:hAnsi="Arial" w:cs="Arial"/>
                <w:sz w:val="22"/>
                <w:szCs w:val="22"/>
              </w:rPr>
              <w:lastRenderedPageBreak/>
              <w:t>Rozwój intermodalnego transportu, w tym lokalnych terminali przeładunkowych tj. terminal LHS Wola Baranowska (ewentualnie terminal LHS w</w:t>
            </w:r>
            <w:r w:rsidR="00576B6F" w:rsidRPr="00391448">
              <w:rPr>
                <w:rFonts w:ascii="Arial" w:hAnsi="Arial" w:cs="Arial"/>
                <w:sz w:val="22"/>
                <w:szCs w:val="22"/>
              </w:rPr>
              <w:t> </w:t>
            </w:r>
            <w:r w:rsidRPr="00391448">
              <w:rPr>
                <w:rFonts w:ascii="Arial" w:hAnsi="Arial" w:cs="Arial"/>
                <w:sz w:val="22"/>
                <w:szCs w:val="22"/>
              </w:rPr>
              <w:t>Hucie Deręgowskiej oraz terminal LHS w Nowosielcu, terminal przeładunkowy Werchrata).</w:t>
            </w:r>
          </w:p>
          <w:p w14:paraId="524C5D9D" w14:textId="77777777" w:rsidR="00F7451A" w:rsidRPr="00391448" w:rsidRDefault="00F7451A" w:rsidP="00391448">
            <w:pPr>
              <w:pStyle w:val="Akapitzlist"/>
              <w:numPr>
                <w:ilvl w:val="0"/>
                <w:numId w:val="152"/>
              </w:numPr>
              <w:spacing w:line="276" w:lineRule="auto"/>
              <w:contextualSpacing/>
              <w:rPr>
                <w:rFonts w:ascii="Arial" w:hAnsi="Arial" w:cs="Arial"/>
                <w:sz w:val="22"/>
                <w:szCs w:val="22"/>
              </w:rPr>
            </w:pPr>
            <w:r w:rsidRPr="00391448">
              <w:rPr>
                <w:rFonts w:ascii="Arial" w:hAnsi="Arial" w:cs="Arial"/>
                <w:sz w:val="22"/>
                <w:szCs w:val="22"/>
              </w:rPr>
              <w:t xml:space="preserve">Powstanie i rozwój centrów logistyczno-dystrybucyjnych wykorzystujących </w:t>
            </w:r>
            <w:r w:rsidR="007767CF" w:rsidRPr="00391448">
              <w:rPr>
                <w:rFonts w:ascii="Arial" w:hAnsi="Arial" w:cs="Arial"/>
                <w:sz w:val="22"/>
                <w:szCs w:val="22"/>
              </w:rPr>
              <w:t>tranzytowe położenie Rzeszowa i </w:t>
            </w:r>
            <w:r w:rsidRPr="00391448">
              <w:rPr>
                <w:rFonts w:ascii="Arial" w:hAnsi="Arial" w:cs="Arial"/>
                <w:sz w:val="22"/>
                <w:szCs w:val="22"/>
              </w:rPr>
              <w:t>bliskość Portu Lotniczego „Rzeszów-Jasionka”.</w:t>
            </w:r>
          </w:p>
          <w:p w14:paraId="56B02B26" w14:textId="77777777" w:rsidR="00F7451A" w:rsidRPr="00391448" w:rsidRDefault="00F7451A" w:rsidP="00391448">
            <w:pPr>
              <w:pStyle w:val="Akapitzlist"/>
              <w:numPr>
                <w:ilvl w:val="0"/>
                <w:numId w:val="152"/>
              </w:numPr>
              <w:spacing w:line="276" w:lineRule="auto"/>
              <w:contextualSpacing/>
              <w:rPr>
                <w:rFonts w:ascii="Arial" w:hAnsi="Arial" w:cs="Arial"/>
                <w:sz w:val="22"/>
                <w:szCs w:val="22"/>
              </w:rPr>
            </w:pPr>
            <w:r w:rsidRPr="00391448">
              <w:rPr>
                <w:rFonts w:ascii="Arial" w:hAnsi="Arial" w:cs="Arial"/>
                <w:sz w:val="22"/>
                <w:szCs w:val="22"/>
              </w:rPr>
              <w:t>Rozbudowa istniejących oraz budowa nowych dróg poprawiających dostępność do przejść granicznych oraz centrów logistycznych.</w:t>
            </w:r>
          </w:p>
          <w:p w14:paraId="3F7425D9" w14:textId="77777777" w:rsidR="00F7451A" w:rsidRPr="00391448" w:rsidRDefault="00F7451A" w:rsidP="00391448">
            <w:pPr>
              <w:pStyle w:val="Akapitzlist"/>
              <w:numPr>
                <w:ilvl w:val="0"/>
                <w:numId w:val="152"/>
              </w:numPr>
              <w:spacing w:line="276" w:lineRule="auto"/>
              <w:contextualSpacing/>
              <w:rPr>
                <w:rFonts w:ascii="Arial" w:hAnsi="Arial" w:cs="Arial"/>
                <w:sz w:val="22"/>
                <w:szCs w:val="22"/>
              </w:rPr>
            </w:pPr>
            <w:r w:rsidRPr="00391448">
              <w:rPr>
                <w:rFonts w:ascii="Arial" w:hAnsi="Arial" w:cs="Arial"/>
                <w:sz w:val="22"/>
                <w:szCs w:val="22"/>
              </w:rPr>
              <w:t>Rozbudowa oraz budowa nowych punktów kontroli fitosanitarnych.</w:t>
            </w:r>
          </w:p>
          <w:p w14:paraId="65DCD5E3" w14:textId="77777777" w:rsidR="00F7451A" w:rsidRPr="00391448" w:rsidRDefault="00F7451A" w:rsidP="00391448">
            <w:pPr>
              <w:pStyle w:val="Akapitzlist"/>
              <w:numPr>
                <w:ilvl w:val="0"/>
                <w:numId w:val="152"/>
              </w:numPr>
              <w:spacing w:line="276" w:lineRule="auto"/>
              <w:contextualSpacing/>
              <w:rPr>
                <w:rFonts w:ascii="Arial" w:hAnsi="Arial" w:cs="Arial"/>
                <w:sz w:val="22"/>
                <w:szCs w:val="22"/>
              </w:rPr>
            </w:pPr>
            <w:r w:rsidRPr="00391448">
              <w:rPr>
                <w:rFonts w:ascii="Arial" w:hAnsi="Arial" w:cs="Arial"/>
                <w:sz w:val="22"/>
                <w:szCs w:val="22"/>
              </w:rPr>
              <w:t>Rozwój funkcji logistycznej w ramach multimodalnych systemów transportowych.</w:t>
            </w:r>
          </w:p>
          <w:p w14:paraId="6406606C" w14:textId="77777777" w:rsidR="00F7451A" w:rsidRPr="00391448" w:rsidRDefault="00F7451A" w:rsidP="00391448">
            <w:pPr>
              <w:pStyle w:val="Akapitzlist"/>
              <w:numPr>
                <w:ilvl w:val="0"/>
                <w:numId w:val="152"/>
              </w:numPr>
              <w:spacing w:line="276" w:lineRule="auto"/>
              <w:contextualSpacing/>
              <w:rPr>
                <w:rFonts w:ascii="Arial" w:hAnsi="Arial" w:cs="Arial"/>
                <w:sz w:val="22"/>
                <w:szCs w:val="22"/>
              </w:rPr>
            </w:pPr>
            <w:r w:rsidRPr="00391448">
              <w:rPr>
                <w:rFonts w:ascii="Arial" w:hAnsi="Arial" w:cs="Arial"/>
                <w:sz w:val="22"/>
                <w:szCs w:val="22"/>
              </w:rPr>
              <w:t>Budowa zintegrowanych węzłów przesiadkowych (pasażerskich) pomiędzy tra</w:t>
            </w:r>
            <w:r w:rsidR="007767CF" w:rsidRPr="00391448">
              <w:rPr>
                <w:rFonts w:ascii="Arial" w:hAnsi="Arial" w:cs="Arial"/>
                <w:sz w:val="22"/>
                <w:szCs w:val="22"/>
              </w:rPr>
              <w:t>nsportem lotniczym, kolejowym i </w:t>
            </w:r>
            <w:r w:rsidRPr="00391448">
              <w:rPr>
                <w:rFonts w:ascii="Arial" w:hAnsi="Arial" w:cs="Arial"/>
                <w:sz w:val="22"/>
                <w:szCs w:val="22"/>
              </w:rPr>
              <w:t>drogowym (autobusowym, komunikacją miejską oraz transportem indywidualnym) oraz budowa i rozbudowa infrastruktury typu P&amp;R, B&amp;R oraz K&amp;R.</w:t>
            </w:r>
          </w:p>
          <w:p w14:paraId="63ADEBD8" w14:textId="68108B9E" w:rsidR="00F7451A" w:rsidRPr="00391448" w:rsidRDefault="00F7451A" w:rsidP="00391448">
            <w:pPr>
              <w:pStyle w:val="Akapitzlist"/>
              <w:numPr>
                <w:ilvl w:val="0"/>
                <w:numId w:val="152"/>
              </w:numPr>
              <w:spacing w:line="276" w:lineRule="auto"/>
              <w:contextualSpacing/>
              <w:rPr>
                <w:rFonts w:ascii="Arial" w:hAnsi="Arial" w:cs="Arial"/>
                <w:sz w:val="22"/>
                <w:szCs w:val="22"/>
              </w:rPr>
            </w:pPr>
            <w:r w:rsidRPr="00391448">
              <w:rPr>
                <w:rFonts w:ascii="Arial" w:hAnsi="Arial" w:cs="Arial"/>
                <w:sz w:val="22"/>
                <w:szCs w:val="22"/>
              </w:rPr>
              <w:t>Wzmocnienie Rzeszowa jako zintegrowanego multimodalnego węzła przesiadkowego, w szczególności dalsza budowa Rzeszowskiego Centrum Komunikacyjnego</w:t>
            </w:r>
            <w:r w:rsidR="0064486C" w:rsidRPr="00391448">
              <w:rPr>
                <w:rFonts w:ascii="Arial" w:hAnsi="Arial" w:cs="Arial"/>
                <w:sz w:val="22"/>
                <w:szCs w:val="22"/>
              </w:rPr>
              <w:t>, w tym modernizacja Dworca Autobusowego PKS i jego integracja z</w:t>
            </w:r>
            <w:r w:rsidR="00391448" w:rsidRPr="00391448">
              <w:rPr>
                <w:rFonts w:ascii="Arial" w:hAnsi="Arial" w:cs="Arial"/>
                <w:sz w:val="22"/>
                <w:szCs w:val="22"/>
              </w:rPr>
              <w:t> </w:t>
            </w:r>
            <w:r w:rsidR="0064486C" w:rsidRPr="00391448">
              <w:rPr>
                <w:rFonts w:ascii="Arial" w:hAnsi="Arial" w:cs="Arial"/>
                <w:sz w:val="22"/>
                <w:szCs w:val="22"/>
              </w:rPr>
              <w:t xml:space="preserve">realizowanymi inwestycjami. </w:t>
            </w:r>
          </w:p>
          <w:p w14:paraId="223DAACB" w14:textId="77777777" w:rsidR="00F7451A" w:rsidRPr="00391448" w:rsidRDefault="00F7451A" w:rsidP="00391448">
            <w:pPr>
              <w:pStyle w:val="Akapitzlist"/>
              <w:numPr>
                <w:ilvl w:val="0"/>
                <w:numId w:val="152"/>
              </w:numPr>
              <w:spacing w:line="276" w:lineRule="auto"/>
              <w:contextualSpacing/>
              <w:rPr>
                <w:rFonts w:ascii="Arial" w:hAnsi="Arial" w:cs="Arial"/>
                <w:sz w:val="22"/>
                <w:szCs w:val="22"/>
              </w:rPr>
            </w:pPr>
            <w:r w:rsidRPr="00391448">
              <w:rPr>
                <w:rFonts w:ascii="Arial" w:hAnsi="Arial" w:cs="Arial"/>
                <w:sz w:val="22"/>
                <w:szCs w:val="22"/>
              </w:rPr>
              <w:t>Wprowadzenie zintegrowanego systemu transportu publicznego uwzględniającego działania wielu przewoźników polegające na opracowaniu wspólnego biletu.</w:t>
            </w:r>
          </w:p>
          <w:p w14:paraId="32CDE1BF" w14:textId="21CB0AED" w:rsidR="00DF052D" w:rsidRPr="00391448" w:rsidRDefault="00DF052D" w:rsidP="00391448">
            <w:pPr>
              <w:pStyle w:val="Akapitzlist"/>
              <w:numPr>
                <w:ilvl w:val="0"/>
                <w:numId w:val="152"/>
              </w:numPr>
              <w:spacing w:after="160" w:line="276" w:lineRule="auto"/>
              <w:ind w:left="357" w:hanging="357"/>
              <w:contextualSpacing/>
              <w:rPr>
                <w:rFonts w:ascii="Arial" w:hAnsi="Arial" w:cs="Arial"/>
                <w:sz w:val="22"/>
                <w:szCs w:val="22"/>
              </w:rPr>
            </w:pPr>
            <w:r w:rsidRPr="00391448">
              <w:rPr>
                <w:rFonts w:ascii="Arial" w:hAnsi="Arial" w:cs="Arial"/>
                <w:sz w:val="22"/>
                <w:szCs w:val="22"/>
              </w:rPr>
              <w:t xml:space="preserve">Wsparcie realizacji inwestycji transportowych obejmujące również kanały technologiczne i infrastrukturę teletechniczną (rozwój społeczeństwa informacyjnego wraz z e-usługami oraz transmisją danych). </w:t>
            </w:r>
          </w:p>
          <w:p w14:paraId="1F5A387A" w14:textId="77777777" w:rsidR="00DF052D" w:rsidRPr="00391448" w:rsidRDefault="00DF052D" w:rsidP="00391448">
            <w:pPr>
              <w:pStyle w:val="Akapitzlist"/>
              <w:numPr>
                <w:ilvl w:val="0"/>
                <w:numId w:val="152"/>
              </w:numPr>
              <w:spacing w:line="276" w:lineRule="auto"/>
              <w:contextualSpacing/>
              <w:rPr>
                <w:rFonts w:ascii="Arial" w:hAnsi="Arial" w:cs="Arial"/>
                <w:sz w:val="22"/>
                <w:szCs w:val="22"/>
              </w:rPr>
            </w:pPr>
            <w:r w:rsidRPr="00391448">
              <w:rPr>
                <w:rFonts w:ascii="Arial" w:hAnsi="Arial" w:cs="Arial"/>
                <w:sz w:val="22"/>
                <w:szCs w:val="22"/>
              </w:rPr>
              <w:t>Kadrowe wsparcie dla instytucji i podmiotów zarządzających ruchem oraz infrastrukturą transportową (w zakresie m.in. zamówień publicznych oraz jakości przygotowywanych dokumentów).</w:t>
            </w:r>
          </w:p>
        </w:tc>
      </w:tr>
      <w:tr w:rsidR="00576B6F" w:rsidRPr="00391448" w14:paraId="0110D553" w14:textId="77777777" w:rsidTr="007767CF">
        <w:tc>
          <w:tcPr>
            <w:tcW w:w="2376" w:type="dxa"/>
            <w:vAlign w:val="center"/>
          </w:tcPr>
          <w:p w14:paraId="2ECB0CA5" w14:textId="77777777" w:rsidR="007500E8" w:rsidRPr="00391448" w:rsidRDefault="007500E8" w:rsidP="00391448">
            <w:pPr>
              <w:spacing w:line="276" w:lineRule="auto"/>
              <w:rPr>
                <w:rFonts w:ascii="Arial" w:hAnsi="Arial" w:cs="Arial"/>
                <w:b/>
                <w:bCs/>
                <w:sz w:val="22"/>
                <w:szCs w:val="22"/>
              </w:rPr>
            </w:pPr>
            <w:r w:rsidRPr="00391448">
              <w:rPr>
                <w:rFonts w:ascii="Arial" w:hAnsi="Arial" w:cs="Arial"/>
                <w:b/>
                <w:bCs/>
                <w:sz w:val="22"/>
                <w:szCs w:val="22"/>
              </w:rPr>
              <w:lastRenderedPageBreak/>
              <w:t xml:space="preserve">Cel horyzontalny 3. </w:t>
            </w:r>
          </w:p>
          <w:p w14:paraId="11385B23" w14:textId="22398CFE" w:rsidR="00F7451A" w:rsidRPr="00391448" w:rsidRDefault="007500E8" w:rsidP="00391448">
            <w:pPr>
              <w:spacing w:line="276" w:lineRule="auto"/>
              <w:rPr>
                <w:rFonts w:ascii="Arial" w:hAnsi="Arial" w:cs="Arial"/>
                <w:b/>
                <w:sz w:val="22"/>
                <w:szCs w:val="22"/>
              </w:rPr>
            </w:pPr>
            <w:r w:rsidRPr="00391448">
              <w:rPr>
                <w:rFonts w:ascii="Arial" w:hAnsi="Arial" w:cs="Arial"/>
                <w:b/>
                <w:sz w:val="22"/>
                <w:szCs w:val="22"/>
              </w:rPr>
              <w:t xml:space="preserve">Rozwój transportu publicznego </w:t>
            </w:r>
          </w:p>
        </w:tc>
        <w:tc>
          <w:tcPr>
            <w:tcW w:w="11844" w:type="dxa"/>
            <w:vAlign w:val="center"/>
          </w:tcPr>
          <w:p w14:paraId="3A0D00D1" w14:textId="46B86358" w:rsidR="00F7451A" w:rsidRPr="00391448" w:rsidRDefault="00F7451A" w:rsidP="00391448">
            <w:pPr>
              <w:pStyle w:val="Akapitzlist"/>
              <w:numPr>
                <w:ilvl w:val="0"/>
                <w:numId w:val="153"/>
              </w:numPr>
              <w:spacing w:line="276" w:lineRule="auto"/>
              <w:contextualSpacing/>
              <w:rPr>
                <w:rFonts w:ascii="Arial" w:hAnsi="Arial" w:cs="Arial"/>
                <w:sz w:val="22"/>
                <w:szCs w:val="22"/>
              </w:rPr>
            </w:pPr>
            <w:r w:rsidRPr="00391448">
              <w:rPr>
                <w:rFonts w:ascii="Arial" w:hAnsi="Arial" w:cs="Arial"/>
                <w:sz w:val="22"/>
                <w:szCs w:val="22"/>
              </w:rPr>
              <w:t>Rozwój transportu publicznego w przewozach między biegunami wzrostu</w:t>
            </w:r>
            <w:r w:rsidR="007500E8" w:rsidRPr="00391448">
              <w:rPr>
                <w:rFonts w:ascii="Arial" w:hAnsi="Arial" w:cs="Arial"/>
                <w:sz w:val="22"/>
                <w:szCs w:val="22"/>
              </w:rPr>
              <w:t>.</w:t>
            </w:r>
          </w:p>
          <w:p w14:paraId="43522B80" w14:textId="77777777" w:rsidR="007500E8" w:rsidRPr="00391448" w:rsidRDefault="007500E8" w:rsidP="00391448">
            <w:pPr>
              <w:pStyle w:val="Akapitzlist"/>
              <w:numPr>
                <w:ilvl w:val="0"/>
                <w:numId w:val="153"/>
              </w:numPr>
              <w:spacing w:line="276" w:lineRule="auto"/>
              <w:contextualSpacing/>
              <w:rPr>
                <w:rFonts w:ascii="Arial" w:hAnsi="Arial" w:cs="Arial"/>
                <w:sz w:val="22"/>
                <w:szCs w:val="22"/>
              </w:rPr>
            </w:pPr>
            <w:r w:rsidRPr="00391448">
              <w:rPr>
                <w:rFonts w:ascii="Arial" w:hAnsi="Arial" w:cs="Arial"/>
                <w:sz w:val="22"/>
                <w:szCs w:val="22"/>
              </w:rPr>
              <w:t>Rozwój transportu publicznego w dużych aglomeracjach miejskich (Rzeszów), gdzie celem jest zmniejszenie kongestii oraz emisji.</w:t>
            </w:r>
          </w:p>
          <w:p w14:paraId="425B9C8D" w14:textId="77777777" w:rsidR="007500E8" w:rsidRPr="00391448" w:rsidRDefault="007500E8" w:rsidP="00391448">
            <w:pPr>
              <w:pStyle w:val="Akapitzlist"/>
              <w:numPr>
                <w:ilvl w:val="0"/>
                <w:numId w:val="153"/>
              </w:numPr>
              <w:spacing w:line="276" w:lineRule="auto"/>
              <w:contextualSpacing/>
              <w:rPr>
                <w:rFonts w:ascii="Arial" w:hAnsi="Arial" w:cs="Arial"/>
                <w:sz w:val="22"/>
                <w:szCs w:val="22"/>
              </w:rPr>
            </w:pPr>
            <w:r w:rsidRPr="00391448">
              <w:rPr>
                <w:rFonts w:ascii="Arial" w:hAnsi="Arial" w:cs="Arial"/>
                <w:sz w:val="22"/>
                <w:szCs w:val="22"/>
              </w:rPr>
              <w:t>Rozwój transportu publicznego lub lokalnych rozwiązań alternatywnych (typu car-</w:t>
            </w:r>
            <w:proofErr w:type="spellStart"/>
            <w:r w:rsidRPr="00391448">
              <w:rPr>
                <w:rFonts w:ascii="Arial" w:hAnsi="Arial" w:cs="Arial"/>
                <w:sz w:val="22"/>
                <w:szCs w:val="22"/>
              </w:rPr>
              <w:t>sharing</w:t>
            </w:r>
            <w:proofErr w:type="spellEnd"/>
            <w:r w:rsidRPr="00391448">
              <w:rPr>
                <w:rFonts w:ascii="Arial" w:hAnsi="Arial" w:cs="Arial"/>
                <w:sz w:val="22"/>
                <w:szCs w:val="22"/>
              </w:rPr>
              <w:t>, car-</w:t>
            </w:r>
            <w:proofErr w:type="spellStart"/>
            <w:r w:rsidRPr="00391448">
              <w:rPr>
                <w:rFonts w:ascii="Arial" w:hAnsi="Arial" w:cs="Arial"/>
                <w:sz w:val="22"/>
                <w:szCs w:val="22"/>
              </w:rPr>
              <w:t>pooling</w:t>
            </w:r>
            <w:proofErr w:type="spellEnd"/>
            <w:r w:rsidRPr="00391448">
              <w:rPr>
                <w:rFonts w:ascii="Arial" w:hAnsi="Arial" w:cs="Arial"/>
                <w:sz w:val="22"/>
                <w:szCs w:val="22"/>
              </w:rPr>
              <w:t>, autobus na życzenie) na obszarach zagrożonych wykluczeniem transportowym, gdzie celem jest zapewnienie obsługi ludności bez dostępu do indywidualnych środków transportu oraz gdzie funkcjonowanie prywatnych przewoźników jest często nieopłacalne.</w:t>
            </w:r>
          </w:p>
          <w:p w14:paraId="2AC8030F" w14:textId="330CFC1E" w:rsidR="007500E8" w:rsidRPr="00391448" w:rsidRDefault="007500E8" w:rsidP="00391448">
            <w:pPr>
              <w:pStyle w:val="Akapitzlist"/>
              <w:numPr>
                <w:ilvl w:val="0"/>
                <w:numId w:val="153"/>
              </w:numPr>
              <w:spacing w:line="276" w:lineRule="auto"/>
              <w:contextualSpacing/>
              <w:rPr>
                <w:rFonts w:ascii="Arial" w:hAnsi="Arial" w:cs="Arial"/>
                <w:sz w:val="22"/>
                <w:szCs w:val="22"/>
              </w:rPr>
            </w:pPr>
            <w:r w:rsidRPr="00391448">
              <w:rPr>
                <w:rFonts w:ascii="Arial" w:hAnsi="Arial" w:cs="Arial"/>
                <w:sz w:val="22"/>
                <w:szCs w:val="22"/>
              </w:rPr>
              <w:lastRenderedPageBreak/>
              <w:t>Rozwój transportu publicznego na obszarach turystycznych i jednocześnie wartościowych przyrodniczo, gdzie celem jest odciążenie presji na środowisko oraz podniesienie konkurencyjności turystycznej.</w:t>
            </w:r>
          </w:p>
          <w:p w14:paraId="75E8C9DB" w14:textId="60EA1B3B" w:rsidR="00F7451A" w:rsidRPr="00391448" w:rsidRDefault="00F7451A" w:rsidP="00391448">
            <w:pPr>
              <w:pStyle w:val="Akapitzlist"/>
              <w:numPr>
                <w:ilvl w:val="0"/>
                <w:numId w:val="154"/>
              </w:numPr>
              <w:spacing w:line="276" w:lineRule="auto"/>
              <w:contextualSpacing/>
              <w:rPr>
                <w:rFonts w:ascii="Arial" w:hAnsi="Arial" w:cs="Arial"/>
                <w:sz w:val="22"/>
                <w:szCs w:val="22"/>
              </w:rPr>
            </w:pPr>
            <w:r w:rsidRPr="00391448">
              <w:rPr>
                <w:rFonts w:ascii="Arial" w:hAnsi="Arial" w:cs="Arial"/>
                <w:sz w:val="22"/>
                <w:szCs w:val="22"/>
              </w:rPr>
              <w:t>Zdywersyfikowanie sieci przewoźników, w tym zapewnienie obsługi transportu publicznego dla obszarów peryferyjnych i o niskiej dostępności – połączenia pierwszej i ostatniej mili (tam gdzie to nie jest rentowne organizacja niewielkich parkingów typu P&amp;R w</w:t>
            </w:r>
            <w:r w:rsidR="009619B5" w:rsidRPr="00391448">
              <w:rPr>
                <w:rFonts w:ascii="Arial" w:hAnsi="Arial" w:cs="Arial"/>
                <w:sz w:val="22"/>
                <w:szCs w:val="22"/>
              </w:rPr>
              <w:t> </w:t>
            </w:r>
            <w:r w:rsidRPr="00391448">
              <w:rPr>
                <w:rFonts w:ascii="Arial" w:hAnsi="Arial" w:cs="Arial"/>
                <w:sz w:val="22"/>
                <w:szCs w:val="22"/>
              </w:rPr>
              <w:t>miejscowościach węzłowych leżących przy już ustalonych korytarzach transportowych).</w:t>
            </w:r>
          </w:p>
          <w:p w14:paraId="2C4E04B5" w14:textId="77777777" w:rsidR="007500E8" w:rsidRPr="00391448" w:rsidRDefault="007500E8" w:rsidP="00391448">
            <w:pPr>
              <w:pStyle w:val="Akapitzlist"/>
              <w:numPr>
                <w:ilvl w:val="0"/>
                <w:numId w:val="154"/>
              </w:numPr>
              <w:spacing w:line="276" w:lineRule="auto"/>
              <w:rPr>
                <w:rFonts w:ascii="Arial" w:hAnsi="Arial" w:cs="Arial"/>
                <w:sz w:val="22"/>
                <w:szCs w:val="22"/>
              </w:rPr>
            </w:pPr>
            <w:r w:rsidRPr="00391448">
              <w:rPr>
                <w:rFonts w:ascii="Arial" w:hAnsi="Arial" w:cs="Arial"/>
                <w:sz w:val="22"/>
                <w:szCs w:val="22"/>
              </w:rPr>
              <w:t>Dostosowanie rozkładów jazdy kolejowego transportu publicznego do potrzeb mieszkańców (dostosowanie rozkładów jazdy do godzin pracy i godzin nauki w szkołach, znajdujących się na terenie obsługiwanego transportu kolejowego.</w:t>
            </w:r>
          </w:p>
          <w:p w14:paraId="7E94BCD5" w14:textId="1C74EAA5" w:rsidR="00F7451A" w:rsidRPr="00391448" w:rsidRDefault="00F7451A" w:rsidP="00391448">
            <w:pPr>
              <w:pStyle w:val="Akapitzlist"/>
              <w:numPr>
                <w:ilvl w:val="0"/>
                <w:numId w:val="154"/>
              </w:numPr>
              <w:spacing w:line="276" w:lineRule="auto"/>
              <w:contextualSpacing/>
              <w:rPr>
                <w:rFonts w:ascii="Arial" w:hAnsi="Arial" w:cs="Arial"/>
                <w:sz w:val="22"/>
                <w:szCs w:val="22"/>
              </w:rPr>
            </w:pPr>
            <w:r w:rsidRPr="00391448">
              <w:rPr>
                <w:rFonts w:ascii="Arial" w:hAnsi="Arial" w:cs="Arial"/>
                <w:sz w:val="22"/>
                <w:szCs w:val="22"/>
              </w:rPr>
              <w:t>Zapewnienie zrównoważonego systemu obejmującego transport zbiorowy i rowerowy z wykorzystaniem multimodalnych węzłów powiązanych z</w:t>
            </w:r>
            <w:r w:rsidR="00576B6F" w:rsidRPr="00391448">
              <w:rPr>
                <w:rFonts w:ascii="Arial" w:hAnsi="Arial" w:cs="Arial"/>
                <w:sz w:val="22"/>
                <w:szCs w:val="22"/>
              </w:rPr>
              <w:t> </w:t>
            </w:r>
            <w:r w:rsidRPr="00391448">
              <w:rPr>
                <w:rFonts w:ascii="Arial" w:hAnsi="Arial" w:cs="Arial"/>
                <w:sz w:val="22"/>
                <w:szCs w:val="22"/>
              </w:rPr>
              <w:t>transport</w:t>
            </w:r>
            <w:r w:rsidR="00DF052D" w:rsidRPr="00391448">
              <w:rPr>
                <w:rFonts w:ascii="Arial" w:hAnsi="Arial" w:cs="Arial"/>
                <w:sz w:val="22"/>
                <w:szCs w:val="22"/>
              </w:rPr>
              <w:t>em rowerowym tj. P&amp;R, B&amp;R, K&amp;R.</w:t>
            </w:r>
          </w:p>
          <w:p w14:paraId="2B1D3556" w14:textId="77777777" w:rsidR="00F7451A" w:rsidRPr="00391448" w:rsidRDefault="00F7451A" w:rsidP="00391448">
            <w:pPr>
              <w:pStyle w:val="Akapitzlist"/>
              <w:numPr>
                <w:ilvl w:val="0"/>
                <w:numId w:val="154"/>
              </w:numPr>
              <w:spacing w:line="276" w:lineRule="auto"/>
              <w:contextualSpacing/>
              <w:rPr>
                <w:rFonts w:ascii="Arial" w:hAnsi="Arial" w:cs="Arial"/>
                <w:sz w:val="22"/>
                <w:szCs w:val="22"/>
              </w:rPr>
            </w:pPr>
            <w:r w:rsidRPr="00391448">
              <w:rPr>
                <w:rFonts w:ascii="Arial" w:hAnsi="Arial" w:cs="Arial"/>
                <w:sz w:val="22"/>
                <w:szCs w:val="22"/>
              </w:rPr>
              <w:t>Podwyższenie konkurencyjności publicznego transportu zbiorowego wobec indywidualnego transportu samochodowego.</w:t>
            </w:r>
          </w:p>
          <w:p w14:paraId="1A93E4C2" w14:textId="4E96C431" w:rsidR="00F7451A" w:rsidRPr="00391448" w:rsidRDefault="00F7451A" w:rsidP="00391448">
            <w:pPr>
              <w:pStyle w:val="Akapitzlist"/>
              <w:numPr>
                <w:ilvl w:val="0"/>
                <w:numId w:val="154"/>
              </w:numPr>
              <w:spacing w:line="276" w:lineRule="auto"/>
              <w:contextualSpacing/>
              <w:rPr>
                <w:rFonts w:ascii="Arial" w:hAnsi="Arial" w:cs="Arial"/>
                <w:sz w:val="22"/>
                <w:szCs w:val="22"/>
              </w:rPr>
            </w:pPr>
            <w:r w:rsidRPr="00391448">
              <w:rPr>
                <w:rFonts w:ascii="Arial" w:hAnsi="Arial" w:cs="Arial"/>
                <w:sz w:val="22"/>
                <w:szCs w:val="22"/>
              </w:rPr>
              <w:t>Rozwój i modernizacja infrastruktury transportu publicznego, w tym uzupełnie</w:t>
            </w:r>
            <w:r w:rsidR="007767CF" w:rsidRPr="00391448">
              <w:rPr>
                <w:rFonts w:ascii="Arial" w:hAnsi="Arial" w:cs="Arial"/>
                <w:sz w:val="22"/>
                <w:szCs w:val="22"/>
              </w:rPr>
              <w:t>nie sieci obiektów dworcowych i </w:t>
            </w:r>
            <w:r w:rsidRPr="00391448">
              <w:rPr>
                <w:rFonts w:ascii="Arial" w:hAnsi="Arial" w:cs="Arial"/>
                <w:sz w:val="22"/>
                <w:szCs w:val="22"/>
              </w:rPr>
              <w:t>przystanków</w:t>
            </w:r>
            <w:r w:rsidR="007500E8" w:rsidRPr="00391448">
              <w:rPr>
                <w:rFonts w:ascii="Arial" w:hAnsi="Arial" w:cs="Arial"/>
                <w:sz w:val="22"/>
                <w:szCs w:val="22"/>
              </w:rPr>
              <w:t xml:space="preserve"> oraz pętli autobusowych</w:t>
            </w:r>
            <w:r w:rsidRPr="00391448">
              <w:rPr>
                <w:rFonts w:ascii="Arial" w:hAnsi="Arial" w:cs="Arial"/>
                <w:sz w:val="22"/>
                <w:szCs w:val="22"/>
              </w:rPr>
              <w:t>.</w:t>
            </w:r>
          </w:p>
          <w:p w14:paraId="36BBA904" w14:textId="77777777" w:rsidR="00F7451A" w:rsidRPr="00391448" w:rsidRDefault="00F7451A" w:rsidP="00391448">
            <w:pPr>
              <w:pStyle w:val="Akapitzlist"/>
              <w:numPr>
                <w:ilvl w:val="0"/>
                <w:numId w:val="154"/>
              </w:numPr>
              <w:spacing w:line="276" w:lineRule="auto"/>
              <w:contextualSpacing/>
              <w:rPr>
                <w:rFonts w:ascii="Arial" w:hAnsi="Arial" w:cs="Arial"/>
                <w:sz w:val="22"/>
                <w:szCs w:val="22"/>
              </w:rPr>
            </w:pPr>
            <w:r w:rsidRPr="00391448">
              <w:rPr>
                <w:rFonts w:ascii="Arial" w:hAnsi="Arial" w:cs="Arial"/>
                <w:sz w:val="22"/>
                <w:szCs w:val="22"/>
              </w:rPr>
              <w:t xml:space="preserve">Rozwój infrastruktury dedykowanej </w:t>
            </w:r>
            <w:proofErr w:type="spellStart"/>
            <w:r w:rsidRPr="00391448">
              <w:rPr>
                <w:rFonts w:ascii="Arial" w:hAnsi="Arial" w:cs="Arial"/>
                <w:sz w:val="22"/>
                <w:szCs w:val="22"/>
              </w:rPr>
              <w:t>mikromobilności</w:t>
            </w:r>
            <w:proofErr w:type="spellEnd"/>
            <w:r w:rsidRPr="00391448">
              <w:rPr>
                <w:rFonts w:ascii="Arial" w:hAnsi="Arial" w:cs="Arial"/>
                <w:sz w:val="22"/>
                <w:szCs w:val="22"/>
              </w:rPr>
              <w:t>.</w:t>
            </w:r>
          </w:p>
          <w:p w14:paraId="584FBD51" w14:textId="77777777" w:rsidR="00F7451A" w:rsidRPr="00391448" w:rsidRDefault="00F7451A" w:rsidP="00391448">
            <w:pPr>
              <w:pStyle w:val="Akapitzlist"/>
              <w:numPr>
                <w:ilvl w:val="0"/>
                <w:numId w:val="154"/>
              </w:numPr>
              <w:spacing w:line="276" w:lineRule="auto"/>
              <w:contextualSpacing/>
              <w:rPr>
                <w:rFonts w:ascii="Arial" w:hAnsi="Arial" w:cs="Arial"/>
                <w:sz w:val="22"/>
                <w:szCs w:val="22"/>
              </w:rPr>
            </w:pPr>
            <w:r w:rsidRPr="00391448">
              <w:rPr>
                <w:rFonts w:ascii="Arial" w:hAnsi="Arial" w:cs="Arial"/>
                <w:sz w:val="22"/>
                <w:szCs w:val="22"/>
              </w:rPr>
              <w:t>Integracja i rozwój niskoemisyjnego transportu publicznego.</w:t>
            </w:r>
          </w:p>
          <w:p w14:paraId="061EB57B" w14:textId="77777777" w:rsidR="00F7451A" w:rsidRPr="00391448" w:rsidRDefault="00F7451A" w:rsidP="00391448">
            <w:pPr>
              <w:pStyle w:val="Akapitzlist"/>
              <w:numPr>
                <w:ilvl w:val="0"/>
                <w:numId w:val="154"/>
              </w:numPr>
              <w:spacing w:line="276" w:lineRule="auto"/>
              <w:contextualSpacing/>
              <w:rPr>
                <w:rFonts w:ascii="Arial" w:hAnsi="Arial" w:cs="Arial"/>
                <w:sz w:val="22"/>
                <w:szCs w:val="22"/>
              </w:rPr>
            </w:pPr>
            <w:r w:rsidRPr="00391448">
              <w:rPr>
                <w:rFonts w:ascii="Arial" w:hAnsi="Arial" w:cs="Arial"/>
                <w:sz w:val="22"/>
                <w:szCs w:val="22"/>
              </w:rPr>
              <w:t>Niwelowanie barier transportowych poprzez rozwój systemów transportu zbiorowego pomiędzy ośrodkami miejskimi a sąsiednimi obszarami wiejskimi i ośrodkami miejskimi.</w:t>
            </w:r>
          </w:p>
          <w:p w14:paraId="0751AD9A" w14:textId="25362D48" w:rsidR="007500E8" w:rsidRPr="00391448" w:rsidRDefault="007500E8" w:rsidP="00391448">
            <w:pPr>
              <w:pStyle w:val="Akapitzlist"/>
              <w:numPr>
                <w:ilvl w:val="0"/>
                <w:numId w:val="154"/>
              </w:numPr>
              <w:spacing w:line="276" w:lineRule="auto"/>
              <w:rPr>
                <w:rFonts w:ascii="Arial" w:hAnsi="Arial" w:cs="Arial"/>
                <w:sz w:val="22"/>
                <w:szCs w:val="22"/>
              </w:rPr>
            </w:pPr>
            <w:r w:rsidRPr="00391448">
              <w:rPr>
                <w:rFonts w:ascii="Arial" w:hAnsi="Arial" w:cs="Arial"/>
                <w:sz w:val="22"/>
                <w:szCs w:val="22"/>
              </w:rPr>
              <w:t>Rozwój infrastruktury liniowej i punktowej publicznego transportu zbiorowego, w tym dostosowanie do potrzeb osób o ograniczonej mobilności i</w:t>
            </w:r>
            <w:r w:rsidR="00576B6F" w:rsidRPr="00391448">
              <w:rPr>
                <w:rFonts w:ascii="Arial" w:hAnsi="Arial" w:cs="Arial"/>
                <w:sz w:val="22"/>
                <w:szCs w:val="22"/>
              </w:rPr>
              <w:t> </w:t>
            </w:r>
            <w:r w:rsidRPr="00391448">
              <w:rPr>
                <w:rFonts w:ascii="Arial" w:hAnsi="Arial" w:cs="Arial"/>
                <w:sz w:val="22"/>
                <w:szCs w:val="22"/>
              </w:rPr>
              <w:t>z</w:t>
            </w:r>
            <w:r w:rsidR="00576B6F" w:rsidRPr="00391448">
              <w:rPr>
                <w:rFonts w:ascii="Arial" w:hAnsi="Arial" w:cs="Arial"/>
                <w:sz w:val="22"/>
                <w:szCs w:val="22"/>
              </w:rPr>
              <w:t> </w:t>
            </w:r>
            <w:r w:rsidRPr="00391448">
              <w:rPr>
                <w:rFonts w:ascii="Arial" w:hAnsi="Arial" w:cs="Arial"/>
                <w:sz w:val="22"/>
                <w:szCs w:val="22"/>
              </w:rPr>
              <w:t>niepełnosprawnościami.</w:t>
            </w:r>
          </w:p>
          <w:p w14:paraId="0A2D3C1A" w14:textId="30A875A0" w:rsidR="000B1AA7" w:rsidRPr="00391448" w:rsidRDefault="000B1AA7" w:rsidP="00391448">
            <w:pPr>
              <w:pStyle w:val="Akapitzlist"/>
              <w:numPr>
                <w:ilvl w:val="0"/>
                <w:numId w:val="154"/>
              </w:numPr>
              <w:spacing w:line="276" w:lineRule="auto"/>
              <w:contextualSpacing/>
              <w:rPr>
                <w:rFonts w:ascii="Arial" w:hAnsi="Arial" w:cs="Arial"/>
                <w:sz w:val="22"/>
                <w:szCs w:val="22"/>
              </w:rPr>
            </w:pPr>
            <w:r w:rsidRPr="00391448">
              <w:rPr>
                <w:rFonts w:ascii="Arial" w:hAnsi="Arial" w:cs="Arial"/>
                <w:sz w:val="22"/>
                <w:szCs w:val="22"/>
              </w:rPr>
              <w:t>Wsparcie budowy i rozwoju spójnego oraz efektywnego publicznego systemu pozamiejskich (</w:t>
            </w:r>
            <w:proofErr w:type="spellStart"/>
            <w:r w:rsidRPr="00391448">
              <w:rPr>
                <w:rFonts w:ascii="Arial" w:hAnsi="Arial" w:cs="Arial"/>
                <w:sz w:val="22"/>
                <w:szCs w:val="22"/>
              </w:rPr>
              <w:t>subregionalnych</w:t>
            </w:r>
            <w:proofErr w:type="spellEnd"/>
            <w:r w:rsidRPr="00391448">
              <w:rPr>
                <w:rFonts w:ascii="Arial" w:hAnsi="Arial" w:cs="Arial"/>
                <w:sz w:val="22"/>
                <w:szCs w:val="22"/>
              </w:rPr>
              <w:t xml:space="preserve"> – powiat-powiat, miasto-wieś) przewozów pasażerskich.</w:t>
            </w:r>
          </w:p>
          <w:p w14:paraId="6324D61F" w14:textId="056EE3FE" w:rsidR="00F7451A" w:rsidRPr="00391448" w:rsidRDefault="00F7451A" w:rsidP="00391448">
            <w:pPr>
              <w:pStyle w:val="Akapitzlist"/>
              <w:numPr>
                <w:ilvl w:val="0"/>
                <w:numId w:val="154"/>
              </w:numPr>
              <w:spacing w:line="276" w:lineRule="auto"/>
              <w:contextualSpacing/>
              <w:rPr>
                <w:rFonts w:ascii="Arial" w:hAnsi="Arial" w:cs="Arial"/>
                <w:sz w:val="22"/>
                <w:szCs w:val="22"/>
              </w:rPr>
            </w:pPr>
            <w:r w:rsidRPr="00391448">
              <w:rPr>
                <w:rFonts w:ascii="Arial" w:hAnsi="Arial" w:cs="Arial"/>
                <w:sz w:val="22"/>
                <w:szCs w:val="22"/>
              </w:rPr>
              <w:t>Usprawnienie transportu oraz rozwój i modernizacja transportu publicznego poprzez dostosowanie taboru dla podróżnych na kierunkach obszarów turystycznych (Bieszczady, Beskid Niski, Roz</w:t>
            </w:r>
            <w:r w:rsidR="00DF052D" w:rsidRPr="00391448">
              <w:rPr>
                <w:rFonts w:ascii="Arial" w:hAnsi="Arial" w:cs="Arial"/>
                <w:sz w:val="22"/>
                <w:szCs w:val="22"/>
              </w:rPr>
              <w:t>tocze, Jezioro Tarnobrzeskie) m</w:t>
            </w:r>
            <w:r w:rsidRPr="00391448">
              <w:rPr>
                <w:rFonts w:ascii="Arial" w:hAnsi="Arial" w:cs="Arial"/>
                <w:sz w:val="22"/>
                <w:szCs w:val="22"/>
              </w:rPr>
              <w:t xml:space="preserve">.in. </w:t>
            </w:r>
            <w:r w:rsidR="007500E8" w:rsidRPr="00391448">
              <w:rPr>
                <w:rFonts w:ascii="Arial" w:hAnsi="Arial" w:cs="Arial"/>
                <w:sz w:val="22"/>
                <w:szCs w:val="22"/>
              </w:rPr>
              <w:t xml:space="preserve">przez </w:t>
            </w:r>
            <w:r w:rsidRPr="00391448">
              <w:rPr>
                <w:rFonts w:ascii="Arial" w:hAnsi="Arial" w:cs="Arial"/>
                <w:sz w:val="22"/>
                <w:szCs w:val="22"/>
              </w:rPr>
              <w:t>dostosowanie pojazdów do możliwości przewożenia rowerów, hulajnóg.</w:t>
            </w:r>
          </w:p>
          <w:p w14:paraId="17374412" w14:textId="77777777" w:rsidR="00F7451A" w:rsidRPr="00391448" w:rsidRDefault="00F7451A" w:rsidP="00391448">
            <w:pPr>
              <w:pStyle w:val="Akapitzlist"/>
              <w:numPr>
                <w:ilvl w:val="0"/>
                <w:numId w:val="154"/>
              </w:numPr>
              <w:spacing w:line="276" w:lineRule="auto"/>
              <w:contextualSpacing/>
              <w:rPr>
                <w:rFonts w:ascii="Arial" w:hAnsi="Arial" w:cs="Arial"/>
                <w:sz w:val="22"/>
                <w:szCs w:val="22"/>
              </w:rPr>
            </w:pPr>
            <w:r w:rsidRPr="00391448">
              <w:rPr>
                <w:rFonts w:ascii="Arial" w:hAnsi="Arial" w:cs="Arial"/>
                <w:sz w:val="22"/>
                <w:szCs w:val="22"/>
              </w:rPr>
              <w:t xml:space="preserve">Upowszechnienie transportu indywidualnego typu </w:t>
            </w:r>
            <w:proofErr w:type="spellStart"/>
            <w:r w:rsidRPr="00391448">
              <w:rPr>
                <w:rFonts w:ascii="Arial" w:hAnsi="Arial" w:cs="Arial"/>
                <w:sz w:val="22"/>
                <w:szCs w:val="22"/>
              </w:rPr>
              <w:t>door</w:t>
            </w:r>
            <w:proofErr w:type="spellEnd"/>
            <w:r w:rsidRPr="00391448">
              <w:rPr>
                <w:rFonts w:ascii="Arial" w:hAnsi="Arial" w:cs="Arial"/>
                <w:sz w:val="22"/>
                <w:szCs w:val="22"/>
              </w:rPr>
              <w:t>-to-</w:t>
            </w:r>
            <w:proofErr w:type="spellStart"/>
            <w:r w:rsidRPr="00391448">
              <w:rPr>
                <w:rFonts w:ascii="Arial" w:hAnsi="Arial" w:cs="Arial"/>
                <w:sz w:val="22"/>
                <w:szCs w:val="22"/>
              </w:rPr>
              <w:t>door</w:t>
            </w:r>
            <w:proofErr w:type="spellEnd"/>
            <w:r w:rsidRPr="00391448">
              <w:rPr>
                <w:rFonts w:ascii="Arial" w:hAnsi="Arial" w:cs="Arial"/>
                <w:sz w:val="22"/>
                <w:szCs w:val="22"/>
              </w:rPr>
              <w:t xml:space="preserve"> dla osób z potrzebą wsparcia w zakresie mobilności</w:t>
            </w:r>
            <w:r w:rsidR="00DF052D" w:rsidRPr="00391448">
              <w:rPr>
                <w:rFonts w:ascii="Arial" w:hAnsi="Arial" w:cs="Arial"/>
                <w:sz w:val="22"/>
                <w:szCs w:val="22"/>
              </w:rPr>
              <w:t>.</w:t>
            </w:r>
          </w:p>
          <w:p w14:paraId="3E3B3417" w14:textId="77777777" w:rsidR="00F7451A" w:rsidRPr="00391448" w:rsidRDefault="00F7451A" w:rsidP="00391448">
            <w:pPr>
              <w:pStyle w:val="Akapitzlist"/>
              <w:numPr>
                <w:ilvl w:val="0"/>
                <w:numId w:val="156"/>
              </w:numPr>
              <w:spacing w:line="276" w:lineRule="auto"/>
              <w:contextualSpacing/>
              <w:rPr>
                <w:rFonts w:ascii="Arial" w:hAnsi="Arial" w:cs="Arial"/>
                <w:sz w:val="22"/>
                <w:szCs w:val="22"/>
              </w:rPr>
            </w:pPr>
            <w:r w:rsidRPr="00391448">
              <w:rPr>
                <w:rFonts w:ascii="Arial" w:hAnsi="Arial" w:cs="Arial"/>
                <w:sz w:val="22"/>
                <w:szCs w:val="22"/>
              </w:rPr>
              <w:lastRenderedPageBreak/>
              <w:t xml:space="preserve">Włączenie komunikacyjne obszarów o utrudnionej dostępności, poprzez zdywersyfikowanie sieci przewoźników. </w:t>
            </w:r>
          </w:p>
          <w:p w14:paraId="004A3020" w14:textId="77777777" w:rsidR="00F7451A" w:rsidRPr="00391448" w:rsidRDefault="00F7451A" w:rsidP="00391448">
            <w:pPr>
              <w:pStyle w:val="Akapitzlist"/>
              <w:numPr>
                <w:ilvl w:val="0"/>
                <w:numId w:val="156"/>
              </w:numPr>
              <w:spacing w:line="276" w:lineRule="auto"/>
              <w:contextualSpacing/>
              <w:rPr>
                <w:rFonts w:ascii="Arial" w:hAnsi="Arial" w:cs="Arial"/>
                <w:sz w:val="22"/>
                <w:szCs w:val="22"/>
              </w:rPr>
            </w:pPr>
            <w:r w:rsidRPr="00391448">
              <w:rPr>
                <w:rFonts w:ascii="Arial" w:hAnsi="Arial" w:cs="Arial"/>
                <w:sz w:val="22"/>
                <w:szCs w:val="22"/>
              </w:rPr>
              <w:t>Rozwój połączeń autobusowych i kolejowych zapewniających transport obszarom dotkniętym wykluczeniem transportowym</w:t>
            </w:r>
            <w:r w:rsidR="00DF052D" w:rsidRPr="00391448">
              <w:rPr>
                <w:rFonts w:ascii="Arial" w:hAnsi="Arial" w:cs="Arial"/>
                <w:sz w:val="22"/>
                <w:szCs w:val="22"/>
              </w:rPr>
              <w:t>.</w:t>
            </w:r>
          </w:p>
          <w:p w14:paraId="3924DFF7" w14:textId="77777777" w:rsidR="00F7451A" w:rsidRPr="00391448" w:rsidRDefault="00F7451A" w:rsidP="00391448">
            <w:pPr>
              <w:pStyle w:val="Akapitzlist"/>
              <w:numPr>
                <w:ilvl w:val="0"/>
                <w:numId w:val="156"/>
              </w:numPr>
              <w:spacing w:line="276" w:lineRule="auto"/>
              <w:contextualSpacing/>
              <w:rPr>
                <w:rFonts w:ascii="Arial" w:hAnsi="Arial" w:cs="Arial"/>
                <w:sz w:val="22"/>
                <w:szCs w:val="22"/>
              </w:rPr>
            </w:pPr>
            <w:r w:rsidRPr="00391448">
              <w:rPr>
                <w:rFonts w:ascii="Arial" w:hAnsi="Arial" w:cs="Arial"/>
                <w:sz w:val="22"/>
                <w:szCs w:val="22"/>
              </w:rPr>
              <w:t>Zwiększenie funkcjonalności kolei poprzez modernizacje oraz zakup nowoczesnego taboru kolejowego.</w:t>
            </w:r>
          </w:p>
          <w:p w14:paraId="56B0E43E" w14:textId="77777777" w:rsidR="00F7451A" w:rsidRPr="00391448" w:rsidRDefault="00F7451A" w:rsidP="00391448">
            <w:pPr>
              <w:pStyle w:val="Akapitzlist"/>
              <w:numPr>
                <w:ilvl w:val="0"/>
                <w:numId w:val="156"/>
              </w:numPr>
              <w:spacing w:line="276" w:lineRule="auto"/>
              <w:contextualSpacing/>
              <w:rPr>
                <w:rFonts w:ascii="Arial" w:hAnsi="Arial" w:cs="Arial"/>
                <w:sz w:val="22"/>
                <w:szCs w:val="22"/>
              </w:rPr>
            </w:pPr>
            <w:r w:rsidRPr="00391448">
              <w:rPr>
                <w:rFonts w:ascii="Arial" w:hAnsi="Arial" w:cs="Arial"/>
                <w:sz w:val="22"/>
                <w:szCs w:val="22"/>
              </w:rPr>
              <w:t>Niwelowanie barier transportowych poprzez rozwój systemów transportu zbiorowego w kierunku na Słowację, Ukrainę.</w:t>
            </w:r>
          </w:p>
          <w:p w14:paraId="4C63FB15" w14:textId="432C0A2E" w:rsidR="000B1AA7" w:rsidRPr="00391448" w:rsidRDefault="00981D68" w:rsidP="00391448">
            <w:pPr>
              <w:pStyle w:val="Akapitzlist"/>
              <w:numPr>
                <w:ilvl w:val="0"/>
                <w:numId w:val="156"/>
              </w:numPr>
              <w:spacing w:line="276" w:lineRule="auto"/>
              <w:contextualSpacing/>
              <w:rPr>
                <w:rFonts w:ascii="Arial" w:hAnsi="Arial" w:cs="Arial"/>
                <w:sz w:val="22"/>
                <w:szCs w:val="22"/>
              </w:rPr>
            </w:pPr>
            <w:r w:rsidRPr="00391448">
              <w:rPr>
                <w:rFonts w:ascii="Arial" w:hAnsi="Arial" w:cs="Arial"/>
                <w:sz w:val="22"/>
                <w:szCs w:val="22"/>
              </w:rPr>
              <w:t>Wdrożenie rozwiązań pozwalających zapewnić dostępność transportową przy uwzględnieniu przewidywanego ogólnego spadku dojazdów do określonych ośrodków.</w:t>
            </w:r>
          </w:p>
          <w:p w14:paraId="5B30FAC2" w14:textId="3CF49FE0" w:rsidR="00F7451A" w:rsidRPr="00391448" w:rsidRDefault="00F7451A" w:rsidP="00391448">
            <w:pPr>
              <w:pStyle w:val="Akapitzlist"/>
              <w:numPr>
                <w:ilvl w:val="0"/>
                <w:numId w:val="156"/>
              </w:numPr>
              <w:spacing w:line="276" w:lineRule="auto"/>
              <w:contextualSpacing/>
              <w:rPr>
                <w:rFonts w:ascii="Arial" w:hAnsi="Arial" w:cs="Arial"/>
                <w:sz w:val="22"/>
                <w:szCs w:val="22"/>
              </w:rPr>
            </w:pPr>
            <w:r w:rsidRPr="00391448">
              <w:rPr>
                <w:rFonts w:ascii="Arial" w:hAnsi="Arial" w:cs="Arial"/>
                <w:sz w:val="22"/>
                <w:szCs w:val="22"/>
              </w:rPr>
              <w:t xml:space="preserve">Niwelowanie barier transportowych poprzez rozwój systemów transportu zbiorowego w ramach </w:t>
            </w:r>
            <w:proofErr w:type="spellStart"/>
            <w:r w:rsidRPr="00391448">
              <w:rPr>
                <w:rFonts w:ascii="Arial" w:hAnsi="Arial" w:cs="Arial"/>
                <w:sz w:val="22"/>
                <w:szCs w:val="22"/>
              </w:rPr>
              <w:t>Czwórmiasta</w:t>
            </w:r>
            <w:proofErr w:type="spellEnd"/>
            <w:r w:rsidRPr="00391448">
              <w:rPr>
                <w:rFonts w:ascii="Arial" w:hAnsi="Arial" w:cs="Arial"/>
                <w:sz w:val="22"/>
                <w:szCs w:val="22"/>
              </w:rPr>
              <w:t xml:space="preserve"> (Tarnobrzeg, Stalowa Wola, Nisko i</w:t>
            </w:r>
            <w:r w:rsidR="00576B6F" w:rsidRPr="00391448">
              <w:rPr>
                <w:rFonts w:ascii="Arial" w:hAnsi="Arial" w:cs="Arial"/>
                <w:sz w:val="22"/>
                <w:szCs w:val="22"/>
              </w:rPr>
              <w:t> </w:t>
            </w:r>
            <w:r w:rsidRPr="00391448">
              <w:rPr>
                <w:rFonts w:ascii="Arial" w:hAnsi="Arial" w:cs="Arial"/>
                <w:sz w:val="22"/>
                <w:szCs w:val="22"/>
              </w:rPr>
              <w:t>Sandomierz).</w:t>
            </w:r>
          </w:p>
        </w:tc>
      </w:tr>
      <w:tr w:rsidR="00576B6F" w:rsidRPr="00391448" w14:paraId="2F1C5FD1" w14:textId="77777777" w:rsidTr="007767CF">
        <w:tc>
          <w:tcPr>
            <w:tcW w:w="2376" w:type="dxa"/>
            <w:vAlign w:val="center"/>
          </w:tcPr>
          <w:p w14:paraId="31F9338C" w14:textId="77777777" w:rsidR="007500E8" w:rsidRPr="00391448" w:rsidRDefault="007500E8" w:rsidP="00391448">
            <w:pPr>
              <w:spacing w:line="276" w:lineRule="auto"/>
              <w:rPr>
                <w:rFonts w:ascii="Arial" w:hAnsi="Arial" w:cs="Arial"/>
                <w:b/>
                <w:bCs/>
                <w:sz w:val="22"/>
                <w:szCs w:val="22"/>
              </w:rPr>
            </w:pPr>
            <w:r w:rsidRPr="00391448">
              <w:rPr>
                <w:rFonts w:ascii="Arial" w:hAnsi="Arial" w:cs="Arial"/>
                <w:b/>
                <w:bCs/>
                <w:sz w:val="22"/>
                <w:szCs w:val="22"/>
              </w:rPr>
              <w:lastRenderedPageBreak/>
              <w:t xml:space="preserve">Cel horyzontalny 4. </w:t>
            </w:r>
          </w:p>
          <w:p w14:paraId="7DD47364" w14:textId="77777777" w:rsidR="00F7451A" w:rsidRPr="00391448" w:rsidRDefault="00DF052D" w:rsidP="00391448">
            <w:pPr>
              <w:spacing w:line="276" w:lineRule="auto"/>
              <w:rPr>
                <w:rFonts w:ascii="Arial" w:hAnsi="Arial" w:cs="Arial"/>
                <w:b/>
                <w:sz w:val="22"/>
                <w:szCs w:val="22"/>
              </w:rPr>
            </w:pPr>
            <w:r w:rsidRPr="00391448">
              <w:rPr>
                <w:rFonts w:ascii="Arial" w:hAnsi="Arial" w:cs="Arial"/>
                <w:b/>
                <w:sz w:val="22"/>
                <w:szCs w:val="22"/>
              </w:rPr>
              <w:t>Poprawa bezpieczeństwa</w:t>
            </w:r>
            <w:r w:rsidR="00F7451A" w:rsidRPr="00391448">
              <w:rPr>
                <w:rFonts w:ascii="Arial" w:hAnsi="Arial" w:cs="Arial"/>
                <w:b/>
                <w:sz w:val="22"/>
                <w:szCs w:val="22"/>
              </w:rPr>
              <w:t xml:space="preserve"> </w:t>
            </w:r>
            <w:r w:rsidR="00F7451A" w:rsidRPr="00391448">
              <w:rPr>
                <w:rFonts w:ascii="Arial" w:hAnsi="Arial" w:cs="Arial"/>
                <w:b/>
                <w:sz w:val="22"/>
                <w:szCs w:val="22"/>
              </w:rPr>
              <w:br/>
              <w:t>w transporcie</w:t>
            </w:r>
          </w:p>
        </w:tc>
        <w:tc>
          <w:tcPr>
            <w:tcW w:w="11844" w:type="dxa"/>
            <w:vAlign w:val="center"/>
          </w:tcPr>
          <w:p w14:paraId="5A5BC3E8" w14:textId="77777777" w:rsidR="00F7451A" w:rsidRPr="00391448" w:rsidRDefault="00F7451A" w:rsidP="00391448">
            <w:pPr>
              <w:pStyle w:val="Akapitzlist"/>
              <w:numPr>
                <w:ilvl w:val="0"/>
                <w:numId w:val="155"/>
              </w:numPr>
              <w:spacing w:line="276" w:lineRule="auto"/>
              <w:contextualSpacing/>
              <w:rPr>
                <w:rFonts w:ascii="Arial" w:hAnsi="Arial" w:cs="Arial"/>
                <w:sz w:val="22"/>
                <w:szCs w:val="22"/>
              </w:rPr>
            </w:pPr>
            <w:r w:rsidRPr="00391448">
              <w:rPr>
                <w:rFonts w:ascii="Arial" w:hAnsi="Arial" w:cs="Arial"/>
                <w:sz w:val="22"/>
                <w:szCs w:val="22"/>
              </w:rPr>
              <w:t>Tworzenie infrastruktury technicznej (kolejowej i drogowej) celem zapewnienia bezpieczeństwa szlaków komunikacyjnych.</w:t>
            </w:r>
          </w:p>
          <w:p w14:paraId="0D7774F9" w14:textId="745090C5" w:rsidR="00F7451A" w:rsidRPr="00391448" w:rsidRDefault="00F7451A" w:rsidP="00391448">
            <w:pPr>
              <w:pStyle w:val="Akapitzlist"/>
              <w:numPr>
                <w:ilvl w:val="0"/>
                <w:numId w:val="155"/>
              </w:numPr>
              <w:spacing w:line="276" w:lineRule="auto"/>
              <w:contextualSpacing/>
              <w:rPr>
                <w:rFonts w:ascii="Arial" w:hAnsi="Arial" w:cs="Arial"/>
                <w:sz w:val="22"/>
                <w:szCs w:val="22"/>
              </w:rPr>
            </w:pPr>
            <w:r w:rsidRPr="00391448">
              <w:rPr>
                <w:rFonts w:ascii="Arial" w:hAnsi="Arial" w:cs="Arial"/>
                <w:sz w:val="22"/>
                <w:szCs w:val="22"/>
              </w:rPr>
              <w:t xml:space="preserve">Modernizacja infrastruktury drogowej w celu poprawy bezpieczeństwa </w:t>
            </w:r>
            <w:r w:rsidR="007500E8" w:rsidRPr="00391448">
              <w:rPr>
                <w:rFonts w:ascii="Arial" w:hAnsi="Arial" w:cs="Arial"/>
                <w:sz w:val="22"/>
                <w:szCs w:val="22"/>
              </w:rPr>
              <w:t>pieszych i rowerzystów m.in. poprzez budowę przejść dla pieszych i</w:t>
            </w:r>
            <w:r w:rsidR="00576B6F" w:rsidRPr="00391448">
              <w:rPr>
                <w:rFonts w:ascii="Arial" w:hAnsi="Arial" w:cs="Arial"/>
                <w:sz w:val="22"/>
                <w:szCs w:val="22"/>
              </w:rPr>
              <w:t> </w:t>
            </w:r>
            <w:r w:rsidR="007500E8" w:rsidRPr="00391448">
              <w:rPr>
                <w:rFonts w:ascii="Arial" w:hAnsi="Arial" w:cs="Arial"/>
                <w:sz w:val="22"/>
                <w:szCs w:val="22"/>
              </w:rPr>
              <w:t xml:space="preserve">rowerzystów, chodników i ścieżek pieszo-rowerowych w ciągach dróg wojewódzkich. </w:t>
            </w:r>
          </w:p>
          <w:p w14:paraId="3ACF3831" w14:textId="77777777" w:rsidR="00F7451A" w:rsidRPr="00391448" w:rsidRDefault="00F7451A" w:rsidP="00391448">
            <w:pPr>
              <w:pStyle w:val="Akapitzlist"/>
              <w:numPr>
                <w:ilvl w:val="0"/>
                <w:numId w:val="155"/>
              </w:numPr>
              <w:spacing w:line="276" w:lineRule="auto"/>
              <w:contextualSpacing/>
              <w:rPr>
                <w:rFonts w:ascii="Arial" w:hAnsi="Arial" w:cs="Arial"/>
                <w:sz w:val="22"/>
                <w:szCs w:val="22"/>
              </w:rPr>
            </w:pPr>
            <w:r w:rsidRPr="00391448">
              <w:rPr>
                <w:rFonts w:ascii="Arial" w:hAnsi="Arial" w:cs="Arial"/>
                <w:sz w:val="22"/>
                <w:szCs w:val="22"/>
              </w:rPr>
              <w:t>Usprawnienie systemu drogowego województwa i zmniejszenie wypadkowości poprzez wyprowadzenie ruchu tranzytowego z obszarów rdzeniowych MOF oraz innych miast dzięki budowie ich obwodnic.</w:t>
            </w:r>
          </w:p>
          <w:p w14:paraId="3AAB916F" w14:textId="77777777" w:rsidR="00F7451A" w:rsidRPr="00391448" w:rsidRDefault="00F7451A" w:rsidP="00391448">
            <w:pPr>
              <w:pStyle w:val="Akapitzlist"/>
              <w:numPr>
                <w:ilvl w:val="0"/>
                <w:numId w:val="155"/>
              </w:numPr>
              <w:spacing w:line="276" w:lineRule="auto"/>
              <w:contextualSpacing/>
              <w:rPr>
                <w:rFonts w:ascii="Arial" w:hAnsi="Arial" w:cs="Arial"/>
                <w:sz w:val="22"/>
                <w:szCs w:val="22"/>
              </w:rPr>
            </w:pPr>
            <w:r w:rsidRPr="00391448">
              <w:rPr>
                <w:rFonts w:ascii="Arial" w:hAnsi="Arial" w:cs="Arial"/>
                <w:sz w:val="22"/>
                <w:szCs w:val="22"/>
              </w:rPr>
              <w:t>Poprawa bezpieczeństwa uczestników ruchu oraz przewożonych towarów (m.in. poprzez budowę bezkolizyjnych przejazdów drogowo-kolejowych).</w:t>
            </w:r>
          </w:p>
          <w:p w14:paraId="4B93C6C9" w14:textId="77777777" w:rsidR="007500E8" w:rsidRPr="00391448" w:rsidRDefault="007500E8" w:rsidP="00391448">
            <w:pPr>
              <w:pStyle w:val="Akapitzlist"/>
              <w:numPr>
                <w:ilvl w:val="0"/>
                <w:numId w:val="155"/>
              </w:numPr>
              <w:spacing w:line="276" w:lineRule="auto"/>
              <w:contextualSpacing/>
              <w:rPr>
                <w:rFonts w:ascii="Arial" w:hAnsi="Arial" w:cs="Arial"/>
                <w:sz w:val="22"/>
                <w:szCs w:val="22"/>
              </w:rPr>
            </w:pPr>
            <w:r w:rsidRPr="00391448">
              <w:rPr>
                <w:rFonts w:ascii="Arial" w:hAnsi="Arial" w:cs="Arial"/>
                <w:sz w:val="22"/>
                <w:szCs w:val="22"/>
              </w:rPr>
              <w:t>Modernizacja zatok autobusowych poprzez dostosowanie dla osób o ograniczonej mobilności.</w:t>
            </w:r>
          </w:p>
          <w:p w14:paraId="7F3DF624" w14:textId="77777777" w:rsidR="007500E8" w:rsidRPr="00391448" w:rsidRDefault="007500E8" w:rsidP="00391448">
            <w:pPr>
              <w:pStyle w:val="Akapitzlist"/>
              <w:numPr>
                <w:ilvl w:val="0"/>
                <w:numId w:val="155"/>
              </w:numPr>
              <w:spacing w:line="276" w:lineRule="auto"/>
              <w:contextualSpacing/>
              <w:rPr>
                <w:rFonts w:ascii="Arial" w:hAnsi="Arial" w:cs="Arial"/>
                <w:sz w:val="22"/>
                <w:szCs w:val="22"/>
              </w:rPr>
            </w:pPr>
            <w:r w:rsidRPr="00391448">
              <w:rPr>
                <w:rFonts w:ascii="Arial" w:hAnsi="Arial" w:cs="Arial"/>
                <w:sz w:val="22"/>
                <w:szCs w:val="22"/>
              </w:rPr>
              <w:t xml:space="preserve">Współpraca z zarządcami dróg i samorządami w celu poprawy bezpieczeństwa na przejazdach i przejściach kolejowych dla pieszych. </w:t>
            </w:r>
          </w:p>
          <w:p w14:paraId="783BA0E3" w14:textId="77777777" w:rsidR="00F7451A" w:rsidRPr="00391448" w:rsidRDefault="00F7451A" w:rsidP="00391448">
            <w:pPr>
              <w:pStyle w:val="Akapitzlist"/>
              <w:numPr>
                <w:ilvl w:val="0"/>
                <w:numId w:val="155"/>
              </w:numPr>
              <w:spacing w:line="276" w:lineRule="auto"/>
              <w:contextualSpacing/>
              <w:rPr>
                <w:rFonts w:ascii="Arial" w:hAnsi="Arial" w:cs="Arial"/>
                <w:sz w:val="22"/>
                <w:szCs w:val="22"/>
              </w:rPr>
            </w:pPr>
            <w:r w:rsidRPr="00391448">
              <w:rPr>
                <w:rFonts w:ascii="Arial" w:hAnsi="Arial" w:cs="Arial"/>
                <w:sz w:val="22"/>
                <w:szCs w:val="22"/>
              </w:rPr>
              <w:t xml:space="preserve">Wzrost bezpieczeństwa pieszych i rowerzystów, poprzez promocję zmiany </w:t>
            </w:r>
            <w:proofErr w:type="spellStart"/>
            <w:r w:rsidRPr="00391448">
              <w:rPr>
                <w:rFonts w:ascii="Arial" w:hAnsi="Arial" w:cs="Arial"/>
                <w:sz w:val="22"/>
                <w:szCs w:val="22"/>
              </w:rPr>
              <w:t>zachowań</w:t>
            </w:r>
            <w:proofErr w:type="spellEnd"/>
            <w:r w:rsidRPr="00391448">
              <w:rPr>
                <w:rFonts w:ascii="Arial" w:hAnsi="Arial" w:cs="Arial"/>
                <w:sz w:val="22"/>
                <w:szCs w:val="22"/>
              </w:rPr>
              <w:t xml:space="preserve"> transportowych.</w:t>
            </w:r>
          </w:p>
          <w:p w14:paraId="229827F7" w14:textId="58C593A1" w:rsidR="00F7451A" w:rsidRPr="00391448" w:rsidRDefault="00F7451A" w:rsidP="00391448">
            <w:pPr>
              <w:pStyle w:val="Akapitzlist"/>
              <w:numPr>
                <w:ilvl w:val="0"/>
                <w:numId w:val="155"/>
              </w:numPr>
              <w:spacing w:line="276" w:lineRule="auto"/>
              <w:contextualSpacing/>
              <w:rPr>
                <w:rFonts w:ascii="Arial" w:hAnsi="Arial" w:cs="Arial"/>
                <w:sz w:val="22"/>
                <w:szCs w:val="22"/>
              </w:rPr>
            </w:pPr>
            <w:r w:rsidRPr="00391448">
              <w:rPr>
                <w:rFonts w:ascii="Arial" w:hAnsi="Arial" w:cs="Arial"/>
                <w:sz w:val="22"/>
                <w:szCs w:val="22"/>
              </w:rPr>
              <w:t>Wsparcie instytucjonalne, infrastrukturalne, techniczne i szkoleniowe dla podmiotów ratowniczych, służb,</w:t>
            </w:r>
            <w:r w:rsidR="007767CF" w:rsidRPr="00391448">
              <w:rPr>
                <w:rFonts w:ascii="Arial" w:hAnsi="Arial" w:cs="Arial"/>
                <w:sz w:val="22"/>
                <w:szCs w:val="22"/>
              </w:rPr>
              <w:t xml:space="preserve"> inspekcji i </w:t>
            </w:r>
            <w:r w:rsidRPr="00391448">
              <w:rPr>
                <w:rFonts w:ascii="Arial" w:hAnsi="Arial" w:cs="Arial"/>
                <w:sz w:val="22"/>
                <w:szCs w:val="22"/>
              </w:rPr>
              <w:t>straży, organizacji pozarządowych (NGO) i innych zapewniających bezpieczeństwo i działających w</w:t>
            </w:r>
            <w:r w:rsidR="00522F78" w:rsidRPr="00391448">
              <w:rPr>
                <w:rFonts w:ascii="Arial" w:hAnsi="Arial" w:cs="Arial"/>
                <w:sz w:val="22"/>
                <w:szCs w:val="22"/>
              </w:rPr>
              <w:t> </w:t>
            </w:r>
            <w:r w:rsidRPr="00391448">
              <w:rPr>
                <w:rFonts w:ascii="Arial" w:hAnsi="Arial" w:cs="Arial"/>
                <w:sz w:val="22"/>
                <w:szCs w:val="22"/>
              </w:rPr>
              <w:t>obszarze bezpieczeństwa i ratownictwa.</w:t>
            </w:r>
          </w:p>
          <w:p w14:paraId="4242002D" w14:textId="423B32B5" w:rsidR="00F7451A" w:rsidRPr="00391448" w:rsidRDefault="00AA2647" w:rsidP="00391448">
            <w:pPr>
              <w:pStyle w:val="Akapitzlist"/>
              <w:numPr>
                <w:ilvl w:val="0"/>
                <w:numId w:val="155"/>
              </w:numPr>
              <w:spacing w:line="276" w:lineRule="auto"/>
              <w:contextualSpacing/>
              <w:rPr>
                <w:rFonts w:ascii="Arial" w:hAnsi="Arial" w:cs="Arial"/>
                <w:sz w:val="22"/>
                <w:szCs w:val="22"/>
              </w:rPr>
            </w:pPr>
            <w:r w:rsidRPr="00391448">
              <w:rPr>
                <w:rFonts w:ascii="Arial" w:hAnsi="Arial" w:cs="Arial"/>
                <w:sz w:val="22"/>
                <w:szCs w:val="22"/>
              </w:rPr>
              <w:lastRenderedPageBreak/>
              <w:t>Poprawa b</w:t>
            </w:r>
            <w:r w:rsidR="00F7451A" w:rsidRPr="00391448">
              <w:rPr>
                <w:rFonts w:ascii="Arial" w:hAnsi="Arial" w:cs="Arial"/>
                <w:sz w:val="22"/>
                <w:szCs w:val="22"/>
              </w:rPr>
              <w:t>ezpieczeństw</w:t>
            </w:r>
            <w:r w:rsidRPr="00391448">
              <w:rPr>
                <w:rFonts w:ascii="Arial" w:hAnsi="Arial" w:cs="Arial"/>
                <w:sz w:val="22"/>
                <w:szCs w:val="22"/>
              </w:rPr>
              <w:t>a</w:t>
            </w:r>
            <w:r w:rsidR="00F7451A" w:rsidRPr="00391448">
              <w:rPr>
                <w:rFonts w:ascii="Arial" w:hAnsi="Arial" w:cs="Arial"/>
                <w:sz w:val="22"/>
                <w:szCs w:val="22"/>
              </w:rPr>
              <w:t xml:space="preserve"> rozwiązań komunikacyjnych we wszystkich sektorach transportu, z uwzględnieniem zagrożeń wynikających z</w:t>
            </w:r>
            <w:r w:rsidR="009619B5" w:rsidRPr="00391448">
              <w:rPr>
                <w:rFonts w:ascii="Arial" w:hAnsi="Arial" w:cs="Arial"/>
                <w:sz w:val="22"/>
                <w:szCs w:val="22"/>
              </w:rPr>
              <w:t> </w:t>
            </w:r>
            <w:r w:rsidR="00F7451A" w:rsidRPr="00391448">
              <w:rPr>
                <w:rFonts w:ascii="Arial" w:hAnsi="Arial" w:cs="Arial"/>
                <w:sz w:val="22"/>
                <w:szCs w:val="22"/>
              </w:rPr>
              <w:t>transportu materiałów niebezpiecznych (bezkolizyjne skrzyżowania dróg i sieci kolejowej).</w:t>
            </w:r>
          </w:p>
          <w:p w14:paraId="790DA931" w14:textId="77777777" w:rsidR="00F7451A" w:rsidRPr="00391448" w:rsidRDefault="00F7451A" w:rsidP="00391448">
            <w:pPr>
              <w:pStyle w:val="Akapitzlist"/>
              <w:numPr>
                <w:ilvl w:val="0"/>
                <w:numId w:val="155"/>
              </w:numPr>
              <w:spacing w:line="276" w:lineRule="auto"/>
              <w:contextualSpacing/>
              <w:rPr>
                <w:rFonts w:ascii="Arial" w:hAnsi="Arial" w:cs="Arial"/>
                <w:sz w:val="22"/>
                <w:szCs w:val="22"/>
              </w:rPr>
            </w:pPr>
            <w:r w:rsidRPr="00391448">
              <w:rPr>
                <w:rFonts w:ascii="Arial" w:hAnsi="Arial" w:cs="Arial"/>
                <w:sz w:val="22"/>
                <w:szCs w:val="22"/>
              </w:rPr>
              <w:t>Higiena i bezpieczeństwo epidemiczne w zakresie transportu publicznego.</w:t>
            </w:r>
          </w:p>
          <w:p w14:paraId="1C20BDC1" w14:textId="30F51022" w:rsidR="00DF052D" w:rsidRPr="00391448" w:rsidRDefault="00DF052D" w:rsidP="00391448">
            <w:pPr>
              <w:pStyle w:val="Akapitzlist"/>
              <w:numPr>
                <w:ilvl w:val="0"/>
                <w:numId w:val="155"/>
              </w:numPr>
              <w:spacing w:line="276" w:lineRule="auto"/>
              <w:contextualSpacing/>
              <w:rPr>
                <w:rFonts w:ascii="Arial" w:hAnsi="Arial" w:cs="Arial"/>
                <w:sz w:val="22"/>
                <w:szCs w:val="22"/>
              </w:rPr>
            </w:pPr>
            <w:r w:rsidRPr="00391448">
              <w:rPr>
                <w:rFonts w:ascii="Arial" w:hAnsi="Arial" w:cs="Arial"/>
                <w:sz w:val="22"/>
                <w:szCs w:val="22"/>
              </w:rPr>
              <w:t>Sprzętowe wsparcie dla instytucji i podmiotów zarządzających ruchem oraz infrastrukt</w:t>
            </w:r>
            <w:r w:rsidR="00B827AF" w:rsidRPr="00391448">
              <w:rPr>
                <w:rFonts w:ascii="Arial" w:hAnsi="Arial" w:cs="Arial"/>
                <w:sz w:val="22"/>
                <w:szCs w:val="22"/>
              </w:rPr>
              <w:t>urą transportową (w</w:t>
            </w:r>
            <w:r w:rsidR="00391448">
              <w:rPr>
                <w:rFonts w:ascii="Arial" w:hAnsi="Arial" w:cs="Arial"/>
                <w:sz w:val="22"/>
                <w:szCs w:val="22"/>
              </w:rPr>
              <w:t> </w:t>
            </w:r>
            <w:r w:rsidR="00B827AF" w:rsidRPr="00391448">
              <w:rPr>
                <w:rFonts w:ascii="Arial" w:hAnsi="Arial" w:cs="Arial"/>
                <w:sz w:val="22"/>
                <w:szCs w:val="22"/>
              </w:rPr>
              <w:t>zakresie m.</w:t>
            </w:r>
            <w:r w:rsidRPr="00391448">
              <w:rPr>
                <w:rFonts w:ascii="Arial" w:hAnsi="Arial" w:cs="Arial"/>
                <w:sz w:val="22"/>
                <w:szCs w:val="22"/>
              </w:rPr>
              <w:t>in. stacji monitorowania ruchu, sygnalizacji utrudnień w ruchu, systemów zarządzania ruchem, w</w:t>
            </w:r>
            <w:r w:rsidR="00391448">
              <w:rPr>
                <w:rFonts w:ascii="Arial" w:hAnsi="Arial" w:cs="Arial"/>
                <w:sz w:val="22"/>
                <w:szCs w:val="22"/>
              </w:rPr>
              <w:t> </w:t>
            </w:r>
            <w:r w:rsidRPr="00391448">
              <w:rPr>
                <w:rFonts w:ascii="Arial" w:hAnsi="Arial" w:cs="Arial"/>
                <w:sz w:val="22"/>
                <w:szCs w:val="22"/>
              </w:rPr>
              <w:t>szczególności w miastach).</w:t>
            </w:r>
          </w:p>
        </w:tc>
      </w:tr>
    </w:tbl>
    <w:p w14:paraId="6E94B26F" w14:textId="77777777" w:rsidR="00F7451A" w:rsidRPr="00F41771" w:rsidRDefault="00F7451A" w:rsidP="006B4D6B">
      <w:pPr>
        <w:spacing w:line="276" w:lineRule="auto"/>
        <w:rPr>
          <w:rFonts w:ascii="Arial" w:hAnsi="Arial" w:cs="Arial"/>
          <w:color w:val="0000FF"/>
          <w:sz w:val="22"/>
          <w:szCs w:val="22"/>
        </w:rPr>
      </w:pPr>
    </w:p>
    <w:p w14:paraId="598E4089" w14:textId="77777777" w:rsidR="004E310D" w:rsidRPr="00F41771" w:rsidRDefault="004E310D" w:rsidP="006B4D6B">
      <w:pPr>
        <w:spacing w:line="276" w:lineRule="auto"/>
        <w:rPr>
          <w:rFonts w:ascii="Arial" w:hAnsi="Arial" w:cs="Arial"/>
          <w:color w:val="0000FF"/>
          <w:sz w:val="22"/>
          <w:szCs w:val="22"/>
        </w:rPr>
        <w:sectPr w:rsidR="004E310D" w:rsidRPr="00F41771" w:rsidSect="009710BF">
          <w:pgSz w:w="16838" w:h="11906" w:orient="landscape"/>
          <w:pgMar w:top="1417" w:right="1417" w:bottom="1417" w:left="1417" w:header="708" w:footer="708" w:gutter="0"/>
          <w:cols w:space="708"/>
          <w:docGrid w:linePitch="360"/>
        </w:sectPr>
      </w:pPr>
    </w:p>
    <w:p w14:paraId="414EBD7B" w14:textId="77777777" w:rsidR="00106D15" w:rsidRPr="00391448" w:rsidRDefault="00322F07" w:rsidP="00391448">
      <w:pPr>
        <w:pStyle w:val="RYS2"/>
        <w:spacing w:line="360" w:lineRule="auto"/>
        <w:rPr>
          <w:rStyle w:val="BezodstpwZnak"/>
          <w:b w:val="0"/>
          <w:sz w:val="14"/>
          <w:szCs w:val="22"/>
        </w:rPr>
      </w:pPr>
      <w:bookmarkStart w:id="61" w:name="_Toc158804411"/>
      <w:r w:rsidRPr="00391448">
        <w:rPr>
          <w:szCs w:val="22"/>
        </w:rPr>
        <w:lastRenderedPageBreak/>
        <w:t>Rysunek 1.</w:t>
      </w:r>
      <w:r w:rsidR="00F2360D" w:rsidRPr="00391448">
        <w:rPr>
          <w:szCs w:val="22"/>
        </w:rPr>
        <w:t xml:space="preserve"> </w:t>
      </w:r>
      <w:r w:rsidR="002952CA" w:rsidRPr="00391448">
        <w:rPr>
          <w:b w:val="0"/>
          <w:szCs w:val="22"/>
        </w:rPr>
        <w:t>S</w:t>
      </w:r>
      <w:r w:rsidR="00DC65B2" w:rsidRPr="00391448">
        <w:rPr>
          <w:b w:val="0"/>
          <w:szCs w:val="22"/>
        </w:rPr>
        <w:t>ieć transportowa w województwie podkarpackim w 2030 roku</w:t>
      </w:r>
      <w:r w:rsidR="00704E4B" w:rsidRPr="00391448">
        <w:rPr>
          <w:szCs w:val="22"/>
        </w:rPr>
        <w:t xml:space="preserve"> </w:t>
      </w:r>
      <w:r w:rsidR="002952CA" w:rsidRPr="00391448">
        <w:rPr>
          <w:b w:val="0"/>
          <w:szCs w:val="22"/>
        </w:rPr>
        <w:t>uwzględniająca warianty A i B</w:t>
      </w:r>
      <w:bookmarkEnd w:id="61"/>
    </w:p>
    <w:p w14:paraId="04C7FF3D" w14:textId="27A7D44C" w:rsidR="00322F07" w:rsidRPr="00F41771" w:rsidRDefault="0016592B" w:rsidP="002B5393">
      <w:pPr>
        <w:spacing w:line="264" w:lineRule="auto"/>
        <w:rPr>
          <w:rStyle w:val="BezodstpwZnak"/>
          <w:rFonts w:ascii="Arial" w:hAnsi="Arial" w:cs="Arial"/>
          <w:b/>
          <w:color w:val="0000FF"/>
          <w:sz w:val="16"/>
          <w:szCs w:val="16"/>
        </w:rPr>
      </w:pPr>
      <w:r w:rsidRPr="00F41771">
        <w:rPr>
          <w:rFonts w:ascii="Arial" w:hAnsi="Arial" w:cs="Arial"/>
          <w:b/>
          <w:noProof/>
          <w:color w:val="0000FF"/>
          <w:sz w:val="16"/>
          <w:szCs w:val="16"/>
        </w:rPr>
        <w:drawing>
          <wp:inline distT="0" distB="0" distL="0" distR="0" wp14:anchorId="6C8832D6" wp14:editId="7CE54490">
            <wp:extent cx="4612047" cy="8284337"/>
            <wp:effectExtent l="0" t="0" r="0" b="2540"/>
            <wp:docPr id="31" name="Obraz 31" descr="Rysunek przedstawia sieć transportową w województwie podkarpackim w 2030 roku. Poza istniejącymi elementami infrastruktury drogowej, kolejowej i lotniczej wskazane zostały główne kierunki rozwoju systemu transportowego. W południowej oraz północno-wschodniej części województwa wyznaczone zostały obszary zagrożone wykluczeniem transportowym, a w części zachodniej, południowej, centralnej i wschodniej obszary wymagające poprawy obsługi transpor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descr="Rysunek przedstawia sieć transportową w województwie podkarpackim w 2030 roku. Poza istniejącymi elementami infrastruktury drogowej, kolejowej i lotniczej wskazane zostały główne kierunki rozwoju systemu transportowego. W południowej oraz północno-wschodniej części województwa wyznaczone zostały obszary zagrożone wykluczeniem transportowym, a w części zachodniej, południowej, centralnej i wschodniej obszary wymagające poprawy obsługi transportowej."/>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623122" cy="8304230"/>
                    </a:xfrm>
                    <a:prstGeom prst="rect">
                      <a:avLst/>
                    </a:prstGeom>
                  </pic:spPr>
                </pic:pic>
              </a:graphicData>
            </a:graphic>
          </wp:inline>
        </w:drawing>
      </w:r>
    </w:p>
    <w:p w14:paraId="6B1F5216" w14:textId="2D9CE35B" w:rsidR="0016592B" w:rsidRPr="00391448" w:rsidRDefault="007D0094">
      <w:pPr>
        <w:rPr>
          <w:rFonts w:ascii="Arial" w:hAnsi="Arial" w:cs="Arial"/>
          <w:sz w:val="22"/>
        </w:rPr>
      </w:pPr>
      <w:r w:rsidRPr="00391448">
        <w:rPr>
          <w:rFonts w:ascii="Arial" w:hAnsi="Arial" w:cs="Arial"/>
          <w:b/>
          <w:sz w:val="22"/>
        </w:rPr>
        <w:t>Źródło:</w:t>
      </w:r>
      <w:r w:rsidRPr="00391448">
        <w:rPr>
          <w:rFonts w:ascii="Arial" w:hAnsi="Arial" w:cs="Arial"/>
          <w:sz w:val="22"/>
        </w:rPr>
        <w:t xml:space="preserve"> </w:t>
      </w:r>
      <w:r w:rsidR="00C0385E" w:rsidRPr="00391448">
        <w:rPr>
          <w:rFonts w:ascii="Arial" w:hAnsi="Arial" w:cs="Arial"/>
          <w:sz w:val="22"/>
        </w:rPr>
        <w:t xml:space="preserve">Opracowanie własne na podstawie </w:t>
      </w:r>
      <w:r w:rsidR="007934B7" w:rsidRPr="00391448">
        <w:rPr>
          <w:rFonts w:ascii="Arial" w:hAnsi="Arial" w:cs="Arial"/>
          <w:sz w:val="22"/>
        </w:rPr>
        <w:t>Programu</w:t>
      </w:r>
      <w:r w:rsidR="0016592B" w:rsidRPr="00F41771">
        <w:rPr>
          <w:rFonts w:ascii="Arial" w:hAnsi="Arial" w:cs="Arial"/>
          <w:sz w:val="18"/>
        </w:rPr>
        <w:br w:type="page"/>
      </w:r>
    </w:p>
    <w:p w14:paraId="5970CF13" w14:textId="3FC0BFD7" w:rsidR="00E067E3" w:rsidRPr="00391448" w:rsidRDefault="00322F07" w:rsidP="00391448">
      <w:pPr>
        <w:pStyle w:val="RYS2"/>
        <w:spacing w:line="360" w:lineRule="auto"/>
        <w:rPr>
          <w:sz w:val="24"/>
          <w:szCs w:val="20"/>
        </w:rPr>
      </w:pPr>
      <w:bookmarkStart w:id="62" w:name="_Toc158804412"/>
      <w:r w:rsidRPr="00391448">
        <w:rPr>
          <w:sz w:val="24"/>
          <w:szCs w:val="22"/>
        </w:rPr>
        <w:lastRenderedPageBreak/>
        <w:t>Rysunek 2</w:t>
      </w:r>
      <w:r w:rsidR="00932685" w:rsidRPr="00391448">
        <w:rPr>
          <w:sz w:val="24"/>
          <w:szCs w:val="22"/>
        </w:rPr>
        <w:t xml:space="preserve">. </w:t>
      </w:r>
      <w:r w:rsidR="00E476A8" w:rsidRPr="00391448">
        <w:rPr>
          <w:b w:val="0"/>
          <w:sz w:val="24"/>
          <w:szCs w:val="22"/>
        </w:rPr>
        <w:t>Proponowane kierunki rozwoju sieci transportowej</w:t>
      </w:r>
      <w:r w:rsidR="00E067E3" w:rsidRPr="00391448">
        <w:rPr>
          <w:b w:val="0"/>
          <w:sz w:val="24"/>
          <w:szCs w:val="22"/>
        </w:rPr>
        <w:t xml:space="preserve"> w Rzeszowskim Obszarze Funkcjonalnym</w:t>
      </w:r>
      <w:r w:rsidR="00E476A8" w:rsidRPr="00391448">
        <w:rPr>
          <w:b w:val="0"/>
          <w:sz w:val="24"/>
          <w:szCs w:val="20"/>
        </w:rPr>
        <w:t xml:space="preserve"> wskazane</w:t>
      </w:r>
      <w:r w:rsidR="00DC65B2" w:rsidRPr="00391448">
        <w:rPr>
          <w:b w:val="0"/>
          <w:sz w:val="24"/>
          <w:szCs w:val="20"/>
        </w:rPr>
        <w:t xml:space="preserve"> w Program</w:t>
      </w:r>
      <w:r w:rsidR="00BB7922">
        <w:rPr>
          <w:b w:val="0"/>
          <w:sz w:val="24"/>
          <w:szCs w:val="20"/>
        </w:rPr>
        <w:t>ie</w:t>
      </w:r>
      <w:bookmarkEnd w:id="62"/>
      <w:r w:rsidR="00E87B08" w:rsidRPr="00391448">
        <w:rPr>
          <w:sz w:val="24"/>
          <w:szCs w:val="20"/>
        </w:rPr>
        <w:t xml:space="preserve"> </w:t>
      </w:r>
    </w:p>
    <w:p w14:paraId="57C4F853" w14:textId="6EB983DC" w:rsidR="00932685" w:rsidRPr="00F41771" w:rsidRDefault="0016592B" w:rsidP="00A45B2C">
      <w:pPr>
        <w:spacing w:line="264" w:lineRule="auto"/>
        <w:rPr>
          <w:rFonts w:ascii="Arial" w:hAnsi="Arial" w:cs="Arial"/>
          <w:bCs/>
          <w:color w:val="0000FF"/>
          <w:sz w:val="18"/>
          <w:szCs w:val="18"/>
        </w:rPr>
      </w:pPr>
      <w:r w:rsidRPr="00F41771">
        <w:rPr>
          <w:rFonts w:ascii="Arial" w:hAnsi="Arial" w:cs="Arial"/>
          <w:bCs/>
          <w:noProof/>
          <w:color w:val="0000FF"/>
          <w:sz w:val="18"/>
          <w:szCs w:val="18"/>
        </w:rPr>
        <w:drawing>
          <wp:inline distT="0" distB="0" distL="0" distR="0" wp14:anchorId="5E049112" wp14:editId="0C62BDBD">
            <wp:extent cx="5760085" cy="6873240"/>
            <wp:effectExtent l="0" t="0" r="0" b="3810"/>
            <wp:docPr id="30" name="Obraz 30" descr="Rysunek przestawia sieć transportową Rzeszowskiego Obszaru Funkcjonalnego – poza istniejącymi elementami infrastruktury drogowej i kolejowej naniesione są przebiegi inwestycji, będących w trakcie realizacji, które mają istotny wpływ na dostępność komunikacyjną ROF-u, tj. kolej aglomeracyjna oraz S19 z węzłami w realizacji. Na rysunku wskazano główne kierunki powiązań komunikacyjnych z uwzględnieniem istniejącej i planowanej sieci transportowej, które wymagają wzmocnienia. Są to: Rzeszów – Warszawa (w kierunku północno-zachodnim), Rzeszów – Lublin (w kierunku północno- wschodnim), Rzeszów – Słowacja (w kierunku południowo-zachodnim) oraz Rzeszów – Dynów, Brzozów, San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Rysunek przestawia sieć transportową Rzeszowskiego Obszaru Funkcjonalnego – poza istniejącymi elementami infrastruktury drogowej i kolejowej naniesione są przebiegi inwestycji, będących w trakcie realizacji, które mają istotny wpływ na dostępność komunikacyjną ROF-u, tj. kolej aglomeracyjna oraz S19 z węzłami w realizacji. Na rysunku wskazano główne kierunki powiązań komunikacyjnych z uwzględnieniem istniejącej i planowanej sieci transportowej, które wymagają wzmocnienia. Są to: Rzeszów – Warszawa (w kierunku północno-zachodnim), Rzeszów – Lublin (w kierunku północno- wschodnim), Rzeszów – Słowacja (w kierunku południowo-zachodnim) oraz Rzeszów – Dynów, Brzozów, Sanok."/>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085" cy="6873240"/>
                    </a:xfrm>
                    <a:prstGeom prst="rect">
                      <a:avLst/>
                    </a:prstGeom>
                  </pic:spPr>
                </pic:pic>
              </a:graphicData>
            </a:graphic>
          </wp:inline>
        </w:drawing>
      </w:r>
    </w:p>
    <w:p w14:paraId="3A775BA0" w14:textId="09359F61" w:rsidR="00932685" w:rsidRPr="00F41771" w:rsidRDefault="00932685" w:rsidP="00106D15">
      <w:pPr>
        <w:rPr>
          <w:rFonts w:ascii="Arial" w:hAnsi="Arial" w:cs="Arial"/>
          <w:sz w:val="18"/>
          <w:szCs w:val="16"/>
        </w:rPr>
      </w:pPr>
      <w:r w:rsidRPr="00391448">
        <w:rPr>
          <w:rFonts w:ascii="Arial" w:hAnsi="Arial" w:cs="Arial"/>
          <w:b/>
          <w:sz w:val="22"/>
          <w:szCs w:val="16"/>
        </w:rPr>
        <w:t>Źródło:</w:t>
      </w:r>
      <w:r w:rsidRPr="00391448">
        <w:rPr>
          <w:rFonts w:ascii="Arial" w:hAnsi="Arial" w:cs="Arial"/>
          <w:sz w:val="22"/>
          <w:szCs w:val="16"/>
        </w:rPr>
        <w:t xml:space="preserve"> Opracowanie własne na podstawie </w:t>
      </w:r>
      <w:r w:rsidR="007934B7" w:rsidRPr="00391448">
        <w:rPr>
          <w:rFonts w:ascii="Arial" w:hAnsi="Arial" w:cs="Arial"/>
          <w:sz w:val="22"/>
          <w:szCs w:val="16"/>
        </w:rPr>
        <w:t>Programu</w:t>
      </w:r>
    </w:p>
    <w:p w14:paraId="1002C9F1" w14:textId="77777777" w:rsidR="00932685" w:rsidRPr="00F41771" w:rsidRDefault="00932685" w:rsidP="00932685">
      <w:pPr>
        <w:spacing w:line="276" w:lineRule="auto"/>
        <w:jc w:val="both"/>
        <w:rPr>
          <w:rStyle w:val="BezodstpwZnak"/>
          <w:rFonts w:ascii="Arial" w:hAnsi="Arial" w:cs="Arial"/>
          <w:b/>
          <w:sz w:val="16"/>
          <w:szCs w:val="16"/>
        </w:rPr>
      </w:pPr>
    </w:p>
    <w:p w14:paraId="5609DA99" w14:textId="46530BFF" w:rsidR="00932685" w:rsidRPr="00391448" w:rsidRDefault="00A855CF" w:rsidP="00391448">
      <w:pPr>
        <w:pStyle w:val="RYS2"/>
        <w:spacing w:line="360" w:lineRule="auto"/>
        <w:rPr>
          <w:szCs w:val="20"/>
        </w:rPr>
      </w:pPr>
      <w:r w:rsidRPr="00F41771">
        <w:rPr>
          <w:sz w:val="20"/>
          <w:szCs w:val="20"/>
        </w:rPr>
        <w:br w:type="page"/>
      </w:r>
      <w:bookmarkStart w:id="63" w:name="_Toc158804413"/>
      <w:r w:rsidRPr="00391448">
        <w:rPr>
          <w:szCs w:val="20"/>
        </w:rPr>
        <w:lastRenderedPageBreak/>
        <w:t>Rysunek</w:t>
      </w:r>
      <w:r w:rsidR="00932685" w:rsidRPr="00391448">
        <w:rPr>
          <w:szCs w:val="20"/>
        </w:rPr>
        <w:t xml:space="preserve"> </w:t>
      </w:r>
      <w:r w:rsidR="00322F07" w:rsidRPr="00391448">
        <w:rPr>
          <w:szCs w:val="20"/>
        </w:rPr>
        <w:t>3</w:t>
      </w:r>
      <w:r w:rsidR="00932685" w:rsidRPr="00391448">
        <w:rPr>
          <w:szCs w:val="20"/>
        </w:rPr>
        <w:t xml:space="preserve">. </w:t>
      </w:r>
      <w:r w:rsidR="00E476A8" w:rsidRPr="00391448">
        <w:rPr>
          <w:b w:val="0"/>
          <w:szCs w:val="22"/>
        </w:rPr>
        <w:t>Proponowane kierunki rozwoju sieci transportowej</w:t>
      </w:r>
      <w:r w:rsidR="00DC65B2" w:rsidRPr="00391448">
        <w:rPr>
          <w:b w:val="0"/>
          <w:szCs w:val="22"/>
        </w:rPr>
        <w:t xml:space="preserve"> w obszarze funkcjonalnym Przemyśla </w:t>
      </w:r>
      <w:r w:rsidR="00E476A8" w:rsidRPr="00391448">
        <w:rPr>
          <w:b w:val="0"/>
          <w:szCs w:val="20"/>
        </w:rPr>
        <w:t>wskazane</w:t>
      </w:r>
      <w:r w:rsidR="00932685" w:rsidRPr="00391448">
        <w:rPr>
          <w:b w:val="0"/>
          <w:szCs w:val="20"/>
        </w:rPr>
        <w:t xml:space="preserve"> w Program</w:t>
      </w:r>
      <w:r w:rsidR="00C63388">
        <w:rPr>
          <w:b w:val="0"/>
          <w:szCs w:val="20"/>
        </w:rPr>
        <w:t>ie</w:t>
      </w:r>
      <w:bookmarkEnd w:id="63"/>
      <w:r w:rsidR="00EF1251" w:rsidRPr="00391448">
        <w:rPr>
          <w:szCs w:val="20"/>
        </w:rPr>
        <w:t xml:space="preserve"> </w:t>
      </w:r>
    </w:p>
    <w:p w14:paraId="5313F453" w14:textId="67918D12" w:rsidR="00932685" w:rsidRPr="00F41771" w:rsidRDefault="005F4627" w:rsidP="001F4BC1">
      <w:pPr>
        <w:spacing w:line="264" w:lineRule="auto"/>
        <w:rPr>
          <w:rFonts w:ascii="Arial" w:hAnsi="Arial" w:cs="Arial"/>
          <w:bCs/>
          <w:sz w:val="16"/>
          <w:szCs w:val="16"/>
        </w:rPr>
      </w:pPr>
      <w:r w:rsidRPr="00F41771">
        <w:rPr>
          <w:rFonts w:ascii="Arial" w:hAnsi="Arial" w:cs="Arial"/>
          <w:bCs/>
          <w:noProof/>
          <w:sz w:val="16"/>
          <w:szCs w:val="16"/>
        </w:rPr>
        <w:drawing>
          <wp:inline distT="0" distB="0" distL="0" distR="0" wp14:anchorId="55DDDF01" wp14:editId="32541EBB">
            <wp:extent cx="5760085" cy="5455920"/>
            <wp:effectExtent l="0" t="0" r="0" b="0"/>
            <wp:docPr id="81" name="Obraz 81" descr="Rysunek przestawia sieć transportową Przemyskiego Obszaru Funkcjonalnego. Dla miasta Przemyśl została wskazana budowa obwodnicy. Na rysunku wskazano cztery główne kierunki powiązań komunikacyjnych, które wymagają wzmocnienia. Są to: Przemyśl – Rzeszów, Lublin, Warszawa, Przemyśl – Ukraina (w kierunku wschodnim i południowo- wschodnim), Przemyśl – Sanok, Krosno ( w kierunku południowo- zachodn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Obraz 81" descr="Rysunek przestawia sieć transportową Przemyskiego Obszaru Funkcjonalnego. Dla miasta Przemyśl została wskazana budowa obwodnicy. Na rysunku wskazano cztery główne kierunki powiązań komunikacyjnych, które wymagają wzmocnienia. Są to: Przemyśl – Rzeszów, Lublin, Warszawa, Przemyśl – Ukraina (w kierunku wschodnim i południowo- wschodnim), Przemyśl – Sanok, Krosno ( w kierunku południowo- zachodnim)."/>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085" cy="5455920"/>
                    </a:xfrm>
                    <a:prstGeom prst="rect">
                      <a:avLst/>
                    </a:prstGeom>
                  </pic:spPr>
                </pic:pic>
              </a:graphicData>
            </a:graphic>
          </wp:inline>
        </w:drawing>
      </w:r>
    </w:p>
    <w:p w14:paraId="3F90FEB3" w14:textId="40FA46B4" w:rsidR="00932685" w:rsidRPr="00391448" w:rsidRDefault="00932685" w:rsidP="00106D15">
      <w:pPr>
        <w:rPr>
          <w:rFonts w:ascii="Arial" w:hAnsi="Arial" w:cs="Arial"/>
          <w:sz w:val="22"/>
          <w:szCs w:val="16"/>
        </w:rPr>
      </w:pPr>
      <w:r w:rsidRPr="00391448">
        <w:rPr>
          <w:rFonts w:ascii="Arial" w:hAnsi="Arial" w:cs="Arial"/>
          <w:b/>
          <w:sz w:val="22"/>
          <w:szCs w:val="16"/>
        </w:rPr>
        <w:t>Źródło:</w:t>
      </w:r>
      <w:r w:rsidRPr="00391448">
        <w:rPr>
          <w:rFonts w:ascii="Arial" w:hAnsi="Arial" w:cs="Arial"/>
          <w:sz w:val="22"/>
          <w:szCs w:val="16"/>
        </w:rPr>
        <w:t xml:space="preserve"> Opracowanie własne na podstawie</w:t>
      </w:r>
      <w:r w:rsidR="007934B7" w:rsidRPr="00391448">
        <w:rPr>
          <w:rFonts w:ascii="Arial" w:hAnsi="Arial" w:cs="Arial"/>
          <w:sz w:val="22"/>
          <w:szCs w:val="16"/>
        </w:rPr>
        <w:t xml:space="preserve"> Programu</w:t>
      </w:r>
    </w:p>
    <w:p w14:paraId="3887FE1B" w14:textId="77777777" w:rsidR="00932685" w:rsidRPr="00F41771" w:rsidRDefault="00932685" w:rsidP="00932685">
      <w:pPr>
        <w:spacing w:line="276" w:lineRule="auto"/>
        <w:jc w:val="both"/>
        <w:rPr>
          <w:rStyle w:val="BezodstpwZnak"/>
          <w:rFonts w:ascii="Arial" w:hAnsi="Arial" w:cs="Arial"/>
          <w:b/>
          <w:sz w:val="16"/>
          <w:szCs w:val="16"/>
        </w:rPr>
      </w:pPr>
    </w:p>
    <w:p w14:paraId="542C2CEC" w14:textId="2C77D501" w:rsidR="00DC65B2" w:rsidRPr="00F41771" w:rsidRDefault="00A855CF" w:rsidP="00391448">
      <w:pPr>
        <w:pStyle w:val="RYS2"/>
        <w:spacing w:line="360" w:lineRule="auto"/>
        <w:rPr>
          <w:sz w:val="20"/>
          <w:szCs w:val="20"/>
        </w:rPr>
      </w:pPr>
      <w:r w:rsidRPr="00F41771">
        <w:rPr>
          <w:sz w:val="20"/>
          <w:szCs w:val="20"/>
        </w:rPr>
        <w:br w:type="page"/>
      </w:r>
      <w:bookmarkStart w:id="64" w:name="_Toc158804414"/>
      <w:r w:rsidR="00322F07" w:rsidRPr="00391448">
        <w:rPr>
          <w:szCs w:val="22"/>
        </w:rPr>
        <w:lastRenderedPageBreak/>
        <w:t>Rysunek 4</w:t>
      </w:r>
      <w:r w:rsidR="00932685" w:rsidRPr="00391448">
        <w:rPr>
          <w:szCs w:val="22"/>
        </w:rPr>
        <w:t>.</w:t>
      </w:r>
      <w:r w:rsidR="00DC65B2" w:rsidRPr="00391448">
        <w:rPr>
          <w:szCs w:val="20"/>
        </w:rPr>
        <w:t xml:space="preserve"> </w:t>
      </w:r>
      <w:r w:rsidR="00E476A8" w:rsidRPr="00391448">
        <w:rPr>
          <w:b w:val="0"/>
          <w:szCs w:val="22"/>
        </w:rPr>
        <w:t>Proponowane kierunki rozwoju sieci transportowej</w:t>
      </w:r>
      <w:r w:rsidR="00DC65B2" w:rsidRPr="00391448">
        <w:rPr>
          <w:b w:val="0"/>
          <w:szCs w:val="22"/>
        </w:rPr>
        <w:t xml:space="preserve"> w obszarze funkcjonalnym Krosna </w:t>
      </w:r>
      <w:r w:rsidR="00E476A8" w:rsidRPr="00391448">
        <w:rPr>
          <w:b w:val="0"/>
          <w:szCs w:val="20"/>
        </w:rPr>
        <w:t>wskazane</w:t>
      </w:r>
      <w:r w:rsidR="003956A0" w:rsidRPr="00391448">
        <w:rPr>
          <w:b w:val="0"/>
          <w:szCs w:val="20"/>
        </w:rPr>
        <w:t xml:space="preserve"> w </w:t>
      </w:r>
      <w:r w:rsidR="00DC65B2" w:rsidRPr="00391448">
        <w:rPr>
          <w:b w:val="0"/>
          <w:szCs w:val="20"/>
        </w:rPr>
        <w:t>Program</w:t>
      </w:r>
      <w:r w:rsidR="00D31914">
        <w:rPr>
          <w:b w:val="0"/>
          <w:szCs w:val="20"/>
        </w:rPr>
        <w:t>ie</w:t>
      </w:r>
      <w:bookmarkEnd w:id="64"/>
      <w:r w:rsidR="00DC65B2" w:rsidRPr="00391448">
        <w:rPr>
          <w:szCs w:val="20"/>
        </w:rPr>
        <w:t xml:space="preserve"> </w:t>
      </w:r>
    </w:p>
    <w:p w14:paraId="3DC42EC7" w14:textId="008F8BC1" w:rsidR="00932685" w:rsidRPr="00F41771" w:rsidRDefault="005F4627" w:rsidP="007934B7">
      <w:pPr>
        <w:spacing w:line="264" w:lineRule="auto"/>
        <w:jc w:val="both"/>
        <w:rPr>
          <w:rFonts w:ascii="Arial" w:hAnsi="Arial" w:cs="Arial"/>
          <w:color w:val="0000FF"/>
          <w:sz w:val="18"/>
          <w:szCs w:val="18"/>
        </w:rPr>
      </w:pPr>
      <w:r w:rsidRPr="00F41771">
        <w:rPr>
          <w:rFonts w:ascii="Arial" w:hAnsi="Arial" w:cs="Arial"/>
          <w:noProof/>
          <w:color w:val="0000FF"/>
          <w:sz w:val="18"/>
          <w:szCs w:val="18"/>
        </w:rPr>
        <w:drawing>
          <wp:inline distT="0" distB="0" distL="0" distR="0" wp14:anchorId="1DF12E1A" wp14:editId="0B014696">
            <wp:extent cx="5760085" cy="6092825"/>
            <wp:effectExtent l="0" t="0" r="0" b="3175"/>
            <wp:docPr id="80" name="Obraz 80" descr="Rysunek przestawia sieć transportową obszaru funkcjonalnego Krosna. Dla miasta Krosna została wskazana budowa obwodnicy. Na rysunku wskazano cztery główne kierunki powiązań komunikacyjnych, które wymagają wzmocnienia. Są to: Krosno – Rzeszów (w kierunku północno- wschodnim), Krosno – Jasło (w kierunku północno- zachodnim), Krosno – Słowacja (w kierunku południowo- zachodnim), Krosno – Sanok, Przemyśl (w kierunku południowo- wschodn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Obraz 80" descr="Rysunek przestawia sieć transportową obszaru funkcjonalnego Krosna. Dla miasta Krosna została wskazana budowa obwodnicy. Na rysunku wskazano cztery główne kierunki powiązań komunikacyjnych, które wymagają wzmocnienia. Są to: Krosno – Rzeszów (w kierunku północno- wschodnim), Krosno – Jasło (w kierunku północno- zachodnim), Krosno – Słowacja (w kierunku południowo- zachodnim), Krosno – Sanok, Przemyśl (w kierunku południowo- wschodnim)."/>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085" cy="6092825"/>
                    </a:xfrm>
                    <a:prstGeom prst="rect">
                      <a:avLst/>
                    </a:prstGeom>
                  </pic:spPr>
                </pic:pic>
              </a:graphicData>
            </a:graphic>
          </wp:inline>
        </w:drawing>
      </w:r>
    </w:p>
    <w:p w14:paraId="2A43685A" w14:textId="64DC8601" w:rsidR="00932685" w:rsidRPr="00391448" w:rsidRDefault="00932685" w:rsidP="00106D15">
      <w:pPr>
        <w:rPr>
          <w:rFonts w:ascii="Arial" w:hAnsi="Arial" w:cs="Arial"/>
          <w:b/>
          <w:sz w:val="22"/>
          <w:szCs w:val="16"/>
        </w:rPr>
      </w:pPr>
      <w:r w:rsidRPr="00391448">
        <w:rPr>
          <w:rFonts w:ascii="Arial" w:hAnsi="Arial" w:cs="Arial"/>
          <w:b/>
          <w:sz w:val="22"/>
          <w:szCs w:val="16"/>
        </w:rPr>
        <w:t xml:space="preserve">Źródło: </w:t>
      </w:r>
      <w:r w:rsidRPr="00391448">
        <w:rPr>
          <w:rFonts w:ascii="Arial" w:hAnsi="Arial" w:cs="Arial"/>
          <w:sz w:val="22"/>
          <w:szCs w:val="16"/>
        </w:rPr>
        <w:t xml:space="preserve">Opracowanie własne na podstawie </w:t>
      </w:r>
      <w:r w:rsidR="007934B7" w:rsidRPr="00391448">
        <w:rPr>
          <w:rFonts w:ascii="Arial" w:hAnsi="Arial" w:cs="Arial"/>
          <w:sz w:val="22"/>
          <w:szCs w:val="16"/>
        </w:rPr>
        <w:t>Programu</w:t>
      </w:r>
    </w:p>
    <w:p w14:paraId="77071949" w14:textId="355414EE" w:rsidR="00DC65B2" w:rsidRPr="00F41771" w:rsidRDefault="00A855CF" w:rsidP="00391448">
      <w:pPr>
        <w:pStyle w:val="RYS2"/>
        <w:spacing w:line="360" w:lineRule="auto"/>
        <w:rPr>
          <w:sz w:val="20"/>
          <w:szCs w:val="20"/>
        </w:rPr>
      </w:pPr>
      <w:r w:rsidRPr="00F41771">
        <w:rPr>
          <w:color w:val="0000FF"/>
          <w:sz w:val="20"/>
          <w:szCs w:val="20"/>
        </w:rPr>
        <w:br w:type="page"/>
      </w:r>
      <w:bookmarkStart w:id="65" w:name="_Toc158804415"/>
      <w:r w:rsidR="00322F07" w:rsidRPr="00391448">
        <w:rPr>
          <w:szCs w:val="22"/>
        </w:rPr>
        <w:lastRenderedPageBreak/>
        <w:t>Rysunek 5</w:t>
      </w:r>
      <w:r w:rsidR="00932685" w:rsidRPr="00391448">
        <w:rPr>
          <w:szCs w:val="22"/>
        </w:rPr>
        <w:t xml:space="preserve">. </w:t>
      </w:r>
      <w:r w:rsidR="00E476A8" w:rsidRPr="00391448">
        <w:rPr>
          <w:b w:val="0"/>
          <w:szCs w:val="22"/>
        </w:rPr>
        <w:t>Proponowane kierunki rozwoju sieci transportowej</w:t>
      </w:r>
      <w:r w:rsidR="00DC65B2" w:rsidRPr="00391448">
        <w:rPr>
          <w:b w:val="0"/>
          <w:szCs w:val="22"/>
        </w:rPr>
        <w:t xml:space="preserve"> w obszarze funkcjonalnym Jasła </w:t>
      </w:r>
      <w:r w:rsidR="00E476A8" w:rsidRPr="00391448">
        <w:rPr>
          <w:b w:val="0"/>
          <w:szCs w:val="20"/>
        </w:rPr>
        <w:t>wskazane</w:t>
      </w:r>
      <w:r w:rsidR="00EF1251" w:rsidRPr="00391448">
        <w:rPr>
          <w:b w:val="0"/>
          <w:szCs w:val="20"/>
        </w:rPr>
        <w:t xml:space="preserve"> w </w:t>
      </w:r>
      <w:r w:rsidR="00DC65B2" w:rsidRPr="00391448">
        <w:rPr>
          <w:b w:val="0"/>
          <w:szCs w:val="20"/>
        </w:rPr>
        <w:t>Program</w:t>
      </w:r>
      <w:r w:rsidR="00196CA4">
        <w:rPr>
          <w:b w:val="0"/>
          <w:szCs w:val="20"/>
        </w:rPr>
        <w:t>ie</w:t>
      </w:r>
      <w:bookmarkEnd w:id="65"/>
      <w:r w:rsidR="00DC65B2" w:rsidRPr="00391448">
        <w:rPr>
          <w:szCs w:val="20"/>
        </w:rPr>
        <w:t xml:space="preserve"> </w:t>
      </w:r>
    </w:p>
    <w:p w14:paraId="6662087E" w14:textId="0A5323E7" w:rsidR="00DC65B2" w:rsidRPr="00F41771" w:rsidRDefault="0016592B" w:rsidP="00932685">
      <w:pPr>
        <w:spacing w:line="264" w:lineRule="auto"/>
        <w:jc w:val="both"/>
        <w:rPr>
          <w:rFonts w:ascii="Arial" w:hAnsi="Arial" w:cs="Arial"/>
          <w:color w:val="0000FF"/>
          <w:sz w:val="18"/>
          <w:szCs w:val="18"/>
        </w:rPr>
      </w:pPr>
      <w:r w:rsidRPr="00F41771">
        <w:rPr>
          <w:rFonts w:ascii="Arial" w:hAnsi="Arial" w:cs="Arial"/>
          <w:noProof/>
          <w:color w:val="0000FF"/>
          <w:sz w:val="18"/>
          <w:szCs w:val="18"/>
        </w:rPr>
        <w:drawing>
          <wp:inline distT="0" distB="0" distL="0" distR="0" wp14:anchorId="32951475" wp14:editId="0038350B">
            <wp:extent cx="5760085" cy="6092825"/>
            <wp:effectExtent l="0" t="0" r="0" b="3175"/>
            <wp:docPr id="29" name="Obraz 29" descr="Rysunek przestawia sieć transportową obszaru funkcjonalnego Jasła. Dla miasta Jasła została wskazana budowa obwodnicy. Na rysunku wskazano cztery główne kierunki powiązań komunikacyjnych, które wymagają wzmocnienia. Są to: Jasło – Dębica, Mielec (w kierunku północno- zachodnim), Jasło – Krosno (w kierunku wschodnim), Jasło – Słowacja (w kierunku południowym), Jasło – Nowy Sącz ( w kierunku zachodn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Rysunek przestawia sieć transportową obszaru funkcjonalnego Jasła. Dla miasta Jasła została wskazana budowa obwodnicy. Na rysunku wskazano cztery główne kierunki powiązań komunikacyjnych, które wymagają wzmocnienia. Są to: Jasło – Dębica, Mielec (w kierunku północno- zachodnim), Jasło – Krosno (w kierunku wschodnim), Jasło – Słowacja (w kierunku południowym), Jasło – Nowy Sącz ( w kierunku zachodnim)."/>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085" cy="6092825"/>
                    </a:xfrm>
                    <a:prstGeom prst="rect">
                      <a:avLst/>
                    </a:prstGeom>
                  </pic:spPr>
                </pic:pic>
              </a:graphicData>
            </a:graphic>
          </wp:inline>
        </w:drawing>
      </w:r>
    </w:p>
    <w:p w14:paraId="59ECB718" w14:textId="073632DA" w:rsidR="00932685" w:rsidRPr="00391448" w:rsidRDefault="00932685" w:rsidP="00106D15">
      <w:pPr>
        <w:rPr>
          <w:rFonts w:ascii="Arial" w:hAnsi="Arial" w:cs="Arial"/>
          <w:sz w:val="22"/>
          <w:szCs w:val="18"/>
        </w:rPr>
      </w:pPr>
      <w:r w:rsidRPr="00391448">
        <w:rPr>
          <w:rFonts w:ascii="Arial" w:hAnsi="Arial" w:cs="Arial"/>
          <w:b/>
          <w:sz w:val="22"/>
          <w:szCs w:val="18"/>
        </w:rPr>
        <w:t>Źródło:</w:t>
      </w:r>
      <w:r w:rsidRPr="00391448">
        <w:rPr>
          <w:rFonts w:ascii="Arial" w:hAnsi="Arial" w:cs="Arial"/>
          <w:sz w:val="22"/>
          <w:szCs w:val="18"/>
        </w:rPr>
        <w:t xml:space="preserve"> Opracowanie własne na podstawie </w:t>
      </w:r>
      <w:r w:rsidR="007934B7" w:rsidRPr="00391448">
        <w:rPr>
          <w:rFonts w:ascii="Arial" w:hAnsi="Arial" w:cs="Arial"/>
          <w:sz w:val="22"/>
          <w:szCs w:val="18"/>
        </w:rPr>
        <w:t>Programu</w:t>
      </w:r>
    </w:p>
    <w:p w14:paraId="6938EE15" w14:textId="58607A1B" w:rsidR="00DC65B2" w:rsidRPr="00F41771" w:rsidRDefault="00A855CF" w:rsidP="00391448">
      <w:pPr>
        <w:pStyle w:val="RYS2"/>
        <w:spacing w:line="360" w:lineRule="auto"/>
        <w:rPr>
          <w:sz w:val="20"/>
          <w:szCs w:val="20"/>
        </w:rPr>
      </w:pPr>
      <w:r w:rsidRPr="00F41771">
        <w:rPr>
          <w:color w:val="0000FF"/>
          <w:sz w:val="20"/>
          <w:szCs w:val="20"/>
        </w:rPr>
        <w:br w:type="page"/>
      </w:r>
      <w:bookmarkStart w:id="66" w:name="_Toc158804416"/>
      <w:r w:rsidR="00322F07" w:rsidRPr="00391448">
        <w:rPr>
          <w:szCs w:val="22"/>
        </w:rPr>
        <w:lastRenderedPageBreak/>
        <w:t>Rysunek 6</w:t>
      </w:r>
      <w:r w:rsidR="00932685" w:rsidRPr="00391448">
        <w:rPr>
          <w:szCs w:val="22"/>
        </w:rPr>
        <w:t xml:space="preserve">. </w:t>
      </w:r>
      <w:r w:rsidR="00E476A8" w:rsidRPr="00391448">
        <w:rPr>
          <w:b w:val="0"/>
          <w:szCs w:val="22"/>
        </w:rPr>
        <w:t xml:space="preserve">Proponowane kierunki rozwoju sieci transportowej </w:t>
      </w:r>
      <w:r w:rsidR="00DC65B2" w:rsidRPr="00391448">
        <w:rPr>
          <w:b w:val="0"/>
          <w:szCs w:val="22"/>
        </w:rPr>
        <w:t xml:space="preserve">w obszarze funkcjonalnym Tarnobrzega </w:t>
      </w:r>
      <w:r w:rsidR="00E476A8" w:rsidRPr="00391448">
        <w:rPr>
          <w:b w:val="0"/>
          <w:szCs w:val="20"/>
        </w:rPr>
        <w:t>wskazane</w:t>
      </w:r>
      <w:r w:rsidR="00DC65B2" w:rsidRPr="00391448">
        <w:rPr>
          <w:b w:val="0"/>
          <w:szCs w:val="20"/>
        </w:rPr>
        <w:t xml:space="preserve"> w Program</w:t>
      </w:r>
      <w:r w:rsidR="00196CA4">
        <w:rPr>
          <w:b w:val="0"/>
          <w:szCs w:val="20"/>
        </w:rPr>
        <w:t>ie</w:t>
      </w:r>
      <w:bookmarkEnd w:id="66"/>
      <w:r w:rsidR="00DC65B2" w:rsidRPr="00391448">
        <w:rPr>
          <w:szCs w:val="20"/>
        </w:rPr>
        <w:t xml:space="preserve"> </w:t>
      </w:r>
    </w:p>
    <w:p w14:paraId="481277B7" w14:textId="1E9929CE" w:rsidR="00932685" w:rsidRPr="00F41771" w:rsidRDefault="00EC1D6D" w:rsidP="00FA35C1">
      <w:pPr>
        <w:spacing w:line="264" w:lineRule="auto"/>
        <w:rPr>
          <w:rFonts w:ascii="Arial" w:hAnsi="Arial" w:cs="Arial"/>
          <w:color w:val="0000FF"/>
        </w:rPr>
      </w:pPr>
      <w:r w:rsidRPr="00F41771">
        <w:rPr>
          <w:rFonts w:ascii="Arial" w:hAnsi="Arial" w:cs="Arial"/>
          <w:noProof/>
          <w:color w:val="0000FF"/>
        </w:rPr>
        <w:drawing>
          <wp:inline distT="0" distB="0" distL="0" distR="0" wp14:anchorId="74E58F10" wp14:editId="4677A983">
            <wp:extent cx="5760085" cy="7113270"/>
            <wp:effectExtent l="0" t="0" r="0" b="0"/>
            <wp:docPr id="78" name="Obraz 78" descr="Rysunek przestawia sieć transportową obszaru funkcjonalnego Tarnobrzega – poza istniejącymi elementami infrastruktury drogowej i kolejowej naniesiony jest przebieg planowanej drogi ekspresowej. Na rysunku wskazano osiem głównych kierunków powiązań komunikacyjnych, które wymagają wzmocnienia. Są to: Tarnobrzeg – Warszawa (w kierunku północno- zachodnim), Tarnobrzeg – Lublin (w kierunku północno- wschodnim), Tarnobrzeg – Stalowa Wola (w kierunku wschodnim – droga ekspresowa i droga wojewódzka 871), Tarnobrzeg – Rzeszów (w kierunku południowo- wschodnim), Tarnobrzeg – Mielec, Dębica (w kierunku południowo- zachodnim), Tarnobrzeg – województwo świętokrzyskie (w kierunku północno- zachodn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az 78" descr="Rysunek przestawia sieć transportową obszaru funkcjonalnego Tarnobrzega – poza istniejącymi elementami infrastruktury drogowej i kolejowej naniesiony jest przebieg planowanej drogi ekspresowej. Na rysunku wskazano osiem głównych kierunków powiązań komunikacyjnych, które wymagają wzmocnienia. Są to: Tarnobrzeg – Warszawa (w kierunku północno- zachodnim), Tarnobrzeg – Lublin (w kierunku północno- wschodnim), Tarnobrzeg – Stalowa Wola (w kierunku wschodnim – droga ekspresowa i droga wojewódzka 871), Tarnobrzeg – Rzeszów (w kierunku południowo- wschodnim), Tarnobrzeg – Mielec, Dębica (w kierunku południowo- zachodnim), Tarnobrzeg – województwo świętokrzyskie (w kierunku północno- zachodnim)."/>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085" cy="7113270"/>
                    </a:xfrm>
                    <a:prstGeom prst="rect">
                      <a:avLst/>
                    </a:prstGeom>
                  </pic:spPr>
                </pic:pic>
              </a:graphicData>
            </a:graphic>
          </wp:inline>
        </w:drawing>
      </w:r>
    </w:p>
    <w:p w14:paraId="07878A64" w14:textId="24379A0C" w:rsidR="00932685" w:rsidRPr="00391448" w:rsidRDefault="00932685" w:rsidP="00932685">
      <w:pPr>
        <w:spacing w:line="276" w:lineRule="auto"/>
        <w:jc w:val="both"/>
        <w:rPr>
          <w:rFonts w:ascii="Arial" w:hAnsi="Arial" w:cs="Arial"/>
          <w:bCs/>
          <w:sz w:val="22"/>
          <w:szCs w:val="14"/>
        </w:rPr>
      </w:pPr>
      <w:r w:rsidRPr="00391448">
        <w:rPr>
          <w:rFonts w:ascii="Arial" w:hAnsi="Arial" w:cs="Arial"/>
          <w:b/>
          <w:bCs/>
          <w:sz w:val="22"/>
          <w:szCs w:val="14"/>
        </w:rPr>
        <w:t>Źródło:</w:t>
      </w:r>
      <w:r w:rsidRPr="00391448">
        <w:rPr>
          <w:rFonts w:ascii="Arial" w:hAnsi="Arial" w:cs="Arial"/>
          <w:bCs/>
          <w:sz w:val="22"/>
          <w:szCs w:val="14"/>
        </w:rPr>
        <w:t xml:space="preserve"> Opracowanie własne na podstawie </w:t>
      </w:r>
      <w:r w:rsidR="00BC1532" w:rsidRPr="00391448">
        <w:rPr>
          <w:rFonts w:ascii="Arial" w:hAnsi="Arial" w:cs="Arial"/>
          <w:bCs/>
          <w:sz w:val="22"/>
          <w:szCs w:val="14"/>
        </w:rPr>
        <w:t>Programu</w:t>
      </w:r>
    </w:p>
    <w:p w14:paraId="75D4C8CF" w14:textId="77777777" w:rsidR="00932685" w:rsidRPr="00F41771" w:rsidRDefault="00932685" w:rsidP="00932685">
      <w:pPr>
        <w:spacing w:line="276" w:lineRule="auto"/>
        <w:jc w:val="both"/>
        <w:rPr>
          <w:rFonts w:ascii="Arial" w:hAnsi="Arial" w:cs="Arial"/>
          <w:bCs/>
          <w:sz w:val="16"/>
          <w:szCs w:val="16"/>
        </w:rPr>
      </w:pPr>
    </w:p>
    <w:p w14:paraId="7F28AD06" w14:textId="5157F6BE" w:rsidR="00DC65B2" w:rsidRPr="00F41771" w:rsidRDefault="00A855CF" w:rsidP="00391448">
      <w:pPr>
        <w:pStyle w:val="RYS2"/>
        <w:spacing w:line="360" w:lineRule="auto"/>
        <w:rPr>
          <w:sz w:val="20"/>
          <w:szCs w:val="20"/>
        </w:rPr>
      </w:pPr>
      <w:r w:rsidRPr="00F41771">
        <w:rPr>
          <w:sz w:val="20"/>
          <w:szCs w:val="20"/>
        </w:rPr>
        <w:br w:type="page"/>
      </w:r>
      <w:bookmarkStart w:id="67" w:name="_Toc158804417"/>
      <w:r w:rsidR="00322F07" w:rsidRPr="00391448">
        <w:rPr>
          <w:szCs w:val="22"/>
        </w:rPr>
        <w:lastRenderedPageBreak/>
        <w:t>Rysunek 7</w:t>
      </w:r>
      <w:r w:rsidR="00932685" w:rsidRPr="00391448">
        <w:rPr>
          <w:szCs w:val="22"/>
        </w:rPr>
        <w:t xml:space="preserve">. </w:t>
      </w:r>
      <w:r w:rsidR="00B07353" w:rsidRPr="00391448">
        <w:rPr>
          <w:b w:val="0"/>
          <w:szCs w:val="22"/>
        </w:rPr>
        <w:t>Proponowane kierunki rozwoju sieci transportowej</w:t>
      </w:r>
      <w:r w:rsidR="00DC65B2" w:rsidRPr="00391448">
        <w:rPr>
          <w:b w:val="0"/>
          <w:szCs w:val="22"/>
        </w:rPr>
        <w:t xml:space="preserve"> w obszarze funkcjonalnym Stalowej Woli </w:t>
      </w:r>
      <w:r w:rsidR="00B07353" w:rsidRPr="00391448">
        <w:rPr>
          <w:b w:val="0"/>
          <w:szCs w:val="20"/>
        </w:rPr>
        <w:t>wskazane</w:t>
      </w:r>
      <w:r w:rsidR="00DC65B2" w:rsidRPr="00391448">
        <w:rPr>
          <w:b w:val="0"/>
          <w:szCs w:val="20"/>
        </w:rPr>
        <w:t xml:space="preserve"> w Program</w:t>
      </w:r>
      <w:r w:rsidR="00196CA4">
        <w:rPr>
          <w:b w:val="0"/>
          <w:szCs w:val="20"/>
        </w:rPr>
        <w:t>ie</w:t>
      </w:r>
      <w:bookmarkEnd w:id="67"/>
      <w:r w:rsidR="00DC65B2" w:rsidRPr="00391448">
        <w:rPr>
          <w:szCs w:val="20"/>
        </w:rPr>
        <w:t xml:space="preserve"> </w:t>
      </w:r>
    </w:p>
    <w:p w14:paraId="5682BAE3" w14:textId="0D9DE0F8" w:rsidR="00932685" w:rsidRPr="00F41771" w:rsidRDefault="00296ADE" w:rsidP="00FA35C1">
      <w:pPr>
        <w:spacing w:line="264" w:lineRule="auto"/>
        <w:rPr>
          <w:rFonts w:ascii="Arial" w:hAnsi="Arial" w:cs="Arial"/>
          <w:color w:val="0000FF"/>
        </w:rPr>
      </w:pPr>
      <w:r w:rsidRPr="00F41771">
        <w:rPr>
          <w:rFonts w:ascii="Arial" w:hAnsi="Arial" w:cs="Arial"/>
          <w:noProof/>
          <w:color w:val="0000FF"/>
        </w:rPr>
        <w:drawing>
          <wp:inline distT="0" distB="0" distL="0" distR="0" wp14:anchorId="7CCC3DF1" wp14:editId="0882ED0B">
            <wp:extent cx="5760085" cy="6092825"/>
            <wp:effectExtent l="0" t="0" r="0" b="3175"/>
            <wp:docPr id="28" name="Obraz 28" descr="Rysunek przestawia sieć transportową obszaru funkcjonalnego Stalowej Woli – poza istniejącymi elementami infrastruktury drogowej i kolejowej naniesiony jest przebieg planowanej drogi ekspresowej. Na rysunku wskazano sześć głównych kierunków powiązań komunikacyjnych, które wymagają wzmocnienia. Są to: Stalowa Wola – Tarnobrzeg (w kierunku zachodnim), Stalowa Wola – Sandomierz, Warszawa (w kierunku północno- zachodnim), Stalowa Wola – Lublin (w kierunku północnym), Stalowa Wola – Biłgoraj (w kierunku północno-wschodnim), Stalowa Wola – Jarosław, Przemyśl (w kierunku południowo- wschodnim), Stalowa Wola – Rzeszów (w kierunku południowo-wschodn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descr="Rysunek przestawia sieć transportową obszaru funkcjonalnego Stalowej Woli – poza istniejącymi elementami infrastruktury drogowej i kolejowej naniesiony jest przebieg planowanej drogi ekspresowej. Na rysunku wskazano sześć głównych kierunków powiązań komunikacyjnych, które wymagają wzmocnienia. Są to: Stalowa Wola – Tarnobrzeg (w kierunku zachodnim), Stalowa Wola – Sandomierz, Warszawa (w kierunku północno- zachodnim), Stalowa Wola – Lublin (w kierunku północnym), Stalowa Wola – Biłgoraj (w kierunku północno-wschodnim), Stalowa Wola – Jarosław, Przemyśl (w kierunku południowo- wschodnim), Stalowa Wola – Rzeszów (w kierunku południowo-wschodnim)."/>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085" cy="6092825"/>
                    </a:xfrm>
                    <a:prstGeom prst="rect">
                      <a:avLst/>
                    </a:prstGeom>
                  </pic:spPr>
                </pic:pic>
              </a:graphicData>
            </a:graphic>
          </wp:inline>
        </w:drawing>
      </w:r>
    </w:p>
    <w:p w14:paraId="70486C1B" w14:textId="10CE0250" w:rsidR="00A855CF" w:rsidRPr="00391448" w:rsidRDefault="00932685" w:rsidP="00106D15">
      <w:pPr>
        <w:rPr>
          <w:rFonts w:ascii="Arial" w:hAnsi="Arial" w:cs="Arial"/>
          <w:sz w:val="22"/>
          <w:szCs w:val="16"/>
        </w:rPr>
      </w:pPr>
      <w:r w:rsidRPr="00391448">
        <w:rPr>
          <w:rFonts w:ascii="Arial" w:hAnsi="Arial" w:cs="Arial"/>
          <w:b/>
          <w:sz w:val="22"/>
          <w:szCs w:val="16"/>
        </w:rPr>
        <w:t>Źródło:</w:t>
      </w:r>
      <w:r w:rsidRPr="00391448">
        <w:rPr>
          <w:rFonts w:ascii="Arial" w:hAnsi="Arial" w:cs="Arial"/>
          <w:sz w:val="22"/>
          <w:szCs w:val="16"/>
        </w:rPr>
        <w:t xml:space="preserve"> Opracowanie własne na podstawie </w:t>
      </w:r>
      <w:r w:rsidR="00E17626" w:rsidRPr="00391448">
        <w:rPr>
          <w:rFonts w:ascii="Arial" w:hAnsi="Arial" w:cs="Arial"/>
          <w:sz w:val="22"/>
          <w:szCs w:val="16"/>
        </w:rPr>
        <w:t>Programu</w:t>
      </w:r>
    </w:p>
    <w:p w14:paraId="25683941" w14:textId="0296CC93" w:rsidR="00DC65B2" w:rsidRPr="00F41771" w:rsidRDefault="00A855CF" w:rsidP="00391448">
      <w:pPr>
        <w:pStyle w:val="RYS2"/>
        <w:spacing w:line="360" w:lineRule="auto"/>
        <w:rPr>
          <w:sz w:val="20"/>
          <w:szCs w:val="20"/>
        </w:rPr>
      </w:pPr>
      <w:r w:rsidRPr="00F41771">
        <w:rPr>
          <w:color w:val="0000FF"/>
          <w:sz w:val="20"/>
          <w:szCs w:val="20"/>
        </w:rPr>
        <w:br w:type="page"/>
      </w:r>
      <w:bookmarkStart w:id="68" w:name="_Toc158804418"/>
      <w:r w:rsidR="00322F07" w:rsidRPr="00391448">
        <w:rPr>
          <w:szCs w:val="22"/>
        </w:rPr>
        <w:lastRenderedPageBreak/>
        <w:t>Rysunek 8</w:t>
      </w:r>
      <w:r w:rsidR="00932685" w:rsidRPr="00391448">
        <w:rPr>
          <w:szCs w:val="22"/>
        </w:rPr>
        <w:t xml:space="preserve">. </w:t>
      </w:r>
      <w:r w:rsidR="00B07353" w:rsidRPr="00391448">
        <w:rPr>
          <w:b w:val="0"/>
          <w:szCs w:val="22"/>
        </w:rPr>
        <w:t>Proponowane kierunki rozwoju sieci transportowej</w:t>
      </w:r>
      <w:r w:rsidR="00DC65B2" w:rsidRPr="00391448">
        <w:rPr>
          <w:b w:val="0"/>
          <w:szCs w:val="22"/>
        </w:rPr>
        <w:t xml:space="preserve"> w obszarze funkcjonalnym Lubaczowa </w:t>
      </w:r>
      <w:r w:rsidR="00B07353" w:rsidRPr="00391448">
        <w:rPr>
          <w:b w:val="0"/>
          <w:szCs w:val="20"/>
        </w:rPr>
        <w:t>wskazane</w:t>
      </w:r>
      <w:r w:rsidR="00DC65B2" w:rsidRPr="00391448">
        <w:rPr>
          <w:b w:val="0"/>
          <w:szCs w:val="20"/>
        </w:rPr>
        <w:t xml:space="preserve"> w Program</w:t>
      </w:r>
      <w:r w:rsidR="00196CA4">
        <w:rPr>
          <w:b w:val="0"/>
          <w:szCs w:val="20"/>
        </w:rPr>
        <w:t>ie</w:t>
      </w:r>
      <w:bookmarkEnd w:id="68"/>
    </w:p>
    <w:p w14:paraId="2A692664" w14:textId="7A401569" w:rsidR="00932685" w:rsidRPr="00F41771" w:rsidRDefault="00EC1D6D" w:rsidP="00FA35C1">
      <w:pPr>
        <w:spacing w:line="264" w:lineRule="auto"/>
        <w:rPr>
          <w:rFonts w:ascii="Arial" w:hAnsi="Arial" w:cs="Arial"/>
        </w:rPr>
      </w:pPr>
      <w:r w:rsidRPr="00F41771">
        <w:rPr>
          <w:rFonts w:ascii="Arial" w:hAnsi="Arial" w:cs="Arial"/>
          <w:noProof/>
        </w:rPr>
        <w:drawing>
          <wp:inline distT="0" distB="0" distL="0" distR="0" wp14:anchorId="07825243" wp14:editId="39A6F0C5">
            <wp:extent cx="5760085" cy="6092825"/>
            <wp:effectExtent l="0" t="0" r="0" b="3175"/>
            <wp:docPr id="76" name="Obraz 76" descr="Rysunek przestawia sieć transportową obszaru funkcjonalnego Lubaczowa. Na rysunku wskazano cztery główne kierunki powiązań komunikacyjnych, które wymagają wzmocnienia. Są to: Lubaczów – Zamość (w kierunku północnym), Lubaczów – Horyniec-Zdrój (w kierunku północno- wschodnim), Lubaczów – Ukraina (w kierunku południowo- wschodnim), Lubaczów – autostrada A4 (w kierunku południowo- zachodn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Obraz 76" descr="Rysunek przestawia sieć transportową obszaru funkcjonalnego Lubaczowa. Na rysunku wskazano cztery główne kierunki powiązań komunikacyjnych, które wymagają wzmocnienia. Są to: Lubaczów – Zamość (w kierunku północnym), Lubaczów – Horyniec-Zdrój (w kierunku północno- wschodnim), Lubaczów – Ukraina (w kierunku południowo- wschodnim), Lubaczów – autostrada A4 (w kierunku południowo- zachodnim)."/>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085" cy="6092825"/>
                    </a:xfrm>
                    <a:prstGeom prst="rect">
                      <a:avLst/>
                    </a:prstGeom>
                  </pic:spPr>
                </pic:pic>
              </a:graphicData>
            </a:graphic>
          </wp:inline>
        </w:drawing>
      </w:r>
    </w:p>
    <w:p w14:paraId="1EF29183" w14:textId="56324D21" w:rsidR="00932685" w:rsidRPr="00391448" w:rsidRDefault="00932685" w:rsidP="00106D15">
      <w:pPr>
        <w:rPr>
          <w:rFonts w:ascii="Arial" w:hAnsi="Arial" w:cs="Arial"/>
          <w:sz w:val="22"/>
          <w:szCs w:val="16"/>
        </w:rPr>
      </w:pPr>
      <w:r w:rsidRPr="00391448">
        <w:rPr>
          <w:rFonts w:ascii="Arial" w:hAnsi="Arial" w:cs="Arial"/>
          <w:b/>
          <w:sz w:val="22"/>
          <w:szCs w:val="16"/>
        </w:rPr>
        <w:t>Źródło:</w:t>
      </w:r>
      <w:r w:rsidRPr="00391448">
        <w:rPr>
          <w:rFonts w:ascii="Arial" w:hAnsi="Arial" w:cs="Arial"/>
          <w:sz w:val="22"/>
          <w:szCs w:val="16"/>
        </w:rPr>
        <w:t xml:space="preserve"> Opracowanie własne na podstawie</w:t>
      </w:r>
      <w:r w:rsidR="00E17626" w:rsidRPr="00391448">
        <w:rPr>
          <w:rFonts w:ascii="Arial" w:hAnsi="Arial" w:cs="Arial"/>
          <w:sz w:val="22"/>
          <w:szCs w:val="16"/>
        </w:rPr>
        <w:t xml:space="preserve"> Programu</w:t>
      </w:r>
    </w:p>
    <w:p w14:paraId="5AC5177E" w14:textId="7E2C7424" w:rsidR="00DC65B2" w:rsidRPr="00F41771" w:rsidRDefault="00A855CF" w:rsidP="00391448">
      <w:pPr>
        <w:pStyle w:val="RYS2"/>
        <w:spacing w:line="360" w:lineRule="auto"/>
        <w:rPr>
          <w:sz w:val="20"/>
          <w:szCs w:val="20"/>
        </w:rPr>
      </w:pPr>
      <w:r w:rsidRPr="00F41771">
        <w:rPr>
          <w:color w:val="0000FF"/>
          <w:sz w:val="20"/>
          <w:szCs w:val="20"/>
        </w:rPr>
        <w:br w:type="page"/>
      </w:r>
      <w:bookmarkStart w:id="69" w:name="_Toc158804419"/>
      <w:r w:rsidR="00322F07" w:rsidRPr="00391448">
        <w:rPr>
          <w:szCs w:val="22"/>
        </w:rPr>
        <w:lastRenderedPageBreak/>
        <w:t>Rysunek 9</w:t>
      </w:r>
      <w:r w:rsidR="00932685" w:rsidRPr="00391448">
        <w:rPr>
          <w:szCs w:val="22"/>
        </w:rPr>
        <w:t xml:space="preserve">. </w:t>
      </w:r>
      <w:r w:rsidR="00B07353" w:rsidRPr="00391448">
        <w:rPr>
          <w:b w:val="0"/>
          <w:szCs w:val="22"/>
        </w:rPr>
        <w:t>Proponowane kierunki rozwoju sieci transportowej</w:t>
      </w:r>
      <w:r w:rsidR="00DC65B2" w:rsidRPr="00391448">
        <w:rPr>
          <w:b w:val="0"/>
          <w:szCs w:val="22"/>
        </w:rPr>
        <w:t xml:space="preserve"> w obszarze funkcjonalnym Mielca </w:t>
      </w:r>
      <w:r w:rsidR="00B07353" w:rsidRPr="00391448">
        <w:rPr>
          <w:b w:val="0"/>
          <w:szCs w:val="20"/>
        </w:rPr>
        <w:t>wskazane</w:t>
      </w:r>
      <w:r w:rsidR="00B96752" w:rsidRPr="00391448">
        <w:rPr>
          <w:b w:val="0"/>
          <w:szCs w:val="20"/>
        </w:rPr>
        <w:t xml:space="preserve"> w </w:t>
      </w:r>
      <w:r w:rsidR="00DC65B2" w:rsidRPr="00391448">
        <w:rPr>
          <w:b w:val="0"/>
          <w:szCs w:val="20"/>
        </w:rPr>
        <w:t>Program</w:t>
      </w:r>
      <w:r w:rsidR="00196CA4">
        <w:rPr>
          <w:b w:val="0"/>
          <w:szCs w:val="20"/>
        </w:rPr>
        <w:t>ie</w:t>
      </w:r>
      <w:bookmarkEnd w:id="69"/>
      <w:r w:rsidR="00DC65B2" w:rsidRPr="00391448">
        <w:rPr>
          <w:szCs w:val="20"/>
        </w:rPr>
        <w:t xml:space="preserve"> </w:t>
      </w:r>
    </w:p>
    <w:p w14:paraId="562332DC" w14:textId="1A44E413" w:rsidR="00932685" w:rsidRPr="00F41771" w:rsidRDefault="00EC1D6D" w:rsidP="00FA35C1">
      <w:pPr>
        <w:spacing w:line="264" w:lineRule="auto"/>
        <w:rPr>
          <w:rFonts w:ascii="Arial" w:hAnsi="Arial" w:cs="Arial"/>
          <w:color w:val="0000FF"/>
        </w:rPr>
      </w:pPr>
      <w:r w:rsidRPr="00F41771">
        <w:rPr>
          <w:rFonts w:ascii="Arial" w:hAnsi="Arial" w:cs="Arial"/>
          <w:noProof/>
          <w:color w:val="0000FF"/>
        </w:rPr>
        <w:drawing>
          <wp:inline distT="0" distB="0" distL="0" distR="0" wp14:anchorId="5FEE7D00" wp14:editId="5636A1F4">
            <wp:extent cx="5760085" cy="6092825"/>
            <wp:effectExtent l="0" t="0" r="0" b="3175"/>
            <wp:docPr id="75" name="Obraz 75" descr="Rysunek przestawia sieć transportową obszaru funkcjonalnego Mielca. Wskazanych zostało sześć głównych kierunków powiązań komunikacyjnych, które wymagają wzmocnienia. Są to: Mielec – Kielce (w kierunku północno- zachodnim), Mielec – Warszawa, Tarnobrzeg (w kierunku północnym), Mielec – Lublin, Stalowa Wola (w kierunku północno- wschodnim), Mielec – Kolbuszowa, Leżajsk ( w kierunku wschodnim), Mielec – Dębica, Jasło ( w kierunku południowym), Mielec – Tarnów (w kierunku południowo- zachodn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az 75" descr="Rysunek przestawia sieć transportową obszaru funkcjonalnego Mielca. Wskazanych zostało sześć głównych kierunków powiązań komunikacyjnych, które wymagają wzmocnienia. Są to: Mielec – Kielce (w kierunku północno- zachodnim), Mielec – Warszawa, Tarnobrzeg (w kierunku północnym), Mielec – Lublin, Stalowa Wola (w kierunku północno- wschodnim), Mielec – Kolbuszowa, Leżajsk ( w kierunku wschodnim), Mielec – Dębica, Jasło ( w kierunku południowym), Mielec – Tarnów (w kierunku południowo- zachodnim)."/>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085" cy="6092825"/>
                    </a:xfrm>
                    <a:prstGeom prst="rect">
                      <a:avLst/>
                    </a:prstGeom>
                  </pic:spPr>
                </pic:pic>
              </a:graphicData>
            </a:graphic>
          </wp:inline>
        </w:drawing>
      </w:r>
    </w:p>
    <w:p w14:paraId="1F6305F4" w14:textId="0A707222" w:rsidR="00A855CF" w:rsidRPr="00391448" w:rsidRDefault="00932685" w:rsidP="00405378">
      <w:pPr>
        <w:spacing w:line="264" w:lineRule="auto"/>
        <w:jc w:val="both"/>
        <w:rPr>
          <w:rFonts w:ascii="Arial" w:hAnsi="Arial" w:cs="Arial"/>
          <w:bCs/>
          <w:sz w:val="22"/>
          <w:szCs w:val="14"/>
        </w:rPr>
      </w:pPr>
      <w:r w:rsidRPr="00391448">
        <w:rPr>
          <w:rFonts w:ascii="Arial" w:hAnsi="Arial" w:cs="Arial"/>
          <w:b/>
          <w:bCs/>
          <w:sz w:val="22"/>
          <w:szCs w:val="14"/>
        </w:rPr>
        <w:t>Źródło:</w:t>
      </w:r>
      <w:r w:rsidRPr="00391448">
        <w:rPr>
          <w:rFonts w:ascii="Arial" w:hAnsi="Arial" w:cs="Arial"/>
          <w:bCs/>
          <w:sz w:val="22"/>
          <w:szCs w:val="14"/>
        </w:rPr>
        <w:t xml:space="preserve"> Opracowanie własne na podstawie </w:t>
      </w:r>
      <w:r w:rsidR="00E17626" w:rsidRPr="00391448">
        <w:rPr>
          <w:rFonts w:ascii="Arial" w:hAnsi="Arial" w:cs="Arial"/>
          <w:bCs/>
          <w:sz w:val="22"/>
          <w:szCs w:val="14"/>
        </w:rPr>
        <w:t>Programu</w:t>
      </w:r>
    </w:p>
    <w:p w14:paraId="34E827ED" w14:textId="538BFF9D" w:rsidR="00DC65B2" w:rsidRPr="00F41771" w:rsidRDefault="00A855CF" w:rsidP="00391448">
      <w:pPr>
        <w:pStyle w:val="RYS2"/>
        <w:spacing w:line="360" w:lineRule="auto"/>
        <w:rPr>
          <w:sz w:val="20"/>
          <w:szCs w:val="20"/>
        </w:rPr>
      </w:pPr>
      <w:r w:rsidRPr="00F41771">
        <w:rPr>
          <w:color w:val="0000FF"/>
          <w:sz w:val="20"/>
          <w:szCs w:val="20"/>
        </w:rPr>
        <w:br w:type="page"/>
      </w:r>
      <w:bookmarkStart w:id="70" w:name="_Toc158804420"/>
      <w:r w:rsidR="00322F07" w:rsidRPr="00391448">
        <w:rPr>
          <w:szCs w:val="22"/>
        </w:rPr>
        <w:lastRenderedPageBreak/>
        <w:t>Rysunek 10</w:t>
      </w:r>
      <w:r w:rsidR="00932685" w:rsidRPr="00391448">
        <w:rPr>
          <w:szCs w:val="22"/>
        </w:rPr>
        <w:t xml:space="preserve">. </w:t>
      </w:r>
      <w:r w:rsidR="00B07353" w:rsidRPr="00391448">
        <w:rPr>
          <w:b w:val="0"/>
          <w:szCs w:val="22"/>
        </w:rPr>
        <w:t>Proponowane kierunki rozwoju sieci transportowej</w:t>
      </w:r>
      <w:r w:rsidR="00DC65B2" w:rsidRPr="00391448">
        <w:rPr>
          <w:b w:val="0"/>
          <w:szCs w:val="22"/>
        </w:rPr>
        <w:t xml:space="preserve"> w obszarze funkcjonalnym Dębica-Ropczyce </w:t>
      </w:r>
      <w:r w:rsidR="00B07353" w:rsidRPr="00391448">
        <w:rPr>
          <w:b w:val="0"/>
          <w:szCs w:val="20"/>
        </w:rPr>
        <w:t>wskazane</w:t>
      </w:r>
      <w:r w:rsidR="00DC65B2" w:rsidRPr="00391448">
        <w:rPr>
          <w:b w:val="0"/>
          <w:szCs w:val="20"/>
        </w:rPr>
        <w:t xml:space="preserve"> w</w:t>
      </w:r>
      <w:r w:rsidR="00196CA4">
        <w:rPr>
          <w:b w:val="0"/>
          <w:szCs w:val="20"/>
        </w:rPr>
        <w:t xml:space="preserve"> </w:t>
      </w:r>
      <w:r w:rsidR="00DC65B2" w:rsidRPr="00391448">
        <w:rPr>
          <w:b w:val="0"/>
          <w:szCs w:val="20"/>
        </w:rPr>
        <w:t>Program</w:t>
      </w:r>
      <w:r w:rsidR="00196CA4">
        <w:rPr>
          <w:b w:val="0"/>
          <w:szCs w:val="20"/>
        </w:rPr>
        <w:t>ie</w:t>
      </w:r>
      <w:bookmarkEnd w:id="70"/>
      <w:r w:rsidR="00DC65B2" w:rsidRPr="00391448">
        <w:rPr>
          <w:szCs w:val="20"/>
        </w:rPr>
        <w:t xml:space="preserve"> </w:t>
      </w:r>
    </w:p>
    <w:p w14:paraId="4950711C" w14:textId="41AA6EF0" w:rsidR="00932685" w:rsidRPr="00F41771" w:rsidRDefault="00EC1D6D" w:rsidP="00FA35C1">
      <w:pPr>
        <w:spacing w:line="264" w:lineRule="auto"/>
        <w:rPr>
          <w:rFonts w:ascii="Arial" w:hAnsi="Arial" w:cs="Arial"/>
          <w:color w:val="0000FF"/>
        </w:rPr>
      </w:pPr>
      <w:r w:rsidRPr="00F41771">
        <w:rPr>
          <w:rFonts w:ascii="Arial" w:hAnsi="Arial" w:cs="Arial"/>
          <w:noProof/>
          <w:color w:val="0000FF"/>
        </w:rPr>
        <w:drawing>
          <wp:inline distT="0" distB="0" distL="0" distR="0" wp14:anchorId="426EC860" wp14:editId="77D21CDE">
            <wp:extent cx="5760085" cy="6092825"/>
            <wp:effectExtent l="0" t="0" r="0" b="3175"/>
            <wp:docPr id="74" name="Obraz 74" descr="Rysunek przestawia sieć transportową obszaru funkcjonalnego Dębica-Ropczyce. Poza istniejącymi elementami infrastruktury drogowej i kolejowej naniesiona jest trasa przebiegu kolei aglomeracyjnej. Na rysunku wskazano dwa główne kierunki powiązań komunikacyjnych, które wymagają wzmocnienia. Są to: Dębica – Mielec, Kolbuszowa (w kierunku północnym), Dębica – Jasło (w kierunku południ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az 74" descr="Rysunek przestawia sieć transportową obszaru funkcjonalnego Dębica-Ropczyce. Poza istniejącymi elementami infrastruktury drogowej i kolejowej naniesiona jest trasa przebiegu kolei aglomeracyjnej. Na rysunku wskazano dwa główne kierunki powiązań komunikacyjnych, które wymagają wzmocnienia. Są to: Dębica – Mielec, Kolbuszowa (w kierunku północnym), Dębica – Jasło (w kierunku południowym)."/>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085" cy="6092825"/>
                    </a:xfrm>
                    <a:prstGeom prst="rect">
                      <a:avLst/>
                    </a:prstGeom>
                  </pic:spPr>
                </pic:pic>
              </a:graphicData>
            </a:graphic>
          </wp:inline>
        </w:drawing>
      </w:r>
    </w:p>
    <w:p w14:paraId="2E1019FD" w14:textId="3CD9FC4F" w:rsidR="00DC65B2" w:rsidRPr="00391448" w:rsidRDefault="00932685" w:rsidP="00932685">
      <w:pPr>
        <w:spacing w:line="276" w:lineRule="auto"/>
        <w:jc w:val="both"/>
        <w:rPr>
          <w:rFonts w:ascii="Arial" w:hAnsi="Arial" w:cs="Arial"/>
          <w:bCs/>
          <w:sz w:val="22"/>
          <w:szCs w:val="14"/>
        </w:rPr>
      </w:pPr>
      <w:r w:rsidRPr="00391448">
        <w:rPr>
          <w:rFonts w:ascii="Arial" w:hAnsi="Arial" w:cs="Arial"/>
          <w:b/>
          <w:bCs/>
          <w:sz w:val="22"/>
          <w:szCs w:val="14"/>
        </w:rPr>
        <w:t>Źródło:</w:t>
      </w:r>
      <w:r w:rsidRPr="00391448">
        <w:rPr>
          <w:rFonts w:ascii="Arial" w:hAnsi="Arial" w:cs="Arial"/>
          <w:bCs/>
          <w:sz w:val="22"/>
          <w:szCs w:val="14"/>
        </w:rPr>
        <w:t xml:space="preserve"> Opracowanie własne na podstawie </w:t>
      </w:r>
      <w:r w:rsidR="00E17626" w:rsidRPr="00391448">
        <w:rPr>
          <w:rFonts w:ascii="Arial" w:hAnsi="Arial" w:cs="Arial"/>
          <w:bCs/>
          <w:sz w:val="22"/>
          <w:szCs w:val="14"/>
        </w:rPr>
        <w:t>Programu</w:t>
      </w:r>
    </w:p>
    <w:p w14:paraId="3AC1B815" w14:textId="2DF4B50F" w:rsidR="00DC65B2" w:rsidRPr="00F41771" w:rsidRDefault="00A56991" w:rsidP="00391448">
      <w:pPr>
        <w:pStyle w:val="RYS2"/>
        <w:spacing w:line="360" w:lineRule="auto"/>
        <w:rPr>
          <w:bCs/>
          <w:i/>
          <w:sz w:val="16"/>
          <w:szCs w:val="16"/>
        </w:rPr>
      </w:pPr>
      <w:r w:rsidRPr="00F41771">
        <w:rPr>
          <w:color w:val="0000FF"/>
          <w:sz w:val="20"/>
          <w:szCs w:val="22"/>
        </w:rPr>
        <w:br w:type="page"/>
      </w:r>
      <w:bookmarkStart w:id="71" w:name="_Toc158804421"/>
      <w:r w:rsidR="00DC65B2" w:rsidRPr="00391448">
        <w:rPr>
          <w:szCs w:val="22"/>
        </w:rPr>
        <w:lastRenderedPageBreak/>
        <w:t xml:space="preserve">Rysunek 11. </w:t>
      </w:r>
      <w:r w:rsidR="00D62333" w:rsidRPr="00391448">
        <w:rPr>
          <w:b w:val="0"/>
          <w:szCs w:val="22"/>
        </w:rPr>
        <w:t>Proponowane kierunki rozwoju sieci transportowej</w:t>
      </w:r>
      <w:r w:rsidR="00DC65B2" w:rsidRPr="00391448">
        <w:rPr>
          <w:b w:val="0"/>
          <w:szCs w:val="22"/>
        </w:rPr>
        <w:t xml:space="preserve"> w obszarze funkcjonalnym Jarosław-Przeworsk </w:t>
      </w:r>
      <w:r w:rsidR="00D62333" w:rsidRPr="00391448">
        <w:rPr>
          <w:b w:val="0"/>
          <w:szCs w:val="20"/>
        </w:rPr>
        <w:t>wskazane</w:t>
      </w:r>
      <w:r w:rsidR="00DC65B2" w:rsidRPr="00391448">
        <w:rPr>
          <w:b w:val="0"/>
          <w:szCs w:val="20"/>
        </w:rPr>
        <w:t xml:space="preserve"> w Program</w:t>
      </w:r>
      <w:r w:rsidR="00196CA4">
        <w:rPr>
          <w:b w:val="0"/>
          <w:szCs w:val="20"/>
        </w:rPr>
        <w:t>ie</w:t>
      </w:r>
      <w:bookmarkEnd w:id="71"/>
      <w:r w:rsidR="00C90687" w:rsidRPr="00391448">
        <w:rPr>
          <w:szCs w:val="20"/>
        </w:rPr>
        <w:t xml:space="preserve"> </w:t>
      </w:r>
    </w:p>
    <w:p w14:paraId="34BFC7CF" w14:textId="0C05C282" w:rsidR="00DC65B2" w:rsidRPr="00F41771" w:rsidRDefault="00296ADE" w:rsidP="00932685">
      <w:pPr>
        <w:spacing w:line="276" w:lineRule="auto"/>
        <w:jc w:val="both"/>
        <w:rPr>
          <w:rFonts w:ascii="Arial" w:hAnsi="Arial" w:cs="Arial"/>
          <w:bCs/>
          <w:color w:val="0000FF"/>
          <w:sz w:val="16"/>
          <w:szCs w:val="16"/>
        </w:rPr>
      </w:pPr>
      <w:r w:rsidRPr="00F41771">
        <w:rPr>
          <w:rFonts w:ascii="Arial" w:hAnsi="Arial" w:cs="Arial"/>
          <w:bCs/>
          <w:noProof/>
          <w:color w:val="0000FF"/>
          <w:sz w:val="16"/>
          <w:szCs w:val="16"/>
        </w:rPr>
        <w:drawing>
          <wp:inline distT="0" distB="0" distL="0" distR="0" wp14:anchorId="5403A6FA" wp14:editId="6F78EFC9">
            <wp:extent cx="5760085" cy="5455920"/>
            <wp:effectExtent l="0" t="0" r="0" b="0"/>
            <wp:docPr id="27" name="Obraz 27" descr="Rysunek przestawia sieć transportową obszaru funkcjonalnego Jarosław- Przeworsk. Poza istniejącymi elementami infrastruktury drogowej i kolejowej naniesiona jest trasa przebiegu kolei aglomeracyjnej. Na rysunku wskazano cztery główne kierunki powiązań komunikacyjnych, które wymagają wzmocnienia. Są to: Przeworsk – Warszawa, Stalowa Wola (w kierunku północno- zachodnim), Jarosław – Lublin ( w kierunku północnym), Jarosław – Lubaczów (w kierunku północno- wschodnim), Jarosław – Sanok (w kierunku południ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Rysunek przestawia sieć transportową obszaru funkcjonalnego Jarosław- Przeworsk. Poza istniejącymi elementami infrastruktury drogowej i kolejowej naniesiona jest trasa przebiegu kolei aglomeracyjnej. Na rysunku wskazano cztery główne kierunki powiązań komunikacyjnych, które wymagają wzmocnienia. Są to: Przeworsk – Warszawa, Stalowa Wola (w kierunku północno- zachodnim), Jarosław – Lublin ( w kierunku północnym), Jarosław – Lubaczów (w kierunku północno- wschodnim), Jarosław – Sanok (w kierunku południowym)."/>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085" cy="5455920"/>
                    </a:xfrm>
                    <a:prstGeom prst="rect">
                      <a:avLst/>
                    </a:prstGeom>
                  </pic:spPr>
                </pic:pic>
              </a:graphicData>
            </a:graphic>
          </wp:inline>
        </w:drawing>
      </w:r>
    </w:p>
    <w:p w14:paraId="3C61234C" w14:textId="7738389D" w:rsidR="00DC65B2" w:rsidRPr="00391448" w:rsidRDefault="00E17626" w:rsidP="00932685">
      <w:pPr>
        <w:spacing w:line="276" w:lineRule="auto"/>
        <w:jc w:val="both"/>
        <w:rPr>
          <w:rFonts w:ascii="Arial" w:hAnsi="Arial" w:cs="Arial"/>
          <w:bCs/>
          <w:sz w:val="22"/>
          <w:szCs w:val="14"/>
        </w:rPr>
      </w:pPr>
      <w:r w:rsidRPr="00391448">
        <w:rPr>
          <w:rFonts w:ascii="Arial" w:hAnsi="Arial" w:cs="Arial"/>
          <w:b/>
          <w:bCs/>
          <w:sz w:val="22"/>
          <w:szCs w:val="14"/>
        </w:rPr>
        <w:t>Źródło:</w:t>
      </w:r>
      <w:r w:rsidRPr="00391448">
        <w:rPr>
          <w:rFonts w:ascii="Arial" w:hAnsi="Arial" w:cs="Arial"/>
          <w:bCs/>
          <w:sz w:val="22"/>
          <w:szCs w:val="14"/>
        </w:rPr>
        <w:t xml:space="preserve"> Opracowanie własne na </w:t>
      </w:r>
      <w:proofErr w:type="spellStart"/>
      <w:r w:rsidRPr="00391448">
        <w:rPr>
          <w:rFonts w:ascii="Arial" w:hAnsi="Arial" w:cs="Arial"/>
          <w:bCs/>
          <w:sz w:val="22"/>
          <w:szCs w:val="14"/>
        </w:rPr>
        <w:t>podstawieProgramu</w:t>
      </w:r>
      <w:proofErr w:type="spellEnd"/>
    </w:p>
    <w:p w14:paraId="7593DEF1" w14:textId="77777777" w:rsidR="00DC65B2" w:rsidRPr="00F41771" w:rsidRDefault="00DC65B2" w:rsidP="00932685">
      <w:pPr>
        <w:spacing w:line="276" w:lineRule="auto"/>
        <w:jc w:val="both"/>
        <w:rPr>
          <w:rFonts w:ascii="Arial" w:hAnsi="Arial" w:cs="Arial"/>
          <w:bCs/>
          <w:i/>
          <w:sz w:val="16"/>
          <w:szCs w:val="16"/>
        </w:rPr>
      </w:pPr>
    </w:p>
    <w:p w14:paraId="44DCB691" w14:textId="4AB959D1" w:rsidR="00DC65B2" w:rsidRPr="00F41771" w:rsidRDefault="00A56991" w:rsidP="00391448">
      <w:pPr>
        <w:pStyle w:val="RYS2"/>
        <w:spacing w:line="360" w:lineRule="auto"/>
        <w:rPr>
          <w:bCs/>
          <w:i/>
          <w:sz w:val="16"/>
          <w:szCs w:val="16"/>
        </w:rPr>
      </w:pPr>
      <w:r w:rsidRPr="00F41771">
        <w:rPr>
          <w:color w:val="0000FF"/>
          <w:sz w:val="20"/>
          <w:szCs w:val="22"/>
        </w:rPr>
        <w:br w:type="page"/>
      </w:r>
      <w:bookmarkStart w:id="72" w:name="_Toc158804422"/>
      <w:r w:rsidR="0096200D" w:rsidRPr="00391448">
        <w:rPr>
          <w:szCs w:val="22"/>
        </w:rPr>
        <w:lastRenderedPageBreak/>
        <w:t xml:space="preserve">Rysunek 12. </w:t>
      </w:r>
      <w:r w:rsidR="00D62333" w:rsidRPr="00391448">
        <w:rPr>
          <w:b w:val="0"/>
          <w:szCs w:val="22"/>
        </w:rPr>
        <w:t>Proponowane kierunki rozwoju sieci transportowej</w:t>
      </w:r>
      <w:r w:rsidR="0096200D" w:rsidRPr="00391448">
        <w:rPr>
          <w:b w:val="0"/>
          <w:szCs w:val="22"/>
        </w:rPr>
        <w:t xml:space="preserve"> w obsz</w:t>
      </w:r>
      <w:r w:rsidR="0059150E" w:rsidRPr="00391448">
        <w:rPr>
          <w:b w:val="0"/>
          <w:szCs w:val="22"/>
        </w:rPr>
        <w:t>arze funkcjonalnym Sanok</w:t>
      </w:r>
      <w:r w:rsidR="0096200D" w:rsidRPr="00391448">
        <w:rPr>
          <w:b w:val="0"/>
          <w:szCs w:val="22"/>
        </w:rPr>
        <w:t xml:space="preserve">-Lesko </w:t>
      </w:r>
      <w:r w:rsidR="00D62333" w:rsidRPr="00391448">
        <w:rPr>
          <w:b w:val="0"/>
          <w:szCs w:val="20"/>
        </w:rPr>
        <w:t>wskazane</w:t>
      </w:r>
      <w:r w:rsidR="0096200D" w:rsidRPr="00391448">
        <w:rPr>
          <w:b w:val="0"/>
          <w:szCs w:val="20"/>
        </w:rPr>
        <w:t xml:space="preserve"> w Program</w:t>
      </w:r>
      <w:r w:rsidR="00196CA4">
        <w:rPr>
          <w:b w:val="0"/>
          <w:szCs w:val="20"/>
        </w:rPr>
        <w:t>ie</w:t>
      </w:r>
      <w:bookmarkEnd w:id="72"/>
    </w:p>
    <w:p w14:paraId="6254AB9F" w14:textId="6B7D1AF1" w:rsidR="00DC65B2" w:rsidRPr="00F41771" w:rsidRDefault="00EC1D6D" w:rsidP="00932685">
      <w:pPr>
        <w:spacing w:line="276" w:lineRule="auto"/>
        <w:jc w:val="both"/>
        <w:rPr>
          <w:rStyle w:val="BezodstpwZnak"/>
          <w:rFonts w:ascii="Arial" w:hAnsi="Arial" w:cs="Arial"/>
          <w:b/>
          <w:color w:val="0000FF"/>
          <w:sz w:val="16"/>
          <w:szCs w:val="16"/>
        </w:rPr>
      </w:pPr>
      <w:r w:rsidRPr="00F41771">
        <w:rPr>
          <w:rFonts w:ascii="Arial" w:hAnsi="Arial" w:cs="Arial"/>
          <w:b/>
          <w:noProof/>
          <w:color w:val="0000FF"/>
          <w:sz w:val="16"/>
          <w:szCs w:val="16"/>
        </w:rPr>
        <w:drawing>
          <wp:inline distT="0" distB="0" distL="0" distR="0" wp14:anchorId="397F92FA" wp14:editId="02AA26D1">
            <wp:extent cx="5760085" cy="7446010"/>
            <wp:effectExtent l="0" t="0" r="0" b="2540"/>
            <wp:docPr id="72" name="Obraz 72" descr="Rysunek przestawia sieć transportową obszaru funkcjonalnego Sanok-Lesko z projektowaną obwodnicą Zagórza. Na rysunku wskazano sześć głównych kierunków powiązań komunikacyjnych, które wymagają wzmocnienia. Są to: Sanok – Krosno (w kierunku północno- zachodnim), Sanok – Rzeszów (w kierunku północnym), Sanok – Przemyśl (w kierunku północno- wschodnim), Sanok – Ustrzyki Dolne, Ukraina (w kierunku południowo- wschodnim), Sanok – Bieszczady (w kierunku południowo- wschodnim) i Sanok – Słowacja (w kierunku południ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Obraz 72" descr="Rysunek przestawia sieć transportową obszaru funkcjonalnego Sanok-Lesko z projektowaną obwodnicą Zagórza. Na rysunku wskazano sześć głównych kierunków powiązań komunikacyjnych, które wymagają wzmocnienia. Są to: Sanok – Krosno (w kierunku północno- zachodnim), Sanok – Rzeszów (w kierunku północnym), Sanok – Przemyśl (w kierunku północno- wschodnim), Sanok – Ustrzyki Dolne, Ukraina (w kierunku południowo- wschodnim), Sanok – Bieszczady (w kierunku południowo- wschodnim) i Sanok – Słowacja (w kierunku południowym)."/>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085" cy="7446010"/>
                    </a:xfrm>
                    <a:prstGeom prst="rect">
                      <a:avLst/>
                    </a:prstGeom>
                  </pic:spPr>
                </pic:pic>
              </a:graphicData>
            </a:graphic>
          </wp:inline>
        </w:drawing>
      </w:r>
    </w:p>
    <w:p w14:paraId="6548CF85" w14:textId="43B78902" w:rsidR="0096200D" w:rsidRPr="00391448" w:rsidRDefault="00E17626" w:rsidP="00932685">
      <w:pPr>
        <w:spacing w:line="276" w:lineRule="auto"/>
        <w:jc w:val="both"/>
        <w:rPr>
          <w:rStyle w:val="BezodstpwZnak"/>
          <w:rFonts w:ascii="Arial" w:hAnsi="Arial" w:cs="Arial"/>
          <w:bCs/>
          <w:sz w:val="22"/>
          <w:szCs w:val="14"/>
        </w:rPr>
      </w:pPr>
      <w:r w:rsidRPr="00391448">
        <w:rPr>
          <w:rFonts w:ascii="Arial" w:hAnsi="Arial" w:cs="Arial"/>
          <w:b/>
          <w:bCs/>
          <w:sz w:val="22"/>
          <w:szCs w:val="14"/>
        </w:rPr>
        <w:t>Źródło:</w:t>
      </w:r>
      <w:r w:rsidRPr="00391448">
        <w:rPr>
          <w:rFonts w:ascii="Arial" w:hAnsi="Arial" w:cs="Arial"/>
          <w:bCs/>
          <w:sz w:val="22"/>
          <w:szCs w:val="14"/>
        </w:rPr>
        <w:t xml:space="preserve"> Opracowanie własne na podstawie Programu</w:t>
      </w:r>
    </w:p>
    <w:p w14:paraId="354E1C93" w14:textId="77777777" w:rsidR="0096200D" w:rsidRPr="00F41771" w:rsidRDefault="0096200D" w:rsidP="00932685">
      <w:pPr>
        <w:spacing w:line="276" w:lineRule="auto"/>
        <w:jc w:val="both"/>
        <w:rPr>
          <w:rStyle w:val="BezodstpwZnak"/>
          <w:rFonts w:ascii="Arial" w:hAnsi="Arial" w:cs="Arial"/>
          <w:b/>
          <w:sz w:val="16"/>
          <w:szCs w:val="16"/>
        </w:rPr>
      </w:pPr>
    </w:p>
    <w:p w14:paraId="10AB0587" w14:textId="596B8108" w:rsidR="000D35FF" w:rsidRPr="00F41771" w:rsidRDefault="00932685" w:rsidP="009619B5">
      <w:pPr>
        <w:pStyle w:val="spis2"/>
        <w:numPr>
          <w:ilvl w:val="1"/>
          <w:numId w:val="29"/>
        </w:numPr>
        <w:tabs>
          <w:tab w:val="left" w:pos="709"/>
        </w:tabs>
        <w:ind w:left="709" w:hanging="709"/>
        <w:jc w:val="left"/>
        <w:rPr>
          <w:rFonts w:ascii="Arial" w:hAnsi="Arial" w:cs="Arial"/>
          <w:sz w:val="20"/>
          <w:szCs w:val="22"/>
        </w:rPr>
      </w:pPr>
      <w:bookmarkStart w:id="73" w:name="_Toc349130267"/>
      <w:bookmarkStart w:id="74" w:name="_Toc359241649"/>
      <w:bookmarkStart w:id="75" w:name="_Toc378314150"/>
      <w:bookmarkStart w:id="76" w:name="_Toc378314361"/>
      <w:bookmarkStart w:id="77" w:name="_Toc384300281"/>
      <w:r w:rsidRPr="00F41771">
        <w:rPr>
          <w:rFonts w:ascii="Arial" w:hAnsi="Arial" w:cs="Arial"/>
          <w:color w:val="0000FF"/>
          <w:sz w:val="22"/>
          <w:szCs w:val="22"/>
        </w:rPr>
        <w:br w:type="page"/>
      </w:r>
      <w:bookmarkStart w:id="78" w:name="_Toc433365013"/>
      <w:bookmarkStart w:id="79" w:name="_Toc158804327"/>
      <w:r w:rsidR="000D35FF" w:rsidRPr="00F41771">
        <w:rPr>
          <w:rFonts w:ascii="Arial" w:hAnsi="Arial" w:cs="Arial"/>
          <w:sz w:val="22"/>
          <w:szCs w:val="22"/>
        </w:rPr>
        <w:lastRenderedPageBreak/>
        <w:t xml:space="preserve">Powiązania </w:t>
      </w:r>
      <w:r w:rsidR="00135BB3" w:rsidRPr="00F41771">
        <w:rPr>
          <w:rFonts w:ascii="Arial" w:hAnsi="Arial" w:cs="Arial"/>
          <w:sz w:val="22"/>
          <w:szCs w:val="22"/>
        </w:rPr>
        <w:t>Programu</w:t>
      </w:r>
      <w:r w:rsidR="0094252D" w:rsidRPr="00F41771">
        <w:rPr>
          <w:rFonts w:ascii="Arial" w:hAnsi="Arial" w:cs="Arial"/>
          <w:sz w:val="22"/>
          <w:szCs w:val="22"/>
        </w:rPr>
        <w:t xml:space="preserve"> z </w:t>
      </w:r>
      <w:r w:rsidR="000D35FF" w:rsidRPr="00F41771">
        <w:rPr>
          <w:rFonts w:ascii="Arial" w:hAnsi="Arial" w:cs="Arial"/>
          <w:sz w:val="22"/>
          <w:szCs w:val="22"/>
        </w:rPr>
        <w:t xml:space="preserve">dokumentami ustanowionymi na </w:t>
      </w:r>
      <w:r w:rsidR="000D35FF" w:rsidRPr="00F41771">
        <w:rPr>
          <w:rFonts w:ascii="Arial" w:hAnsi="Arial" w:cs="Arial"/>
          <w:sz w:val="22"/>
        </w:rPr>
        <w:t>szczeblu międzynarodowym, krajowym, regionalnym</w:t>
      </w:r>
      <w:bookmarkEnd w:id="73"/>
      <w:bookmarkEnd w:id="74"/>
      <w:bookmarkEnd w:id="75"/>
      <w:bookmarkEnd w:id="76"/>
      <w:bookmarkEnd w:id="77"/>
      <w:bookmarkEnd w:id="78"/>
      <w:bookmarkEnd w:id="79"/>
      <w:r w:rsidR="00C96BCD" w:rsidRPr="00F41771">
        <w:rPr>
          <w:rFonts w:ascii="Arial" w:hAnsi="Arial" w:cs="Arial"/>
          <w:sz w:val="20"/>
          <w:szCs w:val="22"/>
        </w:rPr>
        <w:t xml:space="preserve"> </w:t>
      </w:r>
    </w:p>
    <w:p w14:paraId="0BFFC285" w14:textId="77777777" w:rsidR="00E9777E" w:rsidRPr="00F41771" w:rsidRDefault="00E9777E" w:rsidP="009619B5">
      <w:pPr>
        <w:pStyle w:val="Bezodstpw"/>
        <w:spacing w:line="276" w:lineRule="auto"/>
        <w:jc w:val="both"/>
        <w:rPr>
          <w:rFonts w:ascii="Arial" w:hAnsi="Arial" w:cs="Arial"/>
          <w:sz w:val="22"/>
          <w:szCs w:val="20"/>
        </w:rPr>
      </w:pPr>
    </w:p>
    <w:p w14:paraId="6DD61DD0" w14:textId="374C507C" w:rsidR="0028726D" w:rsidRPr="00391448" w:rsidRDefault="00E80E0F" w:rsidP="00391448">
      <w:pPr>
        <w:spacing w:line="360" w:lineRule="auto"/>
        <w:rPr>
          <w:rFonts w:ascii="Arial" w:hAnsi="Arial" w:cs="Arial"/>
          <w:sz w:val="24"/>
        </w:rPr>
      </w:pPr>
      <w:r w:rsidRPr="00391448">
        <w:rPr>
          <w:rFonts w:ascii="Arial" w:eastAsia="Calibri" w:hAnsi="Arial" w:cs="Arial"/>
          <w:sz w:val="24"/>
          <w:lang w:eastAsia="en-US"/>
        </w:rPr>
        <w:t xml:space="preserve">Program został opracowany przy uwzględnieniu zapisów najważniejszych dokumentów rangi europejskiej, krajowej i regionalnej dotyczących zagadnień rozwoju przy szczególnym uwzględnieniu rozwoju systemu transportu. </w:t>
      </w:r>
      <w:r w:rsidR="004A70EA" w:rsidRPr="00391448">
        <w:rPr>
          <w:rFonts w:ascii="Arial" w:hAnsi="Arial" w:cs="Arial"/>
          <w:sz w:val="24"/>
        </w:rPr>
        <w:t>W </w:t>
      </w:r>
      <w:r w:rsidRPr="00391448">
        <w:rPr>
          <w:rFonts w:ascii="Arial" w:hAnsi="Arial" w:cs="Arial"/>
          <w:sz w:val="24"/>
        </w:rPr>
        <w:t>swoim założeniu jest on podstawowym dokumentem uzasadniającym realizację inwestycji transportowych finansowanych zarówno w ramach</w:t>
      </w:r>
      <w:r w:rsidR="004A70EA" w:rsidRPr="00391448">
        <w:rPr>
          <w:rFonts w:ascii="Arial" w:hAnsi="Arial" w:cs="Arial"/>
          <w:sz w:val="24"/>
        </w:rPr>
        <w:t>,</w:t>
      </w:r>
      <w:r w:rsidRPr="00391448">
        <w:rPr>
          <w:rFonts w:ascii="Arial" w:hAnsi="Arial" w:cs="Arial"/>
          <w:sz w:val="24"/>
        </w:rPr>
        <w:t xml:space="preserve"> </w:t>
      </w:r>
      <w:r w:rsidRPr="00391448">
        <w:rPr>
          <w:rFonts w:ascii="Arial" w:hAnsi="Arial" w:cs="Arial"/>
          <w:iCs/>
          <w:sz w:val="24"/>
        </w:rPr>
        <w:t>Fundusz</w:t>
      </w:r>
      <w:r w:rsidR="00D52872" w:rsidRPr="00391448">
        <w:rPr>
          <w:rFonts w:ascii="Arial" w:hAnsi="Arial" w:cs="Arial"/>
          <w:iCs/>
          <w:sz w:val="24"/>
        </w:rPr>
        <w:t>y</w:t>
      </w:r>
      <w:r w:rsidRPr="00391448">
        <w:rPr>
          <w:rFonts w:ascii="Arial" w:hAnsi="Arial" w:cs="Arial"/>
          <w:iCs/>
          <w:sz w:val="24"/>
        </w:rPr>
        <w:t xml:space="preserve"> Europejski</w:t>
      </w:r>
      <w:r w:rsidR="00D52872" w:rsidRPr="00391448">
        <w:rPr>
          <w:rFonts w:ascii="Arial" w:hAnsi="Arial" w:cs="Arial"/>
          <w:iCs/>
          <w:sz w:val="24"/>
        </w:rPr>
        <w:t>ch</w:t>
      </w:r>
      <w:r w:rsidRPr="00391448">
        <w:rPr>
          <w:rFonts w:ascii="Arial" w:hAnsi="Arial" w:cs="Arial"/>
          <w:iCs/>
          <w:sz w:val="24"/>
        </w:rPr>
        <w:t xml:space="preserve"> dla Podkarpacia 2021-2027,</w:t>
      </w:r>
      <w:r w:rsidRPr="00391448">
        <w:rPr>
          <w:rFonts w:ascii="Arial" w:hAnsi="Arial" w:cs="Arial"/>
          <w:sz w:val="24"/>
        </w:rPr>
        <w:t xml:space="preserve"> jak też operacyjnych </w:t>
      </w:r>
      <w:r w:rsidR="004A70EA" w:rsidRPr="00391448">
        <w:rPr>
          <w:rFonts w:ascii="Arial" w:hAnsi="Arial" w:cs="Arial"/>
          <w:sz w:val="24"/>
        </w:rPr>
        <w:t xml:space="preserve">programów </w:t>
      </w:r>
      <w:r w:rsidRPr="00391448">
        <w:rPr>
          <w:rFonts w:ascii="Arial" w:hAnsi="Arial" w:cs="Arial"/>
          <w:sz w:val="24"/>
        </w:rPr>
        <w:t xml:space="preserve">krajowych. </w:t>
      </w:r>
    </w:p>
    <w:p w14:paraId="4A42A8ED" w14:textId="77777777" w:rsidR="005B098B" w:rsidRPr="00391448" w:rsidRDefault="005B098B" w:rsidP="00391448">
      <w:pPr>
        <w:spacing w:line="360" w:lineRule="auto"/>
        <w:rPr>
          <w:rFonts w:ascii="Arial" w:eastAsia="Calibri" w:hAnsi="Arial" w:cs="Arial"/>
          <w:sz w:val="24"/>
          <w:lang w:eastAsia="en-US"/>
        </w:rPr>
      </w:pPr>
    </w:p>
    <w:p w14:paraId="7A576961" w14:textId="77777777" w:rsidR="00E80E0F" w:rsidRPr="00391448" w:rsidRDefault="00E80E0F" w:rsidP="00391448">
      <w:pPr>
        <w:spacing w:line="360" w:lineRule="auto"/>
        <w:rPr>
          <w:rFonts w:ascii="Arial" w:eastAsia="Calibri" w:hAnsi="Arial" w:cs="Arial"/>
          <w:sz w:val="24"/>
          <w:lang w:eastAsia="en-US"/>
        </w:rPr>
      </w:pPr>
      <w:r w:rsidRPr="00391448">
        <w:rPr>
          <w:rFonts w:ascii="Arial" w:eastAsia="Calibri" w:hAnsi="Arial" w:cs="Arial"/>
          <w:sz w:val="24"/>
          <w:lang w:eastAsia="en-US"/>
        </w:rPr>
        <w:t xml:space="preserve">Rozwój transportu jest jednym z podstawowych środków do osiągnięcia celów rozwojowych zakładanych zarówno na poziomie Unii Europejskiej, jak i poziomie krajowym. </w:t>
      </w:r>
    </w:p>
    <w:p w14:paraId="0672B3EA" w14:textId="74921132" w:rsidR="00E80E0F" w:rsidRPr="00391448" w:rsidRDefault="00E80E0F" w:rsidP="00391448">
      <w:pPr>
        <w:spacing w:line="360" w:lineRule="auto"/>
        <w:rPr>
          <w:rFonts w:ascii="Arial" w:hAnsi="Arial" w:cs="Arial"/>
          <w:sz w:val="24"/>
        </w:rPr>
      </w:pPr>
      <w:r w:rsidRPr="00391448">
        <w:rPr>
          <w:rFonts w:ascii="Arial" w:eastAsia="Calibri" w:hAnsi="Arial" w:cs="Arial"/>
          <w:sz w:val="24"/>
          <w:lang w:eastAsia="en-US"/>
        </w:rPr>
        <w:t xml:space="preserve">Jak wynika z </w:t>
      </w:r>
      <w:r w:rsidR="004A70EA" w:rsidRPr="00391448">
        <w:rPr>
          <w:rFonts w:ascii="Arial" w:eastAsia="Calibri" w:hAnsi="Arial" w:cs="Arial"/>
          <w:sz w:val="24"/>
          <w:lang w:eastAsia="en-US"/>
        </w:rPr>
        <w:t xml:space="preserve">przeprowadzonej </w:t>
      </w:r>
      <w:r w:rsidRPr="00391448">
        <w:rPr>
          <w:rFonts w:ascii="Arial" w:eastAsia="Calibri" w:hAnsi="Arial" w:cs="Arial"/>
          <w:sz w:val="24"/>
          <w:lang w:eastAsia="en-US"/>
        </w:rPr>
        <w:t>analizy</w:t>
      </w:r>
      <w:r w:rsidR="004A70EA" w:rsidRPr="00391448">
        <w:rPr>
          <w:rFonts w:ascii="Arial" w:eastAsia="Calibri" w:hAnsi="Arial" w:cs="Arial"/>
          <w:sz w:val="24"/>
          <w:lang w:eastAsia="en-US"/>
        </w:rPr>
        <w:t>,</w:t>
      </w:r>
      <w:r w:rsidRPr="00391448">
        <w:rPr>
          <w:rFonts w:ascii="Arial" w:eastAsia="Calibri" w:hAnsi="Arial" w:cs="Arial"/>
          <w:sz w:val="24"/>
          <w:lang w:eastAsia="en-US"/>
        </w:rPr>
        <w:t xml:space="preserve"> Program</w:t>
      </w:r>
      <w:r w:rsidRPr="00391448">
        <w:rPr>
          <w:rFonts w:ascii="Arial" w:hAnsi="Arial" w:cs="Arial"/>
          <w:sz w:val="24"/>
        </w:rPr>
        <w:t xml:space="preserve"> wpisuje się w założenia europejskiej i krajowej polityki rozwoju regionalnego na lata 2021-2027. Ponadto, odnosząc się do Dokumentu Implementacyjnego w ramach Strat</w:t>
      </w:r>
      <w:r w:rsidR="00133161" w:rsidRPr="00391448">
        <w:rPr>
          <w:rFonts w:ascii="Arial" w:hAnsi="Arial" w:cs="Arial"/>
          <w:sz w:val="24"/>
        </w:rPr>
        <w:t>egii Rozwoju Transportu do 2020 </w:t>
      </w:r>
      <w:r w:rsidRPr="00391448">
        <w:rPr>
          <w:rFonts w:ascii="Arial" w:hAnsi="Arial" w:cs="Arial"/>
          <w:sz w:val="24"/>
        </w:rPr>
        <w:t>r. (z</w:t>
      </w:r>
      <w:r w:rsidR="00196CA4">
        <w:rPr>
          <w:rFonts w:ascii="Arial" w:hAnsi="Arial" w:cs="Arial"/>
          <w:sz w:val="24"/>
        </w:rPr>
        <w:t> </w:t>
      </w:r>
      <w:r w:rsidRPr="00391448">
        <w:rPr>
          <w:rFonts w:ascii="Arial" w:hAnsi="Arial" w:cs="Arial"/>
          <w:sz w:val="24"/>
        </w:rPr>
        <w:t>perspektywą do 2030 r.),</w:t>
      </w:r>
      <w:r w:rsidR="004A70EA" w:rsidRPr="00391448">
        <w:rPr>
          <w:rFonts w:ascii="Arial" w:hAnsi="Arial" w:cs="Arial"/>
          <w:sz w:val="24"/>
        </w:rPr>
        <w:t xml:space="preserve"> </w:t>
      </w:r>
      <w:r w:rsidRPr="00391448">
        <w:rPr>
          <w:rFonts w:ascii="Arial" w:hAnsi="Arial" w:cs="Arial"/>
          <w:sz w:val="24"/>
        </w:rPr>
        <w:t xml:space="preserve">zapewnia swoistą </w:t>
      </w:r>
      <w:r w:rsidRPr="00196CA4">
        <w:rPr>
          <w:rFonts w:ascii="Arial" w:hAnsi="Arial" w:cs="Arial"/>
          <w:sz w:val="24"/>
        </w:rPr>
        <w:t>komplementarność projektów planowanych do realiza</w:t>
      </w:r>
      <w:r w:rsidR="004A70EA" w:rsidRPr="00196CA4">
        <w:rPr>
          <w:rFonts w:ascii="Arial" w:hAnsi="Arial" w:cs="Arial"/>
          <w:sz w:val="24"/>
        </w:rPr>
        <w:t>cji na poziomie krajowym, jak i </w:t>
      </w:r>
      <w:r w:rsidRPr="00196CA4">
        <w:rPr>
          <w:rFonts w:ascii="Arial" w:hAnsi="Arial" w:cs="Arial"/>
          <w:sz w:val="24"/>
        </w:rPr>
        <w:t>regionalnym.</w:t>
      </w:r>
      <w:r w:rsidRPr="00391448">
        <w:rPr>
          <w:rFonts w:ascii="Arial" w:hAnsi="Arial" w:cs="Arial"/>
          <w:sz w:val="24"/>
        </w:rPr>
        <w:t xml:space="preserve"> </w:t>
      </w:r>
    </w:p>
    <w:p w14:paraId="796CCD47" w14:textId="77777777" w:rsidR="005B098B" w:rsidRPr="00391448" w:rsidRDefault="005B098B" w:rsidP="00391448">
      <w:pPr>
        <w:spacing w:line="360" w:lineRule="auto"/>
        <w:rPr>
          <w:rFonts w:ascii="Arial" w:hAnsi="Arial" w:cs="Arial"/>
          <w:sz w:val="24"/>
        </w:rPr>
      </w:pPr>
    </w:p>
    <w:p w14:paraId="5E0C229D" w14:textId="0CD828A2" w:rsidR="00E80E0F" w:rsidRPr="00391448" w:rsidRDefault="00E80E0F" w:rsidP="00391448">
      <w:pPr>
        <w:spacing w:line="360" w:lineRule="auto"/>
        <w:rPr>
          <w:rFonts w:ascii="Arial" w:hAnsi="Arial" w:cs="Arial"/>
          <w:sz w:val="24"/>
        </w:rPr>
      </w:pPr>
      <w:r w:rsidRPr="00391448">
        <w:rPr>
          <w:rFonts w:ascii="Arial" w:hAnsi="Arial" w:cs="Arial"/>
          <w:sz w:val="24"/>
        </w:rPr>
        <w:t>W Program</w:t>
      </w:r>
      <w:r w:rsidR="00196CA4">
        <w:rPr>
          <w:rFonts w:ascii="Arial" w:hAnsi="Arial" w:cs="Arial"/>
          <w:sz w:val="24"/>
        </w:rPr>
        <w:t>ie</w:t>
      </w:r>
      <w:r w:rsidRPr="00391448">
        <w:rPr>
          <w:rFonts w:ascii="Arial" w:hAnsi="Arial" w:cs="Arial"/>
          <w:sz w:val="24"/>
        </w:rPr>
        <w:t xml:space="preserve"> wskazane zostały główne </w:t>
      </w:r>
      <w:r w:rsidR="004A70EA" w:rsidRPr="00391448">
        <w:rPr>
          <w:rFonts w:ascii="Arial" w:hAnsi="Arial" w:cs="Arial"/>
          <w:sz w:val="24"/>
        </w:rPr>
        <w:t xml:space="preserve">cele i </w:t>
      </w:r>
      <w:r w:rsidRPr="00391448">
        <w:rPr>
          <w:rFonts w:ascii="Arial" w:hAnsi="Arial" w:cs="Arial"/>
          <w:sz w:val="24"/>
        </w:rPr>
        <w:t xml:space="preserve">kierunki rozwoju </w:t>
      </w:r>
      <w:r w:rsidR="004A70EA" w:rsidRPr="00391448">
        <w:rPr>
          <w:rFonts w:ascii="Arial" w:hAnsi="Arial" w:cs="Arial"/>
          <w:sz w:val="24"/>
        </w:rPr>
        <w:t xml:space="preserve">regionalnego systemu transportowego </w:t>
      </w:r>
      <w:r w:rsidRPr="00391448">
        <w:rPr>
          <w:rFonts w:ascii="Arial" w:hAnsi="Arial" w:cs="Arial"/>
          <w:sz w:val="24"/>
        </w:rPr>
        <w:t>mające na celu poprawę szeroko rozumianej wewnętrznej i</w:t>
      </w:r>
      <w:r w:rsidR="00391448">
        <w:rPr>
          <w:rFonts w:ascii="Arial" w:hAnsi="Arial" w:cs="Arial"/>
          <w:sz w:val="24"/>
        </w:rPr>
        <w:t> </w:t>
      </w:r>
      <w:r w:rsidRPr="00391448">
        <w:rPr>
          <w:rFonts w:ascii="Arial" w:hAnsi="Arial" w:cs="Arial"/>
          <w:sz w:val="24"/>
        </w:rPr>
        <w:t>zewnętrznej dostępności przestrzennej województwa z uwzględnieniem poszczególnych gałęzi transportowych</w:t>
      </w:r>
      <w:r w:rsidR="00B67315" w:rsidRPr="00391448">
        <w:rPr>
          <w:rFonts w:ascii="Arial" w:hAnsi="Arial" w:cs="Arial"/>
          <w:sz w:val="24"/>
        </w:rPr>
        <w:t xml:space="preserve"> (wariant A i</w:t>
      </w:r>
      <w:r w:rsidRPr="00391448">
        <w:rPr>
          <w:rFonts w:ascii="Arial" w:hAnsi="Arial" w:cs="Arial"/>
          <w:sz w:val="24"/>
        </w:rPr>
        <w:t xml:space="preserve"> </w:t>
      </w:r>
      <w:r w:rsidR="00B67315" w:rsidRPr="00391448">
        <w:rPr>
          <w:rFonts w:ascii="Arial" w:hAnsi="Arial" w:cs="Arial"/>
          <w:sz w:val="24"/>
        </w:rPr>
        <w:t xml:space="preserve">B) </w:t>
      </w:r>
      <w:r w:rsidRPr="00391448">
        <w:rPr>
          <w:rFonts w:ascii="Arial" w:hAnsi="Arial" w:cs="Arial"/>
          <w:sz w:val="24"/>
        </w:rPr>
        <w:t xml:space="preserve">w podziale na transport osób i towarów. Przedstawione zostały również kryteria </w:t>
      </w:r>
      <w:r w:rsidRPr="00196CA4">
        <w:rPr>
          <w:rFonts w:ascii="Arial" w:hAnsi="Arial" w:cs="Arial"/>
          <w:sz w:val="24"/>
        </w:rPr>
        <w:t>wyboru projektów oraz</w:t>
      </w:r>
      <w:r w:rsidRPr="00391448">
        <w:rPr>
          <w:rFonts w:ascii="Arial" w:hAnsi="Arial" w:cs="Arial"/>
          <w:sz w:val="24"/>
        </w:rPr>
        <w:t xml:space="preserve"> sposoby ich finansowania.</w:t>
      </w:r>
    </w:p>
    <w:p w14:paraId="1298CAC3" w14:textId="77777777" w:rsidR="005B098B" w:rsidRPr="00391448" w:rsidRDefault="005B098B" w:rsidP="00391448">
      <w:pPr>
        <w:spacing w:line="360" w:lineRule="auto"/>
        <w:rPr>
          <w:rFonts w:ascii="Arial" w:eastAsia="Calibri" w:hAnsi="Arial" w:cs="Arial"/>
          <w:sz w:val="24"/>
        </w:rPr>
      </w:pPr>
    </w:p>
    <w:p w14:paraId="0AA759A2" w14:textId="5B0634D6" w:rsidR="00E80E0F" w:rsidRPr="00391448" w:rsidRDefault="00E80E0F" w:rsidP="00391448">
      <w:pPr>
        <w:spacing w:line="360" w:lineRule="auto"/>
        <w:rPr>
          <w:rFonts w:ascii="Arial" w:eastAsia="Calibri" w:hAnsi="Arial" w:cs="Arial"/>
          <w:sz w:val="24"/>
        </w:rPr>
      </w:pPr>
      <w:r w:rsidRPr="00391448">
        <w:rPr>
          <w:rFonts w:ascii="Arial" w:eastAsia="Calibri" w:hAnsi="Arial" w:cs="Arial"/>
          <w:sz w:val="24"/>
        </w:rPr>
        <w:t xml:space="preserve">Autorzy Programu wskazują na </w:t>
      </w:r>
      <w:r w:rsidR="004A70EA" w:rsidRPr="00391448">
        <w:rPr>
          <w:rFonts w:ascii="Arial" w:eastAsia="Calibri" w:hAnsi="Arial" w:cs="Arial"/>
          <w:sz w:val="24"/>
        </w:rPr>
        <w:t xml:space="preserve">jego </w:t>
      </w:r>
      <w:r w:rsidRPr="00391448">
        <w:rPr>
          <w:rFonts w:ascii="Arial" w:eastAsia="Calibri" w:hAnsi="Arial" w:cs="Arial"/>
          <w:sz w:val="24"/>
        </w:rPr>
        <w:t xml:space="preserve">spójność i zgodność </w:t>
      </w:r>
      <w:r w:rsidR="008230AF" w:rsidRPr="00391448">
        <w:rPr>
          <w:rFonts w:ascii="Arial" w:eastAsia="Calibri" w:hAnsi="Arial" w:cs="Arial"/>
          <w:sz w:val="24"/>
        </w:rPr>
        <w:t>m.in. z </w:t>
      </w:r>
      <w:r w:rsidRPr="00391448">
        <w:rPr>
          <w:rFonts w:ascii="Arial" w:eastAsia="Calibri" w:hAnsi="Arial" w:cs="Arial"/>
          <w:sz w:val="24"/>
        </w:rPr>
        <w:t>dokumentami ustanowionymi na szczeblu międzyna</w:t>
      </w:r>
      <w:r w:rsidR="004A70EA" w:rsidRPr="00391448">
        <w:rPr>
          <w:rFonts w:ascii="Arial" w:eastAsia="Calibri" w:hAnsi="Arial" w:cs="Arial"/>
          <w:sz w:val="24"/>
        </w:rPr>
        <w:t xml:space="preserve">rodowym, krajowym i regionalnym: </w:t>
      </w:r>
    </w:p>
    <w:p w14:paraId="51265792" w14:textId="77777777" w:rsidR="005B098B" w:rsidRPr="00391448" w:rsidRDefault="004A70EA" w:rsidP="00391448">
      <w:pPr>
        <w:numPr>
          <w:ilvl w:val="0"/>
          <w:numId w:val="68"/>
        </w:numPr>
        <w:spacing w:line="360" w:lineRule="auto"/>
        <w:ind w:left="0" w:firstLine="0"/>
        <w:rPr>
          <w:rStyle w:val="markedcontent"/>
          <w:rFonts w:ascii="Arial" w:hAnsi="Arial" w:cs="Arial"/>
          <w:i/>
          <w:iCs/>
          <w:sz w:val="24"/>
          <w:szCs w:val="22"/>
        </w:rPr>
      </w:pPr>
      <w:r w:rsidRPr="00391448">
        <w:rPr>
          <w:rFonts w:ascii="Arial" w:hAnsi="Arial" w:cs="Arial"/>
          <w:b/>
          <w:iCs/>
          <w:sz w:val="24"/>
          <w:szCs w:val="22"/>
        </w:rPr>
        <w:t>Strategią</w:t>
      </w:r>
      <w:r w:rsidR="00E80E0F" w:rsidRPr="00391448">
        <w:rPr>
          <w:rFonts w:ascii="Arial" w:hAnsi="Arial" w:cs="Arial"/>
          <w:b/>
          <w:iCs/>
          <w:sz w:val="24"/>
          <w:szCs w:val="22"/>
        </w:rPr>
        <w:t xml:space="preserve"> „Europa 2020”</w:t>
      </w:r>
      <w:r w:rsidRPr="00391448">
        <w:rPr>
          <w:rFonts w:ascii="Arial" w:hAnsi="Arial" w:cs="Arial"/>
          <w:b/>
          <w:i/>
          <w:iCs/>
          <w:sz w:val="24"/>
          <w:szCs w:val="22"/>
        </w:rPr>
        <w:t xml:space="preserve"> </w:t>
      </w:r>
      <w:r w:rsidR="00E80E0F" w:rsidRPr="00391448">
        <w:rPr>
          <w:rFonts w:ascii="Arial" w:hAnsi="Arial" w:cs="Arial"/>
          <w:iCs/>
          <w:sz w:val="24"/>
          <w:szCs w:val="22"/>
        </w:rPr>
        <w:t>–</w:t>
      </w:r>
      <w:r w:rsidR="00E80E0F" w:rsidRPr="00391448">
        <w:rPr>
          <w:rFonts w:ascii="Arial" w:hAnsi="Arial" w:cs="Arial"/>
          <w:i/>
          <w:iCs/>
          <w:sz w:val="24"/>
          <w:szCs w:val="22"/>
        </w:rPr>
        <w:t xml:space="preserve"> </w:t>
      </w:r>
      <w:r w:rsidRPr="00391448">
        <w:rPr>
          <w:rFonts w:ascii="Arial" w:hAnsi="Arial" w:cs="Arial"/>
          <w:iCs/>
          <w:sz w:val="24"/>
          <w:szCs w:val="22"/>
        </w:rPr>
        <w:t>jest</w:t>
      </w:r>
      <w:r w:rsidRPr="00391448">
        <w:rPr>
          <w:rFonts w:ascii="Arial" w:hAnsi="Arial" w:cs="Arial"/>
          <w:i/>
          <w:iCs/>
          <w:sz w:val="24"/>
          <w:szCs w:val="22"/>
        </w:rPr>
        <w:t xml:space="preserve"> </w:t>
      </w:r>
      <w:r w:rsidR="00E80E0F" w:rsidRPr="00391448">
        <w:rPr>
          <w:rFonts w:ascii="Arial" w:hAnsi="Arial" w:cs="Arial"/>
          <w:sz w:val="24"/>
          <w:szCs w:val="22"/>
        </w:rPr>
        <w:t xml:space="preserve">to dokument, w którym podkreślona została potrzeba wspólnego działania państw członkowskich na rzecz wychodzenia z kryzysu oraz wdrażania reform umożliwiających stawienie czoła wyzwaniom związanym z globalizacją, starzeniem się społeczeństw, czy rosnącą potrzebą racjonalnego wykorzystywania zasobów. </w:t>
      </w:r>
      <w:r w:rsidR="00E80E0F" w:rsidRPr="00391448">
        <w:rPr>
          <w:rStyle w:val="markedcontent"/>
          <w:rFonts w:ascii="Arial" w:hAnsi="Arial" w:cs="Arial"/>
          <w:sz w:val="24"/>
          <w:szCs w:val="22"/>
        </w:rPr>
        <w:t xml:space="preserve">Podstawowym instrumentem realizacji strategii „Europa 2020” na szczeblu państwowym są Krajowe Programy Reform (KPR), aktualizowane każdego roku zgodnie z rytmem Semestru Europejskiego. Ich </w:t>
      </w:r>
      <w:r w:rsidR="00E80E0F" w:rsidRPr="00391448">
        <w:rPr>
          <w:rStyle w:val="markedcontent"/>
          <w:rFonts w:ascii="Arial" w:hAnsi="Arial" w:cs="Arial"/>
          <w:sz w:val="24"/>
          <w:szCs w:val="22"/>
        </w:rPr>
        <w:lastRenderedPageBreak/>
        <w:t xml:space="preserve">celem jest połączenie priorytetów unijnych i krajowych w celu zbudowania podstaw do trwałego wzrostu gospodarczego państwa. Krajowy Program Reform uwzględnia uwarunkowania oraz kierunki działań wytyczone w polskich dokumentach strategicznych. </w:t>
      </w:r>
    </w:p>
    <w:p w14:paraId="46FA4CF6" w14:textId="77777777" w:rsidR="005B098B" w:rsidRPr="00391448" w:rsidRDefault="005B098B" w:rsidP="00391448">
      <w:pPr>
        <w:numPr>
          <w:ilvl w:val="0"/>
          <w:numId w:val="68"/>
        </w:numPr>
        <w:spacing w:line="360" w:lineRule="auto"/>
        <w:ind w:left="0" w:firstLine="0"/>
        <w:rPr>
          <w:rFonts w:ascii="Arial" w:hAnsi="Arial" w:cs="Arial"/>
          <w:i/>
          <w:iCs/>
          <w:sz w:val="24"/>
          <w:szCs w:val="22"/>
        </w:rPr>
      </w:pPr>
      <w:r w:rsidRPr="00391448">
        <w:rPr>
          <w:rFonts w:ascii="Arial" w:hAnsi="Arial" w:cs="Arial"/>
          <w:b/>
          <w:iCs/>
          <w:sz w:val="24"/>
          <w:szCs w:val="22"/>
        </w:rPr>
        <w:t xml:space="preserve">Programem </w:t>
      </w:r>
      <w:r w:rsidRPr="00391448">
        <w:rPr>
          <w:rFonts w:ascii="Arial" w:hAnsi="Arial" w:cs="Arial"/>
          <w:bCs/>
          <w:sz w:val="24"/>
          <w:szCs w:val="22"/>
        </w:rPr>
        <w:t>Fundusze Europejskie na Infrastrukturę, Klimat, Środowisko 2021-2027 (</w:t>
      </w:r>
      <w:proofErr w:type="spellStart"/>
      <w:r w:rsidRPr="00391448">
        <w:rPr>
          <w:rFonts w:ascii="Arial" w:hAnsi="Arial" w:cs="Arial"/>
          <w:bCs/>
          <w:sz w:val="24"/>
          <w:szCs w:val="22"/>
        </w:rPr>
        <w:t>FEnIKS</w:t>
      </w:r>
      <w:proofErr w:type="spellEnd"/>
      <w:r w:rsidRPr="00391448">
        <w:rPr>
          <w:rFonts w:ascii="Arial" w:hAnsi="Arial" w:cs="Arial"/>
          <w:bCs/>
          <w:sz w:val="24"/>
          <w:szCs w:val="22"/>
        </w:rPr>
        <w:t xml:space="preserve">). </w:t>
      </w:r>
      <w:r w:rsidRPr="00391448">
        <w:rPr>
          <w:rFonts w:ascii="Arial" w:hAnsi="Arial" w:cs="Arial"/>
          <w:sz w:val="24"/>
          <w:szCs w:val="22"/>
        </w:rPr>
        <w:t>Głównym celem Programu jest poprawa warunków rozwoju kraju poprzez budowę infrastruktury technicznej i społecznej zgodnie z założeniami rozwoju zrównoważonego, w tym poprzez:</w:t>
      </w:r>
    </w:p>
    <w:p w14:paraId="0B6759CE" w14:textId="77777777" w:rsidR="005B098B" w:rsidRPr="00391448" w:rsidRDefault="005B098B" w:rsidP="00391448">
      <w:pPr>
        <w:pStyle w:val="Akapitzlist"/>
        <w:numPr>
          <w:ilvl w:val="0"/>
          <w:numId w:val="161"/>
        </w:numPr>
        <w:spacing w:line="360" w:lineRule="auto"/>
        <w:ind w:left="567" w:hanging="567"/>
        <w:rPr>
          <w:rFonts w:ascii="Arial" w:hAnsi="Arial" w:cs="Arial"/>
          <w:sz w:val="24"/>
          <w:szCs w:val="22"/>
        </w:rPr>
      </w:pPr>
      <w:r w:rsidRPr="00391448">
        <w:rPr>
          <w:rFonts w:ascii="Arial" w:hAnsi="Arial" w:cs="Arial"/>
          <w:sz w:val="24"/>
          <w:szCs w:val="22"/>
        </w:rPr>
        <w:t>obniżenie emisyjności gospodarki transformację w kierunku gospodarki przyjaznej środowisku i o obiegu zamkniętym;</w:t>
      </w:r>
    </w:p>
    <w:p w14:paraId="16ECDE8C" w14:textId="77777777" w:rsidR="005B098B" w:rsidRPr="00391448" w:rsidRDefault="005B098B" w:rsidP="00391448">
      <w:pPr>
        <w:pStyle w:val="Akapitzlist"/>
        <w:numPr>
          <w:ilvl w:val="0"/>
          <w:numId w:val="161"/>
        </w:numPr>
        <w:spacing w:line="360" w:lineRule="auto"/>
        <w:ind w:left="567" w:hanging="567"/>
        <w:rPr>
          <w:rFonts w:ascii="Arial" w:hAnsi="Arial" w:cs="Arial"/>
          <w:sz w:val="24"/>
          <w:szCs w:val="22"/>
        </w:rPr>
      </w:pPr>
      <w:r w:rsidRPr="00391448">
        <w:rPr>
          <w:rFonts w:ascii="Arial" w:hAnsi="Arial" w:cs="Arial"/>
          <w:sz w:val="24"/>
          <w:szCs w:val="22"/>
        </w:rPr>
        <w:t>budowę efektywnego i odpornego systemu transportowego o jak najniższym negatywnym wpływie na środowisko naturalne;</w:t>
      </w:r>
    </w:p>
    <w:p w14:paraId="182268DE" w14:textId="77777777" w:rsidR="005B098B" w:rsidRPr="00391448" w:rsidRDefault="005B098B" w:rsidP="00391448">
      <w:pPr>
        <w:pStyle w:val="Akapitzlist"/>
        <w:numPr>
          <w:ilvl w:val="0"/>
          <w:numId w:val="161"/>
        </w:numPr>
        <w:spacing w:line="360" w:lineRule="auto"/>
        <w:ind w:left="567" w:hanging="567"/>
        <w:rPr>
          <w:rFonts w:ascii="Arial" w:hAnsi="Arial" w:cs="Arial"/>
          <w:sz w:val="24"/>
          <w:szCs w:val="22"/>
        </w:rPr>
      </w:pPr>
      <w:r w:rsidRPr="00391448">
        <w:rPr>
          <w:rFonts w:ascii="Arial" w:hAnsi="Arial" w:cs="Arial"/>
          <w:sz w:val="24"/>
          <w:szCs w:val="22"/>
        </w:rPr>
        <w:t>dokończenie realizacji odcinków sieci bazowej TEN-T do roku 2030</w:t>
      </w:r>
    </w:p>
    <w:p w14:paraId="7B1DD57A" w14:textId="77777777" w:rsidR="005B098B" w:rsidRPr="00391448" w:rsidRDefault="005B098B" w:rsidP="00391448">
      <w:pPr>
        <w:pStyle w:val="Akapitzlist"/>
        <w:numPr>
          <w:ilvl w:val="0"/>
          <w:numId w:val="161"/>
        </w:numPr>
        <w:spacing w:line="360" w:lineRule="auto"/>
        <w:ind w:left="567" w:hanging="567"/>
        <w:rPr>
          <w:rFonts w:ascii="Arial" w:hAnsi="Arial" w:cs="Arial"/>
          <w:sz w:val="24"/>
          <w:szCs w:val="22"/>
        </w:rPr>
      </w:pPr>
      <w:r w:rsidRPr="00391448">
        <w:rPr>
          <w:rFonts w:ascii="Arial" w:hAnsi="Arial" w:cs="Arial"/>
          <w:sz w:val="24"/>
          <w:szCs w:val="22"/>
        </w:rPr>
        <w:t>poprawę bezpieczeństwa transportu, zapewnienie równego dostępu do opieki zdrowotnej oraz poprawę odporności systemu ochrony zdrowia;</w:t>
      </w:r>
    </w:p>
    <w:p w14:paraId="42939870" w14:textId="77777777" w:rsidR="00E80E0F" w:rsidRPr="00391448" w:rsidRDefault="005B098B" w:rsidP="00391448">
      <w:pPr>
        <w:pStyle w:val="Akapitzlist"/>
        <w:numPr>
          <w:ilvl w:val="0"/>
          <w:numId w:val="161"/>
        </w:numPr>
        <w:spacing w:line="360" w:lineRule="auto"/>
        <w:ind w:left="567" w:hanging="567"/>
        <w:rPr>
          <w:rStyle w:val="markedcontent"/>
          <w:rFonts w:ascii="Arial" w:hAnsi="Arial" w:cs="Arial"/>
          <w:sz w:val="24"/>
          <w:szCs w:val="22"/>
        </w:rPr>
      </w:pPr>
      <w:r w:rsidRPr="00391448">
        <w:rPr>
          <w:rFonts w:ascii="Arial" w:hAnsi="Arial" w:cs="Arial"/>
          <w:sz w:val="24"/>
          <w:szCs w:val="22"/>
        </w:rPr>
        <w:t>wzmocnienie roli kultury w rozwoju społecznym i gospodarczym.</w:t>
      </w:r>
    </w:p>
    <w:p w14:paraId="334BE8EA" w14:textId="39E7A684" w:rsidR="00E80E0F" w:rsidRPr="00391448" w:rsidRDefault="00893E0A" w:rsidP="00391448">
      <w:pPr>
        <w:numPr>
          <w:ilvl w:val="0"/>
          <w:numId w:val="69"/>
        </w:numPr>
        <w:spacing w:line="360" w:lineRule="auto"/>
        <w:ind w:left="567" w:hanging="567"/>
        <w:rPr>
          <w:rStyle w:val="markedcontent"/>
          <w:rFonts w:ascii="Arial" w:hAnsi="Arial" w:cs="Arial"/>
          <w:i/>
          <w:sz w:val="24"/>
          <w:szCs w:val="24"/>
        </w:rPr>
      </w:pPr>
      <w:r w:rsidRPr="00391448">
        <w:rPr>
          <w:rFonts w:ascii="Arial" w:hAnsi="Arial" w:cs="Arial"/>
          <w:b/>
          <w:sz w:val="24"/>
          <w:szCs w:val="24"/>
        </w:rPr>
        <w:t>Strategią</w:t>
      </w:r>
      <w:r w:rsidR="00E80E0F" w:rsidRPr="00391448">
        <w:rPr>
          <w:rFonts w:ascii="Arial" w:hAnsi="Arial" w:cs="Arial"/>
          <w:b/>
          <w:sz w:val="24"/>
          <w:szCs w:val="24"/>
        </w:rPr>
        <w:t xml:space="preserve"> Zrównoważonego Rozwoju Transportu do roku 2030</w:t>
      </w:r>
      <w:r w:rsidR="00E80E0F" w:rsidRPr="00391448">
        <w:rPr>
          <w:rFonts w:ascii="Arial" w:hAnsi="Arial" w:cs="Arial"/>
          <w:sz w:val="24"/>
          <w:szCs w:val="24"/>
        </w:rPr>
        <w:t xml:space="preserve"> </w:t>
      </w:r>
      <w:r w:rsidRPr="00391448">
        <w:rPr>
          <w:rFonts w:ascii="Arial" w:hAnsi="Arial" w:cs="Arial"/>
          <w:sz w:val="24"/>
          <w:szCs w:val="24"/>
        </w:rPr>
        <w:t>–</w:t>
      </w:r>
      <w:r w:rsidR="00E80E0F" w:rsidRPr="00391448">
        <w:rPr>
          <w:rFonts w:ascii="Arial" w:hAnsi="Arial" w:cs="Arial"/>
          <w:i/>
          <w:sz w:val="24"/>
          <w:szCs w:val="24"/>
        </w:rPr>
        <w:t xml:space="preserve"> </w:t>
      </w:r>
      <w:r w:rsidR="005B3E04" w:rsidRPr="00391448">
        <w:rPr>
          <w:rFonts w:ascii="Arial" w:hAnsi="Arial" w:cs="Arial"/>
          <w:sz w:val="24"/>
          <w:szCs w:val="24"/>
        </w:rPr>
        <w:t>w </w:t>
      </w:r>
      <w:r w:rsidRPr="00391448">
        <w:rPr>
          <w:rFonts w:ascii="Arial" w:hAnsi="Arial" w:cs="Arial"/>
          <w:sz w:val="24"/>
          <w:szCs w:val="24"/>
        </w:rPr>
        <w:t>dokumencie</w:t>
      </w:r>
      <w:r w:rsidRPr="00391448">
        <w:rPr>
          <w:rFonts w:ascii="Arial" w:hAnsi="Arial" w:cs="Arial"/>
          <w:i/>
          <w:sz w:val="24"/>
          <w:szCs w:val="24"/>
        </w:rPr>
        <w:t xml:space="preserve"> </w:t>
      </w:r>
      <w:r w:rsidR="00E80E0F" w:rsidRPr="00391448">
        <w:rPr>
          <w:rStyle w:val="markedcontent"/>
          <w:rFonts w:ascii="Arial" w:hAnsi="Arial" w:cs="Arial"/>
          <w:sz w:val="24"/>
          <w:szCs w:val="24"/>
        </w:rPr>
        <w:t>wskazuje</w:t>
      </w:r>
      <w:r w:rsidRPr="00391448">
        <w:rPr>
          <w:rStyle w:val="markedcontent"/>
          <w:rFonts w:ascii="Arial" w:hAnsi="Arial" w:cs="Arial"/>
          <w:sz w:val="24"/>
          <w:szCs w:val="24"/>
        </w:rPr>
        <w:t xml:space="preserve"> się</w:t>
      </w:r>
      <w:r w:rsidR="00E80E0F" w:rsidRPr="00391448">
        <w:rPr>
          <w:rStyle w:val="markedcontent"/>
          <w:rFonts w:ascii="Arial" w:hAnsi="Arial" w:cs="Arial"/>
          <w:sz w:val="24"/>
          <w:szCs w:val="24"/>
        </w:rPr>
        <w:t xml:space="preserve"> cel oraz nakreśla kierunki rozwoju transportu</w:t>
      </w:r>
      <w:r w:rsidR="00E80E0F" w:rsidRPr="00391448">
        <w:rPr>
          <w:rStyle w:val="markedcontent"/>
          <w:rFonts w:ascii="Arial" w:hAnsi="Arial" w:cs="Arial"/>
          <w:i/>
          <w:sz w:val="24"/>
          <w:szCs w:val="24"/>
        </w:rPr>
        <w:t>.</w:t>
      </w:r>
      <w:r w:rsidRPr="00391448">
        <w:rPr>
          <w:rStyle w:val="markedcontent"/>
          <w:rFonts w:ascii="Arial" w:hAnsi="Arial" w:cs="Arial"/>
          <w:i/>
          <w:sz w:val="24"/>
          <w:szCs w:val="24"/>
        </w:rPr>
        <w:t xml:space="preserve"> </w:t>
      </w:r>
      <w:r w:rsidR="00E80E0F" w:rsidRPr="00391448">
        <w:rPr>
          <w:rStyle w:val="markedcontent"/>
          <w:rFonts w:ascii="Arial" w:hAnsi="Arial" w:cs="Arial"/>
          <w:sz w:val="24"/>
          <w:szCs w:val="24"/>
        </w:rPr>
        <w:t xml:space="preserve">Głównym celem rozwoju transportu jest </w:t>
      </w:r>
      <w:r w:rsidR="00E80E0F" w:rsidRPr="00391448">
        <w:rPr>
          <w:rStyle w:val="markedcontent"/>
          <w:rFonts w:ascii="Arial" w:hAnsi="Arial" w:cs="Arial"/>
          <w:sz w:val="24"/>
          <w:szCs w:val="24"/>
          <w:u w:val="single"/>
        </w:rPr>
        <w:t>zwiększenie dostępności transportowej oraz poprawa bezpieczeństwa uczestników ruchu i</w:t>
      </w:r>
      <w:r w:rsidR="00FA6DE5" w:rsidRPr="00391448">
        <w:rPr>
          <w:rStyle w:val="markedcontent"/>
          <w:rFonts w:ascii="Arial" w:hAnsi="Arial" w:cs="Arial"/>
          <w:sz w:val="24"/>
          <w:szCs w:val="24"/>
          <w:u w:val="single"/>
        </w:rPr>
        <w:t> </w:t>
      </w:r>
      <w:r w:rsidR="00E80E0F" w:rsidRPr="00391448">
        <w:rPr>
          <w:rStyle w:val="markedcontent"/>
          <w:rFonts w:ascii="Arial" w:hAnsi="Arial" w:cs="Arial"/>
          <w:sz w:val="24"/>
          <w:szCs w:val="24"/>
          <w:u w:val="single"/>
        </w:rPr>
        <w:t>efektywności sektora transportowego poprzez utworzenie spójnego, zrównoważonego, innowacyjnego i przyjaznego użytkownikowi systemu</w:t>
      </w:r>
      <w:r w:rsidR="00E80E0F" w:rsidRPr="00391448">
        <w:rPr>
          <w:rStyle w:val="markedcontent"/>
          <w:rFonts w:ascii="Arial" w:hAnsi="Arial" w:cs="Arial"/>
          <w:sz w:val="24"/>
          <w:szCs w:val="24"/>
        </w:rPr>
        <w:t>.</w:t>
      </w:r>
      <w:r w:rsidR="00D02B8B" w:rsidRPr="00391448">
        <w:rPr>
          <w:rStyle w:val="markedcontent"/>
          <w:rFonts w:ascii="Arial" w:hAnsi="Arial" w:cs="Arial"/>
          <w:i/>
          <w:sz w:val="24"/>
          <w:szCs w:val="24"/>
        </w:rPr>
        <w:t xml:space="preserve"> </w:t>
      </w:r>
      <w:r w:rsidR="00E80E0F" w:rsidRPr="00391448">
        <w:rPr>
          <w:rStyle w:val="markedcontent"/>
          <w:rFonts w:ascii="Arial" w:hAnsi="Arial" w:cs="Arial"/>
          <w:sz w:val="24"/>
          <w:szCs w:val="24"/>
        </w:rPr>
        <w:t>Realizacja celu głównego w</w:t>
      </w:r>
      <w:r w:rsidR="00FA6DE5" w:rsidRPr="00391448">
        <w:rPr>
          <w:rStyle w:val="markedcontent"/>
          <w:rFonts w:ascii="Arial" w:hAnsi="Arial" w:cs="Arial"/>
          <w:sz w:val="24"/>
          <w:szCs w:val="24"/>
        </w:rPr>
        <w:t> </w:t>
      </w:r>
      <w:r w:rsidR="00E80E0F" w:rsidRPr="00391448">
        <w:rPr>
          <w:rStyle w:val="markedcontent"/>
          <w:rFonts w:ascii="Arial" w:hAnsi="Arial" w:cs="Arial"/>
          <w:sz w:val="24"/>
          <w:szCs w:val="24"/>
        </w:rPr>
        <w:t>perspektywie do 2030 r. wiąże się z wdrażaniem sześciu kierunków interwencji</w:t>
      </w:r>
      <w:r w:rsidR="00B96752" w:rsidRPr="00391448">
        <w:rPr>
          <w:rStyle w:val="markedcontent"/>
          <w:rFonts w:ascii="Arial" w:hAnsi="Arial" w:cs="Arial"/>
          <w:sz w:val="24"/>
          <w:szCs w:val="24"/>
        </w:rPr>
        <w:t>, tj.</w:t>
      </w:r>
      <w:r w:rsidR="00E80E0F" w:rsidRPr="00391448">
        <w:rPr>
          <w:rStyle w:val="markedcontent"/>
          <w:rFonts w:ascii="Arial" w:hAnsi="Arial" w:cs="Arial"/>
          <w:sz w:val="24"/>
          <w:szCs w:val="24"/>
        </w:rPr>
        <w:t>:</w:t>
      </w:r>
    </w:p>
    <w:p w14:paraId="023325E3" w14:textId="77777777" w:rsidR="00E80E0F" w:rsidRPr="00391448" w:rsidRDefault="00B96752" w:rsidP="00391448">
      <w:pPr>
        <w:numPr>
          <w:ilvl w:val="0"/>
          <w:numId w:val="93"/>
        </w:numPr>
        <w:spacing w:line="360" w:lineRule="auto"/>
        <w:ind w:left="567" w:hanging="567"/>
        <w:rPr>
          <w:rStyle w:val="markedcontent"/>
          <w:rFonts w:ascii="Arial" w:hAnsi="Arial" w:cs="Arial"/>
          <w:sz w:val="24"/>
          <w:szCs w:val="22"/>
        </w:rPr>
      </w:pPr>
      <w:r w:rsidRPr="00391448">
        <w:rPr>
          <w:rStyle w:val="markedcontent"/>
          <w:rFonts w:ascii="Arial" w:hAnsi="Arial" w:cs="Arial"/>
          <w:sz w:val="24"/>
          <w:szCs w:val="22"/>
        </w:rPr>
        <w:t>budowa</w:t>
      </w:r>
      <w:r w:rsidR="00E80E0F" w:rsidRPr="00391448">
        <w:rPr>
          <w:rStyle w:val="markedcontent"/>
          <w:rFonts w:ascii="Arial" w:hAnsi="Arial" w:cs="Arial"/>
          <w:sz w:val="24"/>
          <w:szCs w:val="22"/>
        </w:rPr>
        <w:t xml:space="preserve"> zintegrowanej, wzajemnie powiązanej sieci transportowej służącej konkurencyjnej gospodarce;</w:t>
      </w:r>
    </w:p>
    <w:p w14:paraId="7F4136E0" w14:textId="77777777" w:rsidR="00E80E0F" w:rsidRPr="00391448" w:rsidRDefault="00B96752" w:rsidP="00391448">
      <w:pPr>
        <w:numPr>
          <w:ilvl w:val="0"/>
          <w:numId w:val="93"/>
        </w:numPr>
        <w:spacing w:line="360" w:lineRule="auto"/>
        <w:ind w:left="567" w:hanging="567"/>
        <w:rPr>
          <w:rStyle w:val="markedcontent"/>
          <w:rFonts w:ascii="Arial" w:hAnsi="Arial" w:cs="Arial"/>
          <w:sz w:val="24"/>
          <w:szCs w:val="22"/>
        </w:rPr>
      </w:pPr>
      <w:r w:rsidRPr="00391448">
        <w:rPr>
          <w:rStyle w:val="markedcontent"/>
          <w:rFonts w:ascii="Arial" w:hAnsi="Arial" w:cs="Arial"/>
          <w:sz w:val="24"/>
          <w:szCs w:val="22"/>
        </w:rPr>
        <w:t>poprawa</w:t>
      </w:r>
      <w:r w:rsidR="00E80E0F" w:rsidRPr="00391448">
        <w:rPr>
          <w:rStyle w:val="markedcontent"/>
          <w:rFonts w:ascii="Arial" w:hAnsi="Arial" w:cs="Arial"/>
          <w:sz w:val="24"/>
          <w:szCs w:val="22"/>
        </w:rPr>
        <w:t xml:space="preserve"> sposobu organizacji i zarządzania systemem transportowym;</w:t>
      </w:r>
    </w:p>
    <w:p w14:paraId="03E31F2D" w14:textId="77777777" w:rsidR="00B96752" w:rsidRPr="00391448" w:rsidRDefault="00B96752" w:rsidP="00391448">
      <w:pPr>
        <w:numPr>
          <w:ilvl w:val="0"/>
          <w:numId w:val="93"/>
        </w:numPr>
        <w:spacing w:line="360" w:lineRule="auto"/>
        <w:ind w:left="567" w:hanging="567"/>
        <w:rPr>
          <w:rStyle w:val="markedcontent"/>
          <w:rFonts w:ascii="Arial" w:hAnsi="Arial" w:cs="Arial"/>
          <w:sz w:val="24"/>
          <w:szCs w:val="22"/>
        </w:rPr>
      </w:pPr>
      <w:r w:rsidRPr="00391448">
        <w:rPr>
          <w:rStyle w:val="markedcontent"/>
          <w:rFonts w:ascii="Arial" w:hAnsi="Arial" w:cs="Arial"/>
          <w:sz w:val="24"/>
          <w:szCs w:val="22"/>
        </w:rPr>
        <w:t>zmiana</w:t>
      </w:r>
      <w:r w:rsidR="00E80E0F" w:rsidRPr="00391448">
        <w:rPr>
          <w:rStyle w:val="markedcontent"/>
          <w:rFonts w:ascii="Arial" w:hAnsi="Arial" w:cs="Arial"/>
          <w:sz w:val="24"/>
          <w:szCs w:val="22"/>
        </w:rPr>
        <w:t xml:space="preserve"> w indywidualnej i zbiorowej mobilności;</w:t>
      </w:r>
    </w:p>
    <w:p w14:paraId="3B2FA5D7" w14:textId="77777777" w:rsidR="00B96752" w:rsidRPr="00391448" w:rsidRDefault="00B96752" w:rsidP="00391448">
      <w:pPr>
        <w:numPr>
          <w:ilvl w:val="0"/>
          <w:numId w:val="93"/>
        </w:numPr>
        <w:spacing w:line="360" w:lineRule="auto"/>
        <w:ind w:left="567" w:hanging="567"/>
        <w:rPr>
          <w:rStyle w:val="markedcontent"/>
          <w:rFonts w:ascii="Arial" w:hAnsi="Arial" w:cs="Arial"/>
          <w:sz w:val="24"/>
          <w:szCs w:val="22"/>
        </w:rPr>
      </w:pPr>
      <w:r w:rsidRPr="00391448">
        <w:rPr>
          <w:rStyle w:val="markedcontent"/>
          <w:rFonts w:ascii="Arial" w:hAnsi="Arial" w:cs="Arial"/>
          <w:sz w:val="24"/>
          <w:szCs w:val="22"/>
        </w:rPr>
        <w:t>poprawa</w:t>
      </w:r>
      <w:r w:rsidR="00E80E0F" w:rsidRPr="00391448">
        <w:rPr>
          <w:rStyle w:val="markedcontent"/>
          <w:rFonts w:ascii="Arial" w:hAnsi="Arial" w:cs="Arial"/>
          <w:sz w:val="24"/>
          <w:szCs w:val="22"/>
        </w:rPr>
        <w:t xml:space="preserve"> bezpieczeństwa uczestników ruchu oraz przewożonych towarów;</w:t>
      </w:r>
    </w:p>
    <w:p w14:paraId="2DF9EE31" w14:textId="77777777" w:rsidR="00B96752" w:rsidRPr="00391448" w:rsidRDefault="00E80E0F" w:rsidP="00391448">
      <w:pPr>
        <w:numPr>
          <w:ilvl w:val="0"/>
          <w:numId w:val="93"/>
        </w:numPr>
        <w:spacing w:line="360" w:lineRule="auto"/>
        <w:ind w:left="567" w:hanging="567"/>
        <w:rPr>
          <w:rStyle w:val="markedcontent"/>
          <w:rFonts w:ascii="Arial" w:hAnsi="Arial" w:cs="Arial"/>
          <w:sz w:val="24"/>
          <w:szCs w:val="22"/>
        </w:rPr>
      </w:pPr>
      <w:r w:rsidRPr="00391448">
        <w:rPr>
          <w:rStyle w:val="markedcontent"/>
          <w:rFonts w:ascii="Arial" w:hAnsi="Arial" w:cs="Arial"/>
          <w:sz w:val="24"/>
          <w:szCs w:val="22"/>
        </w:rPr>
        <w:t>ograniczanie negatywnego wpływu transportu na środowisko;</w:t>
      </w:r>
    </w:p>
    <w:p w14:paraId="68339368" w14:textId="77777777" w:rsidR="00E80E0F" w:rsidRPr="00391448" w:rsidRDefault="00B96752" w:rsidP="00391448">
      <w:pPr>
        <w:numPr>
          <w:ilvl w:val="0"/>
          <w:numId w:val="93"/>
        </w:numPr>
        <w:spacing w:line="360" w:lineRule="auto"/>
        <w:ind w:left="567" w:hanging="567"/>
        <w:rPr>
          <w:rFonts w:ascii="Arial" w:hAnsi="Arial" w:cs="Arial"/>
          <w:sz w:val="24"/>
          <w:szCs w:val="22"/>
        </w:rPr>
      </w:pPr>
      <w:r w:rsidRPr="00391448">
        <w:rPr>
          <w:rStyle w:val="markedcontent"/>
          <w:rFonts w:ascii="Arial" w:hAnsi="Arial" w:cs="Arial"/>
          <w:sz w:val="24"/>
          <w:szCs w:val="22"/>
        </w:rPr>
        <w:t>poprawa</w:t>
      </w:r>
      <w:r w:rsidR="00E80E0F" w:rsidRPr="00391448">
        <w:rPr>
          <w:rStyle w:val="markedcontent"/>
          <w:rFonts w:ascii="Arial" w:hAnsi="Arial" w:cs="Arial"/>
          <w:sz w:val="24"/>
          <w:szCs w:val="22"/>
        </w:rPr>
        <w:t xml:space="preserve"> efektywności wykorzystania publicznych środków na przedsięwzięcia transportowe.</w:t>
      </w:r>
    </w:p>
    <w:p w14:paraId="1DAAF32C" w14:textId="37372C15" w:rsidR="00E80E0F" w:rsidRPr="00FC0103" w:rsidRDefault="00893E0A" w:rsidP="00FC0103">
      <w:pPr>
        <w:numPr>
          <w:ilvl w:val="0"/>
          <w:numId w:val="70"/>
        </w:numPr>
        <w:spacing w:line="360" w:lineRule="auto"/>
        <w:ind w:left="426" w:hanging="426"/>
        <w:rPr>
          <w:rStyle w:val="markedcontent"/>
          <w:rFonts w:ascii="Arial" w:hAnsi="Arial" w:cs="Arial"/>
          <w:bCs/>
          <w:iCs/>
          <w:sz w:val="24"/>
          <w:szCs w:val="22"/>
        </w:rPr>
      </w:pPr>
      <w:r w:rsidRPr="00FC0103">
        <w:rPr>
          <w:rFonts w:ascii="Arial" w:hAnsi="Arial" w:cs="Arial"/>
          <w:b/>
          <w:bCs/>
          <w:iCs/>
          <w:sz w:val="24"/>
          <w:szCs w:val="22"/>
        </w:rPr>
        <w:t>Krajową Strategią</w:t>
      </w:r>
      <w:r w:rsidR="00E80E0F" w:rsidRPr="00FC0103">
        <w:rPr>
          <w:rFonts w:ascii="Arial" w:hAnsi="Arial" w:cs="Arial"/>
          <w:b/>
          <w:bCs/>
          <w:iCs/>
          <w:sz w:val="24"/>
          <w:szCs w:val="22"/>
        </w:rPr>
        <w:t xml:space="preserve"> Rozwoju Regionalnego 2030</w:t>
      </w:r>
      <w:r w:rsidR="00E80E0F" w:rsidRPr="00FC0103">
        <w:rPr>
          <w:rFonts w:ascii="Arial" w:hAnsi="Arial" w:cs="Arial"/>
          <w:bCs/>
          <w:iCs/>
          <w:sz w:val="24"/>
          <w:szCs w:val="22"/>
        </w:rPr>
        <w:t xml:space="preserve"> </w:t>
      </w:r>
      <w:r w:rsidR="00B67315" w:rsidRPr="00FC0103">
        <w:rPr>
          <w:rFonts w:ascii="Arial" w:hAnsi="Arial" w:cs="Arial"/>
          <w:bCs/>
          <w:iCs/>
          <w:sz w:val="24"/>
          <w:szCs w:val="22"/>
        </w:rPr>
        <w:t>–</w:t>
      </w:r>
      <w:r w:rsidR="00E80E0F" w:rsidRPr="00FC0103">
        <w:rPr>
          <w:rFonts w:ascii="Arial" w:hAnsi="Arial" w:cs="Arial"/>
          <w:bCs/>
          <w:iCs/>
          <w:sz w:val="24"/>
          <w:szCs w:val="22"/>
        </w:rPr>
        <w:t xml:space="preserve"> </w:t>
      </w:r>
      <w:r w:rsidR="00B67315" w:rsidRPr="00FC0103">
        <w:rPr>
          <w:rFonts w:ascii="Arial" w:hAnsi="Arial" w:cs="Arial"/>
          <w:bCs/>
          <w:iCs/>
          <w:sz w:val="24"/>
          <w:szCs w:val="22"/>
        </w:rPr>
        <w:t xml:space="preserve">która </w:t>
      </w:r>
      <w:r w:rsidR="00E80E0F" w:rsidRPr="00FC0103">
        <w:rPr>
          <w:rStyle w:val="markedcontent"/>
          <w:rFonts w:ascii="Arial" w:hAnsi="Arial" w:cs="Arial"/>
          <w:sz w:val="24"/>
          <w:szCs w:val="22"/>
        </w:rPr>
        <w:t xml:space="preserve">jest zintegrowaną strategią sektorową i rozwija postanowienia Strategii na rzecz Odpowiedzialnego </w:t>
      </w:r>
      <w:r w:rsidR="00E80E0F" w:rsidRPr="00FC0103">
        <w:rPr>
          <w:rStyle w:val="markedcontent"/>
          <w:rFonts w:ascii="Arial" w:hAnsi="Arial" w:cs="Arial"/>
          <w:sz w:val="24"/>
          <w:szCs w:val="22"/>
        </w:rPr>
        <w:lastRenderedPageBreak/>
        <w:t>Rozwoju do r</w:t>
      </w:r>
      <w:r w:rsidRPr="00FC0103">
        <w:rPr>
          <w:rStyle w:val="markedcontent"/>
          <w:rFonts w:ascii="Arial" w:hAnsi="Arial" w:cs="Arial"/>
          <w:sz w:val="24"/>
          <w:szCs w:val="22"/>
        </w:rPr>
        <w:t>oku 2020 (z perspektywą do 2030 </w:t>
      </w:r>
      <w:r w:rsidR="00E80E0F" w:rsidRPr="00FC0103">
        <w:rPr>
          <w:rStyle w:val="markedcontent"/>
          <w:rFonts w:ascii="Arial" w:hAnsi="Arial" w:cs="Arial"/>
          <w:sz w:val="24"/>
          <w:szCs w:val="22"/>
        </w:rPr>
        <w:t>r.)</w:t>
      </w:r>
      <w:r w:rsidRPr="00FC0103">
        <w:rPr>
          <w:rStyle w:val="markedcontent"/>
          <w:rFonts w:ascii="Arial" w:hAnsi="Arial" w:cs="Arial"/>
          <w:sz w:val="24"/>
          <w:szCs w:val="22"/>
        </w:rPr>
        <w:t xml:space="preserve">. Określono w niej siedem </w:t>
      </w:r>
      <w:r w:rsidR="00E80E0F" w:rsidRPr="00FC0103">
        <w:rPr>
          <w:rStyle w:val="markedcontent"/>
          <w:rFonts w:ascii="Arial" w:hAnsi="Arial" w:cs="Arial"/>
          <w:sz w:val="24"/>
          <w:szCs w:val="22"/>
        </w:rPr>
        <w:t>wyzwań dla polityki reg</w:t>
      </w:r>
      <w:r w:rsidRPr="00FC0103">
        <w:rPr>
          <w:rStyle w:val="markedcontent"/>
          <w:rFonts w:ascii="Arial" w:hAnsi="Arial" w:cs="Arial"/>
          <w:sz w:val="24"/>
          <w:szCs w:val="22"/>
        </w:rPr>
        <w:t>ionalnej, w tym wyzwanie nr 5. „</w:t>
      </w:r>
      <w:r w:rsidR="00E80E0F" w:rsidRPr="00FC0103">
        <w:rPr>
          <w:rStyle w:val="markedcontent"/>
          <w:rFonts w:ascii="Arial" w:hAnsi="Arial" w:cs="Arial"/>
          <w:sz w:val="24"/>
          <w:szCs w:val="22"/>
        </w:rPr>
        <w:t>Rozwój infrastruktury podnoszącej konkurencyjność, atrakcyjność inwestycy</w:t>
      </w:r>
      <w:r w:rsidRPr="00FC0103">
        <w:rPr>
          <w:rStyle w:val="markedcontent"/>
          <w:rFonts w:ascii="Arial" w:hAnsi="Arial" w:cs="Arial"/>
          <w:sz w:val="24"/>
          <w:szCs w:val="22"/>
        </w:rPr>
        <w:t>jną i warunki życia w regionach”</w:t>
      </w:r>
      <w:r w:rsidR="00E80E0F" w:rsidRPr="00FC0103">
        <w:rPr>
          <w:rStyle w:val="markedcontent"/>
          <w:rFonts w:ascii="Arial" w:hAnsi="Arial" w:cs="Arial"/>
          <w:sz w:val="24"/>
          <w:szCs w:val="22"/>
        </w:rPr>
        <w:t xml:space="preserve">, którego realizacja powinna doprowadzić do poprawy infrastruktury transportowej. </w:t>
      </w:r>
      <w:r w:rsidRPr="00FC0103">
        <w:rPr>
          <w:rStyle w:val="markedcontent"/>
          <w:rFonts w:ascii="Arial" w:hAnsi="Arial" w:cs="Arial"/>
          <w:sz w:val="24"/>
          <w:szCs w:val="22"/>
        </w:rPr>
        <w:t xml:space="preserve">Istotną kwestią podnoszoną w Strategii </w:t>
      </w:r>
      <w:r w:rsidR="00E80E0F" w:rsidRPr="00FC0103">
        <w:rPr>
          <w:rStyle w:val="markedcontent"/>
          <w:rFonts w:ascii="Arial" w:hAnsi="Arial" w:cs="Arial"/>
          <w:sz w:val="24"/>
          <w:szCs w:val="22"/>
        </w:rPr>
        <w:t xml:space="preserve">jest </w:t>
      </w:r>
      <w:r w:rsidR="00E80E0F" w:rsidRPr="00FC0103">
        <w:rPr>
          <w:rStyle w:val="markedcontent"/>
          <w:rFonts w:ascii="Arial" w:hAnsi="Arial" w:cs="Arial"/>
          <w:sz w:val="24"/>
          <w:szCs w:val="22"/>
          <w:u w:val="single"/>
        </w:rPr>
        <w:t xml:space="preserve">powiązanie regionalnych, </w:t>
      </w:r>
      <w:proofErr w:type="spellStart"/>
      <w:r w:rsidR="00E80E0F" w:rsidRPr="00FC0103">
        <w:rPr>
          <w:rStyle w:val="markedcontent"/>
          <w:rFonts w:ascii="Arial" w:hAnsi="Arial" w:cs="Arial"/>
          <w:sz w:val="24"/>
          <w:szCs w:val="22"/>
          <w:u w:val="single"/>
        </w:rPr>
        <w:t>subregionalnych</w:t>
      </w:r>
      <w:proofErr w:type="spellEnd"/>
      <w:r w:rsidR="00E80E0F" w:rsidRPr="00FC0103">
        <w:rPr>
          <w:rStyle w:val="markedcontent"/>
          <w:rFonts w:ascii="Arial" w:hAnsi="Arial" w:cs="Arial"/>
          <w:sz w:val="24"/>
          <w:szCs w:val="22"/>
          <w:u w:val="single"/>
        </w:rPr>
        <w:t xml:space="preserve"> i lokalnych ośrodków wzrostu w spójną sieć transportową oraz zwiększenie dostępności terytorialnej obszarów wiejskich</w:t>
      </w:r>
      <w:r w:rsidR="00E80E0F" w:rsidRPr="00FC0103">
        <w:rPr>
          <w:rStyle w:val="markedcontent"/>
          <w:rFonts w:ascii="Arial" w:hAnsi="Arial" w:cs="Arial"/>
          <w:sz w:val="24"/>
          <w:szCs w:val="22"/>
        </w:rPr>
        <w:t>. W</w:t>
      </w:r>
      <w:r w:rsidR="00FC0103">
        <w:rPr>
          <w:rStyle w:val="markedcontent"/>
          <w:rFonts w:ascii="Arial" w:hAnsi="Arial" w:cs="Arial"/>
          <w:sz w:val="24"/>
          <w:szCs w:val="22"/>
        </w:rPr>
        <w:t> </w:t>
      </w:r>
      <w:r w:rsidR="00E80E0F" w:rsidRPr="00FC0103">
        <w:rPr>
          <w:rStyle w:val="markedcontent"/>
          <w:rFonts w:ascii="Arial" w:hAnsi="Arial" w:cs="Arial"/>
          <w:sz w:val="24"/>
          <w:szCs w:val="22"/>
        </w:rPr>
        <w:t>kontekście dostępności przestrzennej ważnym czynnikiem jest gęstość dróg gminnych i powiatowych o twardej nawierzchni, czyli dróg o charakterze lokalnym. Słabo rozwinięta infrastruktura transportu publicznego na obszarach wiejskich stanowi obecnie jedno z najważniejszych ograniczeń w ich rozwoju.</w:t>
      </w:r>
    </w:p>
    <w:p w14:paraId="7E8A7BD6" w14:textId="376E1519" w:rsidR="002E5A26" w:rsidRPr="00FC0103" w:rsidRDefault="002E5A26" w:rsidP="00FC0103">
      <w:pPr>
        <w:numPr>
          <w:ilvl w:val="0"/>
          <w:numId w:val="70"/>
        </w:numPr>
        <w:spacing w:line="360" w:lineRule="auto"/>
        <w:ind w:left="426" w:hanging="426"/>
        <w:rPr>
          <w:rFonts w:ascii="Arial" w:hAnsi="Arial" w:cs="Arial"/>
          <w:bCs/>
          <w:iCs/>
          <w:sz w:val="24"/>
          <w:szCs w:val="22"/>
        </w:rPr>
      </w:pPr>
      <w:r w:rsidRPr="00FC0103">
        <w:rPr>
          <w:rFonts w:ascii="Arial" w:hAnsi="Arial" w:cs="Arial"/>
          <w:b/>
          <w:bCs/>
          <w:iCs/>
          <w:sz w:val="24"/>
          <w:szCs w:val="22"/>
        </w:rPr>
        <w:t xml:space="preserve">Rządowy Program </w:t>
      </w:r>
      <w:r w:rsidR="00904B7A" w:rsidRPr="00FC0103">
        <w:rPr>
          <w:rFonts w:ascii="Arial" w:hAnsi="Arial" w:cs="Arial"/>
          <w:b/>
          <w:bCs/>
          <w:iCs/>
          <w:sz w:val="24"/>
          <w:szCs w:val="22"/>
        </w:rPr>
        <w:t xml:space="preserve">Budowy </w:t>
      </w:r>
      <w:r w:rsidRPr="00FC0103">
        <w:rPr>
          <w:rFonts w:ascii="Arial" w:hAnsi="Arial" w:cs="Arial"/>
          <w:b/>
          <w:bCs/>
          <w:iCs/>
          <w:sz w:val="24"/>
          <w:szCs w:val="22"/>
        </w:rPr>
        <w:t>Dróg Krajowych do 2030</w:t>
      </w:r>
      <w:r w:rsidR="00B84854" w:rsidRPr="00FC0103">
        <w:rPr>
          <w:rFonts w:ascii="Arial" w:hAnsi="Arial" w:cs="Arial"/>
          <w:b/>
          <w:bCs/>
          <w:iCs/>
          <w:sz w:val="24"/>
          <w:szCs w:val="22"/>
        </w:rPr>
        <w:t> </w:t>
      </w:r>
      <w:r w:rsidRPr="00FC0103">
        <w:rPr>
          <w:rFonts w:ascii="Arial" w:hAnsi="Arial" w:cs="Arial"/>
          <w:b/>
          <w:bCs/>
          <w:iCs/>
          <w:sz w:val="24"/>
          <w:szCs w:val="22"/>
        </w:rPr>
        <w:t>r.</w:t>
      </w:r>
      <w:r w:rsidRPr="00FC0103">
        <w:rPr>
          <w:rFonts w:ascii="Arial" w:hAnsi="Arial" w:cs="Arial"/>
          <w:bCs/>
          <w:iCs/>
          <w:sz w:val="24"/>
          <w:szCs w:val="22"/>
        </w:rPr>
        <w:t xml:space="preserve"> (z perspektywą do 2033</w:t>
      </w:r>
      <w:r w:rsidR="00B84854" w:rsidRPr="00FC0103">
        <w:rPr>
          <w:rFonts w:ascii="Arial" w:hAnsi="Arial" w:cs="Arial"/>
          <w:bCs/>
          <w:iCs/>
          <w:sz w:val="24"/>
          <w:szCs w:val="22"/>
        </w:rPr>
        <w:t> </w:t>
      </w:r>
      <w:r w:rsidRPr="00FC0103">
        <w:rPr>
          <w:rFonts w:ascii="Arial" w:hAnsi="Arial" w:cs="Arial"/>
          <w:bCs/>
          <w:iCs/>
          <w:sz w:val="24"/>
          <w:szCs w:val="22"/>
        </w:rPr>
        <w:t>r.) Program ma na celu  realizację polityki transportowej w zakresie budowy drogowej sieci TEN-T na terenie Polski oraz drogowych połączeń komplementarnych; tworzenie spójnej sieci dróg krajowych zapewniającej efektywne funkcjonowanie drogowego transportu osobowego i</w:t>
      </w:r>
      <w:r w:rsidR="00B84854" w:rsidRPr="00FC0103">
        <w:rPr>
          <w:rFonts w:ascii="Arial" w:hAnsi="Arial" w:cs="Arial"/>
          <w:bCs/>
          <w:iCs/>
          <w:sz w:val="24"/>
          <w:szCs w:val="22"/>
        </w:rPr>
        <w:t> </w:t>
      </w:r>
      <w:r w:rsidRPr="00FC0103">
        <w:rPr>
          <w:rFonts w:ascii="Arial" w:hAnsi="Arial" w:cs="Arial"/>
          <w:bCs/>
          <w:iCs/>
          <w:sz w:val="24"/>
          <w:szCs w:val="22"/>
        </w:rPr>
        <w:t>towarowego</w:t>
      </w:r>
      <w:r w:rsidR="00B84854" w:rsidRPr="00FC0103">
        <w:rPr>
          <w:rFonts w:ascii="Arial" w:hAnsi="Arial" w:cs="Arial"/>
          <w:bCs/>
          <w:iCs/>
          <w:sz w:val="24"/>
          <w:szCs w:val="22"/>
        </w:rPr>
        <w:t>.</w:t>
      </w:r>
      <w:r w:rsidR="004B44D5" w:rsidRPr="00FC0103">
        <w:rPr>
          <w:rFonts w:ascii="Arial" w:hAnsi="Arial" w:cs="Arial"/>
          <w:bCs/>
          <w:iCs/>
          <w:sz w:val="24"/>
          <w:szCs w:val="22"/>
        </w:rPr>
        <w:t xml:space="preserve"> Określa konieczność systematycznej poprawy stanu technicznego sieci dróg, wyeliminowania jej podstawowych ograniczeń, a także stałej rozbudowy, która umożliwi utworzenie sieci powiązań z drogami drugorzędnymi oraz pośrednio z</w:t>
      </w:r>
      <w:r w:rsidR="00FC0103">
        <w:rPr>
          <w:rFonts w:ascii="Arial" w:hAnsi="Arial" w:cs="Arial"/>
          <w:bCs/>
          <w:iCs/>
          <w:sz w:val="24"/>
          <w:szCs w:val="22"/>
        </w:rPr>
        <w:t> </w:t>
      </w:r>
      <w:r w:rsidR="004B44D5" w:rsidRPr="00FC0103">
        <w:rPr>
          <w:rFonts w:ascii="Arial" w:hAnsi="Arial" w:cs="Arial"/>
          <w:bCs/>
          <w:iCs/>
          <w:sz w:val="24"/>
          <w:szCs w:val="22"/>
        </w:rPr>
        <w:t>pozostałymi sieciami transportowymi.</w:t>
      </w:r>
    </w:p>
    <w:p w14:paraId="423F9229" w14:textId="0DC8B511" w:rsidR="00E80E0F" w:rsidRPr="00FC0103" w:rsidRDefault="00E80E0F" w:rsidP="00FC0103">
      <w:pPr>
        <w:numPr>
          <w:ilvl w:val="0"/>
          <w:numId w:val="71"/>
        </w:numPr>
        <w:spacing w:line="360" w:lineRule="auto"/>
        <w:ind w:left="426" w:hanging="426"/>
        <w:rPr>
          <w:rFonts w:ascii="Arial" w:hAnsi="Arial" w:cs="Arial"/>
          <w:bCs/>
          <w:iCs/>
          <w:sz w:val="24"/>
          <w:szCs w:val="22"/>
        </w:rPr>
      </w:pPr>
      <w:r w:rsidRPr="00FC0103">
        <w:rPr>
          <w:rFonts w:ascii="Arial" w:hAnsi="Arial" w:cs="Arial"/>
          <w:b/>
          <w:bCs/>
          <w:iCs/>
          <w:sz w:val="24"/>
          <w:szCs w:val="22"/>
        </w:rPr>
        <w:t>Dokument</w:t>
      </w:r>
      <w:r w:rsidR="00893E0A" w:rsidRPr="00FC0103">
        <w:rPr>
          <w:rFonts w:ascii="Arial" w:hAnsi="Arial" w:cs="Arial"/>
          <w:b/>
          <w:bCs/>
          <w:iCs/>
          <w:sz w:val="24"/>
          <w:szCs w:val="22"/>
        </w:rPr>
        <w:t>em</w:t>
      </w:r>
      <w:r w:rsidRPr="00FC0103">
        <w:rPr>
          <w:rFonts w:ascii="Arial" w:hAnsi="Arial" w:cs="Arial"/>
          <w:b/>
          <w:bCs/>
          <w:iCs/>
          <w:sz w:val="24"/>
          <w:szCs w:val="22"/>
        </w:rPr>
        <w:t xml:space="preserve"> Implementacyjny</w:t>
      </w:r>
      <w:r w:rsidR="00893E0A" w:rsidRPr="00FC0103">
        <w:rPr>
          <w:rFonts w:ascii="Arial" w:hAnsi="Arial" w:cs="Arial"/>
          <w:b/>
          <w:bCs/>
          <w:iCs/>
          <w:sz w:val="24"/>
          <w:szCs w:val="22"/>
        </w:rPr>
        <w:t>m</w:t>
      </w:r>
      <w:r w:rsidRPr="00FC0103">
        <w:rPr>
          <w:rFonts w:ascii="Arial" w:hAnsi="Arial" w:cs="Arial"/>
          <w:b/>
          <w:bCs/>
          <w:iCs/>
          <w:sz w:val="24"/>
          <w:szCs w:val="22"/>
        </w:rPr>
        <w:t xml:space="preserve"> do Strategii R</w:t>
      </w:r>
      <w:r w:rsidR="00893E0A" w:rsidRPr="00FC0103">
        <w:rPr>
          <w:rFonts w:ascii="Arial" w:hAnsi="Arial" w:cs="Arial"/>
          <w:b/>
          <w:bCs/>
          <w:iCs/>
          <w:sz w:val="24"/>
          <w:szCs w:val="22"/>
        </w:rPr>
        <w:t>ozwoju Transportu do 2020</w:t>
      </w:r>
      <w:r w:rsidR="00FA6DE5" w:rsidRPr="00FC0103">
        <w:rPr>
          <w:rFonts w:ascii="Arial" w:hAnsi="Arial" w:cs="Arial"/>
          <w:b/>
          <w:bCs/>
          <w:iCs/>
          <w:sz w:val="24"/>
          <w:szCs w:val="22"/>
        </w:rPr>
        <w:t> </w:t>
      </w:r>
      <w:r w:rsidR="00893E0A" w:rsidRPr="00FC0103">
        <w:rPr>
          <w:rFonts w:ascii="Arial" w:hAnsi="Arial" w:cs="Arial"/>
          <w:b/>
          <w:bCs/>
          <w:iCs/>
          <w:sz w:val="24"/>
          <w:szCs w:val="22"/>
        </w:rPr>
        <w:t>r. (z </w:t>
      </w:r>
      <w:r w:rsidRPr="00FC0103">
        <w:rPr>
          <w:rFonts w:ascii="Arial" w:hAnsi="Arial" w:cs="Arial"/>
          <w:b/>
          <w:bCs/>
          <w:iCs/>
          <w:sz w:val="24"/>
          <w:szCs w:val="22"/>
        </w:rPr>
        <w:t xml:space="preserve">perspektywą do 2030 r.) </w:t>
      </w:r>
      <w:r w:rsidRPr="00FC0103">
        <w:rPr>
          <w:rFonts w:ascii="Arial" w:hAnsi="Arial" w:cs="Arial"/>
          <w:bCs/>
          <w:iCs/>
          <w:sz w:val="24"/>
          <w:szCs w:val="22"/>
        </w:rPr>
        <w:t xml:space="preserve">- </w:t>
      </w:r>
      <w:r w:rsidRPr="00FC0103">
        <w:rPr>
          <w:rStyle w:val="markedcontent"/>
          <w:rFonts w:ascii="Arial" w:hAnsi="Arial" w:cs="Arial"/>
          <w:sz w:val="24"/>
          <w:szCs w:val="22"/>
        </w:rPr>
        <w:t xml:space="preserve">uszczegóławia </w:t>
      </w:r>
      <w:r w:rsidR="00893E0A" w:rsidRPr="00FC0103">
        <w:rPr>
          <w:rStyle w:val="markedcontent"/>
          <w:rFonts w:ascii="Arial" w:hAnsi="Arial" w:cs="Arial"/>
          <w:sz w:val="24"/>
          <w:szCs w:val="22"/>
        </w:rPr>
        <w:t xml:space="preserve">on </w:t>
      </w:r>
      <w:r w:rsidRPr="00FC0103">
        <w:rPr>
          <w:rStyle w:val="markedcontent"/>
          <w:rFonts w:ascii="Arial" w:hAnsi="Arial" w:cs="Arial"/>
          <w:sz w:val="24"/>
          <w:szCs w:val="22"/>
        </w:rPr>
        <w:t>Strategię Rozwoju Transportu do 2020 roku (z</w:t>
      </w:r>
      <w:r w:rsidR="00FA6DE5" w:rsidRPr="00FC0103">
        <w:rPr>
          <w:rStyle w:val="markedcontent"/>
          <w:rFonts w:ascii="Arial" w:hAnsi="Arial" w:cs="Arial"/>
          <w:sz w:val="24"/>
          <w:szCs w:val="22"/>
        </w:rPr>
        <w:t> </w:t>
      </w:r>
      <w:r w:rsidRPr="00FC0103">
        <w:rPr>
          <w:rStyle w:val="markedcontent"/>
          <w:rFonts w:ascii="Arial" w:hAnsi="Arial" w:cs="Arial"/>
          <w:sz w:val="24"/>
          <w:szCs w:val="22"/>
        </w:rPr>
        <w:t>perspektywą do 2030 roku), określa cele operacyjne do realizacji w obszarze transportu drogowego, kolejowego, morskiego i</w:t>
      </w:r>
      <w:r w:rsidR="00FC0103">
        <w:rPr>
          <w:rStyle w:val="markedcontent"/>
          <w:rFonts w:ascii="Arial" w:hAnsi="Arial" w:cs="Arial"/>
          <w:sz w:val="24"/>
          <w:szCs w:val="22"/>
        </w:rPr>
        <w:t> </w:t>
      </w:r>
      <w:r w:rsidRPr="00FC0103">
        <w:rPr>
          <w:rStyle w:val="markedcontent"/>
          <w:rFonts w:ascii="Arial" w:hAnsi="Arial" w:cs="Arial"/>
          <w:sz w:val="24"/>
          <w:szCs w:val="22"/>
        </w:rPr>
        <w:t xml:space="preserve">wodnego śródlądowego przy wykorzystaniu środków funduszy UE. </w:t>
      </w:r>
      <w:r w:rsidRPr="00FC0103">
        <w:rPr>
          <w:rStyle w:val="markedcontent"/>
          <w:rFonts w:ascii="Arial" w:hAnsi="Arial" w:cs="Arial"/>
          <w:i/>
          <w:sz w:val="24"/>
          <w:szCs w:val="22"/>
        </w:rPr>
        <w:t xml:space="preserve">Dokument </w:t>
      </w:r>
      <w:r w:rsidR="00893E0A" w:rsidRPr="00FC0103">
        <w:rPr>
          <w:rStyle w:val="markedcontent"/>
          <w:rFonts w:ascii="Arial" w:hAnsi="Arial" w:cs="Arial"/>
          <w:i/>
          <w:sz w:val="24"/>
          <w:szCs w:val="22"/>
        </w:rPr>
        <w:t xml:space="preserve">ten </w:t>
      </w:r>
      <w:r w:rsidRPr="00FC0103">
        <w:rPr>
          <w:rStyle w:val="markedcontent"/>
          <w:rFonts w:ascii="Arial" w:hAnsi="Arial" w:cs="Arial"/>
          <w:sz w:val="24"/>
          <w:szCs w:val="22"/>
        </w:rPr>
        <w:t>określa sposób realizacji krajowych celów w zakresie sektora transportu i</w:t>
      </w:r>
      <w:r w:rsidR="00FC0103">
        <w:rPr>
          <w:rStyle w:val="markedcontent"/>
          <w:rFonts w:ascii="Arial" w:hAnsi="Arial" w:cs="Arial"/>
          <w:sz w:val="24"/>
          <w:szCs w:val="22"/>
        </w:rPr>
        <w:t> </w:t>
      </w:r>
      <w:r w:rsidRPr="00FC0103">
        <w:rPr>
          <w:rStyle w:val="markedcontent"/>
          <w:rFonts w:ascii="Arial" w:hAnsi="Arial" w:cs="Arial"/>
          <w:sz w:val="24"/>
          <w:szCs w:val="22"/>
        </w:rPr>
        <w:t>koncentruje się na inwestycjach o charakterze strategicznym dla terytorium całego kraju. Istotnym obszarem kształtowania polityki transportowej pozostaje organ</w:t>
      </w:r>
      <w:r w:rsidR="00893E0A" w:rsidRPr="00FC0103">
        <w:rPr>
          <w:rStyle w:val="markedcontent"/>
          <w:rFonts w:ascii="Arial" w:hAnsi="Arial" w:cs="Arial"/>
          <w:sz w:val="24"/>
          <w:szCs w:val="22"/>
        </w:rPr>
        <w:t>izacja transportu publicznego w </w:t>
      </w:r>
      <w:r w:rsidRPr="00FC0103">
        <w:rPr>
          <w:rStyle w:val="markedcontent"/>
          <w:rFonts w:ascii="Arial" w:hAnsi="Arial" w:cs="Arial"/>
          <w:sz w:val="24"/>
          <w:szCs w:val="22"/>
        </w:rPr>
        <w:t>miastach.</w:t>
      </w:r>
    </w:p>
    <w:p w14:paraId="1BD70B0F" w14:textId="5E9125A4" w:rsidR="00E80E0F" w:rsidRPr="00FC0103" w:rsidRDefault="00893E0A" w:rsidP="00FC0103">
      <w:pPr>
        <w:numPr>
          <w:ilvl w:val="0"/>
          <w:numId w:val="72"/>
        </w:numPr>
        <w:spacing w:line="360" w:lineRule="auto"/>
        <w:ind w:left="426" w:hanging="426"/>
        <w:rPr>
          <w:rFonts w:ascii="Arial" w:hAnsi="Arial" w:cs="Arial"/>
          <w:bCs/>
          <w:i/>
          <w:iCs/>
          <w:sz w:val="24"/>
          <w:szCs w:val="22"/>
        </w:rPr>
      </w:pPr>
      <w:r w:rsidRPr="00FC0103">
        <w:rPr>
          <w:rFonts w:ascii="Arial" w:hAnsi="Arial" w:cs="Arial"/>
          <w:b/>
          <w:bCs/>
          <w:iCs/>
          <w:sz w:val="24"/>
          <w:szCs w:val="22"/>
        </w:rPr>
        <w:t>Strategią</w:t>
      </w:r>
      <w:r w:rsidR="00E80E0F" w:rsidRPr="00FC0103">
        <w:rPr>
          <w:rFonts w:ascii="Arial" w:hAnsi="Arial" w:cs="Arial"/>
          <w:b/>
          <w:bCs/>
          <w:iCs/>
          <w:sz w:val="24"/>
          <w:szCs w:val="22"/>
        </w:rPr>
        <w:t xml:space="preserve"> </w:t>
      </w:r>
      <w:r w:rsidR="00714D33" w:rsidRPr="00FC0103">
        <w:rPr>
          <w:rFonts w:ascii="Arial" w:hAnsi="Arial" w:cs="Arial"/>
          <w:b/>
          <w:bCs/>
          <w:iCs/>
          <w:sz w:val="24"/>
          <w:szCs w:val="22"/>
        </w:rPr>
        <w:t xml:space="preserve">Rozwoju Województwa </w:t>
      </w:r>
      <w:r w:rsidR="00E80E0F" w:rsidRPr="00FC0103">
        <w:rPr>
          <w:rFonts w:ascii="Arial" w:hAnsi="Arial" w:cs="Arial"/>
          <w:b/>
          <w:bCs/>
          <w:iCs/>
          <w:sz w:val="24"/>
          <w:szCs w:val="22"/>
        </w:rPr>
        <w:t>- Podkarpackie 2030</w:t>
      </w:r>
      <w:r w:rsidR="00E80E0F" w:rsidRPr="00FC0103">
        <w:rPr>
          <w:rFonts w:ascii="Arial" w:hAnsi="Arial" w:cs="Arial"/>
          <w:bCs/>
          <w:i/>
          <w:iCs/>
          <w:sz w:val="24"/>
          <w:szCs w:val="22"/>
        </w:rPr>
        <w:t xml:space="preserve"> </w:t>
      </w:r>
      <w:r w:rsidRPr="00FC0103">
        <w:rPr>
          <w:rFonts w:ascii="Arial" w:hAnsi="Arial" w:cs="Arial"/>
          <w:bCs/>
          <w:i/>
          <w:iCs/>
          <w:sz w:val="24"/>
          <w:szCs w:val="22"/>
        </w:rPr>
        <w:t>–</w:t>
      </w:r>
      <w:r w:rsidR="00E80E0F" w:rsidRPr="00FC0103">
        <w:rPr>
          <w:rFonts w:ascii="Arial" w:hAnsi="Arial" w:cs="Arial"/>
          <w:bCs/>
          <w:i/>
          <w:iCs/>
          <w:sz w:val="24"/>
          <w:szCs w:val="22"/>
        </w:rPr>
        <w:t xml:space="preserve"> </w:t>
      </w:r>
      <w:r w:rsidRPr="00FC0103">
        <w:rPr>
          <w:rFonts w:ascii="Arial" w:hAnsi="Arial" w:cs="Arial"/>
          <w:bCs/>
          <w:iCs/>
          <w:sz w:val="24"/>
          <w:szCs w:val="22"/>
        </w:rPr>
        <w:t>jest to</w:t>
      </w:r>
      <w:r w:rsidRPr="00FC0103">
        <w:rPr>
          <w:rFonts w:ascii="Arial" w:hAnsi="Arial" w:cs="Arial"/>
          <w:bCs/>
          <w:i/>
          <w:iCs/>
          <w:sz w:val="24"/>
          <w:szCs w:val="22"/>
        </w:rPr>
        <w:t xml:space="preserve"> </w:t>
      </w:r>
      <w:r w:rsidR="00E80E0F" w:rsidRPr="00FC0103">
        <w:rPr>
          <w:rFonts w:ascii="Arial" w:hAnsi="Arial" w:cs="Arial"/>
          <w:sz w:val="24"/>
          <w:szCs w:val="22"/>
        </w:rPr>
        <w:t xml:space="preserve">kluczowy </w:t>
      </w:r>
      <w:r w:rsidRPr="00FC0103">
        <w:rPr>
          <w:rFonts w:ascii="Arial" w:hAnsi="Arial" w:cs="Arial"/>
          <w:sz w:val="24"/>
          <w:szCs w:val="22"/>
        </w:rPr>
        <w:t xml:space="preserve">dokument </w:t>
      </w:r>
      <w:r w:rsidR="00E80E0F" w:rsidRPr="00FC0103">
        <w:rPr>
          <w:rFonts w:ascii="Arial" w:hAnsi="Arial" w:cs="Arial"/>
          <w:sz w:val="24"/>
          <w:szCs w:val="22"/>
        </w:rPr>
        <w:t xml:space="preserve">dla samorządu województwa, </w:t>
      </w:r>
      <w:r w:rsidR="00B827AF" w:rsidRPr="00FC0103">
        <w:rPr>
          <w:rFonts w:ascii="Arial" w:hAnsi="Arial" w:cs="Arial"/>
          <w:sz w:val="24"/>
          <w:szCs w:val="22"/>
        </w:rPr>
        <w:t xml:space="preserve">który </w:t>
      </w:r>
      <w:r w:rsidR="00E80E0F" w:rsidRPr="00FC0103">
        <w:rPr>
          <w:rFonts w:ascii="Arial" w:hAnsi="Arial" w:cs="Arial"/>
          <w:sz w:val="24"/>
          <w:szCs w:val="22"/>
        </w:rPr>
        <w:t xml:space="preserve">określa trendy rozwoju, cele oraz główne działania zmierzające do ich osiągnięcia w określonym horyzoncie czasowym. </w:t>
      </w:r>
      <w:r w:rsidR="00B827AF" w:rsidRPr="00FC0103">
        <w:rPr>
          <w:rFonts w:ascii="Arial" w:hAnsi="Arial" w:cs="Arial"/>
          <w:sz w:val="24"/>
          <w:szCs w:val="22"/>
        </w:rPr>
        <w:t>Formułuje</w:t>
      </w:r>
      <w:r w:rsidR="00DC5BAB" w:rsidRPr="00FC0103">
        <w:rPr>
          <w:rFonts w:ascii="Arial" w:hAnsi="Arial" w:cs="Arial"/>
          <w:sz w:val="24"/>
          <w:szCs w:val="22"/>
        </w:rPr>
        <w:t xml:space="preserve"> </w:t>
      </w:r>
      <w:r w:rsidR="00B827AF" w:rsidRPr="00FC0103">
        <w:rPr>
          <w:rFonts w:ascii="Arial" w:hAnsi="Arial" w:cs="Arial"/>
          <w:sz w:val="24"/>
          <w:szCs w:val="22"/>
        </w:rPr>
        <w:t>cztery obszary tematyczne z </w:t>
      </w:r>
      <w:r w:rsidR="00E80E0F" w:rsidRPr="00FC0103">
        <w:rPr>
          <w:rFonts w:ascii="Arial" w:hAnsi="Arial" w:cs="Arial"/>
          <w:sz w:val="24"/>
          <w:szCs w:val="22"/>
        </w:rPr>
        <w:t>zaplanowanymi w nich kierunkami działań</w:t>
      </w:r>
      <w:r w:rsidR="00DC5BAB" w:rsidRPr="00FC0103">
        <w:rPr>
          <w:rFonts w:ascii="Arial" w:hAnsi="Arial" w:cs="Arial"/>
          <w:sz w:val="24"/>
          <w:szCs w:val="22"/>
        </w:rPr>
        <w:t>, w tym obszar tematyczny nr 3 „</w:t>
      </w:r>
      <w:r w:rsidR="00E80E0F" w:rsidRPr="00FC0103">
        <w:rPr>
          <w:rFonts w:ascii="Arial" w:hAnsi="Arial" w:cs="Arial"/>
          <w:sz w:val="24"/>
          <w:szCs w:val="22"/>
        </w:rPr>
        <w:t xml:space="preserve">Infrastruktura dla </w:t>
      </w:r>
      <w:r w:rsidR="00E80E0F" w:rsidRPr="00FC0103">
        <w:rPr>
          <w:rFonts w:ascii="Arial" w:hAnsi="Arial" w:cs="Arial"/>
          <w:sz w:val="24"/>
          <w:szCs w:val="22"/>
        </w:rPr>
        <w:lastRenderedPageBreak/>
        <w:t>zrów</w:t>
      </w:r>
      <w:r w:rsidR="00DC5BAB" w:rsidRPr="00FC0103">
        <w:rPr>
          <w:rFonts w:ascii="Arial" w:hAnsi="Arial" w:cs="Arial"/>
          <w:sz w:val="24"/>
          <w:szCs w:val="22"/>
        </w:rPr>
        <w:t>noważonego rozwoju i środowiska”, który dostrzega</w:t>
      </w:r>
      <w:r w:rsidR="00E80E0F" w:rsidRPr="00FC0103">
        <w:rPr>
          <w:rFonts w:ascii="Arial" w:hAnsi="Arial" w:cs="Arial"/>
          <w:sz w:val="24"/>
          <w:szCs w:val="22"/>
        </w:rPr>
        <w:t xml:space="preserve"> obecny stan infrastruktury komunikacyjnej oraz konieczność wzmocnienia dostępności w ujęciu zewnętrznym i</w:t>
      </w:r>
      <w:r w:rsidR="00FA6DE5" w:rsidRPr="00FC0103">
        <w:rPr>
          <w:rFonts w:ascii="Arial" w:hAnsi="Arial" w:cs="Arial"/>
          <w:sz w:val="24"/>
          <w:szCs w:val="22"/>
        </w:rPr>
        <w:t> </w:t>
      </w:r>
      <w:r w:rsidR="00E80E0F" w:rsidRPr="00FC0103">
        <w:rPr>
          <w:rFonts w:ascii="Arial" w:hAnsi="Arial" w:cs="Arial"/>
          <w:sz w:val="24"/>
          <w:szCs w:val="22"/>
        </w:rPr>
        <w:t>wewnętrznym. Priorytetami w</w:t>
      </w:r>
      <w:r w:rsidR="00DC5BAB" w:rsidRPr="00FC0103">
        <w:rPr>
          <w:rFonts w:ascii="Arial" w:hAnsi="Arial" w:cs="Arial"/>
          <w:sz w:val="24"/>
          <w:szCs w:val="22"/>
        </w:rPr>
        <w:t xml:space="preserve"> tym obszarze tematycznym są m.in.:</w:t>
      </w:r>
      <w:r w:rsidR="00E80E0F" w:rsidRPr="00FC0103">
        <w:rPr>
          <w:rFonts w:ascii="Arial" w:hAnsi="Arial" w:cs="Arial"/>
          <w:sz w:val="24"/>
          <w:szCs w:val="22"/>
        </w:rPr>
        <w:t xml:space="preserve"> </w:t>
      </w:r>
      <w:r w:rsidR="00E80E0F" w:rsidRPr="00FC0103">
        <w:rPr>
          <w:rStyle w:val="markedcontent"/>
          <w:rFonts w:ascii="Arial" w:hAnsi="Arial" w:cs="Arial"/>
          <w:sz w:val="24"/>
          <w:szCs w:val="22"/>
          <w:u w:val="single"/>
        </w:rPr>
        <w:t>3.2. Rozwój infrastruktury transportowej oraz integracji międzygałęziowej transportu</w:t>
      </w:r>
      <w:r w:rsidR="00E80E0F" w:rsidRPr="00FC0103">
        <w:rPr>
          <w:rStyle w:val="markedcontent"/>
          <w:rFonts w:ascii="Arial" w:hAnsi="Arial" w:cs="Arial"/>
          <w:sz w:val="24"/>
          <w:szCs w:val="22"/>
        </w:rPr>
        <w:t xml:space="preserve"> oraz </w:t>
      </w:r>
      <w:r w:rsidR="00E80E0F" w:rsidRPr="00FC0103">
        <w:rPr>
          <w:rStyle w:val="markedcontent"/>
          <w:rFonts w:ascii="Arial" w:hAnsi="Arial" w:cs="Arial"/>
          <w:sz w:val="24"/>
          <w:szCs w:val="22"/>
          <w:u w:val="single"/>
        </w:rPr>
        <w:t>3.3. Poprawa dostępności komunikacyjnej wewnątrz regionu oraz rozwój transportu publicznego</w:t>
      </w:r>
      <w:r w:rsidR="00DC5BAB" w:rsidRPr="00FC0103">
        <w:rPr>
          <w:rStyle w:val="markedcontent"/>
          <w:rFonts w:ascii="Arial" w:hAnsi="Arial" w:cs="Arial"/>
          <w:sz w:val="24"/>
          <w:szCs w:val="22"/>
          <w:u w:val="single"/>
        </w:rPr>
        <w:t>.</w:t>
      </w:r>
      <w:r w:rsidR="00DC5BAB" w:rsidRPr="00FC0103">
        <w:rPr>
          <w:rStyle w:val="markedcontent"/>
          <w:rFonts w:ascii="Arial" w:hAnsi="Arial" w:cs="Arial"/>
          <w:sz w:val="24"/>
          <w:szCs w:val="22"/>
        </w:rPr>
        <w:t xml:space="preserve"> Dla każdego z priorytetów zostały</w:t>
      </w:r>
      <w:r w:rsidR="00E80E0F" w:rsidRPr="00FC0103">
        <w:rPr>
          <w:rStyle w:val="markedcontent"/>
          <w:rFonts w:ascii="Arial" w:hAnsi="Arial" w:cs="Arial"/>
          <w:sz w:val="24"/>
          <w:szCs w:val="22"/>
        </w:rPr>
        <w:t xml:space="preserve"> </w:t>
      </w:r>
      <w:r w:rsidR="00DC5BAB" w:rsidRPr="00FC0103">
        <w:rPr>
          <w:rStyle w:val="markedcontent"/>
          <w:rFonts w:ascii="Arial" w:hAnsi="Arial" w:cs="Arial"/>
          <w:sz w:val="24"/>
          <w:szCs w:val="22"/>
        </w:rPr>
        <w:t>określone kierunki</w:t>
      </w:r>
      <w:r w:rsidR="00E80E0F" w:rsidRPr="00FC0103">
        <w:rPr>
          <w:rStyle w:val="markedcontent"/>
          <w:rFonts w:ascii="Arial" w:hAnsi="Arial" w:cs="Arial"/>
          <w:sz w:val="24"/>
          <w:szCs w:val="22"/>
        </w:rPr>
        <w:t xml:space="preserve"> działań.</w:t>
      </w:r>
    </w:p>
    <w:p w14:paraId="23D001F6" w14:textId="78CAFA92" w:rsidR="00E80E0F" w:rsidRPr="00FC0103" w:rsidRDefault="00E80E0F" w:rsidP="00FC0103">
      <w:pPr>
        <w:numPr>
          <w:ilvl w:val="0"/>
          <w:numId w:val="73"/>
        </w:numPr>
        <w:spacing w:line="360" w:lineRule="auto"/>
        <w:ind w:left="426" w:hanging="426"/>
        <w:rPr>
          <w:rFonts w:ascii="Arial" w:hAnsi="Arial" w:cs="Arial"/>
          <w:bCs/>
          <w:i/>
          <w:iCs/>
          <w:sz w:val="24"/>
          <w:szCs w:val="22"/>
        </w:rPr>
      </w:pPr>
      <w:r w:rsidRPr="00196CA4">
        <w:rPr>
          <w:rFonts w:ascii="Arial" w:hAnsi="Arial" w:cs="Arial"/>
          <w:b/>
          <w:bCs/>
          <w:iCs/>
          <w:sz w:val="24"/>
          <w:szCs w:val="22"/>
        </w:rPr>
        <w:t>Projekt</w:t>
      </w:r>
      <w:r w:rsidR="00DC5BAB" w:rsidRPr="00196CA4">
        <w:rPr>
          <w:rFonts w:ascii="Arial" w:hAnsi="Arial" w:cs="Arial"/>
          <w:b/>
          <w:bCs/>
          <w:iCs/>
          <w:sz w:val="24"/>
          <w:szCs w:val="22"/>
        </w:rPr>
        <w:t>em</w:t>
      </w:r>
      <w:r w:rsidR="000260E3" w:rsidRPr="00196CA4">
        <w:rPr>
          <w:rFonts w:ascii="Arial" w:hAnsi="Arial" w:cs="Arial"/>
          <w:b/>
          <w:bCs/>
          <w:iCs/>
          <w:sz w:val="24"/>
          <w:szCs w:val="22"/>
        </w:rPr>
        <w:t xml:space="preserve"> Regionalnego</w:t>
      </w:r>
      <w:r w:rsidR="000260E3" w:rsidRPr="00FC0103">
        <w:rPr>
          <w:rFonts w:ascii="Arial" w:hAnsi="Arial" w:cs="Arial"/>
          <w:b/>
          <w:bCs/>
          <w:iCs/>
          <w:sz w:val="24"/>
          <w:szCs w:val="22"/>
        </w:rPr>
        <w:t xml:space="preserve"> programu</w:t>
      </w:r>
      <w:r w:rsidRPr="00FC0103">
        <w:rPr>
          <w:rFonts w:ascii="Arial" w:hAnsi="Arial" w:cs="Arial"/>
          <w:b/>
          <w:bCs/>
          <w:iCs/>
          <w:sz w:val="24"/>
          <w:szCs w:val="22"/>
        </w:rPr>
        <w:t xml:space="preserve"> Fundusze Europejskie dla Podkarpacia 2021-2027</w:t>
      </w:r>
      <w:r w:rsidRPr="00FC0103">
        <w:rPr>
          <w:rFonts w:ascii="Arial" w:hAnsi="Arial" w:cs="Arial"/>
          <w:bCs/>
          <w:i/>
          <w:iCs/>
          <w:sz w:val="24"/>
          <w:szCs w:val="22"/>
        </w:rPr>
        <w:t xml:space="preserve"> </w:t>
      </w:r>
      <w:r w:rsidR="00DC5BAB" w:rsidRPr="00FC0103">
        <w:rPr>
          <w:rFonts w:ascii="Arial" w:hAnsi="Arial" w:cs="Arial"/>
          <w:bCs/>
          <w:iCs/>
          <w:sz w:val="24"/>
          <w:szCs w:val="22"/>
        </w:rPr>
        <w:t>–</w:t>
      </w:r>
      <w:r w:rsidRPr="00FC0103">
        <w:rPr>
          <w:rFonts w:ascii="Arial" w:hAnsi="Arial" w:cs="Arial"/>
          <w:bCs/>
          <w:iCs/>
          <w:sz w:val="24"/>
          <w:szCs w:val="22"/>
        </w:rPr>
        <w:t xml:space="preserve"> </w:t>
      </w:r>
      <w:r w:rsidR="00DC5BAB" w:rsidRPr="00FC0103">
        <w:rPr>
          <w:rFonts w:ascii="Arial" w:hAnsi="Arial" w:cs="Arial"/>
          <w:bCs/>
          <w:iCs/>
          <w:sz w:val="24"/>
          <w:szCs w:val="22"/>
        </w:rPr>
        <w:t xml:space="preserve">Program ten </w:t>
      </w:r>
      <w:r w:rsidRPr="00FC0103">
        <w:rPr>
          <w:rFonts w:ascii="Arial" w:hAnsi="Arial" w:cs="Arial"/>
          <w:sz w:val="24"/>
          <w:szCs w:val="22"/>
        </w:rPr>
        <w:t>ma być programem dwufunduszowym, współfinansowanym z Europejskiego Funduszu Rozwoju Regionalnego (EFRR)  i</w:t>
      </w:r>
      <w:r w:rsidR="00FC0103">
        <w:rPr>
          <w:rFonts w:ascii="Arial" w:hAnsi="Arial" w:cs="Arial"/>
          <w:sz w:val="24"/>
          <w:szCs w:val="22"/>
        </w:rPr>
        <w:t> </w:t>
      </w:r>
      <w:r w:rsidRPr="00FC0103">
        <w:rPr>
          <w:rFonts w:ascii="Arial" w:hAnsi="Arial" w:cs="Arial"/>
          <w:sz w:val="24"/>
          <w:szCs w:val="22"/>
        </w:rPr>
        <w:t>Europejskiego Funduszu Społecznego (EFS+) obejmującym następujące osie priorytetowe:</w:t>
      </w:r>
    </w:p>
    <w:p w14:paraId="7DE80717" w14:textId="77777777" w:rsidR="00E80E0F" w:rsidRPr="00FC0103" w:rsidRDefault="00E80E0F" w:rsidP="00FC0103">
      <w:pPr>
        <w:numPr>
          <w:ilvl w:val="0"/>
          <w:numId w:val="74"/>
        </w:numPr>
        <w:spacing w:line="360" w:lineRule="auto"/>
        <w:ind w:left="426" w:hanging="426"/>
        <w:rPr>
          <w:rFonts w:ascii="Arial" w:hAnsi="Arial" w:cs="Arial"/>
          <w:bCs/>
          <w:i/>
          <w:sz w:val="24"/>
          <w:szCs w:val="22"/>
        </w:rPr>
      </w:pPr>
      <w:r w:rsidRPr="00FC0103">
        <w:rPr>
          <w:rFonts w:ascii="Arial" w:hAnsi="Arial" w:cs="Arial"/>
          <w:sz w:val="24"/>
          <w:szCs w:val="22"/>
        </w:rPr>
        <w:t>OP I.</w:t>
      </w:r>
      <w:r w:rsidRPr="00FC0103">
        <w:rPr>
          <w:rFonts w:ascii="Arial" w:hAnsi="Arial" w:cs="Arial"/>
          <w:i/>
          <w:sz w:val="24"/>
          <w:szCs w:val="22"/>
        </w:rPr>
        <w:t xml:space="preserve"> </w:t>
      </w:r>
      <w:r w:rsidRPr="00FC0103">
        <w:rPr>
          <w:rStyle w:val="Uwydatnienie"/>
          <w:rFonts w:ascii="Arial" w:hAnsi="Arial" w:cs="Arial"/>
          <w:i w:val="0"/>
          <w:sz w:val="24"/>
          <w:szCs w:val="22"/>
        </w:rPr>
        <w:t xml:space="preserve">Konkurencyjna i cyfrowa gospodarka </w:t>
      </w:r>
      <w:r w:rsidRPr="00FC0103">
        <w:rPr>
          <w:rFonts w:ascii="Arial" w:hAnsi="Arial" w:cs="Arial"/>
          <w:sz w:val="24"/>
          <w:szCs w:val="22"/>
        </w:rPr>
        <w:t>(EFRR),</w:t>
      </w:r>
    </w:p>
    <w:p w14:paraId="4964FD8F" w14:textId="77777777" w:rsidR="00E80E0F" w:rsidRPr="00FC0103" w:rsidRDefault="00E80E0F" w:rsidP="00FC0103">
      <w:pPr>
        <w:numPr>
          <w:ilvl w:val="0"/>
          <w:numId w:val="74"/>
        </w:numPr>
        <w:spacing w:line="360" w:lineRule="auto"/>
        <w:ind w:left="426" w:hanging="426"/>
        <w:rPr>
          <w:rFonts w:ascii="Arial" w:hAnsi="Arial" w:cs="Arial"/>
          <w:bCs/>
          <w:i/>
          <w:sz w:val="24"/>
          <w:szCs w:val="22"/>
        </w:rPr>
      </w:pPr>
      <w:r w:rsidRPr="00FC0103">
        <w:rPr>
          <w:rFonts w:ascii="Arial" w:hAnsi="Arial" w:cs="Arial"/>
          <w:sz w:val="24"/>
          <w:szCs w:val="22"/>
        </w:rPr>
        <w:t>OP II.</w:t>
      </w:r>
      <w:r w:rsidRPr="00FC0103">
        <w:rPr>
          <w:rFonts w:ascii="Arial" w:hAnsi="Arial" w:cs="Arial"/>
          <w:i/>
          <w:sz w:val="24"/>
          <w:szCs w:val="22"/>
        </w:rPr>
        <w:t xml:space="preserve"> </w:t>
      </w:r>
      <w:r w:rsidRPr="00FC0103">
        <w:rPr>
          <w:rStyle w:val="Uwydatnienie"/>
          <w:rFonts w:ascii="Arial" w:hAnsi="Arial" w:cs="Arial"/>
          <w:i w:val="0"/>
          <w:sz w:val="24"/>
          <w:szCs w:val="22"/>
        </w:rPr>
        <w:t>Energia i środowisko</w:t>
      </w:r>
      <w:r w:rsidRPr="00FC0103">
        <w:rPr>
          <w:rFonts w:ascii="Arial" w:hAnsi="Arial" w:cs="Arial"/>
          <w:i/>
          <w:sz w:val="24"/>
          <w:szCs w:val="22"/>
        </w:rPr>
        <w:t xml:space="preserve"> </w:t>
      </w:r>
      <w:r w:rsidRPr="00FC0103">
        <w:rPr>
          <w:rFonts w:ascii="Arial" w:hAnsi="Arial" w:cs="Arial"/>
          <w:sz w:val="24"/>
          <w:szCs w:val="22"/>
        </w:rPr>
        <w:t>(EFRR),</w:t>
      </w:r>
    </w:p>
    <w:p w14:paraId="426028B2" w14:textId="77777777" w:rsidR="00E80E0F" w:rsidRPr="00FC0103" w:rsidRDefault="00E80E0F" w:rsidP="00FC0103">
      <w:pPr>
        <w:numPr>
          <w:ilvl w:val="0"/>
          <w:numId w:val="74"/>
        </w:numPr>
        <w:spacing w:line="360" w:lineRule="auto"/>
        <w:ind w:left="426" w:hanging="426"/>
        <w:rPr>
          <w:rFonts w:ascii="Arial" w:hAnsi="Arial" w:cs="Arial"/>
          <w:bCs/>
          <w:i/>
          <w:sz w:val="24"/>
          <w:szCs w:val="22"/>
          <w:u w:val="single"/>
        </w:rPr>
      </w:pPr>
      <w:r w:rsidRPr="00FC0103">
        <w:rPr>
          <w:rFonts w:ascii="Arial" w:hAnsi="Arial" w:cs="Arial"/>
          <w:sz w:val="24"/>
          <w:szCs w:val="22"/>
          <w:u w:val="single"/>
        </w:rPr>
        <w:t>OP III.</w:t>
      </w:r>
      <w:r w:rsidRPr="00FC0103">
        <w:rPr>
          <w:rFonts w:ascii="Arial" w:hAnsi="Arial" w:cs="Arial"/>
          <w:i/>
          <w:sz w:val="24"/>
          <w:szCs w:val="22"/>
          <w:u w:val="single"/>
        </w:rPr>
        <w:t xml:space="preserve"> </w:t>
      </w:r>
      <w:r w:rsidRPr="00FC0103">
        <w:rPr>
          <w:rStyle w:val="Uwydatnienie"/>
          <w:rFonts w:ascii="Arial" w:hAnsi="Arial" w:cs="Arial"/>
          <w:i w:val="0"/>
          <w:sz w:val="24"/>
          <w:szCs w:val="22"/>
          <w:u w:val="single"/>
        </w:rPr>
        <w:t>Mobilność i łączność (</w:t>
      </w:r>
      <w:r w:rsidRPr="00FC0103">
        <w:rPr>
          <w:rFonts w:ascii="Arial" w:hAnsi="Arial" w:cs="Arial"/>
          <w:sz w:val="24"/>
          <w:szCs w:val="22"/>
          <w:u w:val="single"/>
        </w:rPr>
        <w:t>EFRR),</w:t>
      </w:r>
    </w:p>
    <w:p w14:paraId="7E061505" w14:textId="77777777" w:rsidR="00E80E0F" w:rsidRPr="00FC0103" w:rsidRDefault="00E80E0F" w:rsidP="00FC0103">
      <w:pPr>
        <w:numPr>
          <w:ilvl w:val="0"/>
          <w:numId w:val="74"/>
        </w:numPr>
        <w:spacing w:line="360" w:lineRule="auto"/>
        <w:ind w:left="426" w:hanging="426"/>
        <w:rPr>
          <w:rFonts w:ascii="Arial" w:hAnsi="Arial" w:cs="Arial"/>
          <w:bCs/>
          <w:i/>
          <w:sz w:val="24"/>
          <w:szCs w:val="22"/>
          <w:u w:val="single"/>
        </w:rPr>
      </w:pPr>
      <w:r w:rsidRPr="00FC0103">
        <w:rPr>
          <w:rFonts w:ascii="Arial" w:hAnsi="Arial" w:cs="Arial"/>
          <w:sz w:val="24"/>
          <w:szCs w:val="22"/>
          <w:u w:val="single"/>
        </w:rPr>
        <w:t>OP IV</w:t>
      </w:r>
      <w:r w:rsidRPr="00FC0103">
        <w:rPr>
          <w:rFonts w:ascii="Arial" w:hAnsi="Arial" w:cs="Arial"/>
          <w:i/>
          <w:sz w:val="24"/>
          <w:szCs w:val="22"/>
          <w:u w:val="single"/>
        </w:rPr>
        <w:t xml:space="preserve">. </w:t>
      </w:r>
      <w:r w:rsidRPr="00FC0103">
        <w:rPr>
          <w:rStyle w:val="Uwydatnienie"/>
          <w:rFonts w:ascii="Arial" w:hAnsi="Arial" w:cs="Arial"/>
          <w:i w:val="0"/>
          <w:sz w:val="24"/>
          <w:szCs w:val="22"/>
          <w:u w:val="single"/>
        </w:rPr>
        <w:t>Infrastruktura bliżej ludzi</w:t>
      </w:r>
      <w:r w:rsidRPr="00FC0103">
        <w:rPr>
          <w:rFonts w:ascii="Arial" w:hAnsi="Arial" w:cs="Arial"/>
          <w:i/>
          <w:sz w:val="24"/>
          <w:szCs w:val="22"/>
          <w:u w:val="single"/>
        </w:rPr>
        <w:t xml:space="preserve"> </w:t>
      </w:r>
      <w:r w:rsidRPr="00FC0103">
        <w:rPr>
          <w:rFonts w:ascii="Arial" w:hAnsi="Arial" w:cs="Arial"/>
          <w:sz w:val="24"/>
          <w:szCs w:val="22"/>
          <w:u w:val="single"/>
        </w:rPr>
        <w:t>(EFRR),</w:t>
      </w:r>
    </w:p>
    <w:p w14:paraId="4A615149" w14:textId="77777777" w:rsidR="00E80E0F" w:rsidRPr="00FC0103" w:rsidRDefault="00E80E0F" w:rsidP="00FC0103">
      <w:pPr>
        <w:numPr>
          <w:ilvl w:val="0"/>
          <w:numId w:val="74"/>
        </w:numPr>
        <w:spacing w:line="360" w:lineRule="auto"/>
        <w:ind w:left="426" w:hanging="426"/>
        <w:rPr>
          <w:rFonts w:ascii="Arial" w:hAnsi="Arial" w:cs="Arial"/>
          <w:bCs/>
          <w:i/>
          <w:sz w:val="24"/>
          <w:szCs w:val="22"/>
        </w:rPr>
      </w:pPr>
      <w:r w:rsidRPr="00FC0103">
        <w:rPr>
          <w:rFonts w:ascii="Arial" w:hAnsi="Arial" w:cs="Arial"/>
          <w:sz w:val="24"/>
          <w:szCs w:val="22"/>
        </w:rPr>
        <w:t>OP V.</w:t>
      </w:r>
      <w:r w:rsidRPr="00FC0103">
        <w:rPr>
          <w:rFonts w:ascii="Arial" w:hAnsi="Arial" w:cs="Arial"/>
          <w:i/>
          <w:sz w:val="24"/>
          <w:szCs w:val="22"/>
        </w:rPr>
        <w:t xml:space="preserve"> </w:t>
      </w:r>
      <w:r w:rsidRPr="00FC0103">
        <w:rPr>
          <w:rStyle w:val="Uwydatnienie"/>
          <w:rFonts w:ascii="Arial" w:hAnsi="Arial" w:cs="Arial"/>
          <w:i w:val="0"/>
          <w:sz w:val="24"/>
          <w:szCs w:val="22"/>
        </w:rPr>
        <w:t>Rozwój zrównoważony terytorialnie</w:t>
      </w:r>
      <w:r w:rsidRPr="00FC0103">
        <w:rPr>
          <w:rFonts w:ascii="Arial" w:hAnsi="Arial" w:cs="Arial"/>
          <w:i/>
          <w:sz w:val="24"/>
          <w:szCs w:val="22"/>
        </w:rPr>
        <w:t xml:space="preserve"> </w:t>
      </w:r>
      <w:r w:rsidRPr="00FC0103">
        <w:rPr>
          <w:rFonts w:ascii="Arial" w:hAnsi="Arial" w:cs="Arial"/>
          <w:sz w:val="24"/>
          <w:szCs w:val="22"/>
        </w:rPr>
        <w:t>(EFRR),</w:t>
      </w:r>
    </w:p>
    <w:p w14:paraId="127829BA" w14:textId="77777777" w:rsidR="00E80E0F" w:rsidRPr="00FC0103" w:rsidRDefault="00E80E0F" w:rsidP="00FC0103">
      <w:pPr>
        <w:numPr>
          <w:ilvl w:val="0"/>
          <w:numId w:val="74"/>
        </w:numPr>
        <w:spacing w:line="360" w:lineRule="auto"/>
        <w:ind w:left="426" w:hanging="426"/>
        <w:rPr>
          <w:rFonts w:ascii="Arial" w:hAnsi="Arial" w:cs="Arial"/>
          <w:bCs/>
          <w:i/>
          <w:sz w:val="24"/>
          <w:szCs w:val="22"/>
        </w:rPr>
      </w:pPr>
      <w:r w:rsidRPr="00FC0103">
        <w:rPr>
          <w:rFonts w:ascii="Arial" w:hAnsi="Arial" w:cs="Arial"/>
          <w:sz w:val="24"/>
          <w:szCs w:val="22"/>
        </w:rPr>
        <w:t>OP VI.</w:t>
      </w:r>
      <w:r w:rsidRPr="00FC0103">
        <w:rPr>
          <w:rFonts w:ascii="Arial" w:hAnsi="Arial" w:cs="Arial"/>
          <w:i/>
          <w:sz w:val="24"/>
          <w:szCs w:val="22"/>
        </w:rPr>
        <w:t xml:space="preserve"> </w:t>
      </w:r>
      <w:r w:rsidRPr="00FC0103">
        <w:rPr>
          <w:rStyle w:val="Uwydatnienie"/>
          <w:rFonts w:ascii="Arial" w:hAnsi="Arial" w:cs="Arial"/>
          <w:i w:val="0"/>
          <w:sz w:val="24"/>
          <w:szCs w:val="22"/>
        </w:rPr>
        <w:t xml:space="preserve">Kapitał ludzki gotowy do zmian </w:t>
      </w:r>
      <w:r w:rsidRPr="00FC0103">
        <w:rPr>
          <w:rFonts w:ascii="Arial" w:hAnsi="Arial" w:cs="Arial"/>
          <w:sz w:val="24"/>
          <w:szCs w:val="22"/>
        </w:rPr>
        <w:t>(EFS+).</w:t>
      </w:r>
    </w:p>
    <w:p w14:paraId="26E56DA2" w14:textId="77777777" w:rsidR="00E80E0F" w:rsidRPr="00FC0103" w:rsidRDefault="00E80E0F" w:rsidP="00FC0103">
      <w:pPr>
        <w:spacing w:line="360" w:lineRule="auto"/>
        <w:rPr>
          <w:rFonts w:ascii="Arial" w:hAnsi="Arial" w:cs="Arial"/>
          <w:bCs/>
          <w:iCs/>
          <w:sz w:val="24"/>
          <w:szCs w:val="18"/>
        </w:rPr>
      </w:pPr>
      <w:r w:rsidRPr="00FC0103">
        <w:rPr>
          <w:rFonts w:ascii="Arial" w:hAnsi="Arial" w:cs="Arial"/>
          <w:sz w:val="24"/>
          <w:szCs w:val="18"/>
        </w:rPr>
        <w:t xml:space="preserve">W </w:t>
      </w:r>
      <w:r w:rsidR="00DC5BAB" w:rsidRPr="00FC0103">
        <w:rPr>
          <w:rFonts w:ascii="Arial" w:hAnsi="Arial" w:cs="Arial"/>
          <w:sz w:val="24"/>
          <w:szCs w:val="18"/>
        </w:rPr>
        <w:t xml:space="preserve">jego </w:t>
      </w:r>
      <w:r w:rsidRPr="00FC0103">
        <w:rPr>
          <w:rFonts w:ascii="Arial" w:hAnsi="Arial" w:cs="Arial"/>
          <w:sz w:val="24"/>
          <w:szCs w:val="18"/>
        </w:rPr>
        <w:t xml:space="preserve">ramach mają być realizowane </w:t>
      </w:r>
      <w:r w:rsidRPr="00FC0103">
        <w:rPr>
          <w:rFonts w:ascii="Arial" w:hAnsi="Arial" w:cs="Arial"/>
          <w:sz w:val="24"/>
          <w:szCs w:val="18"/>
          <w:u w:val="single"/>
        </w:rPr>
        <w:t>inwestycje infrastrukturalne</w:t>
      </w:r>
      <w:r w:rsidRPr="00FC0103">
        <w:rPr>
          <w:rFonts w:ascii="Arial" w:hAnsi="Arial" w:cs="Arial"/>
          <w:sz w:val="24"/>
          <w:szCs w:val="18"/>
        </w:rPr>
        <w:t xml:space="preserve"> łagodzące zmiany klimatyczne, </w:t>
      </w:r>
      <w:r w:rsidRPr="00FC0103">
        <w:rPr>
          <w:rFonts w:ascii="Arial" w:hAnsi="Arial" w:cs="Arial"/>
          <w:sz w:val="24"/>
          <w:szCs w:val="18"/>
          <w:u w:val="single"/>
        </w:rPr>
        <w:t>poprawiające dostępność komunikacyjną województwa</w:t>
      </w:r>
      <w:r w:rsidRPr="00FC0103">
        <w:rPr>
          <w:rFonts w:ascii="Arial" w:hAnsi="Arial" w:cs="Arial"/>
          <w:sz w:val="24"/>
          <w:szCs w:val="18"/>
        </w:rPr>
        <w:t>, ja</w:t>
      </w:r>
      <w:r w:rsidR="0059784C" w:rsidRPr="00FC0103">
        <w:rPr>
          <w:rFonts w:ascii="Arial" w:hAnsi="Arial" w:cs="Arial"/>
          <w:sz w:val="24"/>
          <w:szCs w:val="18"/>
        </w:rPr>
        <w:t xml:space="preserve">k również </w:t>
      </w:r>
      <w:r w:rsidR="0059784C" w:rsidRPr="00D352C5">
        <w:rPr>
          <w:rFonts w:ascii="Arial" w:hAnsi="Arial" w:cs="Arial"/>
          <w:sz w:val="24"/>
          <w:szCs w:val="18"/>
        </w:rPr>
        <w:t>projekty</w:t>
      </w:r>
      <w:r w:rsidR="0059784C" w:rsidRPr="00FC0103">
        <w:rPr>
          <w:rFonts w:ascii="Arial" w:hAnsi="Arial" w:cs="Arial"/>
          <w:sz w:val="24"/>
          <w:szCs w:val="18"/>
        </w:rPr>
        <w:t xml:space="preserve"> nastawione</w:t>
      </w:r>
      <w:r w:rsidRPr="00FC0103">
        <w:rPr>
          <w:rFonts w:ascii="Arial" w:hAnsi="Arial" w:cs="Arial"/>
          <w:sz w:val="24"/>
          <w:szCs w:val="18"/>
        </w:rPr>
        <w:t xml:space="preserve"> na transformację w kierunku gospodarki obiegu zamkniętego (GOZ). Wyzwaniami w perspektywie lat 2021-2027 pozostaje wciąż między innymi kolej, transport publiczny oraz strefy dojazdowe do pracy.</w:t>
      </w:r>
    </w:p>
    <w:p w14:paraId="4AABA802" w14:textId="78E250CF" w:rsidR="00394850" w:rsidRPr="00FC0103" w:rsidRDefault="00E80E0F" w:rsidP="00FC0103">
      <w:pPr>
        <w:spacing w:line="360" w:lineRule="auto"/>
        <w:rPr>
          <w:rFonts w:ascii="Arial" w:hAnsi="Arial" w:cs="Arial"/>
          <w:sz w:val="24"/>
          <w:szCs w:val="18"/>
        </w:rPr>
      </w:pPr>
      <w:r w:rsidRPr="00FC0103">
        <w:rPr>
          <w:rFonts w:ascii="Arial" w:hAnsi="Arial" w:cs="Arial"/>
          <w:sz w:val="24"/>
          <w:szCs w:val="18"/>
        </w:rPr>
        <w:t xml:space="preserve">Wyznaczone, </w:t>
      </w:r>
      <w:r w:rsidR="001B5C15" w:rsidRPr="00FC0103">
        <w:rPr>
          <w:rFonts w:ascii="Arial" w:hAnsi="Arial" w:cs="Arial"/>
          <w:sz w:val="24"/>
          <w:szCs w:val="18"/>
        </w:rPr>
        <w:t xml:space="preserve">w </w:t>
      </w:r>
      <w:r w:rsidRPr="00FC0103">
        <w:rPr>
          <w:rFonts w:ascii="Arial" w:hAnsi="Arial" w:cs="Arial"/>
          <w:sz w:val="24"/>
          <w:szCs w:val="18"/>
        </w:rPr>
        <w:t>w</w:t>
      </w:r>
      <w:r w:rsidR="0059784C" w:rsidRPr="00FC0103">
        <w:rPr>
          <w:rFonts w:ascii="Arial" w:hAnsi="Arial" w:cs="Arial"/>
          <w:sz w:val="24"/>
          <w:szCs w:val="18"/>
        </w:rPr>
        <w:t>w.</w:t>
      </w:r>
      <w:r w:rsidRPr="00FC0103">
        <w:rPr>
          <w:rFonts w:ascii="Arial" w:hAnsi="Arial" w:cs="Arial"/>
          <w:sz w:val="24"/>
          <w:szCs w:val="18"/>
        </w:rPr>
        <w:t xml:space="preserve"> dokumentach, cele główne oraz priorytety, dla których przyjęte zostały cele szczegółowe, kierunki działań i działania uwzględniono w Program</w:t>
      </w:r>
      <w:r w:rsidR="00D352C5">
        <w:rPr>
          <w:rFonts w:ascii="Arial" w:hAnsi="Arial" w:cs="Arial"/>
          <w:sz w:val="24"/>
          <w:szCs w:val="18"/>
        </w:rPr>
        <w:t>ie</w:t>
      </w:r>
      <w:r w:rsidRPr="00FC0103">
        <w:rPr>
          <w:rFonts w:ascii="Arial" w:hAnsi="Arial" w:cs="Arial"/>
          <w:sz w:val="24"/>
          <w:szCs w:val="18"/>
        </w:rPr>
        <w:t>.</w:t>
      </w:r>
      <w:r w:rsidR="00DC5BAB" w:rsidRPr="00FC0103">
        <w:rPr>
          <w:rFonts w:ascii="Arial" w:hAnsi="Arial" w:cs="Arial"/>
          <w:sz w:val="24"/>
          <w:szCs w:val="18"/>
        </w:rPr>
        <w:t xml:space="preserve"> </w:t>
      </w:r>
    </w:p>
    <w:p w14:paraId="36592B7F" w14:textId="77777777" w:rsidR="005B098B" w:rsidRPr="00F41771" w:rsidRDefault="005B098B" w:rsidP="00FA6DE5">
      <w:pPr>
        <w:spacing w:line="276" w:lineRule="auto"/>
        <w:ind w:firstLine="709"/>
        <w:rPr>
          <w:rFonts w:ascii="Arial" w:hAnsi="Arial" w:cs="Arial"/>
          <w:sz w:val="22"/>
          <w:szCs w:val="18"/>
        </w:rPr>
      </w:pPr>
    </w:p>
    <w:p w14:paraId="43233434" w14:textId="6B2CA6ED" w:rsidR="00705F80" w:rsidRPr="00FC0103" w:rsidRDefault="00705F80" w:rsidP="00FA6DE5">
      <w:pPr>
        <w:pStyle w:val="spis2"/>
        <w:numPr>
          <w:ilvl w:val="1"/>
          <w:numId w:val="29"/>
        </w:numPr>
        <w:ind w:left="709" w:hanging="709"/>
        <w:jc w:val="left"/>
        <w:rPr>
          <w:rFonts w:ascii="Arial" w:hAnsi="Arial" w:cs="Arial"/>
          <w:sz w:val="22"/>
          <w:szCs w:val="22"/>
        </w:rPr>
      </w:pPr>
      <w:bookmarkStart w:id="80" w:name="_Toc349130268"/>
      <w:bookmarkStart w:id="81" w:name="_Toc359241650"/>
      <w:bookmarkStart w:id="82" w:name="_Toc378314151"/>
      <w:bookmarkStart w:id="83" w:name="_Toc378314362"/>
      <w:bookmarkStart w:id="84" w:name="_Toc384300282"/>
      <w:bookmarkStart w:id="85" w:name="_Toc433365014"/>
      <w:bookmarkStart w:id="86" w:name="_Toc158804328"/>
      <w:r w:rsidRPr="00FC0103">
        <w:rPr>
          <w:rFonts w:ascii="Arial" w:hAnsi="Arial" w:cs="Arial"/>
          <w:szCs w:val="22"/>
        </w:rPr>
        <w:t xml:space="preserve">Informacje zawarte w prognozach oddziaływania na środowisko przyjętych już dokumentów powiązanych z </w:t>
      </w:r>
      <w:bookmarkEnd w:id="80"/>
      <w:bookmarkEnd w:id="81"/>
      <w:bookmarkEnd w:id="82"/>
      <w:bookmarkEnd w:id="83"/>
      <w:bookmarkEnd w:id="84"/>
      <w:r w:rsidR="0058106A" w:rsidRPr="00FC0103">
        <w:rPr>
          <w:rFonts w:ascii="Arial" w:hAnsi="Arial" w:cs="Arial"/>
          <w:szCs w:val="22"/>
        </w:rPr>
        <w:t>P</w:t>
      </w:r>
      <w:bookmarkEnd w:id="85"/>
      <w:r w:rsidR="00135BB3" w:rsidRPr="00FC0103">
        <w:rPr>
          <w:rFonts w:ascii="Arial" w:hAnsi="Arial" w:cs="Arial"/>
          <w:szCs w:val="22"/>
        </w:rPr>
        <w:t>rogram</w:t>
      </w:r>
      <w:r w:rsidR="00835D11">
        <w:rPr>
          <w:rFonts w:ascii="Arial" w:hAnsi="Arial" w:cs="Arial"/>
          <w:szCs w:val="22"/>
        </w:rPr>
        <w:t>em</w:t>
      </w:r>
      <w:bookmarkEnd w:id="86"/>
      <w:r w:rsidR="00135BB3" w:rsidRPr="00FC0103">
        <w:rPr>
          <w:rFonts w:ascii="Arial" w:hAnsi="Arial" w:cs="Arial"/>
          <w:szCs w:val="22"/>
        </w:rPr>
        <w:t xml:space="preserve"> </w:t>
      </w:r>
    </w:p>
    <w:p w14:paraId="3896941F" w14:textId="77777777" w:rsidR="00E9777E" w:rsidRPr="00F41771" w:rsidRDefault="00E9777E" w:rsidP="00FA6DE5">
      <w:pPr>
        <w:spacing w:line="276" w:lineRule="auto"/>
        <w:rPr>
          <w:rFonts w:ascii="Arial" w:eastAsia="MS Mincho" w:hAnsi="Arial" w:cs="Arial"/>
          <w:sz w:val="22"/>
        </w:rPr>
      </w:pPr>
    </w:p>
    <w:p w14:paraId="03BD2BF4" w14:textId="77777777" w:rsidR="00E80E0F" w:rsidRPr="00FC0103" w:rsidRDefault="00E80E0F" w:rsidP="00FC0103">
      <w:pPr>
        <w:spacing w:line="360" w:lineRule="auto"/>
        <w:rPr>
          <w:rFonts w:ascii="Arial" w:hAnsi="Arial" w:cs="Arial"/>
          <w:sz w:val="24"/>
        </w:rPr>
      </w:pPr>
      <w:r w:rsidRPr="00FC0103">
        <w:rPr>
          <w:rFonts w:ascii="Arial" w:hAnsi="Arial" w:cs="Arial"/>
          <w:sz w:val="24"/>
        </w:rPr>
        <w:t xml:space="preserve">Zgodnie z art. 46 - 47 ustawy z dnia 3 października 2008 r. o udostępnianiu informacji o środowisku i jego ochronie, udziale społeczeństwa w ochronie środowiska oraz ocenach oddziaływania na środowisko, większość dokumentów ustanowionych na szczeblu międzynarodowym, krajowym i regionalnym została poddana strategicznej ocenie oddziaływania na środowisko. W ramach tej procedury dokumenty oceniono w zakresie wpływu realizacji zawartych w nich </w:t>
      </w:r>
      <w:r w:rsidR="001B5C15" w:rsidRPr="00FC0103">
        <w:rPr>
          <w:rFonts w:ascii="Arial" w:hAnsi="Arial" w:cs="Arial"/>
          <w:sz w:val="24"/>
        </w:rPr>
        <w:t xml:space="preserve">inwestycji, </w:t>
      </w:r>
      <w:r w:rsidR="001B5C15" w:rsidRPr="00FC0103">
        <w:rPr>
          <w:rFonts w:ascii="Arial" w:hAnsi="Arial" w:cs="Arial"/>
          <w:sz w:val="24"/>
        </w:rPr>
        <w:lastRenderedPageBreak/>
        <w:t>działań i kierunków</w:t>
      </w:r>
      <w:r w:rsidRPr="00FC0103">
        <w:rPr>
          <w:rFonts w:ascii="Arial" w:hAnsi="Arial" w:cs="Arial"/>
          <w:sz w:val="24"/>
        </w:rPr>
        <w:t xml:space="preserve"> na środowisko i określono czy odpowiednio uwzględniają one kwestie związane z ochroną środowiska. Oceny skupiają się na identyfikacji możliwych oddziaływań pozytywnych i negatywnych oraz oddziaływań transgranicznych. </w:t>
      </w:r>
    </w:p>
    <w:p w14:paraId="0B4BD615" w14:textId="65735347" w:rsidR="00E80E0F" w:rsidRPr="00FC0103" w:rsidRDefault="00E80E0F" w:rsidP="00FC0103">
      <w:pPr>
        <w:spacing w:line="360" w:lineRule="auto"/>
        <w:rPr>
          <w:rFonts w:ascii="Arial" w:hAnsi="Arial" w:cs="Arial"/>
          <w:sz w:val="24"/>
        </w:rPr>
      </w:pPr>
      <w:r w:rsidRPr="00FC0103">
        <w:rPr>
          <w:rFonts w:ascii="Arial" w:hAnsi="Arial" w:cs="Arial"/>
          <w:sz w:val="24"/>
        </w:rPr>
        <w:t xml:space="preserve">Oddziaływania związane z realizacją wymienionych poniżej dokumentów w całości odnoszą się głównie do skali kraju, natomiast oddziaływania związane z realizacją poszczególnych inwestycji zamykają się w skali lokalnej lub regionalnej. Ocena skutków środowiskowych wykazała, że znacząca </w:t>
      </w:r>
      <w:r w:rsidRPr="00835D11">
        <w:rPr>
          <w:rFonts w:ascii="Arial" w:hAnsi="Arial" w:cs="Arial"/>
          <w:sz w:val="24"/>
        </w:rPr>
        <w:t>ilość projektów podejmowanych w</w:t>
      </w:r>
      <w:r w:rsidR="00FC0103" w:rsidRPr="00835D11">
        <w:rPr>
          <w:rFonts w:ascii="Arial" w:hAnsi="Arial" w:cs="Arial"/>
          <w:sz w:val="24"/>
        </w:rPr>
        <w:t> </w:t>
      </w:r>
      <w:r w:rsidRPr="00835D11">
        <w:rPr>
          <w:rFonts w:ascii="Arial" w:hAnsi="Arial" w:cs="Arial"/>
          <w:sz w:val="24"/>
        </w:rPr>
        <w:t>ramach realizacji dokumentów nie wpłynie znacząco na środowisko. Realizacja niektórych działań inwestycyjnych</w:t>
      </w:r>
      <w:r w:rsidR="00E17626" w:rsidRPr="00835D11">
        <w:rPr>
          <w:rFonts w:ascii="Arial" w:hAnsi="Arial" w:cs="Arial"/>
          <w:sz w:val="24"/>
        </w:rPr>
        <w:t>,</w:t>
      </w:r>
      <w:r w:rsidRPr="00835D11">
        <w:rPr>
          <w:rFonts w:ascii="Arial" w:hAnsi="Arial" w:cs="Arial"/>
          <w:sz w:val="24"/>
        </w:rPr>
        <w:t xml:space="preserve"> np. związanych z budową, rozbudową</w:t>
      </w:r>
      <w:r w:rsidRPr="00FC0103">
        <w:rPr>
          <w:rFonts w:ascii="Arial" w:hAnsi="Arial" w:cs="Arial"/>
          <w:sz w:val="24"/>
        </w:rPr>
        <w:t xml:space="preserve"> lub przebudową przedsięwzięć może negatywnie wpływać na środowisko, jednak wpływ na środowisko będzie miał charakter przemijający, przy założeniu, że poszczególne przedsięwzięcia</w:t>
      </w:r>
      <w:r w:rsidR="0059784C" w:rsidRPr="00FC0103">
        <w:rPr>
          <w:rFonts w:ascii="Arial" w:hAnsi="Arial" w:cs="Arial"/>
          <w:sz w:val="24"/>
        </w:rPr>
        <w:t xml:space="preserve"> zostaną zrealizowane zgodnie z </w:t>
      </w:r>
      <w:r w:rsidRPr="00FC0103">
        <w:rPr>
          <w:rFonts w:ascii="Arial" w:hAnsi="Arial" w:cs="Arial"/>
          <w:sz w:val="24"/>
        </w:rPr>
        <w:t>obowiązującymi przepisami i</w:t>
      </w:r>
      <w:r w:rsidR="00FC0103">
        <w:rPr>
          <w:rFonts w:ascii="Arial" w:hAnsi="Arial" w:cs="Arial"/>
          <w:sz w:val="24"/>
        </w:rPr>
        <w:t> </w:t>
      </w:r>
      <w:r w:rsidRPr="00FC0103">
        <w:rPr>
          <w:rFonts w:ascii="Arial" w:hAnsi="Arial" w:cs="Arial"/>
          <w:sz w:val="24"/>
        </w:rPr>
        <w:t>zostaną zastosowane rozwiązania sprzyjające środowisku.</w:t>
      </w:r>
    </w:p>
    <w:p w14:paraId="77609E12" w14:textId="77777777" w:rsidR="00E80E0F" w:rsidRPr="00FC0103" w:rsidRDefault="00E80E0F" w:rsidP="00FC0103">
      <w:pPr>
        <w:spacing w:line="360" w:lineRule="auto"/>
        <w:rPr>
          <w:rFonts w:ascii="Arial" w:hAnsi="Arial" w:cs="Arial"/>
          <w:sz w:val="24"/>
        </w:rPr>
      </w:pPr>
    </w:p>
    <w:p w14:paraId="509D0C74" w14:textId="4B89693A" w:rsidR="00E80E0F" w:rsidRPr="00FC0103" w:rsidRDefault="00E80E0F" w:rsidP="00FC0103">
      <w:pPr>
        <w:spacing w:line="360" w:lineRule="auto"/>
        <w:rPr>
          <w:rFonts w:ascii="Arial" w:hAnsi="Arial" w:cs="Arial"/>
          <w:sz w:val="24"/>
        </w:rPr>
      </w:pPr>
      <w:r w:rsidRPr="00FC0103">
        <w:rPr>
          <w:rFonts w:ascii="Arial" w:hAnsi="Arial" w:cs="Arial"/>
          <w:sz w:val="24"/>
        </w:rPr>
        <w:t>Dokumenty powiązane z </w:t>
      </w:r>
      <w:r w:rsidR="008767BB" w:rsidRPr="00FC0103">
        <w:rPr>
          <w:rFonts w:ascii="Arial" w:hAnsi="Arial" w:cs="Arial"/>
          <w:sz w:val="24"/>
        </w:rPr>
        <w:t>Program</w:t>
      </w:r>
      <w:r w:rsidR="00835D11">
        <w:rPr>
          <w:rFonts w:ascii="Arial" w:hAnsi="Arial" w:cs="Arial"/>
          <w:sz w:val="24"/>
        </w:rPr>
        <w:t>em</w:t>
      </w:r>
      <w:r w:rsidRPr="00FC0103">
        <w:rPr>
          <w:rFonts w:ascii="Arial" w:hAnsi="Arial" w:cs="Arial"/>
          <w:sz w:val="24"/>
        </w:rPr>
        <w:t>, dla których sporządzone zostały prognozy oddziaływania na środowisko to:</w:t>
      </w:r>
    </w:p>
    <w:p w14:paraId="33F397FB" w14:textId="1152BB8B" w:rsidR="00527BE5" w:rsidRPr="00FC0103" w:rsidRDefault="00E80E0F" w:rsidP="00FC0103">
      <w:pPr>
        <w:numPr>
          <w:ilvl w:val="0"/>
          <w:numId w:val="67"/>
        </w:numPr>
        <w:spacing w:line="360" w:lineRule="auto"/>
        <w:ind w:left="426" w:hanging="426"/>
        <w:rPr>
          <w:rFonts w:ascii="Arial" w:hAnsi="Arial" w:cs="Arial"/>
          <w:sz w:val="24"/>
          <w:szCs w:val="18"/>
        </w:rPr>
      </w:pPr>
      <w:r w:rsidRPr="00FC0103">
        <w:rPr>
          <w:rFonts w:ascii="Arial" w:hAnsi="Arial" w:cs="Arial"/>
          <w:iCs/>
          <w:sz w:val="24"/>
          <w:szCs w:val="18"/>
        </w:rPr>
        <w:t xml:space="preserve">Strategia na rzecz Odpowiedzialnego Rozwoju do roku </w:t>
      </w:r>
      <w:r w:rsidR="00B96752" w:rsidRPr="00FC0103">
        <w:rPr>
          <w:rFonts w:ascii="Arial" w:hAnsi="Arial" w:cs="Arial"/>
          <w:iCs/>
          <w:sz w:val="24"/>
          <w:szCs w:val="18"/>
        </w:rPr>
        <w:t>2020 (z perspektywą do 2030</w:t>
      </w:r>
      <w:r w:rsidR="00FC0103" w:rsidRPr="00FC0103">
        <w:rPr>
          <w:rFonts w:ascii="Arial" w:hAnsi="Arial" w:cs="Arial"/>
          <w:iCs/>
          <w:sz w:val="24"/>
          <w:szCs w:val="18"/>
        </w:rPr>
        <w:t> </w:t>
      </w:r>
      <w:r w:rsidR="00B96752" w:rsidRPr="00FC0103">
        <w:rPr>
          <w:rFonts w:ascii="Arial" w:hAnsi="Arial" w:cs="Arial"/>
          <w:iCs/>
          <w:sz w:val="24"/>
          <w:szCs w:val="18"/>
        </w:rPr>
        <w:t>r.);</w:t>
      </w:r>
    </w:p>
    <w:p w14:paraId="231A49DC" w14:textId="77777777" w:rsidR="00527BE5" w:rsidRPr="00FC0103" w:rsidRDefault="00E80E0F" w:rsidP="00FC0103">
      <w:pPr>
        <w:numPr>
          <w:ilvl w:val="0"/>
          <w:numId w:val="67"/>
        </w:numPr>
        <w:spacing w:line="360" w:lineRule="auto"/>
        <w:ind w:left="426" w:hanging="426"/>
        <w:rPr>
          <w:rFonts w:ascii="Arial" w:hAnsi="Arial" w:cs="Arial"/>
          <w:sz w:val="24"/>
          <w:szCs w:val="18"/>
        </w:rPr>
      </w:pPr>
      <w:r w:rsidRPr="00FC0103">
        <w:rPr>
          <w:rFonts w:ascii="Arial" w:hAnsi="Arial" w:cs="Arial"/>
          <w:sz w:val="24"/>
          <w:szCs w:val="18"/>
        </w:rPr>
        <w:t xml:space="preserve">Strategia Zrównoważonego </w:t>
      </w:r>
      <w:r w:rsidR="00B96752" w:rsidRPr="00FC0103">
        <w:rPr>
          <w:rFonts w:ascii="Arial" w:hAnsi="Arial" w:cs="Arial"/>
          <w:sz w:val="24"/>
          <w:szCs w:val="18"/>
        </w:rPr>
        <w:t>Rozwoju Transportu do roku 2030;</w:t>
      </w:r>
    </w:p>
    <w:p w14:paraId="42902FF3" w14:textId="2B338850" w:rsidR="00E80E0F" w:rsidRPr="00FC0103" w:rsidRDefault="00E80E0F" w:rsidP="00FC0103">
      <w:pPr>
        <w:numPr>
          <w:ilvl w:val="0"/>
          <w:numId w:val="67"/>
        </w:numPr>
        <w:spacing w:line="360" w:lineRule="auto"/>
        <w:ind w:left="426" w:hanging="426"/>
        <w:rPr>
          <w:rFonts w:ascii="Arial" w:hAnsi="Arial" w:cs="Arial"/>
          <w:sz w:val="24"/>
          <w:szCs w:val="18"/>
        </w:rPr>
      </w:pPr>
      <w:r w:rsidRPr="00FC0103">
        <w:rPr>
          <w:rFonts w:ascii="Arial" w:hAnsi="Arial" w:cs="Arial"/>
          <w:bCs/>
          <w:iCs/>
          <w:sz w:val="24"/>
          <w:szCs w:val="18"/>
        </w:rPr>
        <w:t>Dokument Implementacyjny do Strategii R</w:t>
      </w:r>
      <w:r w:rsidR="008767BB" w:rsidRPr="00FC0103">
        <w:rPr>
          <w:rFonts w:ascii="Arial" w:hAnsi="Arial" w:cs="Arial"/>
          <w:bCs/>
          <w:iCs/>
          <w:sz w:val="24"/>
          <w:szCs w:val="18"/>
        </w:rPr>
        <w:t>ozwoju Transportu do 2020</w:t>
      </w:r>
      <w:r w:rsidR="00FC0103" w:rsidRPr="00FC0103">
        <w:rPr>
          <w:rFonts w:ascii="Arial" w:hAnsi="Arial" w:cs="Arial"/>
          <w:bCs/>
          <w:iCs/>
          <w:sz w:val="24"/>
          <w:szCs w:val="18"/>
        </w:rPr>
        <w:t> </w:t>
      </w:r>
      <w:r w:rsidR="008767BB" w:rsidRPr="00FC0103">
        <w:rPr>
          <w:rFonts w:ascii="Arial" w:hAnsi="Arial" w:cs="Arial"/>
          <w:bCs/>
          <w:iCs/>
          <w:sz w:val="24"/>
          <w:szCs w:val="18"/>
        </w:rPr>
        <w:t>r. (z </w:t>
      </w:r>
      <w:r w:rsidRPr="00FC0103">
        <w:rPr>
          <w:rFonts w:ascii="Arial" w:hAnsi="Arial" w:cs="Arial"/>
          <w:bCs/>
          <w:iCs/>
          <w:sz w:val="24"/>
          <w:szCs w:val="18"/>
        </w:rPr>
        <w:t>perspektywą do 2030 r.).</w:t>
      </w:r>
    </w:p>
    <w:p w14:paraId="113E1A14" w14:textId="77777777" w:rsidR="004F2557" w:rsidRPr="00F41771" w:rsidRDefault="004F2557" w:rsidP="00FA6DE5">
      <w:pPr>
        <w:spacing w:line="276" w:lineRule="auto"/>
        <w:jc w:val="both"/>
        <w:rPr>
          <w:rFonts w:ascii="Arial" w:hAnsi="Arial" w:cs="Arial"/>
          <w:iCs/>
          <w:sz w:val="22"/>
        </w:rPr>
      </w:pPr>
    </w:p>
    <w:p w14:paraId="308C4B81" w14:textId="7E8304B9" w:rsidR="00E80E0F" w:rsidRPr="00FC0103" w:rsidRDefault="00E80E0F" w:rsidP="00FC0103">
      <w:pPr>
        <w:spacing w:line="276" w:lineRule="auto"/>
        <w:rPr>
          <w:rFonts w:ascii="Arial" w:hAnsi="Arial" w:cs="Arial"/>
          <w:b/>
          <w:iCs/>
          <w:sz w:val="24"/>
        </w:rPr>
      </w:pPr>
      <w:r w:rsidRPr="00FC0103">
        <w:rPr>
          <w:rFonts w:ascii="Arial" w:hAnsi="Arial" w:cs="Arial"/>
          <w:b/>
          <w:iCs/>
          <w:sz w:val="24"/>
        </w:rPr>
        <w:t>Prognoza oddziaływania na środowisko Strategii na rzecz Odpowiedzialnego Rozwoju do roku 2020 (z perspektywą do 2030 r.)</w:t>
      </w:r>
    </w:p>
    <w:p w14:paraId="11395F9E" w14:textId="77777777" w:rsidR="00E80E0F" w:rsidRPr="00F41771" w:rsidRDefault="00E80E0F" w:rsidP="00FA6DE5">
      <w:pPr>
        <w:spacing w:line="276" w:lineRule="auto"/>
        <w:jc w:val="both"/>
        <w:rPr>
          <w:rFonts w:ascii="Arial" w:hAnsi="Arial" w:cs="Arial"/>
          <w:iCs/>
          <w:sz w:val="22"/>
        </w:rPr>
      </w:pPr>
    </w:p>
    <w:p w14:paraId="6115FC60" w14:textId="7A6CD0AE" w:rsidR="00E80E0F" w:rsidRPr="00835D11" w:rsidRDefault="00E80E0F" w:rsidP="00FC0103">
      <w:pPr>
        <w:spacing w:line="360" w:lineRule="auto"/>
        <w:rPr>
          <w:rFonts w:ascii="Arial" w:hAnsi="Arial" w:cs="Arial"/>
          <w:sz w:val="24"/>
        </w:rPr>
      </w:pPr>
      <w:r w:rsidRPr="00FC0103">
        <w:rPr>
          <w:rFonts w:ascii="Arial" w:hAnsi="Arial" w:cs="Arial"/>
          <w:sz w:val="24"/>
        </w:rPr>
        <w:t>W Prognozie przeanalizowano zgodność celów SOR z zasadą zrównoważonego rozwoju. Ocena wykazała</w:t>
      </w:r>
      <w:r w:rsidRPr="00835D11">
        <w:rPr>
          <w:rFonts w:ascii="Arial" w:hAnsi="Arial" w:cs="Arial"/>
          <w:sz w:val="24"/>
        </w:rPr>
        <w:t>, iż projekt SOR na poziomie celu głównego nie identyfikuje kwestii środowiskowych i</w:t>
      </w:r>
      <w:r w:rsidR="00FA6DE5" w:rsidRPr="00835D11">
        <w:rPr>
          <w:rFonts w:ascii="Arial" w:hAnsi="Arial" w:cs="Arial"/>
          <w:sz w:val="24"/>
        </w:rPr>
        <w:t> </w:t>
      </w:r>
      <w:r w:rsidRPr="00835D11">
        <w:rPr>
          <w:rFonts w:ascii="Arial" w:hAnsi="Arial" w:cs="Arial"/>
          <w:sz w:val="24"/>
        </w:rPr>
        <w:t>kapitału naturalnego</w:t>
      </w:r>
      <w:r w:rsidR="008767BB" w:rsidRPr="00835D11">
        <w:rPr>
          <w:rFonts w:ascii="Arial" w:hAnsi="Arial" w:cs="Arial"/>
          <w:sz w:val="24"/>
        </w:rPr>
        <w:t>,</w:t>
      </w:r>
      <w:r w:rsidRPr="00835D11">
        <w:rPr>
          <w:rFonts w:ascii="Arial" w:hAnsi="Arial" w:cs="Arial"/>
          <w:sz w:val="24"/>
        </w:rPr>
        <w:t xml:space="preserve"> jako szczególnego obszaru strategicznego. Brak uwzględnienia kapitału środowiskowego</w:t>
      </w:r>
      <w:r w:rsidR="008767BB" w:rsidRPr="00835D11">
        <w:rPr>
          <w:rFonts w:ascii="Arial" w:hAnsi="Arial" w:cs="Arial"/>
          <w:sz w:val="24"/>
        </w:rPr>
        <w:t>,</w:t>
      </w:r>
      <w:r w:rsidRPr="00835D11">
        <w:rPr>
          <w:rFonts w:ascii="Arial" w:hAnsi="Arial" w:cs="Arial"/>
          <w:sz w:val="24"/>
        </w:rPr>
        <w:t xml:space="preserve"> jako podstawy rozwojowej kraju stanowi odstępstwo od propozycji europejskich w tym zakresie.</w:t>
      </w:r>
    </w:p>
    <w:p w14:paraId="237FCFC2" w14:textId="4D941B35" w:rsidR="00E80E0F" w:rsidRPr="00FC0103" w:rsidRDefault="00E80E0F" w:rsidP="00FC0103">
      <w:pPr>
        <w:spacing w:line="360" w:lineRule="auto"/>
        <w:rPr>
          <w:rFonts w:ascii="Arial" w:hAnsi="Arial" w:cs="Arial"/>
          <w:b/>
          <w:iCs/>
          <w:sz w:val="24"/>
        </w:rPr>
      </w:pPr>
      <w:r w:rsidRPr="00835D11">
        <w:rPr>
          <w:rFonts w:ascii="Arial" w:hAnsi="Arial" w:cs="Arial"/>
          <w:sz w:val="24"/>
        </w:rPr>
        <w:t>W Prognozie poddane ocenie zostały</w:t>
      </w:r>
      <w:r w:rsidRPr="00FC0103">
        <w:rPr>
          <w:rFonts w:ascii="Arial" w:hAnsi="Arial" w:cs="Arial"/>
          <w:sz w:val="24"/>
        </w:rPr>
        <w:t xml:space="preserve"> poszczególne komponenty wpływające na osiągnięcie celów zawartych w Strategii. Wśród tych komponentów jest transport, gdzie jednym z oczekiwanych efektów ma być osiągnięcie efektywnego funkcjonowania całego systemu transportowego zapewniającego sprawną obsługę </w:t>
      </w:r>
      <w:r w:rsidRPr="00FC0103">
        <w:rPr>
          <w:rFonts w:ascii="Arial" w:hAnsi="Arial" w:cs="Arial"/>
          <w:sz w:val="24"/>
        </w:rPr>
        <w:lastRenderedPageBreak/>
        <w:t xml:space="preserve">transportową społeczeństwa i gospodarki oraz przyczyniającego się do obniżenia negatywnego oddziaływania na środowisko. W odniesieniu do transportu w sposób szczególny podkreślono rolę korytarza Via </w:t>
      </w:r>
      <w:proofErr w:type="spellStart"/>
      <w:r w:rsidRPr="00FC0103">
        <w:rPr>
          <w:rFonts w:ascii="Arial" w:hAnsi="Arial" w:cs="Arial"/>
          <w:sz w:val="24"/>
        </w:rPr>
        <w:t>Carpatia</w:t>
      </w:r>
      <w:proofErr w:type="spellEnd"/>
      <w:r w:rsidRPr="00FC0103">
        <w:rPr>
          <w:rFonts w:ascii="Arial" w:hAnsi="Arial" w:cs="Arial"/>
          <w:sz w:val="24"/>
        </w:rPr>
        <w:t xml:space="preserve"> w Polsce Wschodniej. Autorzy prognozy zauważyli, iż działanie to będzie związane z wystąpieniem szeregu oddziaływań, których skala i charakter będzie ściśle powiązana z lokalizacją </w:t>
      </w:r>
      <w:r w:rsidR="0082594A" w:rsidRPr="00FC0103">
        <w:rPr>
          <w:rFonts w:ascii="Arial" w:hAnsi="Arial" w:cs="Arial"/>
          <w:sz w:val="24"/>
        </w:rPr>
        <w:t xml:space="preserve">poszczególnych przedsięwzięć </w:t>
      </w:r>
      <w:r w:rsidRPr="00FC0103">
        <w:rPr>
          <w:rFonts w:ascii="Arial" w:hAnsi="Arial" w:cs="Arial"/>
          <w:sz w:val="24"/>
        </w:rPr>
        <w:t xml:space="preserve">oraz przyjętymi rozwiązaniami technicznymi. Budowa nowych odcinków </w:t>
      </w:r>
      <w:r w:rsidR="0082594A" w:rsidRPr="00FC0103">
        <w:rPr>
          <w:rFonts w:ascii="Arial" w:hAnsi="Arial" w:cs="Arial"/>
          <w:sz w:val="24"/>
        </w:rPr>
        <w:t xml:space="preserve">dróg </w:t>
      </w:r>
      <w:r w:rsidRPr="00FC0103">
        <w:rPr>
          <w:rFonts w:ascii="Arial" w:hAnsi="Arial" w:cs="Arial"/>
          <w:sz w:val="24"/>
        </w:rPr>
        <w:t>z jednej stron</w:t>
      </w:r>
      <w:r w:rsidR="0082594A" w:rsidRPr="00FC0103">
        <w:rPr>
          <w:rFonts w:ascii="Arial" w:hAnsi="Arial" w:cs="Arial"/>
          <w:sz w:val="24"/>
        </w:rPr>
        <w:t>y pogorszy warunki w</w:t>
      </w:r>
      <w:r w:rsidR="00FA6DE5" w:rsidRPr="00FC0103">
        <w:rPr>
          <w:rFonts w:ascii="Arial" w:hAnsi="Arial" w:cs="Arial"/>
          <w:sz w:val="24"/>
        </w:rPr>
        <w:t> </w:t>
      </w:r>
      <w:r w:rsidR="0082594A" w:rsidRPr="00FC0103">
        <w:rPr>
          <w:rFonts w:ascii="Arial" w:hAnsi="Arial" w:cs="Arial"/>
          <w:sz w:val="24"/>
        </w:rPr>
        <w:t>miejscu ich</w:t>
      </w:r>
      <w:r w:rsidRPr="00FC0103">
        <w:rPr>
          <w:rFonts w:ascii="Arial" w:hAnsi="Arial" w:cs="Arial"/>
          <w:sz w:val="24"/>
        </w:rPr>
        <w:t xml:space="preserve"> bezpośredniej budowy, z drugiej strony może wpłynąć na realokację zanieczyszczeń z</w:t>
      </w:r>
      <w:r w:rsidR="00FA6DE5" w:rsidRPr="00FC0103">
        <w:rPr>
          <w:rFonts w:ascii="Arial" w:hAnsi="Arial" w:cs="Arial"/>
          <w:sz w:val="24"/>
        </w:rPr>
        <w:t> </w:t>
      </w:r>
      <w:r w:rsidRPr="00FC0103">
        <w:rPr>
          <w:rFonts w:ascii="Arial" w:hAnsi="Arial" w:cs="Arial"/>
          <w:sz w:val="24"/>
        </w:rPr>
        <w:t xml:space="preserve">miejsc obecnie znacznie przeciążonych. </w:t>
      </w:r>
    </w:p>
    <w:p w14:paraId="795219FE" w14:textId="77777777" w:rsidR="00E80E0F" w:rsidRPr="00835D11" w:rsidRDefault="00E80E0F" w:rsidP="00FC0103">
      <w:pPr>
        <w:spacing w:line="360" w:lineRule="auto"/>
        <w:rPr>
          <w:rFonts w:ascii="Arial" w:hAnsi="Arial" w:cs="Arial"/>
          <w:iCs/>
          <w:sz w:val="24"/>
        </w:rPr>
      </w:pPr>
      <w:r w:rsidRPr="00FC0103">
        <w:rPr>
          <w:rFonts w:ascii="Arial" w:hAnsi="Arial" w:cs="Arial"/>
          <w:sz w:val="24"/>
        </w:rPr>
        <w:t xml:space="preserve">W Prognozie zaakcentowano także, że planowane przygotowanie atrakcyjnej oferty kolejowych przewozów towarowych może wpłynąć na zmniejszenie ilości drogowych przewozów towarów charakteryzujących </w:t>
      </w:r>
      <w:r w:rsidRPr="00835D11">
        <w:rPr>
          <w:rFonts w:ascii="Arial" w:hAnsi="Arial" w:cs="Arial"/>
          <w:sz w:val="24"/>
        </w:rPr>
        <w:t>się znaczną uciążliwością dla środowiska.</w:t>
      </w:r>
      <w:r w:rsidR="0082594A" w:rsidRPr="00835D11">
        <w:rPr>
          <w:rFonts w:ascii="Arial" w:hAnsi="Arial" w:cs="Arial"/>
          <w:iCs/>
          <w:sz w:val="24"/>
        </w:rPr>
        <w:t xml:space="preserve"> </w:t>
      </w:r>
      <w:r w:rsidRPr="00835D11">
        <w:rPr>
          <w:rFonts w:ascii="Arial" w:hAnsi="Arial" w:cs="Arial"/>
          <w:iCs/>
          <w:sz w:val="24"/>
        </w:rPr>
        <w:t xml:space="preserve">Za pozytywne oddziaływania na środowisko uznano projekt </w:t>
      </w:r>
      <w:r w:rsidRPr="00835D11">
        <w:rPr>
          <w:rFonts w:ascii="Arial" w:hAnsi="Arial" w:cs="Arial"/>
          <w:sz w:val="24"/>
        </w:rPr>
        <w:t>rozwoju transportu intermodalnego oraz działania skierowane na stworzenie atrakcyjnego transportu miejskiego, który zachęci mieszkańców do zmiany środka transportu.</w:t>
      </w:r>
    </w:p>
    <w:p w14:paraId="5DBC2147" w14:textId="77777777" w:rsidR="00E80E0F" w:rsidRPr="00FC0103" w:rsidRDefault="00E80E0F" w:rsidP="00FC0103">
      <w:pPr>
        <w:spacing w:line="360" w:lineRule="auto"/>
        <w:rPr>
          <w:rFonts w:ascii="Arial" w:hAnsi="Arial" w:cs="Arial"/>
          <w:sz w:val="24"/>
        </w:rPr>
      </w:pPr>
      <w:r w:rsidRPr="00835D11">
        <w:rPr>
          <w:rFonts w:ascii="Arial" w:hAnsi="Arial" w:cs="Arial"/>
          <w:sz w:val="24"/>
        </w:rPr>
        <w:t xml:space="preserve">Przeprowadzone </w:t>
      </w:r>
      <w:r w:rsidR="000F63DE" w:rsidRPr="00835D11">
        <w:rPr>
          <w:rFonts w:ascii="Arial" w:hAnsi="Arial" w:cs="Arial"/>
          <w:sz w:val="24"/>
        </w:rPr>
        <w:t xml:space="preserve">w prognozie </w:t>
      </w:r>
      <w:r w:rsidRPr="00835D11">
        <w:rPr>
          <w:rFonts w:ascii="Arial" w:hAnsi="Arial" w:cs="Arial"/>
          <w:sz w:val="24"/>
        </w:rPr>
        <w:t>analizy pozwoliły</w:t>
      </w:r>
      <w:r w:rsidR="000F63DE" w:rsidRPr="00835D11">
        <w:rPr>
          <w:rFonts w:ascii="Arial" w:hAnsi="Arial" w:cs="Arial"/>
          <w:sz w:val="24"/>
        </w:rPr>
        <w:t xml:space="preserve"> stwierdzić</w:t>
      </w:r>
      <w:r w:rsidR="000F63DE" w:rsidRPr="00FC0103">
        <w:rPr>
          <w:rFonts w:ascii="Arial" w:hAnsi="Arial" w:cs="Arial"/>
          <w:sz w:val="24"/>
        </w:rPr>
        <w:t>, że mimo tego, iż w </w:t>
      </w:r>
      <w:r w:rsidRPr="00FC0103">
        <w:rPr>
          <w:rFonts w:ascii="Arial" w:hAnsi="Arial" w:cs="Arial"/>
          <w:sz w:val="24"/>
        </w:rPr>
        <w:t xml:space="preserve">celu głównym nie odniesiono się bezpośrednio do wymiaru środowiskowego, to zamierzenia SOR w celach szczegółowych oraz obszarach wpływających na realizację strategii pozwalają wnioskować o uwzględnieniu celów środowiskowych oraz o wystarczającym poziomie integrowania ochrony środowiska do założeń SOR. W Prognozie wykazano także zgodność </w:t>
      </w:r>
      <w:r w:rsidR="00780879" w:rsidRPr="00FC0103">
        <w:rPr>
          <w:rFonts w:ascii="Arial" w:hAnsi="Arial" w:cs="Arial"/>
          <w:sz w:val="24"/>
        </w:rPr>
        <w:t>w zakresie ochrony środowiska z </w:t>
      </w:r>
      <w:r w:rsidRPr="00FC0103">
        <w:rPr>
          <w:rFonts w:ascii="Arial" w:hAnsi="Arial" w:cs="Arial"/>
          <w:sz w:val="24"/>
        </w:rPr>
        <w:t>dokumentami wyższego szczebla, z których SOR wynika.</w:t>
      </w:r>
    </w:p>
    <w:p w14:paraId="15559250" w14:textId="77777777" w:rsidR="00E80E0F" w:rsidRPr="00FC0103" w:rsidRDefault="00E80E0F" w:rsidP="00FC0103">
      <w:pPr>
        <w:spacing w:line="360" w:lineRule="auto"/>
        <w:rPr>
          <w:rFonts w:ascii="Arial" w:hAnsi="Arial" w:cs="Arial"/>
          <w:b/>
          <w:iCs/>
          <w:sz w:val="24"/>
        </w:rPr>
      </w:pPr>
      <w:r w:rsidRPr="00FC0103">
        <w:rPr>
          <w:rFonts w:ascii="Arial" w:hAnsi="Arial" w:cs="Arial"/>
          <w:sz w:val="24"/>
        </w:rPr>
        <w:t>W toku przeprowadzonych analiz stwierdzono, że z uwagi na wysoką ogólność zapisów SOR, na tym etapie oceny nie jest możliwe określen</w:t>
      </w:r>
      <w:r w:rsidR="00780879" w:rsidRPr="00FC0103">
        <w:rPr>
          <w:rFonts w:ascii="Arial" w:hAnsi="Arial" w:cs="Arial"/>
          <w:sz w:val="24"/>
        </w:rPr>
        <w:t>ie w </w:t>
      </w:r>
      <w:r w:rsidRPr="00FC0103">
        <w:rPr>
          <w:rFonts w:ascii="Arial" w:hAnsi="Arial" w:cs="Arial"/>
          <w:sz w:val="24"/>
        </w:rPr>
        <w:t xml:space="preserve">jednoznaczny sposób transgranicznego charakteru oddziaływań. Tym samym stwierdzono brak podstaw do przeprowadzenia </w:t>
      </w:r>
      <w:r w:rsidR="00B96752" w:rsidRPr="00FC0103">
        <w:rPr>
          <w:rFonts w:ascii="Arial" w:hAnsi="Arial" w:cs="Arial"/>
          <w:sz w:val="24"/>
        </w:rPr>
        <w:t xml:space="preserve">postępowania w sprawie transgranicznego oddziaływania. </w:t>
      </w:r>
    </w:p>
    <w:p w14:paraId="0EDAC1A9" w14:textId="77777777" w:rsidR="00E80E0F" w:rsidRPr="00FC0103" w:rsidRDefault="00E80E0F" w:rsidP="00FC0103">
      <w:pPr>
        <w:spacing w:line="360" w:lineRule="auto"/>
        <w:rPr>
          <w:rFonts w:ascii="Arial" w:hAnsi="Arial" w:cs="Arial"/>
          <w:iCs/>
          <w:sz w:val="24"/>
        </w:rPr>
      </w:pPr>
    </w:p>
    <w:p w14:paraId="79442584" w14:textId="77777777" w:rsidR="00E80E0F" w:rsidRPr="00FC0103" w:rsidRDefault="00E80E0F" w:rsidP="00FC0103">
      <w:pPr>
        <w:spacing w:line="276" w:lineRule="auto"/>
        <w:rPr>
          <w:rFonts w:ascii="Arial" w:hAnsi="Arial" w:cs="Arial"/>
          <w:b/>
          <w:sz w:val="24"/>
        </w:rPr>
      </w:pPr>
      <w:r w:rsidRPr="00FC0103">
        <w:rPr>
          <w:rFonts w:ascii="Arial" w:hAnsi="Arial" w:cs="Arial"/>
          <w:b/>
          <w:iCs/>
          <w:sz w:val="24"/>
        </w:rPr>
        <w:t>Prognoza oddziaływania na środowisko Strategii</w:t>
      </w:r>
      <w:r w:rsidRPr="00FC0103">
        <w:rPr>
          <w:rFonts w:ascii="Arial" w:hAnsi="Arial" w:cs="Arial"/>
          <w:b/>
          <w:sz w:val="24"/>
        </w:rPr>
        <w:t xml:space="preserve"> Zrównoważonego Rozwoju Transportu do roku 2030</w:t>
      </w:r>
    </w:p>
    <w:p w14:paraId="466030D7" w14:textId="77777777" w:rsidR="00E80E0F" w:rsidRPr="00FC0103" w:rsidRDefault="00E80E0F" w:rsidP="00FA6DE5">
      <w:pPr>
        <w:spacing w:line="276" w:lineRule="auto"/>
        <w:jc w:val="both"/>
        <w:rPr>
          <w:rFonts w:ascii="Arial" w:hAnsi="Arial" w:cs="Arial"/>
          <w:sz w:val="24"/>
          <w:szCs w:val="22"/>
        </w:rPr>
      </w:pPr>
    </w:p>
    <w:p w14:paraId="733E738E" w14:textId="5CAC182A" w:rsidR="00527BE5" w:rsidRPr="00FC0103" w:rsidRDefault="00E80E0F" w:rsidP="00FC0103">
      <w:pPr>
        <w:spacing w:line="360" w:lineRule="auto"/>
        <w:rPr>
          <w:rStyle w:val="markedcontent"/>
          <w:rFonts w:ascii="Arial" w:hAnsi="Arial" w:cs="Arial"/>
          <w:sz w:val="24"/>
          <w:szCs w:val="22"/>
        </w:rPr>
      </w:pPr>
      <w:r w:rsidRPr="00FC0103">
        <w:rPr>
          <w:rStyle w:val="markedcontent"/>
          <w:rFonts w:ascii="Arial" w:hAnsi="Arial" w:cs="Arial"/>
          <w:sz w:val="24"/>
          <w:szCs w:val="22"/>
        </w:rPr>
        <w:t>Autorzy Prognozy po przeanalizowaniu dokumentu SRT</w:t>
      </w:r>
      <w:r w:rsidR="001B5C15" w:rsidRPr="00FC0103">
        <w:rPr>
          <w:rStyle w:val="markedcontent"/>
          <w:rFonts w:ascii="Arial" w:hAnsi="Arial" w:cs="Arial"/>
          <w:sz w:val="24"/>
          <w:szCs w:val="22"/>
        </w:rPr>
        <w:t>2030</w:t>
      </w:r>
      <w:r w:rsidRPr="00FC0103">
        <w:rPr>
          <w:rStyle w:val="markedcontent"/>
          <w:rFonts w:ascii="Arial" w:hAnsi="Arial" w:cs="Arial"/>
          <w:sz w:val="24"/>
          <w:szCs w:val="22"/>
        </w:rPr>
        <w:t xml:space="preserve"> </w:t>
      </w:r>
      <w:r w:rsidR="00780879" w:rsidRPr="00FC0103">
        <w:rPr>
          <w:rStyle w:val="markedcontent"/>
          <w:rFonts w:ascii="Arial" w:hAnsi="Arial" w:cs="Arial"/>
          <w:sz w:val="24"/>
          <w:szCs w:val="22"/>
        </w:rPr>
        <w:t xml:space="preserve">stwierdzili, że </w:t>
      </w:r>
      <w:r w:rsidR="00CA41C9" w:rsidRPr="00FC0103">
        <w:rPr>
          <w:rStyle w:val="markedcontent"/>
          <w:rFonts w:ascii="Arial" w:hAnsi="Arial" w:cs="Arial"/>
          <w:sz w:val="24"/>
          <w:szCs w:val="22"/>
        </w:rPr>
        <w:t>zamieszczona w</w:t>
      </w:r>
      <w:r w:rsidR="00FA6DE5" w:rsidRPr="00FC0103">
        <w:rPr>
          <w:rStyle w:val="markedcontent"/>
          <w:rFonts w:ascii="Arial" w:hAnsi="Arial" w:cs="Arial"/>
          <w:sz w:val="24"/>
          <w:szCs w:val="22"/>
        </w:rPr>
        <w:t> </w:t>
      </w:r>
      <w:r w:rsidR="00CA41C9" w:rsidRPr="00FC0103">
        <w:rPr>
          <w:rStyle w:val="markedcontent"/>
          <w:rFonts w:ascii="Arial" w:hAnsi="Arial" w:cs="Arial"/>
          <w:sz w:val="24"/>
          <w:szCs w:val="22"/>
        </w:rPr>
        <w:t>niej</w:t>
      </w:r>
      <w:r w:rsidRPr="00FC0103">
        <w:rPr>
          <w:rStyle w:val="markedcontent"/>
          <w:rFonts w:ascii="Arial" w:hAnsi="Arial" w:cs="Arial"/>
          <w:sz w:val="24"/>
          <w:szCs w:val="22"/>
        </w:rPr>
        <w:t xml:space="preserve"> diagnoza stanu polskiego transportu uwzględnia aspekty środowiskowe, w tym oddział</w:t>
      </w:r>
      <w:r w:rsidR="00780879" w:rsidRPr="00FC0103">
        <w:rPr>
          <w:rStyle w:val="markedcontent"/>
          <w:rFonts w:ascii="Arial" w:hAnsi="Arial" w:cs="Arial"/>
          <w:sz w:val="24"/>
          <w:szCs w:val="22"/>
        </w:rPr>
        <w:t>ywanie transportu na środowisko, a w</w:t>
      </w:r>
      <w:r w:rsidRPr="00FC0103">
        <w:rPr>
          <w:rStyle w:val="markedcontent"/>
          <w:rFonts w:ascii="Arial" w:hAnsi="Arial" w:cs="Arial"/>
          <w:sz w:val="24"/>
          <w:szCs w:val="22"/>
        </w:rPr>
        <w:t xml:space="preserve"> celu głównym zawarto dążenie do poprawy efektywności systemu transportowego oraz jego </w:t>
      </w:r>
      <w:r w:rsidRPr="00FC0103">
        <w:rPr>
          <w:rStyle w:val="markedcontent"/>
          <w:rFonts w:ascii="Arial" w:hAnsi="Arial" w:cs="Arial"/>
          <w:sz w:val="24"/>
          <w:szCs w:val="22"/>
        </w:rPr>
        <w:lastRenderedPageBreak/>
        <w:t>zrównoważonego charakteru, co przekłada się na ograniczenie negatywnego wpływu na środowisko całego sektora transportu.</w:t>
      </w:r>
    </w:p>
    <w:p w14:paraId="3DE40B6B" w14:textId="77777777" w:rsidR="00E80E0F" w:rsidRPr="00FC0103" w:rsidRDefault="00E80E0F" w:rsidP="00FC0103">
      <w:pPr>
        <w:spacing w:line="360" w:lineRule="auto"/>
        <w:rPr>
          <w:rStyle w:val="markedcontent"/>
          <w:rFonts w:ascii="Arial" w:hAnsi="Arial" w:cs="Arial"/>
          <w:sz w:val="24"/>
          <w:szCs w:val="22"/>
        </w:rPr>
      </w:pPr>
      <w:r w:rsidRPr="00FC0103">
        <w:rPr>
          <w:rStyle w:val="markedcontent"/>
          <w:rFonts w:ascii="Arial" w:hAnsi="Arial" w:cs="Arial"/>
          <w:sz w:val="24"/>
          <w:szCs w:val="22"/>
        </w:rPr>
        <w:t>W ramach analiz przeprowadzonych w Prognozie stwierdzono, iż pozytywnym aspektem jest odciążenie istniejącej sieci dróg, która już w chwili obecnej powoduje zagrożenia zarówno dla człowieka, jak i przyrody ożywionej, a zagrożenia te będą się tylko nasilać w czasie, wraz ze wzrostem natężenia ruchu, który jest nieunikniony.</w:t>
      </w:r>
    </w:p>
    <w:p w14:paraId="7096D306" w14:textId="77777777" w:rsidR="00E80E0F" w:rsidRPr="00FC0103" w:rsidRDefault="00E80E0F" w:rsidP="00FC0103">
      <w:pPr>
        <w:spacing w:line="360" w:lineRule="auto"/>
        <w:rPr>
          <w:rStyle w:val="markedcontent"/>
          <w:rFonts w:ascii="Arial" w:hAnsi="Arial" w:cs="Arial"/>
          <w:sz w:val="24"/>
          <w:szCs w:val="22"/>
        </w:rPr>
      </w:pPr>
      <w:r w:rsidRPr="00FC0103">
        <w:rPr>
          <w:rStyle w:val="markedcontent"/>
          <w:rFonts w:ascii="Arial" w:hAnsi="Arial" w:cs="Arial"/>
          <w:sz w:val="24"/>
          <w:szCs w:val="22"/>
        </w:rPr>
        <w:t>Oceniono, że zastosowanie działań minimalizujących w odpowiednim zakresie zapewni skuteczne ograniczenie negatywnego oddziaływania poszczególnych inwestycji na środowisko.</w:t>
      </w:r>
    </w:p>
    <w:p w14:paraId="652A6E23" w14:textId="77777777" w:rsidR="00E80E0F" w:rsidRPr="00FC0103" w:rsidRDefault="00E80E0F" w:rsidP="00FC0103">
      <w:pPr>
        <w:spacing w:line="360" w:lineRule="auto"/>
        <w:rPr>
          <w:rStyle w:val="markedcontent"/>
          <w:rFonts w:ascii="Arial" w:hAnsi="Arial" w:cs="Arial"/>
          <w:sz w:val="24"/>
          <w:szCs w:val="22"/>
        </w:rPr>
      </w:pPr>
      <w:r w:rsidRPr="00FC0103">
        <w:rPr>
          <w:rStyle w:val="markedcontent"/>
          <w:rFonts w:ascii="Arial" w:hAnsi="Arial" w:cs="Arial"/>
          <w:sz w:val="24"/>
          <w:szCs w:val="22"/>
        </w:rPr>
        <w:t>Podkreślono także, że realizacja Strategii</w:t>
      </w:r>
      <w:r w:rsidR="00E17626" w:rsidRPr="00FC0103">
        <w:rPr>
          <w:rStyle w:val="markedcontent"/>
          <w:rFonts w:ascii="Arial" w:hAnsi="Arial" w:cs="Arial"/>
          <w:sz w:val="24"/>
          <w:szCs w:val="22"/>
        </w:rPr>
        <w:t>,</w:t>
      </w:r>
      <w:r w:rsidRPr="00FC0103">
        <w:rPr>
          <w:rStyle w:val="markedcontent"/>
          <w:rFonts w:ascii="Arial" w:hAnsi="Arial" w:cs="Arial"/>
          <w:sz w:val="24"/>
          <w:szCs w:val="22"/>
        </w:rPr>
        <w:t xml:space="preserve"> jako całości nie wpłynie znacząco na obszary Natura 2000, choć nie można uniknąć pewnych kolizji konkretnych inwestycji. Autorzy Prognozy zwrócili uwagę, iż niektóre zaplanowane inwestycje mogą wpływać na część obszarów Natura 2000, stąd też zasadne jest podejmowanie działań minimalizujących ten wpływ, np. poprzez wybór najmniej uciążliwych przyrodniczo wariantów rozwiązań lub inny właściwy dla danej sytuacji pakiet działań.</w:t>
      </w:r>
    </w:p>
    <w:p w14:paraId="27D0105B" w14:textId="77777777" w:rsidR="004E7C62" w:rsidRPr="00835D11" w:rsidRDefault="00E80E0F" w:rsidP="00FC0103">
      <w:pPr>
        <w:spacing w:line="360" w:lineRule="auto"/>
        <w:rPr>
          <w:rFonts w:ascii="Arial" w:hAnsi="Arial" w:cs="Arial"/>
          <w:sz w:val="24"/>
          <w:szCs w:val="22"/>
        </w:rPr>
      </w:pPr>
      <w:r w:rsidRPr="00FC0103">
        <w:rPr>
          <w:rStyle w:val="markedcontent"/>
          <w:rFonts w:ascii="Arial" w:hAnsi="Arial" w:cs="Arial"/>
          <w:sz w:val="24"/>
          <w:szCs w:val="22"/>
        </w:rPr>
        <w:t xml:space="preserve">W Prognozie wskazano, iż </w:t>
      </w:r>
      <w:r w:rsidRPr="00835D11">
        <w:rPr>
          <w:rStyle w:val="markedcontent"/>
          <w:rFonts w:ascii="Arial" w:hAnsi="Arial" w:cs="Arial"/>
          <w:sz w:val="24"/>
          <w:szCs w:val="22"/>
        </w:rPr>
        <w:t>poszczególne projekty strategiczne oraz działania należy realizować w sposób jak najmniej szkodzący w środowisku – sposób ten musi każdorazowo być wnikliwie przeanalizowany na etapie raportu o oddziaływania na środowisko.</w:t>
      </w:r>
    </w:p>
    <w:p w14:paraId="74102C27" w14:textId="77777777" w:rsidR="00B96752" w:rsidRPr="00835D11" w:rsidRDefault="00B96752" w:rsidP="00FC0103">
      <w:pPr>
        <w:spacing w:line="360" w:lineRule="auto"/>
        <w:rPr>
          <w:rFonts w:ascii="Arial" w:hAnsi="Arial" w:cs="Arial"/>
          <w:iCs/>
          <w:sz w:val="24"/>
        </w:rPr>
      </w:pPr>
    </w:p>
    <w:p w14:paraId="538532CF" w14:textId="17396D01" w:rsidR="00904B7A" w:rsidRPr="00FC0103" w:rsidRDefault="00904B7A" w:rsidP="00FC0103">
      <w:pPr>
        <w:spacing w:line="276" w:lineRule="auto"/>
        <w:rPr>
          <w:rFonts w:ascii="Arial" w:hAnsi="Arial" w:cs="Arial"/>
          <w:b/>
          <w:iCs/>
          <w:sz w:val="24"/>
        </w:rPr>
      </w:pPr>
      <w:r w:rsidRPr="00835D11">
        <w:rPr>
          <w:rFonts w:ascii="Arial" w:hAnsi="Arial" w:cs="Arial"/>
          <w:b/>
          <w:iCs/>
          <w:sz w:val="24"/>
        </w:rPr>
        <w:t>Prognoza oddziaływania na środowisko projektu Rządowego Programu Budowy Dróg Krajowych do 2030 r. (z</w:t>
      </w:r>
      <w:r w:rsidRPr="00FC0103">
        <w:rPr>
          <w:rFonts w:ascii="Arial" w:hAnsi="Arial" w:cs="Arial"/>
          <w:b/>
          <w:iCs/>
          <w:sz w:val="24"/>
        </w:rPr>
        <w:t xml:space="preserve"> perspektywą do 2033 r)</w:t>
      </w:r>
    </w:p>
    <w:p w14:paraId="3309E827" w14:textId="111780A1" w:rsidR="00904B7A" w:rsidRPr="00F41771" w:rsidRDefault="00904B7A" w:rsidP="00FA6DE5">
      <w:pPr>
        <w:spacing w:line="276" w:lineRule="auto"/>
        <w:jc w:val="both"/>
        <w:rPr>
          <w:rFonts w:ascii="Arial" w:hAnsi="Arial" w:cs="Arial"/>
          <w:iCs/>
          <w:sz w:val="22"/>
        </w:rPr>
      </w:pPr>
    </w:p>
    <w:p w14:paraId="1769171C" w14:textId="07B59009" w:rsidR="00904B7A" w:rsidRPr="00FC0103" w:rsidRDefault="006967D4" w:rsidP="00FC0103">
      <w:pPr>
        <w:spacing w:after="160" w:line="360" w:lineRule="auto"/>
        <w:rPr>
          <w:rFonts w:ascii="Arial" w:eastAsia="Calibri" w:hAnsi="Arial" w:cs="Arial"/>
          <w:b/>
          <w:sz w:val="24"/>
          <w:szCs w:val="22"/>
          <w:lang w:eastAsia="en-US"/>
        </w:rPr>
      </w:pPr>
      <w:r w:rsidRPr="00FC0103">
        <w:rPr>
          <w:rFonts w:ascii="Arial" w:eastAsia="Calibri" w:hAnsi="Arial" w:cs="Arial"/>
          <w:sz w:val="24"/>
          <w:szCs w:val="22"/>
          <w:lang w:eastAsia="en-US"/>
        </w:rPr>
        <w:t>Autorzy Prognozy przedstawili aktualny stan oraz istotne problemy ochrony różnorodności biologicznej z punktu widzenia transportu drogowego. W Prognozie dokonano oceny potencjalnych oddziaływań inwestycji drogowych na różnorodność biologiczną (zwierzęta, rośliny oraz obszary chronione).</w:t>
      </w:r>
      <w:r w:rsidRPr="00FC0103">
        <w:rPr>
          <w:rFonts w:ascii="Arial" w:eastAsia="Calibri" w:hAnsi="Arial" w:cs="Arial"/>
          <w:b/>
          <w:sz w:val="24"/>
          <w:szCs w:val="22"/>
          <w:lang w:eastAsia="en-US"/>
        </w:rPr>
        <w:t xml:space="preserve"> </w:t>
      </w:r>
      <w:r w:rsidRPr="00FC0103">
        <w:rPr>
          <w:rFonts w:ascii="Arial" w:eastAsia="Calibri" w:hAnsi="Arial" w:cs="Arial"/>
          <w:sz w:val="24"/>
          <w:szCs w:val="22"/>
          <w:lang w:eastAsia="en-US"/>
        </w:rPr>
        <w:t xml:space="preserve">Wskazano również główne zagrożenia związane z budową dróg krajowych i autostrad tj.: fragmentacja siedlisk przyrodniczych oraz siedlisk gatunków, bezpośrednie zniszczenie siedlisk, ingerencja w obszary chronione i przedmioty ich ochrony, efekt bariery, przerwanie ciągłości korytarzy ekologicznych. Fragmentacja siedlisk przyrodniczych oceniana jest jako jeden z głównych czynników utraty różnorodności biologicznej. Tego rodzaju zjawisko prowadzi do utraty siedlisk w wyniku podziału siedliska na mniejsze izolowane płaty, osłabia możliwość adaptacji gatunków do zmian klimatycznych </w:t>
      </w:r>
      <w:r w:rsidRPr="00FC0103">
        <w:rPr>
          <w:rFonts w:ascii="Arial" w:eastAsia="Calibri" w:hAnsi="Arial" w:cs="Arial"/>
          <w:sz w:val="24"/>
          <w:szCs w:val="22"/>
          <w:lang w:eastAsia="en-US"/>
        </w:rPr>
        <w:lastRenderedPageBreak/>
        <w:t>oddziałując na ich zasięgi występowania i fenologię, co osłabia przeżywalność gatunków przy ograniczonej ich zdolności do przemieszczania się na nowe tereny .</w:t>
      </w:r>
    </w:p>
    <w:p w14:paraId="43E9A03F" w14:textId="77777777" w:rsidR="004B44D5" w:rsidRPr="00FC0103" w:rsidRDefault="004B44D5" w:rsidP="00FC0103">
      <w:pPr>
        <w:spacing w:line="360" w:lineRule="auto"/>
        <w:rPr>
          <w:rFonts w:ascii="Arial" w:hAnsi="Arial" w:cs="Arial"/>
          <w:iCs/>
          <w:sz w:val="24"/>
        </w:rPr>
      </w:pPr>
    </w:p>
    <w:p w14:paraId="2B7ABDBE" w14:textId="37FAFEB3" w:rsidR="00E80E0F" w:rsidRPr="00FC0103" w:rsidRDefault="00E80E0F" w:rsidP="00FC0103">
      <w:pPr>
        <w:spacing w:line="360" w:lineRule="auto"/>
        <w:rPr>
          <w:rFonts w:ascii="Arial" w:hAnsi="Arial" w:cs="Arial"/>
          <w:sz w:val="24"/>
          <w:szCs w:val="22"/>
        </w:rPr>
      </w:pPr>
      <w:r w:rsidRPr="00FC0103">
        <w:rPr>
          <w:rFonts w:ascii="Arial" w:hAnsi="Arial" w:cs="Arial"/>
          <w:b/>
          <w:iCs/>
          <w:sz w:val="24"/>
        </w:rPr>
        <w:t xml:space="preserve">Prognoza oddziaływania na środowisko Dokumentu Implementacyjnego </w:t>
      </w:r>
      <w:r w:rsidRPr="00FC0103">
        <w:rPr>
          <w:rFonts w:ascii="Arial" w:hAnsi="Arial" w:cs="Arial"/>
          <w:b/>
          <w:bCs/>
          <w:iCs/>
          <w:sz w:val="24"/>
        </w:rPr>
        <w:t>do Strategii Rozwoju Transportu do 2020 r. (z perspektywą do 2030 r.)</w:t>
      </w:r>
    </w:p>
    <w:p w14:paraId="1ECDF951" w14:textId="77777777" w:rsidR="00E80E0F" w:rsidRPr="00FC0103" w:rsidRDefault="00E80E0F" w:rsidP="00FC0103">
      <w:pPr>
        <w:spacing w:line="276" w:lineRule="auto"/>
        <w:rPr>
          <w:rFonts w:ascii="Arial" w:hAnsi="Arial" w:cs="Arial"/>
          <w:iCs/>
          <w:sz w:val="24"/>
        </w:rPr>
      </w:pPr>
    </w:p>
    <w:p w14:paraId="5EE2635A" w14:textId="77777777" w:rsidR="00E80E0F" w:rsidRPr="00FC0103" w:rsidRDefault="00E80E0F" w:rsidP="00FC0103">
      <w:pPr>
        <w:spacing w:line="360" w:lineRule="auto"/>
        <w:rPr>
          <w:rStyle w:val="markedcontent"/>
          <w:rFonts w:ascii="Arial" w:hAnsi="Arial" w:cs="Arial"/>
          <w:sz w:val="24"/>
        </w:rPr>
      </w:pPr>
      <w:r w:rsidRPr="00835D11">
        <w:rPr>
          <w:rStyle w:val="markedcontent"/>
          <w:rFonts w:ascii="Arial" w:hAnsi="Arial" w:cs="Arial"/>
          <w:sz w:val="24"/>
        </w:rPr>
        <w:t>Autorzy Prognozy ocenili, że w Dokumencie Implementacyjnym kryterium ochrony środowiska uwzględnione zostało w sposób pośredni poprzez preferowanie projektów, które zostały zbadane pod kątem wpływu na środowisko i dopuszczone do realizacji decyzją o środowiskowych uwarunkowaniach. W ramach prac nad Prognozą wskazano, że w Dokumencie Implementacyjnym powinny być w większym stopniu uwzględnione</w:t>
      </w:r>
      <w:r w:rsidRPr="00FC0103">
        <w:rPr>
          <w:rStyle w:val="markedcontent"/>
          <w:rFonts w:ascii="Arial" w:hAnsi="Arial" w:cs="Arial"/>
          <w:sz w:val="24"/>
        </w:rPr>
        <w:t xml:space="preserve"> kwestie środowiskowe. Zagadnienia związane z oddziaływaniem na obszary Natura 2000 uznano za kluczowe dla </w:t>
      </w:r>
      <w:r w:rsidR="005E2E6B" w:rsidRPr="00FC0103">
        <w:rPr>
          <w:rStyle w:val="markedcontent"/>
          <w:rFonts w:ascii="Arial" w:hAnsi="Arial" w:cs="Arial"/>
          <w:sz w:val="24"/>
        </w:rPr>
        <w:t xml:space="preserve">tego </w:t>
      </w:r>
      <w:r w:rsidRPr="00FC0103">
        <w:rPr>
          <w:rStyle w:val="markedcontent"/>
          <w:rFonts w:ascii="Arial" w:hAnsi="Arial" w:cs="Arial"/>
          <w:sz w:val="24"/>
        </w:rPr>
        <w:t>dokumentu.</w:t>
      </w:r>
    </w:p>
    <w:p w14:paraId="2E0A661D" w14:textId="35C7DCA1" w:rsidR="0036798F" w:rsidRPr="00FC0103" w:rsidRDefault="00E80E0F" w:rsidP="00FC0103">
      <w:pPr>
        <w:spacing w:line="360" w:lineRule="auto"/>
        <w:rPr>
          <w:rStyle w:val="markedcontent"/>
          <w:rFonts w:ascii="Arial" w:hAnsi="Arial" w:cs="Arial"/>
          <w:sz w:val="24"/>
        </w:rPr>
      </w:pPr>
      <w:r w:rsidRPr="00FC0103">
        <w:rPr>
          <w:rStyle w:val="markedcontent"/>
          <w:rFonts w:ascii="Arial" w:hAnsi="Arial" w:cs="Arial"/>
          <w:sz w:val="24"/>
        </w:rPr>
        <w:t xml:space="preserve">Stwierdzono także, iż większość z przeanalizowanych aspektów </w:t>
      </w:r>
      <w:r w:rsidRPr="00835D11">
        <w:rPr>
          <w:rStyle w:val="markedcontent"/>
          <w:rFonts w:ascii="Arial" w:hAnsi="Arial" w:cs="Arial"/>
          <w:sz w:val="24"/>
        </w:rPr>
        <w:t>środowiskowych, pomimo możliwości wystąpienia potencjalnych oddziaływań, nie różnicuje projektów objętych D</w:t>
      </w:r>
      <w:r w:rsidR="005E2E6B" w:rsidRPr="00835D11">
        <w:rPr>
          <w:rStyle w:val="markedcontent"/>
          <w:rFonts w:ascii="Arial" w:hAnsi="Arial" w:cs="Arial"/>
          <w:sz w:val="24"/>
        </w:rPr>
        <w:t xml:space="preserve">okumentem </w:t>
      </w:r>
      <w:r w:rsidRPr="00835D11">
        <w:rPr>
          <w:rStyle w:val="markedcontent"/>
          <w:rFonts w:ascii="Arial" w:hAnsi="Arial" w:cs="Arial"/>
          <w:sz w:val="24"/>
        </w:rPr>
        <w:t>I</w:t>
      </w:r>
      <w:r w:rsidR="005E2E6B" w:rsidRPr="00835D11">
        <w:rPr>
          <w:rStyle w:val="markedcontent"/>
          <w:rFonts w:ascii="Arial" w:hAnsi="Arial" w:cs="Arial"/>
          <w:sz w:val="24"/>
        </w:rPr>
        <w:t>mplementacyjnym</w:t>
      </w:r>
      <w:r w:rsidRPr="00835D11">
        <w:rPr>
          <w:rStyle w:val="markedcontent"/>
          <w:rFonts w:ascii="Arial" w:hAnsi="Arial" w:cs="Arial"/>
          <w:sz w:val="24"/>
        </w:rPr>
        <w:t>, nie są one również poważną przyczyną uniemożliwiającą realizację dokumentu. Analizy wykazały, że występuje istotne</w:t>
      </w:r>
      <w:r w:rsidRPr="00FC0103">
        <w:rPr>
          <w:rStyle w:val="markedcontent"/>
          <w:rFonts w:ascii="Arial" w:hAnsi="Arial" w:cs="Arial"/>
          <w:sz w:val="24"/>
        </w:rPr>
        <w:t xml:space="preserve"> zróżnicowanie przedsięwzięć pod względem oddziaływania na środowisko przyrodnicze. W niektórych przypadkach możliwe jest negatywne oddziaływanie o</w:t>
      </w:r>
      <w:r w:rsidR="00FC0103">
        <w:rPr>
          <w:rStyle w:val="markedcontent"/>
          <w:rFonts w:ascii="Arial" w:hAnsi="Arial" w:cs="Arial"/>
          <w:sz w:val="24"/>
        </w:rPr>
        <w:t> </w:t>
      </w:r>
      <w:r w:rsidRPr="00FC0103">
        <w:rPr>
          <w:rStyle w:val="markedcontent"/>
          <w:rFonts w:ascii="Arial" w:hAnsi="Arial" w:cs="Arial"/>
          <w:sz w:val="24"/>
        </w:rPr>
        <w:t>dużym znaczeniu dla obszarów i gatunków wrażliwych, co może stanowić poważną przesłankę, żeby przedsięwzięcia te nie były realizowane lub może opóźnić ich realizację poza h</w:t>
      </w:r>
      <w:r w:rsidR="005E2E6B" w:rsidRPr="00FC0103">
        <w:rPr>
          <w:rStyle w:val="markedcontent"/>
          <w:rFonts w:ascii="Arial" w:hAnsi="Arial" w:cs="Arial"/>
          <w:sz w:val="24"/>
        </w:rPr>
        <w:t>oryzont czasowy określony dla ocenianego dokumentu</w:t>
      </w:r>
      <w:r w:rsidRPr="00FC0103">
        <w:rPr>
          <w:rStyle w:val="markedcontent"/>
          <w:rFonts w:ascii="Arial" w:hAnsi="Arial" w:cs="Arial"/>
          <w:sz w:val="24"/>
        </w:rPr>
        <w:t xml:space="preserve">. </w:t>
      </w:r>
    </w:p>
    <w:p w14:paraId="5FFC2805" w14:textId="77777777" w:rsidR="001F3DCE" w:rsidRPr="00FC0103" w:rsidRDefault="001F3DCE" w:rsidP="00FC0103">
      <w:pPr>
        <w:spacing w:line="360" w:lineRule="auto"/>
        <w:rPr>
          <w:rFonts w:ascii="Arial" w:hAnsi="Arial" w:cs="Arial"/>
          <w:sz w:val="24"/>
        </w:rPr>
      </w:pPr>
    </w:p>
    <w:p w14:paraId="67983E93" w14:textId="01C6D259" w:rsidR="00BF2D48" w:rsidRPr="00FC0103" w:rsidRDefault="00BF2D48" w:rsidP="00FC0103">
      <w:pPr>
        <w:pStyle w:val="spis1"/>
        <w:numPr>
          <w:ilvl w:val="0"/>
          <w:numId w:val="29"/>
        </w:numPr>
        <w:spacing w:after="120" w:line="360" w:lineRule="auto"/>
        <w:ind w:left="709" w:hanging="709"/>
        <w:jc w:val="left"/>
        <w:rPr>
          <w:rFonts w:ascii="Arial" w:hAnsi="Arial" w:cs="Arial"/>
          <w:sz w:val="24"/>
          <w:szCs w:val="24"/>
        </w:rPr>
      </w:pPr>
      <w:bookmarkStart w:id="87" w:name="_Toc349130269"/>
      <w:bookmarkStart w:id="88" w:name="_Toc378314152"/>
      <w:bookmarkStart w:id="89" w:name="_Toc378314363"/>
      <w:bookmarkStart w:id="90" w:name="_Toc384300283"/>
      <w:bookmarkStart w:id="91" w:name="_Toc433365015"/>
      <w:bookmarkStart w:id="92" w:name="_Toc158804329"/>
      <w:r w:rsidRPr="00FC0103">
        <w:rPr>
          <w:rFonts w:ascii="Arial" w:hAnsi="Arial" w:cs="Arial"/>
          <w:sz w:val="24"/>
          <w:szCs w:val="24"/>
        </w:rPr>
        <w:t xml:space="preserve">Analiza i ocena istniejącego stanu środowiska na terenach objętych przewidywanym znaczącym oddziaływaniem oraz potencjalne zmiany tego stanu w przypadku braku realizacji </w:t>
      </w:r>
      <w:bookmarkEnd w:id="87"/>
      <w:bookmarkEnd w:id="88"/>
      <w:bookmarkEnd w:id="89"/>
      <w:bookmarkEnd w:id="90"/>
      <w:r w:rsidR="0058106A" w:rsidRPr="00FC0103">
        <w:rPr>
          <w:rFonts w:ascii="Arial" w:hAnsi="Arial" w:cs="Arial"/>
          <w:sz w:val="24"/>
          <w:szCs w:val="24"/>
        </w:rPr>
        <w:t>P</w:t>
      </w:r>
      <w:bookmarkEnd w:id="91"/>
      <w:r w:rsidR="00135BB3" w:rsidRPr="00FC0103">
        <w:rPr>
          <w:rFonts w:ascii="Arial" w:hAnsi="Arial" w:cs="Arial"/>
          <w:sz w:val="24"/>
          <w:szCs w:val="24"/>
        </w:rPr>
        <w:t>rogramu</w:t>
      </w:r>
      <w:bookmarkEnd w:id="92"/>
      <w:r w:rsidR="0058106A" w:rsidRPr="00FC0103">
        <w:rPr>
          <w:rFonts w:ascii="Arial" w:hAnsi="Arial" w:cs="Arial"/>
          <w:sz w:val="24"/>
          <w:szCs w:val="24"/>
        </w:rPr>
        <w:t xml:space="preserve"> </w:t>
      </w:r>
    </w:p>
    <w:p w14:paraId="56A589C8" w14:textId="77777777" w:rsidR="00BF2D48" w:rsidRPr="00FC0103" w:rsidRDefault="00BF2D48" w:rsidP="00FC0103">
      <w:pPr>
        <w:pStyle w:val="spis2"/>
        <w:numPr>
          <w:ilvl w:val="1"/>
          <w:numId w:val="29"/>
        </w:numPr>
        <w:spacing w:after="120" w:line="360" w:lineRule="auto"/>
        <w:ind w:left="709" w:hanging="709"/>
        <w:jc w:val="left"/>
        <w:rPr>
          <w:rFonts w:ascii="Arial" w:hAnsi="Arial" w:cs="Arial"/>
        </w:rPr>
      </w:pPr>
      <w:bookmarkStart w:id="93" w:name="_Toc349130270"/>
      <w:bookmarkStart w:id="94" w:name="_Toc359241651"/>
      <w:bookmarkStart w:id="95" w:name="_Toc378314153"/>
      <w:bookmarkStart w:id="96" w:name="_Toc378314364"/>
      <w:bookmarkStart w:id="97" w:name="_Toc384300284"/>
      <w:bookmarkStart w:id="98" w:name="_Toc433365016"/>
      <w:bookmarkStart w:id="99" w:name="_Toc158804330"/>
      <w:r w:rsidRPr="00FC0103">
        <w:rPr>
          <w:rFonts w:ascii="Arial" w:hAnsi="Arial" w:cs="Arial"/>
        </w:rPr>
        <w:t>Istniejący stan środowiska</w:t>
      </w:r>
      <w:bookmarkEnd w:id="93"/>
      <w:bookmarkEnd w:id="94"/>
      <w:bookmarkEnd w:id="95"/>
      <w:bookmarkEnd w:id="96"/>
      <w:bookmarkEnd w:id="97"/>
      <w:bookmarkEnd w:id="98"/>
      <w:bookmarkEnd w:id="99"/>
    </w:p>
    <w:p w14:paraId="27A3AB94" w14:textId="77777777" w:rsidR="00BF2D48" w:rsidRPr="00FC0103" w:rsidRDefault="00BF2D48" w:rsidP="00FC0103">
      <w:pPr>
        <w:pStyle w:val="spis3"/>
        <w:numPr>
          <w:ilvl w:val="1"/>
          <w:numId w:val="31"/>
        </w:numPr>
        <w:spacing w:line="360" w:lineRule="auto"/>
        <w:ind w:left="1418" w:hanging="709"/>
        <w:jc w:val="left"/>
        <w:rPr>
          <w:rFonts w:ascii="Arial" w:hAnsi="Arial" w:cs="Arial"/>
          <w:sz w:val="24"/>
          <w:szCs w:val="24"/>
        </w:rPr>
      </w:pPr>
      <w:bookmarkStart w:id="100" w:name="_Toc349130271"/>
      <w:bookmarkStart w:id="101" w:name="_Toc359241652"/>
      <w:bookmarkStart w:id="102" w:name="_Toc378314154"/>
      <w:bookmarkStart w:id="103" w:name="_Toc378314365"/>
      <w:bookmarkStart w:id="104" w:name="_Toc384300285"/>
      <w:bookmarkStart w:id="105" w:name="_Toc433365017"/>
      <w:bookmarkStart w:id="106" w:name="_Toc158804331"/>
      <w:r w:rsidRPr="00FC0103">
        <w:rPr>
          <w:rFonts w:ascii="Arial" w:hAnsi="Arial" w:cs="Arial"/>
          <w:sz w:val="24"/>
          <w:szCs w:val="24"/>
        </w:rPr>
        <w:t>Położenie, rzeźba terenu, klimat</w:t>
      </w:r>
      <w:bookmarkEnd w:id="100"/>
      <w:bookmarkEnd w:id="101"/>
      <w:bookmarkEnd w:id="102"/>
      <w:bookmarkEnd w:id="103"/>
      <w:bookmarkEnd w:id="104"/>
      <w:bookmarkEnd w:id="105"/>
      <w:bookmarkEnd w:id="106"/>
    </w:p>
    <w:p w14:paraId="4CFA1226" w14:textId="77777777" w:rsidR="009E62F2" w:rsidRPr="00FC0103" w:rsidRDefault="009E62F2" w:rsidP="00FC0103">
      <w:pPr>
        <w:pStyle w:val="Bezodstpw"/>
        <w:spacing w:line="360" w:lineRule="auto"/>
        <w:ind w:firstLine="567"/>
        <w:rPr>
          <w:rFonts w:ascii="Arial" w:hAnsi="Arial" w:cs="Arial"/>
        </w:rPr>
      </w:pPr>
    </w:p>
    <w:p w14:paraId="30971D4A" w14:textId="380E837D" w:rsidR="000A559A" w:rsidRPr="00FC0103" w:rsidRDefault="000A559A" w:rsidP="00FC0103">
      <w:pPr>
        <w:spacing w:line="360" w:lineRule="auto"/>
        <w:rPr>
          <w:rFonts w:ascii="Arial" w:hAnsi="Arial" w:cs="Arial"/>
          <w:sz w:val="24"/>
          <w:szCs w:val="18"/>
        </w:rPr>
      </w:pPr>
      <w:r w:rsidRPr="00FC0103">
        <w:rPr>
          <w:rFonts w:ascii="Arial" w:hAnsi="Arial" w:cs="Arial"/>
          <w:sz w:val="24"/>
          <w:szCs w:val="18"/>
        </w:rPr>
        <w:t>Województwo podkarpackie leży w południowo-wschodniej części Polski. Od północy graniczy z województwem lubelskim, od północnego zachodu – ze świętokrzyskim, a</w:t>
      </w:r>
      <w:r w:rsidR="00FC0103">
        <w:rPr>
          <w:rFonts w:ascii="Arial" w:hAnsi="Arial" w:cs="Arial"/>
          <w:sz w:val="24"/>
          <w:szCs w:val="18"/>
        </w:rPr>
        <w:t> </w:t>
      </w:r>
      <w:r w:rsidRPr="00FC0103">
        <w:rPr>
          <w:rFonts w:ascii="Arial" w:hAnsi="Arial" w:cs="Arial"/>
          <w:sz w:val="24"/>
          <w:szCs w:val="18"/>
        </w:rPr>
        <w:t>od zachodu z województwem małopolskim. Na południu i wschodzie granica województwa pokrywa się z granicą państwową, odpowiednio ze Słowacją i Ukrainą.</w:t>
      </w:r>
    </w:p>
    <w:p w14:paraId="304B5F6C" w14:textId="77777777" w:rsidR="000A559A" w:rsidRPr="00FC0103" w:rsidRDefault="000A559A" w:rsidP="00FC0103">
      <w:pPr>
        <w:spacing w:line="360" w:lineRule="auto"/>
        <w:rPr>
          <w:rFonts w:ascii="Arial" w:hAnsi="Arial" w:cs="Arial"/>
          <w:sz w:val="24"/>
          <w:szCs w:val="18"/>
        </w:rPr>
      </w:pPr>
    </w:p>
    <w:p w14:paraId="56988D45" w14:textId="77777777" w:rsidR="000A559A" w:rsidRPr="00FC0103" w:rsidRDefault="000A559A" w:rsidP="00FC0103">
      <w:pPr>
        <w:spacing w:line="360" w:lineRule="auto"/>
        <w:rPr>
          <w:rFonts w:ascii="Arial" w:hAnsi="Arial" w:cs="Arial"/>
          <w:sz w:val="24"/>
          <w:szCs w:val="18"/>
        </w:rPr>
      </w:pPr>
      <w:r w:rsidRPr="00FC0103">
        <w:rPr>
          <w:rFonts w:ascii="Arial" w:hAnsi="Arial" w:cs="Arial"/>
          <w:sz w:val="24"/>
          <w:szCs w:val="18"/>
        </w:rPr>
        <w:t xml:space="preserve">W obrębie województwa podkarpackiego znajdują się trzy odrębne krainy fizjograficzne. Sprzyja to różnorodności flory i fauny oraz przyczynia się do dużego zróżnicowania klimatycznego. Północ województwa zajmują nizinne tereny Kotliny Sandomierskiej z wyrównanym terenem, lekko pofałdowanym, gdzie wzniesienia nie przekraczają kilkunastu metrów n.p.m. Część środkowa to Pogórze </w:t>
      </w:r>
      <w:proofErr w:type="spellStart"/>
      <w:r w:rsidRPr="00FC0103">
        <w:rPr>
          <w:rFonts w:ascii="Arial" w:hAnsi="Arial" w:cs="Arial"/>
          <w:sz w:val="24"/>
          <w:szCs w:val="18"/>
        </w:rPr>
        <w:t>Środkowobeskidzkie</w:t>
      </w:r>
      <w:proofErr w:type="spellEnd"/>
      <w:r w:rsidRPr="00FC0103">
        <w:rPr>
          <w:rFonts w:ascii="Arial" w:hAnsi="Arial" w:cs="Arial"/>
          <w:sz w:val="24"/>
          <w:szCs w:val="18"/>
        </w:rPr>
        <w:t>, które tworzy zespół niewysokich wzniesień o wysokości od 350 do 600 m n.p.m., natomiast na południu występują pasma gór Beskidu Niskiego i Bieszczadów. Charakterystyczną cechą Beskidu Niskiego są niewysokie pasma górskie o wysokości do 850 m</w:t>
      </w:r>
      <w:r w:rsidR="001B5C15" w:rsidRPr="00FC0103">
        <w:rPr>
          <w:rFonts w:ascii="Arial" w:hAnsi="Arial" w:cs="Arial"/>
          <w:sz w:val="24"/>
          <w:szCs w:val="18"/>
        </w:rPr>
        <w:t xml:space="preserve"> </w:t>
      </w:r>
      <w:r w:rsidRPr="00FC0103">
        <w:rPr>
          <w:rFonts w:ascii="Arial" w:hAnsi="Arial" w:cs="Arial"/>
          <w:sz w:val="24"/>
          <w:szCs w:val="18"/>
        </w:rPr>
        <w:t>n.p.m. oraz śródgórskie obniżenia. Bieszczady tworzą głównie pasma wzgórz i gór. W północno-wschodniej części województwa położony jest niewielki fragment Roztocza</w:t>
      </w:r>
      <w:r w:rsidRPr="00FC0103">
        <w:rPr>
          <w:rStyle w:val="markedcontent"/>
          <w:rFonts w:ascii="Arial" w:hAnsi="Arial" w:cs="Arial"/>
          <w:sz w:val="24"/>
          <w:szCs w:val="18"/>
        </w:rPr>
        <w:t>.</w:t>
      </w:r>
    </w:p>
    <w:p w14:paraId="35708482" w14:textId="77777777" w:rsidR="000A559A" w:rsidRPr="00FC0103" w:rsidRDefault="000A559A" w:rsidP="00FC0103">
      <w:pPr>
        <w:spacing w:line="360" w:lineRule="auto"/>
        <w:rPr>
          <w:rFonts w:ascii="Arial" w:hAnsi="Arial" w:cs="Arial"/>
          <w:sz w:val="24"/>
          <w:szCs w:val="18"/>
        </w:rPr>
      </w:pPr>
      <w:r w:rsidRPr="00FC0103">
        <w:rPr>
          <w:rFonts w:ascii="Arial" w:hAnsi="Arial" w:cs="Arial"/>
          <w:sz w:val="24"/>
          <w:szCs w:val="18"/>
        </w:rPr>
        <w:t xml:space="preserve">Cechą charakterystyczną morfologii terenu województwa jest wyraźnie zauważalny układ pasmowy, o ogólnym przebiegu z północnego zachodu na południowy wschód. </w:t>
      </w:r>
    </w:p>
    <w:p w14:paraId="38982D0B" w14:textId="77777777" w:rsidR="000A559A" w:rsidRPr="00FC0103" w:rsidRDefault="000A559A" w:rsidP="00FC0103">
      <w:pPr>
        <w:spacing w:line="360" w:lineRule="auto"/>
        <w:rPr>
          <w:rFonts w:ascii="Arial" w:hAnsi="Arial" w:cs="Arial"/>
          <w:sz w:val="24"/>
          <w:szCs w:val="18"/>
        </w:rPr>
      </w:pPr>
      <w:r w:rsidRPr="00FC0103">
        <w:rPr>
          <w:rFonts w:ascii="Arial" w:hAnsi="Arial" w:cs="Arial"/>
          <w:sz w:val="24"/>
          <w:szCs w:val="18"/>
        </w:rPr>
        <w:t xml:space="preserve">Według podziału fizyczno-geograficznego Polski opracowanego przez J. Kondrackiego województwo podkarpackie położone jest w obrębie makroregionów: </w:t>
      </w:r>
    </w:p>
    <w:p w14:paraId="4104D337" w14:textId="77777777" w:rsidR="000A559A" w:rsidRPr="00FC0103" w:rsidRDefault="000A559A" w:rsidP="00FC0103">
      <w:pPr>
        <w:numPr>
          <w:ilvl w:val="0"/>
          <w:numId w:val="66"/>
        </w:numPr>
        <w:spacing w:line="360" w:lineRule="auto"/>
        <w:ind w:left="284" w:hanging="284"/>
        <w:rPr>
          <w:rFonts w:ascii="Arial" w:hAnsi="Arial" w:cs="Arial"/>
          <w:sz w:val="24"/>
          <w:szCs w:val="18"/>
        </w:rPr>
      </w:pPr>
      <w:r w:rsidRPr="00FC0103">
        <w:rPr>
          <w:rFonts w:ascii="Arial" w:hAnsi="Arial" w:cs="Arial"/>
          <w:sz w:val="24"/>
          <w:szCs w:val="18"/>
        </w:rPr>
        <w:t>Roztocze (północno-wschodnia c</w:t>
      </w:r>
      <w:r w:rsidR="00F357F6" w:rsidRPr="00FC0103">
        <w:rPr>
          <w:rFonts w:ascii="Arial" w:hAnsi="Arial" w:cs="Arial"/>
          <w:sz w:val="24"/>
          <w:szCs w:val="18"/>
        </w:rPr>
        <w:t>zęść województwa);</w:t>
      </w:r>
      <w:r w:rsidRPr="00FC0103">
        <w:rPr>
          <w:rFonts w:ascii="Arial" w:hAnsi="Arial" w:cs="Arial"/>
          <w:sz w:val="24"/>
          <w:szCs w:val="18"/>
        </w:rPr>
        <w:t xml:space="preserve"> </w:t>
      </w:r>
    </w:p>
    <w:p w14:paraId="7127C51C" w14:textId="77777777" w:rsidR="000A559A" w:rsidRPr="00FC0103" w:rsidRDefault="000A559A" w:rsidP="00FC0103">
      <w:pPr>
        <w:numPr>
          <w:ilvl w:val="0"/>
          <w:numId w:val="66"/>
        </w:numPr>
        <w:spacing w:line="360" w:lineRule="auto"/>
        <w:ind w:left="284" w:hanging="284"/>
        <w:rPr>
          <w:rFonts w:ascii="Arial" w:hAnsi="Arial" w:cs="Arial"/>
          <w:sz w:val="24"/>
          <w:szCs w:val="18"/>
        </w:rPr>
      </w:pPr>
      <w:r w:rsidRPr="00FC0103">
        <w:rPr>
          <w:rFonts w:ascii="Arial" w:hAnsi="Arial" w:cs="Arial"/>
          <w:sz w:val="24"/>
          <w:szCs w:val="18"/>
        </w:rPr>
        <w:t>Wy</w:t>
      </w:r>
      <w:r w:rsidR="00F357F6" w:rsidRPr="00FC0103">
        <w:rPr>
          <w:rFonts w:ascii="Arial" w:hAnsi="Arial" w:cs="Arial"/>
          <w:sz w:val="24"/>
          <w:szCs w:val="18"/>
        </w:rPr>
        <w:t>żyna Lubelska (część północna);</w:t>
      </w:r>
    </w:p>
    <w:p w14:paraId="1DC1C51A" w14:textId="77777777" w:rsidR="000A559A" w:rsidRPr="00FC0103" w:rsidRDefault="000A559A" w:rsidP="00FC0103">
      <w:pPr>
        <w:numPr>
          <w:ilvl w:val="0"/>
          <w:numId w:val="66"/>
        </w:numPr>
        <w:spacing w:line="360" w:lineRule="auto"/>
        <w:ind w:left="284" w:hanging="284"/>
        <w:rPr>
          <w:rFonts w:ascii="Arial" w:hAnsi="Arial" w:cs="Arial"/>
          <w:sz w:val="24"/>
          <w:szCs w:val="18"/>
        </w:rPr>
      </w:pPr>
      <w:r w:rsidRPr="00FC0103">
        <w:rPr>
          <w:rFonts w:ascii="Arial" w:hAnsi="Arial" w:cs="Arial"/>
          <w:sz w:val="24"/>
          <w:szCs w:val="18"/>
        </w:rPr>
        <w:t>Kotlina Sandomier</w:t>
      </w:r>
      <w:r w:rsidR="00F357F6" w:rsidRPr="00FC0103">
        <w:rPr>
          <w:rFonts w:ascii="Arial" w:hAnsi="Arial" w:cs="Arial"/>
          <w:sz w:val="24"/>
          <w:szCs w:val="18"/>
        </w:rPr>
        <w:t>ska (część północna i środkowa);</w:t>
      </w:r>
      <w:r w:rsidRPr="00FC0103">
        <w:rPr>
          <w:rFonts w:ascii="Arial" w:hAnsi="Arial" w:cs="Arial"/>
          <w:sz w:val="24"/>
          <w:szCs w:val="18"/>
        </w:rPr>
        <w:t xml:space="preserve"> </w:t>
      </w:r>
    </w:p>
    <w:p w14:paraId="2DB328B9" w14:textId="77777777" w:rsidR="000A559A" w:rsidRPr="00FC0103" w:rsidRDefault="000A559A" w:rsidP="00FC0103">
      <w:pPr>
        <w:numPr>
          <w:ilvl w:val="0"/>
          <w:numId w:val="66"/>
        </w:numPr>
        <w:spacing w:line="360" w:lineRule="auto"/>
        <w:ind w:left="284" w:hanging="284"/>
        <w:rPr>
          <w:rFonts w:ascii="Arial" w:hAnsi="Arial" w:cs="Arial"/>
          <w:sz w:val="24"/>
          <w:szCs w:val="18"/>
        </w:rPr>
      </w:pPr>
      <w:r w:rsidRPr="00FC0103">
        <w:rPr>
          <w:rFonts w:ascii="Arial" w:hAnsi="Arial" w:cs="Arial"/>
          <w:sz w:val="24"/>
          <w:szCs w:val="18"/>
        </w:rPr>
        <w:t xml:space="preserve">Pogórze </w:t>
      </w:r>
      <w:proofErr w:type="spellStart"/>
      <w:r w:rsidRPr="00FC0103">
        <w:rPr>
          <w:rFonts w:ascii="Arial" w:hAnsi="Arial" w:cs="Arial"/>
          <w:sz w:val="24"/>
          <w:szCs w:val="18"/>
        </w:rPr>
        <w:t>Środkowobeskidzki</w:t>
      </w:r>
      <w:r w:rsidR="00F357F6" w:rsidRPr="00FC0103">
        <w:rPr>
          <w:rFonts w:ascii="Arial" w:hAnsi="Arial" w:cs="Arial"/>
          <w:sz w:val="24"/>
          <w:szCs w:val="18"/>
        </w:rPr>
        <w:t>e</w:t>
      </w:r>
      <w:proofErr w:type="spellEnd"/>
      <w:r w:rsidR="00F357F6" w:rsidRPr="00FC0103">
        <w:rPr>
          <w:rFonts w:ascii="Arial" w:hAnsi="Arial" w:cs="Arial"/>
          <w:sz w:val="24"/>
          <w:szCs w:val="18"/>
        </w:rPr>
        <w:t xml:space="preserve"> (część środkowa i południowa);</w:t>
      </w:r>
      <w:r w:rsidRPr="00FC0103">
        <w:rPr>
          <w:rFonts w:ascii="Arial" w:hAnsi="Arial" w:cs="Arial"/>
          <w:sz w:val="24"/>
          <w:szCs w:val="18"/>
        </w:rPr>
        <w:t xml:space="preserve"> </w:t>
      </w:r>
    </w:p>
    <w:p w14:paraId="4D2E167A" w14:textId="77777777" w:rsidR="000A559A" w:rsidRPr="00FC0103" w:rsidRDefault="000A559A" w:rsidP="00FC0103">
      <w:pPr>
        <w:numPr>
          <w:ilvl w:val="0"/>
          <w:numId w:val="66"/>
        </w:numPr>
        <w:spacing w:line="360" w:lineRule="auto"/>
        <w:ind w:left="284" w:hanging="284"/>
        <w:rPr>
          <w:rFonts w:ascii="Arial" w:hAnsi="Arial" w:cs="Arial"/>
          <w:sz w:val="24"/>
          <w:szCs w:val="18"/>
        </w:rPr>
      </w:pPr>
      <w:r w:rsidRPr="00FC0103">
        <w:rPr>
          <w:rFonts w:ascii="Arial" w:hAnsi="Arial" w:cs="Arial"/>
          <w:sz w:val="24"/>
          <w:szCs w:val="18"/>
        </w:rPr>
        <w:t>Beskidy Ś</w:t>
      </w:r>
      <w:r w:rsidR="00F357F6" w:rsidRPr="00FC0103">
        <w:rPr>
          <w:rFonts w:ascii="Arial" w:hAnsi="Arial" w:cs="Arial"/>
          <w:sz w:val="24"/>
          <w:szCs w:val="18"/>
        </w:rPr>
        <w:t>rodkowe (południowo-zachodnia);</w:t>
      </w:r>
    </w:p>
    <w:p w14:paraId="7C2114EB" w14:textId="77777777" w:rsidR="000A559A" w:rsidRPr="00FC0103" w:rsidRDefault="000A559A" w:rsidP="00FC0103">
      <w:pPr>
        <w:numPr>
          <w:ilvl w:val="0"/>
          <w:numId w:val="66"/>
        </w:numPr>
        <w:spacing w:line="360" w:lineRule="auto"/>
        <w:ind w:left="284" w:hanging="284"/>
        <w:rPr>
          <w:rFonts w:ascii="Arial" w:hAnsi="Arial" w:cs="Arial"/>
          <w:sz w:val="24"/>
          <w:szCs w:val="18"/>
        </w:rPr>
      </w:pPr>
      <w:r w:rsidRPr="00FC0103">
        <w:rPr>
          <w:rFonts w:ascii="Arial" w:hAnsi="Arial" w:cs="Arial"/>
          <w:sz w:val="24"/>
          <w:szCs w:val="18"/>
        </w:rPr>
        <w:t xml:space="preserve">Płaskowyż </w:t>
      </w:r>
      <w:proofErr w:type="spellStart"/>
      <w:r w:rsidRPr="00FC0103">
        <w:rPr>
          <w:rFonts w:ascii="Arial" w:hAnsi="Arial" w:cs="Arial"/>
          <w:sz w:val="24"/>
          <w:szCs w:val="18"/>
        </w:rPr>
        <w:t>Sańsko</w:t>
      </w:r>
      <w:proofErr w:type="spellEnd"/>
      <w:r w:rsidRPr="00FC0103">
        <w:rPr>
          <w:rFonts w:ascii="Arial" w:hAnsi="Arial" w:cs="Arial"/>
          <w:sz w:val="24"/>
          <w:szCs w:val="18"/>
        </w:rPr>
        <w:t>-Dniestrzański (część południowo-</w:t>
      </w:r>
      <w:r w:rsidR="00F357F6" w:rsidRPr="00FC0103">
        <w:rPr>
          <w:rFonts w:ascii="Arial" w:hAnsi="Arial" w:cs="Arial"/>
          <w:sz w:val="24"/>
          <w:szCs w:val="18"/>
        </w:rPr>
        <w:t>wschodnia);</w:t>
      </w:r>
    </w:p>
    <w:p w14:paraId="1C2C69F8" w14:textId="77777777" w:rsidR="000A559A" w:rsidRPr="00FC0103" w:rsidRDefault="000A559A" w:rsidP="00FC0103">
      <w:pPr>
        <w:numPr>
          <w:ilvl w:val="0"/>
          <w:numId w:val="66"/>
        </w:numPr>
        <w:spacing w:line="360" w:lineRule="auto"/>
        <w:ind w:left="284" w:hanging="284"/>
        <w:rPr>
          <w:rFonts w:ascii="Arial" w:hAnsi="Arial" w:cs="Arial"/>
          <w:sz w:val="24"/>
          <w:szCs w:val="18"/>
        </w:rPr>
      </w:pPr>
      <w:r w:rsidRPr="00FC0103">
        <w:rPr>
          <w:rFonts w:ascii="Arial" w:hAnsi="Arial" w:cs="Arial"/>
          <w:sz w:val="24"/>
          <w:szCs w:val="18"/>
        </w:rPr>
        <w:t>Beskidy Lesiste (część południowo-wschodnia)</w:t>
      </w:r>
      <w:r w:rsidRPr="00FC0103">
        <w:rPr>
          <w:rStyle w:val="Odwoanieprzypisudolnego"/>
          <w:rFonts w:ascii="Arial" w:hAnsi="Arial" w:cs="Arial"/>
          <w:sz w:val="24"/>
          <w:szCs w:val="18"/>
        </w:rPr>
        <w:footnoteReference w:id="2"/>
      </w:r>
      <w:r w:rsidRPr="00FC0103">
        <w:rPr>
          <w:rFonts w:ascii="Arial" w:hAnsi="Arial" w:cs="Arial"/>
          <w:sz w:val="24"/>
          <w:szCs w:val="18"/>
        </w:rPr>
        <w:t>.</w:t>
      </w:r>
    </w:p>
    <w:p w14:paraId="6EEA0677" w14:textId="77777777" w:rsidR="000A559A" w:rsidRPr="00FC0103" w:rsidRDefault="000A559A" w:rsidP="00FC0103">
      <w:pPr>
        <w:pStyle w:val="Bezodstpw"/>
        <w:spacing w:line="360" w:lineRule="auto"/>
        <w:rPr>
          <w:rFonts w:ascii="Arial" w:hAnsi="Arial" w:cs="Arial"/>
          <w:szCs w:val="22"/>
        </w:rPr>
      </w:pPr>
    </w:p>
    <w:p w14:paraId="2306E5FD" w14:textId="77777777" w:rsidR="000A559A" w:rsidRPr="00FC0103" w:rsidRDefault="000A559A" w:rsidP="00FC0103">
      <w:pPr>
        <w:spacing w:line="360" w:lineRule="auto"/>
        <w:rPr>
          <w:rFonts w:ascii="Arial" w:hAnsi="Arial" w:cs="Arial"/>
          <w:sz w:val="24"/>
          <w:szCs w:val="18"/>
        </w:rPr>
      </w:pPr>
      <w:r w:rsidRPr="00FC0103">
        <w:rPr>
          <w:rFonts w:ascii="Arial" w:hAnsi="Arial" w:cs="Arial"/>
          <w:sz w:val="24"/>
          <w:szCs w:val="18"/>
        </w:rPr>
        <w:t>Województwo podkarpackie leży na styku klimatu morskie</w:t>
      </w:r>
      <w:r w:rsidR="003D290F" w:rsidRPr="00FC0103">
        <w:rPr>
          <w:rFonts w:ascii="Arial" w:hAnsi="Arial" w:cs="Arial"/>
          <w:sz w:val="24"/>
          <w:szCs w:val="18"/>
        </w:rPr>
        <w:t>go Europy północno-zachodniej i </w:t>
      </w:r>
      <w:r w:rsidRPr="00FC0103">
        <w:rPr>
          <w:rFonts w:ascii="Arial" w:hAnsi="Arial" w:cs="Arial"/>
          <w:sz w:val="24"/>
          <w:szCs w:val="18"/>
        </w:rPr>
        <w:t xml:space="preserve">wschodnioeuropejskiego klimatu kontynentalnego. Wpływ na klimat województwa ma nie tylko ukształtowanie powierzchni, lecz również podział fizjograficzny. Ze względu na to wyróżnione zostały tutaj trzy strefy klimatyczne: </w:t>
      </w:r>
    </w:p>
    <w:p w14:paraId="5AB1DDF8" w14:textId="77777777" w:rsidR="000A559A" w:rsidRPr="00FC0103" w:rsidRDefault="000A559A" w:rsidP="00FC0103">
      <w:pPr>
        <w:numPr>
          <w:ilvl w:val="0"/>
          <w:numId w:val="65"/>
        </w:numPr>
        <w:spacing w:line="360" w:lineRule="auto"/>
        <w:ind w:left="426" w:hanging="426"/>
        <w:rPr>
          <w:rFonts w:ascii="Arial" w:hAnsi="Arial" w:cs="Arial"/>
          <w:sz w:val="24"/>
          <w:szCs w:val="18"/>
        </w:rPr>
      </w:pPr>
      <w:r w:rsidRPr="00FC0103">
        <w:rPr>
          <w:rFonts w:ascii="Arial" w:hAnsi="Arial" w:cs="Arial"/>
          <w:sz w:val="24"/>
          <w:szCs w:val="18"/>
        </w:rPr>
        <w:t xml:space="preserve">w północnej część województwa (Kotlina Sandomierska) panuje klimat nizinny, który charakteryzuje się długim upalnym latem, ciepłą zimą i stosunkowo niedużą </w:t>
      </w:r>
      <w:r w:rsidRPr="00FC0103">
        <w:rPr>
          <w:rFonts w:ascii="Arial" w:hAnsi="Arial" w:cs="Arial"/>
          <w:sz w:val="24"/>
          <w:szCs w:val="18"/>
        </w:rPr>
        <w:lastRenderedPageBreak/>
        <w:t xml:space="preserve">roczną sumą opadów – od 565 mm w okolicach Tarnobrzega do 700 mm na Płaskowyżu Kolbuszowskim, występują tutaj </w:t>
      </w:r>
      <w:r w:rsidR="003D290F" w:rsidRPr="00FC0103">
        <w:rPr>
          <w:rFonts w:ascii="Arial" w:hAnsi="Arial" w:cs="Arial"/>
          <w:sz w:val="24"/>
          <w:szCs w:val="18"/>
        </w:rPr>
        <w:t xml:space="preserve">głównie </w:t>
      </w:r>
      <w:r w:rsidR="00F357F6" w:rsidRPr="00FC0103">
        <w:rPr>
          <w:rFonts w:ascii="Arial" w:hAnsi="Arial" w:cs="Arial"/>
          <w:sz w:val="24"/>
          <w:szCs w:val="18"/>
        </w:rPr>
        <w:t>wiatry zachodnie;</w:t>
      </w:r>
    </w:p>
    <w:p w14:paraId="749D62BC" w14:textId="77777777" w:rsidR="000A559A" w:rsidRPr="00FC0103" w:rsidRDefault="000A559A" w:rsidP="00FC0103">
      <w:pPr>
        <w:numPr>
          <w:ilvl w:val="0"/>
          <w:numId w:val="65"/>
        </w:numPr>
        <w:spacing w:line="360" w:lineRule="auto"/>
        <w:ind w:left="426" w:hanging="426"/>
        <w:rPr>
          <w:rFonts w:ascii="Arial" w:hAnsi="Arial" w:cs="Arial"/>
          <w:sz w:val="24"/>
          <w:szCs w:val="18"/>
        </w:rPr>
      </w:pPr>
      <w:r w:rsidRPr="00FC0103">
        <w:rPr>
          <w:rFonts w:ascii="Arial" w:hAnsi="Arial" w:cs="Arial"/>
          <w:sz w:val="24"/>
          <w:szCs w:val="18"/>
        </w:rPr>
        <w:t>w środkowej części (Pogórze Karpackie) panuje klimat podgórski o charakterze przejściowym między nizinnym, a górskim. Średnia opadów wynosi w części zachodniej 700-750 mm, w części wschodniej 750-800 mm, na tych obszarach przeważ</w:t>
      </w:r>
      <w:r w:rsidR="00F357F6" w:rsidRPr="00FC0103">
        <w:rPr>
          <w:rFonts w:ascii="Arial" w:hAnsi="Arial" w:cs="Arial"/>
          <w:sz w:val="24"/>
          <w:szCs w:val="18"/>
        </w:rPr>
        <w:t>ają wiatry południowo-zachodnie;</w:t>
      </w:r>
    </w:p>
    <w:p w14:paraId="54E1B8DC" w14:textId="77777777" w:rsidR="000A559A" w:rsidRPr="00FC0103" w:rsidRDefault="000A559A" w:rsidP="00FC0103">
      <w:pPr>
        <w:numPr>
          <w:ilvl w:val="0"/>
          <w:numId w:val="65"/>
        </w:numPr>
        <w:spacing w:line="360" w:lineRule="auto"/>
        <w:ind w:left="426" w:hanging="426"/>
        <w:rPr>
          <w:rFonts w:ascii="Arial" w:hAnsi="Arial" w:cs="Arial"/>
          <w:sz w:val="24"/>
          <w:szCs w:val="18"/>
        </w:rPr>
      </w:pPr>
      <w:r w:rsidRPr="00FC0103">
        <w:rPr>
          <w:rFonts w:ascii="Arial" w:hAnsi="Arial" w:cs="Arial"/>
          <w:sz w:val="24"/>
          <w:szCs w:val="18"/>
        </w:rPr>
        <w:t>południe województwa (Beskid Niski oraz Bieszczady) to tereny o klimacie górskim z dużą ilością opadów wynoszącą 800-1000 mm w ciągu roku. W niektórych partiach Bieszczad suma ta w</w:t>
      </w:r>
      <w:r w:rsidR="0095417D" w:rsidRPr="00FC0103">
        <w:rPr>
          <w:rFonts w:ascii="Arial" w:hAnsi="Arial" w:cs="Arial"/>
          <w:sz w:val="24"/>
          <w:szCs w:val="18"/>
        </w:rPr>
        <w:t>zrasta nawet do 1150-1200 mm, w </w:t>
      </w:r>
      <w:r w:rsidRPr="00FC0103">
        <w:rPr>
          <w:rFonts w:ascii="Arial" w:hAnsi="Arial" w:cs="Arial"/>
          <w:sz w:val="24"/>
          <w:szCs w:val="18"/>
        </w:rPr>
        <w:t>tej części województwa dominują wiatry południowe.</w:t>
      </w:r>
    </w:p>
    <w:p w14:paraId="727DC5C8" w14:textId="77777777" w:rsidR="003D290F" w:rsidRPr="0018637B" w:rsidRDefault="003D290F" w:rsidP="0018637B">
      <w:pPr>
        <w:spacing w:line="360" w:lineRule="auto"/>
        <w:rPr>
          <w:rFonts w:ascii="Arial" w:hAnsi="Arial" w:cs="Arial"/>
          <w:sz w:val="24"/>
          <w:szCs w:val="22"/>
        </w:rPr>
      </w:pPr>
    </w:p>
    <w:p w14:paraId="5E197F24" w14:textId="77777777" w:rsidR="003D290F" w:rsidRPr="0018637B" w:rsidRDefault="003D290F" w:rsidP="0018637B">
      <w:pPr>
        <w:pStyle w:val="Bezodstpw"/>
        <w:spacing w:line="360" w:lineRule="auto"/>
        <w:rPr>
          <w:rFonts w:ascii="Arial" w:hAnsi="Arial" w:cs="Arial"/>
          <w:szCs w:val="20"/>
        </w:rPr>
      </w:pPr>
      <w:r w:rsidRPr="0018637B">
        <w:rPr>
          <w:rFonts w:ascii="Arial" w:hAnsi="Arial" w:cs="Arial"/>
          <w:szCs w:val="20"/>
        </w:rPr>
        <w:t>Na obszarze województwa występują głównie wiatry południowe, nawiązujące do układu dolin głównych rzek województwa.</w:t>
      </w:r>
    </w:p>
    <w:p w14:paraId="132F8117" w14:textId="77777777" w:rsidR="000A559A" w:rsidRPr="0018637B" w:rsidRDefault="000A559A" w:rsidP="0018637B">
      <w:pPr>
        <w:spacing w:line="360" w:lineRule="auto"/>
        <w:rPr>
          <w:rFonts w:ascii="Arial" w:hAnsi="Arial" w:cs="Arial"/>
          <w:sz w:val="24"/>
          <w:szCs w:val="22"/>
        </w:rPr>
      </w:pPr>
    </w:p>
    <w:p w14:paraId="2078103F" w14:textId="77777777" w:rsidR="000A559A" w:rsidRPr="0018637B" w:rsidRDefault="000A559A" w:rsidP="0018637B">
      <w:pPr>
        <w:spacing w:line="360" w:lineRule="auto"/>
        <w:rPr>
          <w:rFonts w:ascii="Arial" w:hAnsi="Arial" w:cs="Arial"/>
          <w:sz w:val="24"/>
          <w:szCs w:val="18"/>
        </w:rPr>
      </w:pPr>
      <w:r w:rsidRPr="0018637B">
        <w:rPr>
          <w:rFonts w:ascii="Arial" w:hAnsi="Arial" w:cs="Arial"/>
          <w:sz w:val="24"/>
          <w:szCs w:val="18"/>
        </w:rPr>
        <w:t>Według W. </w:t>
      </w:r>
      <w:proofErr w:type="spellStart"/>
      <w:r w:rsidRPr="0018637B">
        <w:rPr>
          <w:rFonts w:ascii="Arial" w:hAnsi="Arial" w:cs="Arial"/>
          <w:sz w:val="24"/>
          <w:szCs w:val="18"/>
        </w:rPr>
        <w:t>Okołowicza</w:t>
      </w:r>
      <w:proofErr w:type="spellEnd"/>
      <w:r w:rsidRPr="0018637B">
        <w:rPr>
          <w:rFonts w:ascii="Arial" w:hAnsi="Arial" w:cs="Arial"/>
          <w:sz w:val="24"/>
          <w:szCs w:val="18"/>
        </w:rPr>
        <w:t xml:space="preserve"> i R. Gumińskiego w województwie podkarpackim w ramach klimatu przejściowego strefy umiarkowanej ciepłej, występuje 5 dzielnic klimatycznych tj.:</w:t>
      </w:r>
    </w:p>
    <w:p w14:paraId="3913FFE7" w14:textId="77777777" w:rsidR="000A559A" w:rsidRPr="0018637B" w:rsidRDefault="000A559A" w:rsidP="0018637B">
      <w:pPr>
        <w:numPr>
          <w:ilvl w:val="0"/>
          <w:numId w:val="75"/>
        </w:numPr>
        <w:spacing w:line="360" w:lineRule="auto"/>
        <w:ind w:left="426" w:hanging="426"/>
        <w:rPr>
          <w:rFonts w:ascii="Arial" w:hAnsi="Arial" w:cs="Arial"/>
          <w:sz w:val="24"/>
          <w:szCs w:val="18"/>
        </w:rPr>
      </w:pPr>
      <w:r w:rsidRPr="0018637B">
        <w:rPr>
          <w:rFonts w:ascii="Arial" w:hAnsi="Arial" w:cs="Arial"/>
          <w:sz w:val="24"/>
          <w:szCs w:val="18"/>
        </w:rPr>
        <w:t>Dzielnica Lubelska, obejmująca Roztocze. Klimat tej dzielnicy kształtuje się w warunkach silnego oddziaływania wyżyn i modyfikowany jest przez wpływy mas kontynentalnych. Posiada najwyższą w Polsce liczbę dni pogodnych, długą mroźną zimę i długie, ciepłe lato. Czas zalegania pokrywy śnieżnej wynosi 80–85 dni, suma opadów rocznych 700 mm, okres wegetacji 200–210 dni, średnia roczna temperatura około 7</w:t>
      </w:r>
      <w:r w:rsidRPr="0018637B">
        <w:rPr>
          <w:rFonts w:ascii="Arial" w:hAnsi="Arial" w:cs="Arial"/>
          <w:sz w:val="24"/>
          <w:szCs w:val="18"/>
          <w:vertAlign w:val="superscript"/>
        </w:rPr>
        <w:t>0</w:t>
      </w:r>
      <w:r w:rsidRPr="0018637B">
        <w:rPr>
          <w:rFonts w:ascii="Arial" w:hAnsi="Arial" w:cs="Arial"/>
          <w:sz w:val="24"/>
          <w:szCs w:val="18"/>
        </w:rPr>
        <w:t>C.</w:t>
      </w:r>
    </w:p>
    <w:p w14:paraId="4F4D118A" w14:textId="77777777" w:rsidR="000A559A" w:rsidRPr="0018637B" w:rsidRDefault="000A559A" w:rsidP="0018637B">
      <w:pPr>
        <w:numPr>
          <w:ilvl w:val="0"/>
          <w:numId w:val="75"/>
        </w:numPr>
        <w:spacing w:line="360" w:lineRule="auto"/>
        <w:ind w:left="426" w:hanging="426"/>
        <w:rPr>
          <w:rFonts w:ascii="Arial" w:hAnsi="Arial" w:cs="Arial"/>
          <w:sz w:val="24"/>
          <w:szCs w:val="18"/>
        </w:rPr>
      </w:pPr>
      <w:r w:rsidRPr="0018637B">
        <w:rPr>
          <w:rFonts w:ascii="Arial" w:hAnsi="Arial" w:cs="Arial"/>
          <w:sz w:val="24"/>
          <w:szCs w:val="18"/>
        </w:rPr>
        <w:t>Dzielnica Sandomiersko-Rzeszowska, obejmująca Kotlinę Sandomierską. Klimat, o przewadze wpływów kontynentalnych, charakteryzuje się dużą liczbą dni pogodnych i długim, ciepłym latem. Czas zalegania pokrywy śnieżnej wynosi od 80 do 90 dni, suma opadów rocznych od 600 do 700 mm, okres wegetacji od 210 do 220 dni, średnia roczna temperatura około 8</w:t>
      </w:r>
      <w:r w:rsidRPr="0018637B">
        <w:rPr>
          <w:rFonts w:ascii="Arial" w:hAnsi="Arial" w:cs="Arial"/>
          <w:sz w:val="24"/>
          <w:szCs w:val="18"/>
          <w:vertAlign w:val="superscript"/>
        </w:rPr>
        <w:t>0</w:t>
      </w:r>
      <w:r w:rsidRPr="0018637B">
        <w:rPr>
          <w:rFonts w:ascii="Arial" w:hAnsi="Arial" w:cs="Arial"/>
          <w:sz w:val="24"/>
          <w:szCs w:val="18"/>
        </w:rPr>
        <w:t>C.</w:t>
      </w:r>
    </w:p>
    <w:p w14:paraId="5AA6C60E" w14:textId="0D6F919B" w:rsidR="000A559A" w:rsidRPr="0018637B" w:rsidRDefault="000A559A" w:rsidP="0018637B">
      <w:pPr>
        <w:numPr>
          <w:ilvl w:val="0"/>
          <w:numId w:val="75"/>
        </w:numPr>
        <w:spacing w:line="360" w:lineRule="auto"/>
        <w:ind w:left="426" w:hanging="426"/>
        <w:rPr>
          <w:rFonts w:ascii="Arial" w:hAnsi="Arial" w:cs="Arial"/>
          <w:sz w:val="24"/>
          <w:szCs w:val="18"/>
        </w:rPr>
      </w:pPr>
      <w:r w:rsidRPr="0018637B">
        <w:rPr>
          <w:rFonts w:ascii="Arial" w:hAnsi="Arial" w:cs="Arial"/>
          <w:sz w:val="24"/>
          <w:szCs w:val="18"/>
        </w:rPr>
        <w:t>Dzielnica Tarnowska,</w:t>
      </w:r>
      <w:r w:rsidRPr="0018637B">
        <w:rPr>
          <w:rFonts w:ascii="Arial" w:hAnsi="Arial" w:cs="Arial"/>
          <w:b/>
          <w:sz w:val="24"/>
          <w:szCs w:val="18"/>
        </w:rPr>
        <w:t xml:space="preserve"> </w:t>
      </w:r>
      <w:r w:rsidRPr="0018637B">
        <w:rPr>
          <w:rFonts w:ascii="Arial" w:hAnsi="Arial" w:cs="Arial"/>
          <w:sz w:val="24"/>
          <w:szCs w:val="18"/>
        </w:rPr>
        <w:t>obejmująca niewielki obszar w zachodniej części województwa. Klimat wykazuje cechy pośrednie między wpływami kontynentalnymi i oceanicznymi. Czas zalegania pokrywy śnieżnej wynosi 50–60 dni, suma rocznych opadów 700–750 mm, okres wegetacji trwa ponad 220 dni, średnia roczna temperatura wynosi około 8,8</w:t>
      </w:r>
      <w:r w:rsidRPr="0018637B">
        <w:rPr>
          <w:rFonts w:ascii="Arial" w:hAnsi="Arial" w:cs="Arial"/>
          <w:sz w:val="24"/>
          <w:szCs w:val="18"/>
          <w:vertAlign w:val="superscript"/>
        </w:rPr>
        <w:t>0</w:t>
      </w:r>
      <w:r w:rsidRPr="0018637B">
        <w:rPr>
          <w:rFonts w:ascii="Arial" w:hAnsi="Arial" w:cs="Arial"/>
          <w:sz w:val="24"/>
          <w:szCs w:val="18"/>
        </w:rPr>
        <w:t>C.</w:t>
      </w:r>
    </w:p>
    <w:p w14:paraId="4B08E8A4" w14:textId="58223539" w:rsidR="000A559A" w:rsidRPr="0018637B" w:rsidRDefault="000A559A" w:rsidP="0018637B">
      <w:pPr>
        <w:numPr>
          <w:ilvl w:val="0"/>
          <w:numId w:val="75"/>
        </w:numPr>
        <w:spacing w:line="360" w:lineRule="auto"/>
        <w:ind w:left="426" w:hanging="426"/>
        <w:rPr>
          <w:rFonts w:ascii="Arial" w:hAnsi="Arial" w:cs="Arial"/>
          <w:sz w:val="24"/>
          <w:szCs w:val="18"/>
        </w:rPr>
      </w:pPr>
      <w:r w:rsidRPr="0018637B">
        <w:rPr>
          <w:rFonts w:ascii="Arial" w:hAnsi="Arial" w:cs="Arial"/>
          <w:sz w:val="24"/>
          <w:szCs w:val="18"/>
        </w:rPr>
        <w:lastRenderedPageBreak/>
        <w:t xml:space="preserve">Dzielnica Podkarpacka, obejmująca Pogórze </w:t>
      </w:r>
      <w:proofErr w:type="spellStart"/>
      <w:r w:rsidRPr="0018637B">
        <w:rPr>
          <w:rFonts w:ascii="Arial" w:hAnsi="Arial" w:cs="Arial"/>
          <w:sz w:val="24"/>
          <w:szCs w:val="18"/>
        </w:rPr>
        <w:t>Środkowobeskidzkie</w:t>
      </w:r>
      <w:proofErr w:type="spellEnd"/>
      <w:r w:rsidRPr="0018637B">
        <w:rPr>
          <w:rFonts w:ascii="Arial" w:hAnsi="Arial" w:cs="Arial"/>
          <w:sz w:val="24"/>
          <w:szCs w:val="18"/>
        </w:rPr>
        <w:t>. Jej klimat kształtuje się pod wpływem wyżyn. Czas trwania pokrywy śnieżnej wynosi od 80 do 90 dni, suma opadów rocznyc</w:t>
      </w:r>
      <w:r w:rsidR="0095417D" w:rsidRPr="0018637B">
        <w:rPr>
          <w:rFonts w:ascii="Arial" w:hAnsi="Arial" w:cs="Arial"/>
          <w:sz w:val="24"/>
          <w:szCs w:val="18"/>
        </w:rPr>
        <w:t>h 600–800 mm, okres wegetacji w </w:t>
      </w:r>
      <w:r w:rsidRPr="0018637B">
        <w:rPr>
          <w:rFonts w:ascii="Arial" w:hAnsi="Arial" w:cs="Arial"/>
          <w:sz w:val="24"/>
          <w:szCs w:val="18"/>
        </w:rPr>
        <w:t>zależności od wysokości nad poziomem morza 200–220 dni, średnia roczna temperatura około 7,2</w:t>
      </w:r>
      <w:r w:rsidRPr="0018637B">
        <w:rPr>
          <w:rFonts w:ascii="Arial" w:hAnsi="Arial" w:cs="Arial"/>
          <w:sz w:val="24"/>
          <w:szCs w:val="18"/>
          <w:vertAlign w:val="superscript"/>
        </w:rPr>
        <w:t>0</w:t>
      </w:r>
      <w:r w:rsidRPr="0018637B">
        <w:rPr>
          <w:rFonts w:ascii="Arial" w:hAnsi="Arial" w:cs="Arial"/>
          <w:sz w:val="24"/>
          <w:szCs w:val="18"/>
        </w:rPr>
        <w:t>C.</w:t>
      </w:r>
    </w:p>
    <w:p w14:paraId="2FD1C873" w14:textId="77777777" w:rsidR="000A559A" w:rsidRPr="0018637B" w:rsidRDefault="000A559A" w:rsidP="0018637B">
      <w:pPr>
        <w:numPr>
          <w:ilvl w:val="0"/>
          <w:numId w:val="75"/>
        </w:numPr>
        <w:spacing w:line="360" w:lineRule="auto"/>
        <w:ind w:left="426" w:hanging="426"/>
        <w:rPr>
          <w:rFonts w:ascii="Arial" w:hAnsi="Arial" w:cs="Arial"/>
          <w:sz w:val="24"/>
          <w:szCs w:val="18"/>
        </w:rPr>
      </w:pPr>
      <w:r w:rsidRPr="0018637B">
        <w:rPr>
          <w:rFonts w:ascii="Arial" w:hAnsi="Arial" w:cs="Arial"/>
          <w:sz w:val="24"/>
          <w:szCs w:val="18"/>
        </w:rPr>
        <w:t>Dzielnica Karpacka, w której występuje zarówno klimat podgórski jak i klimat górski. Klimat podgórski, kształtuje się pod wpływem wysokich pogórzy i gór. Modyfikowany jest przez wpływy kontynentalne. Pokrywa śnieżna utrzymuje się około 100 dni, suma opadów rocznych powyżej 800 mm, średnia roczna temperatura około 6,3</w:t>
      </w:r>
      <w:r w:rsidRPr="0018637B">
        <w:rPr>
          <w:rFonts w:ascii="Arial" w:hAnsi="Arial" w:cs="Arial"/>
          <w:sz w:val="24"/>
          <w:szCs w:val="18"/>
          <w:vertAlign w:val="superscript"/>
        </w:rPr>
        <w:t>0</w:t>
      </w:r>
      <w:r w:rsidRPr="0018637B">
        <w:rPr>
          <w:rFonts w:ascii="Arial" w:hAnsi="Arial" w:cs="Arial"/>
          <w:sz w:val="24"/>
          <w:szCs w:val="18"/>
        </w:rPr>
        <w:t>C. Klimat górski, o dominującym wpływie gór, obfituje w opady, przy czym ilość opadów związana jest z wysokością nad poziom morza. Pokrywa śnieżna utrzymuje się przez 100–130 dni, suma opadów rocznych 900–1200 mm, średnia roczna temperatura poniżej 6</w:t>
      </w:r>
      <w:r w:rsidRPr="0018637B">
        <w:rPr>
          <w:rFonts w:ascii="Arial" w:hAnsi="Arial" w:cs="Arial"/>
          <w:sz w:val="24"/>
          <w:szCs w:val="18"/>
          <w:vertAlign w:val="superscript"/>
        </w:rPr>
        <w:t>0</w:t>
      </w:r>
      <w:r w:rsidRPr="0018637B">
        <w:rPr>
          <w:rFonts w:ascii="Arial" w:hAnsi="Arial" w:cs="Arial"/>
          <w:sz w:val="24"/>
          <w:szCs w:val="18"/>
        </w:rPr>
        <w:t>C. Klimat ten charakteryzuje się znaczną amplitudą w skali roku, wynoszącą 21–22</w:t>
      </w:r>
      <w:r w:rsidRPr="0018637B">
        <w:rPr>
          <w:rFonts w:ascii="Arial" w:hAnsi="Arial" w:cs="Arial"/>
          <w:sz w:val="24"/>
          <w:szCs w:val="18"/>
        </w:rPr>
        <w:sym w:font="Symbol" w:char="F0B0"/>
      </w:r>
      <w:r w:rsidRPr="0018637B">
        <w:rPr>
          <w:rFonts w:ascii="Arial" w:hAnsi="Arial" w:cs="Arial"/>
          <w:sz w:val="24"/>
          <w:szCs w:val="18"/>
        </w:rPr>
        <w:t xml:space="preserve">C. </w:t>
      </w:r>
    </w:p>
    <w:p w14:paraId="1E03BAB2" w14:textId="77777777" w:rsidR="000916F2" w:rsidRPr="0018637B" w:rsidRDefault="000916F2" w:rsidP="0018637B">
      <w:pPr>
        <w:spacing w:line="360" w:lineRule="auto"/>
        <w:ind w:left="426" w:hanging="426"/>
        <w:rPr>
          <w:rFonts w:ascii="Arial" w:hAnsi="Arial" w:cs="Arial"/>
          <w:sz w:val="24"/>
          <w:szCs w:val="22"/>
        </w:rPr>
      </w:pPr>
    </w:p>
    <w:p w14:paraId="101E0D1E" w14:textId="77777777" w:rsidR="00C542E3" w:rsidRPr="007D26F4" w:rsidRDefault="00C542E3" w:rsidP="006E24E6">
      <w:pPr>
        <w:pStyle w:val="spis3"/>
        <w:numPr>
          <w:ilvl w:val="1"/>
          <w:numId w:val="31"/>
        </w:numPr>
        <w:ind w:left="1418" w:hanging="709"/>
        <w:jc w:val="left"/>
        <w:rPr>
          <w:rFonts w:ascii="Arial" w:hAnsi="Arial" w:cs="Arial"/>
          <w:sz w:val="24"/>
          <w:szCs w:val="20"/>
        </w:rPr>
      </w:pPr>
      <w:bookmarkStart w:id="107" w:name="_Toc349130272"/>
      <w:bookmarkStart w:id="108" w:name="_Toc359241653"/>
      <w:bookmarkStart w:id="109" w:name="_Toc378314155"/>
      <w:bookmarkStart w:id="110" w:name="_Toc378314366"/>
      <w:bookmarkStart w:id="111" w:name="_Toc384300286"/>
      <w:bookmarkStart w:id="112" w:name="_Toc433365018"/>
      <w:bookmarkStart w:id="113" w:name="_Toc158804332"/>
      <w:r w:rsidRPr="007D26F4">
        <w:rPr>
          <w:rFonts w:ascii="Arial" w:hAnsi="Arial" w:cs="Arial"/>
          <w:sz w:val="24"/>
          <w:szCs w:val="20"/>
        </w:rPr>
        <w:t>Wody powierzchniowe i podziemne</w:t>
      </w:r>
      <w:bookmarkEnd w:id="107"/>
      <w:bookmarkEnd w:id="108"/>
      <w:bookmarkEnd w:id="109"/>
      <w:bookmarkEnd w:id="110"/>
      <w:bookmarkEnd w:id="111"/>
      <w:bookmarkEnd w:id="112"/>
      <w:bookmarkEnd w:id="113"/>
      <w:r w:rsidR="00C05307" w:rsidRPr="007D26F4">
        <w:rPr>
          <w:rFonts w:ascii="Arial" w:hAnsi="Arial" w:cs="Arial"/>
          <w:sz w:val="24"/>
          <w:szCs w:val="20"/>
        </w:rPr>
        <w:t xml:space="preserve"> </w:t>
      </w:r>
    </w:p>
    <w:p w14:paraId="6BE9F231" w14:textId="77777777" w:rsidR="00693187" w:rsidRPr="007D26F4" w:rsidRDefault="00693187" w:rsidP="006E24E6">
      <w:pPr>
        <w:spacing w:line="276" w:lineRule="auto"/>
        <w:rPr>
          <w:rFonts w:ascii="Arial" w:hAnsi="Arial" w:cs="Arial"/>
          <w:sz w:val="24"/>
          <w:szCs w:val="18"/>
        </w:rPr>
      </w:pPr>
    </w:p>
    <w:p w14:paraId="08FD27C8" w14:textId="5B4F2147" w:rsidR="005C5841" w:rsidRPr="007D26F4" w:rsidRDefault="005C5841" w:rsidP="007D26F4">
      <w:pPr>
        <w:spacing w:line="360" w:lineRule="auto"/>
        <w:rPr>
          <w:rFonts w:ascii="Arial" w:hAnsi="Arial" w:cs="Arial"/>
          <w:sz w:val="24"/>
          <w:szCs w:val="22"/>
        </w:rPr>
      </w:pPr>
      <w:r w:rsidRPr="007D26F4">
        <w:rPr>
          <w:rFonts w:ascii="Arial" w:hAnsi="Arial" w:cs="Arial"/>
          <w:sz w:val="24"/>
          <w:szCs w:val="22"/>
        </w:rPr>
        <w:t>Województwo podkarpackie p</w:t>
      </w:r>
      <w:r w:rsidR="00AC610C" w:rsidRPr="007D26F4">
        <w:rPr>
          <w:rFonts w:ascii="Arial" w:hAnsi="Arial" w:cs="Arial"/>
          <w:sz w:val="24"/>
          <w:szCs w:val="22"/>
        </w:rPr>
        <w:t xml:space="preserve">ołożone jest w dorzeczu Wisły, </w:t>
      </w:r>
      <w:r w:rsidRPr="007D26F4">
        <w:rPr>
          <w:rFonts w:ascii="Arial" w:hAnsi="Arial" w:cs="Arial"/>
          <w:sz w:val="24"/>
          <w:szCs w:val="22"/>
        </w:rPr>
        <w:t>w z</w:t>
      </w:r>
      <w:r w:rsidR="00406D9C" w:rsidRPr="007D26F4">
        <w:rPr>
          <w:rFonts w:ascii="Arial" w:hAnsi="Arial" w:cs="Arial"/>
          <w:sz w:val="24"/>
          <w:szCs w:val="22"/>
        </w:rPr>
        <w:t>lewisku Morza Bałtyckiego (98,7</w:t>
      </w:r>
      <w:r w:rsidRPr="007D26F4">
        <w:rPr>
          <w:rFonts w:ascii="Arial" w:hAnsi="Arial" w:cs="Arial"/>
          <w:sz w:val="24"/>
          <w:szCs w:val="22"/>
        </w:rPr>
        <w:t>% powierzchni) i dorzeczu Dniestru,</w:t>
      </w:r>
      <w:r w:rsidR="00406D9C" w:rsidRPr="007D26F4">
        <w:rPr>
          <w:rFonts w:ascii="Arial" w:hAnsi="Arial" w:cs="Arial"/>
          <w:sz w:val="24"/>
          <w:szCs w:val="22"/>
        </w:rPr>
        <w:t xml:space="preserve"> w zlewisku Morza Czarnego (1,3</w:t>
      </w:r>
      <w:r w:rsidRPr="007D26F4">
        <w:rPr>
          <w:rFonts w:ascii="Arial" w:hAnsi="Arial" w:cs="Arial"/>
          <w:sz w:val="24"/>
          <w:szCs w:val="22"/>
        </w:rPr>
        <w:t xml:space="preserve">% powierzchni). </w:t>
      </w:r>
      <w:r w:rsidR="00634B5C" w:rsidRPr="007D26F4">
        <w:rPr>
          <w:rFonts w:ascii="Arial" w:hAnsi="Arial" w:cs="Arial"/>
          <w:sz w:val="24"/>
          <w:szCs w:val="22"/>
        </w:rPr>
        <w:t>Sieć rzeczna w województwie podkarpackim liczy ponad 4,8 tys. km. Wody powierzchniowe (rzeki i</w:t>
      </w:r>
      <w:r w:rsidR="006E24E6" w:rsidRPr="007D26F4">
        <w:rPr>
          <w:rFonts w:ascii="Arial" w:hAnsi="Arial" w:cs="Arial"/>
          <w:sz w:val="24"/>
          <w:szCs w:val="22"/>
        </w:rPr>
        <w:t> </w:t>
      </w:r>
      <w:r w:rsidR="00634B5C" w:rsidRPr="007D26F4">
        <w:rPr>
          <w:rFonts w:ascii="Arial" w:hAnsi="Arial" w:cs="Arial"/>
          <w:sz w:val="24"/>
          <w:szCs w:val="22"/>
        </w:rPr>
        <w:t xml:space="preserve">zbiorniki zaporowe) zajmują </w:t>
      </w:r>
      <w:r w:rsidR="00406D9C" w:rsidRPr="007D26F4">
        <w:rPr>
          <w:rFonts w:ascii="Arial" w:hAnsi="Arial" w:cs="Arial"/>
          <w:sz w:val="24"/>
          <w:szCs w:val="22"/>
        </w:rPr>
        <w:t>21,29</w:t>
      </w:r>
      <w:r w:rsidR="007D26F4">
        <w:rPr>
          <w:rFonts w:ascii="Arial" w:hAnsi="Arial" w:cs="Arial"/>
          <w:sz w:val="24"/>
          <w:szCs w:val="22"/>
        </w:rPr>
        <w:t> </w:t>
      </w:r>
      <w:r w:rsidR="00406D9C" w:rsidRPr="007D26F4">
        <w:rPr>
          <w:rFonts w:ascii="Arial" w:hAnsi="Arial" w:cs="Arial"/>
          <w:sz w:val="24"/>
          <w:szCs w:val="22"/>
        </w:rPr>
        <w:t>tys. ha, co stanowi 1,2</w:t>
      </w:r>
      <w:r w:rsidR="00634B5C" w:rsidRPr="007D26F4">
        <w:rPr>
          <w:rFonts w:ascii="Arial" w:hAnsi="Arial" w:cs="Arial"/>
          <w:sz w:val="24"/>
          <w:szCs w:val="22"/>
        </w:rPr>
        <w:t>% powierzchni województwa.</w:t>
      </w:r>
    </w:p>
    <w:p w14:paraId="72EBDF5F" w14:textId="77777777" w:rsidR="005C5841" w:rsidRPr="007D26F4" w:rsidRDefault="005C5841" w:rsidP="007D26F4">
      <w:pPr>
        <w:spacing w:line="360" w:lineRule="auto"/>
        <w:rPr>
          <w:rFonts w:ascii="Arial" w:hAnsi="Arial" w:cs="Arial"/>
          <w:sz w:val="24"/>
          <w:szCs w:val="22"/>
        </w:rPr>
      </w:pPr>
      <w:r w:rsidRPr="007D26F4">
        <w:rPr>
          <w:rFonts w:ascii="Arial" w:hAnsi="Arial" w:cs="Arial"/>
          <w:sz w:val="24"/>
          <w:szCs w:val="22"/>
        </w:rPr>
        <w:t>Zgodnie z podziałem obowiązującym od 2018 roku, obszar województwa podkarpackiego leżący w dorzeczu Wisły należy do 3 regionów wodnych: Górnej – Zachodniej Wisły, Górnej - Wschodniej</w:t>
      </w:r>
      <w:r w:rsidR="00634B5C" w:rsidRPr="007D26F4">
        <w:rPr>
          <w:rFonts w:ascii="Arial" w:hAnsi="Arial" w:cs="Arial"/>
          <w:sz w:val="24"/>
          <w:szCs w:val="22"/>
        </w:rPr>
        <w:t xml:space="preserve"> Wisły i Bugu, a </w:t>
      </w:r>
      <w:r w:rsidRPr="007D26F4">
        <w:rPr>
          <w:rFonts w:ascii="Arial" w:hAnsi="Arial" w:cs="Arial"/>
          <w:sz w:val="24"/>
          <w:szCs w:val="22"/>
        </w:rPr>
        <w:t xml:space="preserve">położony w dorzeczu Dniestru należy do regionu wodnego Dniestru. </w:t>
      </w:r>
    </w:p>
    <w:p w14:paraId="5DE536CC" w14:textId="77777777" w:rsidR="005B3E04" w:rsidRPr="007D26F4" w:rsidRDefault="005B3E04" w:rsidP="007D26F4">
      <w:pPr>
        <w:spacing w:line="360" w:lineRule="auto"/>
        <w:rPr>
          <w:rFonts w:ascii="Arial" w:hAnsi="Arial" w:cs="Arial"/>
          <w:sz w:val="24"/>
          <w:szCs w:val="22"/>
        </w:rPr>
      </w:pPr>
      <w:r w:rsidRPr="007D26F4">
        <w:rPr>
          <w:rFonts w:ascii="Arial" w:hAnsi="Arial" w:cs="Arial"/>
          <w:sz w:val="24"/>
          <w:szCs w:val="22"/>
        </w:rPr>
        <w:t xml:space="preserve">Podstawową sieć rzeczną w województwie tworzy Wisła oraz jej dwa duże dopływy karpackie: Wisłoka i San. Inne większe rzeki </w:t>
      </w:r>
      <w:r w:rsidR="00C74C7F" w:rsidRPr="007D26F4">
        <w:rPr>
          <w:rFonts w:ascii="Arial" w:hAnsi="Arial" w:cs="Arial"/>
          <w:sz w:val="24"/>
          <w:szCs w:val="22"/>
        </w:rPr>
        <w:t>o powierzchni zlewni w </w:t>
      </w:r>
      <w:r w:rsidRPr="007D26F4">
        <w:rPr>
          <w:rFonts w:ascii="Arial" w:hAnsi="Arial" w:cs="Arial"/>
          <w:sz w:val="24"/>
          <w:szCs w:val="22"/>
        </w:rPr>
        <w:t>województwie podkarpackim powyżej 500 km</w:t>
      </w:r>
      <w:r w:rsidRPr="007D26F4">
        <w:rPr>
          <w:rFonts w:ascii="Arial" w:hAnsi="Arial" w:cs="Arial"/>
          <w:sz w:val="24"/>
          <w:szCs w:val="22"/>
          <w:vertAlign w:val="superscript"/>
        </w:rPr>
        <w:t>2</w:t>
      </w:r>
      <w:r w:rsidRPr="007D26F4">
        <w:rPr>
          <w:rFonts w:ascii="Arial" w:hAnsi="Arial" w:cs="Arial"/>
          <w:sz w:val="24"/>
          <w:szCs w:val="22"/>
        </w:rPr>
        <w:t xml:space="preserve"> to </w:t>
      </w:r>
      <w:proofErr w:type="spellStart"/>
      <w:r w:rsidRPr="007D26F4">
        <w:rPr>
          <w:rFonts w:ascii="Arial" w:hAnsi="Arial" w:cs="Arial"/>
          <w:sz w:val="24"/>
          <w:szCs w:val="22"/>
        </w:rPr>
        <w:t>Jasiołka</w:t>
      </w:r>
      <w:proofErr w:type="spellEnd"/>
      <w:r w:rsidRPr="007D26F4">
        <w:rPr>
          <w:rFonts w:ascii="Arial" w:hAnsi="Arial" w:cs="Arial"/>
          <w:sz w:val="24"/>
          <w:szCs w:val="22"/>
        </w:rPr>
        <w:t>, Trześniówka, Łęg, Osła</w:t>
      </w:r>
      <w:r w:rsidR="00541ADE" w:rsidRPr="007D26F4">
        <w:rPr>
          <w:rFonts w:ascii="Arial" w:hAnsi="Arial" w:cs="Arial"/>
          <w:sz w:val="24"/>
          <w:szCs w:val="22"/>
        </w:rPr>
        <w:t>wa, Lubaczówka, Wisłok, Mleczka</w:t>
      </w:r>
      <w:r w:rsidRPr="007D26F4">
        <w:rPr>
          <w:rFonts w:ascii="Arial" w:hAnsi="Arial" w:cs="Arial"/>
          <w:sz w:val="24"/>
          <w:szCs w:val="22"/>
        </w:rPr>
        <w:t xml:space="preserve"> i Tanew.</w:t>
      </w:r>
    </w:p>
    <w:p w14:paraId="3D74108B" w14:textId="2E63AF22" w:rsidR="005B3E04" w:rsidRPr="007D26F4" w:rsidRDefault="005B3E04" w:rsidP="007D26F4">
      <w:pPr>
        <w:spacing w:after="60" w:line="360" w:lineRule="auto"/>
        <w:rPr>
          <w:rFonts w:ascii="Arial" w:hAnsi="Arial" w:cs="Arial"/>
          <w:sz w:val="24"/>
          <w:szCs w:val="22"/>
          <w:vertAlign w:val="superscript"/>
        </w:rPr>
      </w:pPr>
      <w:r w:rsidRPr="007D26F4">
        <w:rPr>
          <w:rFonts w:ascii="Arial" w:hAnsi="Arial" w:cs="Arial"/>
          <w:sz w:val="24"/>
          <w:szCs w:val="22"/>
        </w:rPr>
        <w:t>Zasoby wodne rzek województwa są duże, cechu</w:t>
      </w:r>
      <w:r w:rsidR="00C74C7F" w:rsidRPr="007D26F4">
        <w:rPr>
          <w:rFonts w:ascii="Arial" w:hAnsi="Arial" w:cs="Arial"/>
          <w:sz w:val="24"/>
          <w:szCs w:val="22"/>
        </w:rPr>
        <w:t xml:space="preserve">ją się jednak dużą zmiennością </w:t>
      </w:r>
      <w:r w:rsidRPr="007D26F4">
        <w:rPr>
          <w:rFonts w:ascii="Arial" w:hAnsi="Arial" w:cs="Arial"/>
          <w:sz w:val="24"/>
          <w:szCs w:val="22"/>
        </w:rPr>
        <w:t>w</w:t>
      </w:r>
      <w:r w:rsidR="00835D11">
        <w:rPr>
          <w:rFonts w:ascii="Arial" w:hAnsi="Arial" w:cs="Arial"/>
          <w:sz w:val="24"/>
          <w:szCs w:val="22"/>
        </w:rPr>
        <w:t> </w:t>
      </w:r>
      <w:r w:rsidRPr="007D26F4">
        <w:rPr>
          <w:rFonts w:ascii="Arial" w:hAnsi="Arial" w:cs="Arial"/>
          <w:sz w:val="24"/>
          <w:szCs w:val="22"/>
        </w:rPr>
        <w:t>czasie. Ze względu na duże spadki rzek, słabo przepuszczalne podłoże i niewielkie zdolności retencyjne zlewni</w:t>
      </w:r>
      <w:r w:rsidR="00C74C7F" w:rsidRPr="007D26F4">
        <w:rPr>
          <w:rFonts w:ascii="Arial" w:hAnsi="Arial" w:cs="Arial"/>
          <w:sz w:val="24"/>
          <w:szCs w:val="22"/>
        </w:rPr>
        <w:t>,</w:t>
      </w:r>
      <w:r w:rsidRPr="007D26F4">
        <w:rPr>
          <w:rFonts w:ascii="Arial" w:hAnsi="Arial" w:cs="Arial"/>
          <w:sz w:val="24"/>
          <w:szCs w:val="22"/>
        </w:rPr>
        <w:t xml:space="preserve"> w</w:t>
      </w:r>
      <w:r w:rsidR="006E24E6" w:rsidRPr="007D26F4">
        <w:rPr>
          <w:rFonts w:ascii="Arial" w:hAnsi="Arial" w:cs="Arial"/>
          <w:sz w:val="24"/>
          <w:szCs w:val="22"/>
        </w:rPr>
        <w:t> </w:t>
      </w:r>
      <w:r w:rsidRPr="007D26F4">
        <w:rPr>
          <w:rFonts w:ascii="Arial" w:hAnsi="Arial" w:cs="Arial"/>
          <w:sz w:val="24"/>
          <w:szCs w:val="22"/>
        </w:rPr>
        <w:t xml:space="preserve">suchych okresach obserwuje się małe przepływy, natomiast przy dużych opadach atmosferycznych gwałtowne i duże wezbrania. </w:t>
      </w:r>
      <w:r w:rsidRPr="007D26F4">
        <w:rPr>
          <w:rFonts w:ascii="Arial" w:hAnsi="Arial" w:cs="Arial"/>
          <w:sz w:val="24"/>
          <w:szCs w:val="22"/>
        </w:rPr>
        <w:lastRenderedPageBreak/>
        <w:t>Najzasobniejszą rzeką jest San, średni roczny przepływ w profilu ujścia rzeki do Wisły (San – Radomyśl) wynosi 160 m</w:t>
      </w:r>
      <w:r w:rsidRPr="007D26F4">
        <w:rPr>
          <w:rFonts w:ascii="Arial" w:hAnsi="Arial" w:cs="Arial"/>
          <w:sz w:val="24"/>
          <w:szCs w:val="22"/>
          <w:vertAlign w:val="superscript"/>
        </w:rPr>
        <w:t>3</w:t>
      </w:r>
      <w:r w:rsidRPr="007D26F4">
        <w:rPr>
          <w:rFonts w:ascii="Arial" w:hAnsi="Arial" w:cs="Arial"/>
          <w:sz w:val="24"/>
          <w:szCs w:val="22"/>
        </w:rPr>
        <w:t>/s. Mniej zasobne są pozostałe duże rzeki województwa: Wisłoka (średni roczny przepływ w profilu ujściowym Wisłoka – Mielec wynosi 45,2</w:t>
      </w:r>
      <w:r w:rsidR="006E24E6" w:rsidRPr="007D26F4">
        <w:rPr>
          <w:rFonts w:ascii="Arial" w:hAnsi="Arial" w:cs="Arial"/>
          <w:sz w:val="24"/>
          <w:szCs w:val="22"/>
        </w:rPr>
        <w:t> </w:t>
      </w:r>
      <w:r w:rsidRPr="007D26F4">
        <w:rPr>
          <w:rFonts w:ascii="Arial" w:hAnsi="Arial" w:cs="Arial"/>
          <w:sz w:val="24"/>
          <w:szCs w:val="22"/>
        </w:rPr>
        <w:t>m</w:t>
      </w:r>
      <w:r w:rsidRPr="007D26F4">
        <w:rPr>
          <w:rFonts w:ascii="Arial" w:hAnsi="Arial" w:cs="Arial"/>
          <w:sz w:val="24"/>
          <w:szCs w:val="22"/>
          <w:vertAlign w:val="superscript"/>
        </w:rPr>
        <w:t>3</w:t>
      </w:r>
      <w:r w:rsidRPr="007D26F4">
        <w:rPr>
          <w:rFonts w:ascii="Arial" w:hAnsi="Arial" w:cs="Arial"/>
          <w:sz w:val="24"/>
          <w:szCs w:val="22"/>
        </w:rPr>
        <w:t>/s), Wisłok (średni roczny przepływ w profilu ujściowym Wisłok – Tryńcza wynosi 34,4 m</w:t>
      </w:r>
      <w:r w:rsidRPr="007D26F4">
        <w:rPr>
          <w:rFonts w:ascii="Arial" w:hAnsi="Arial" w:cs="Arial"/>
          <w:sz w:val="24"/>
          <w:szCs w:val="22"/>
          <w:vertAlign w:val="superscript"/>
        </w:rPr>
        <w:t>3</w:t>
      </w:r>
      <w:r w:rsidRPr="007D26F4">
        <w:rPr>
          <w:rFonts w:ascii="Arial" w:hAnsi="Arial" w:cs="Arial"/>
          <w:sz w:val="24"/>
          <w:szCs w:val="22"/>
        </w:rPr>
        <w:t>/s) i</w:t>
      </w:r>
      <w:r w:rsidR="006E24E6" w:rsidRPr="007D26F4">
        <w:rPr>
          <w:rFonts w:ascii="Arial" w:hAnsi="Arial" w:cs="Arial"/>
          <w:sz w:val="24"/>
          <w:szCs w:val="22"/>
        </w:rPr>
        <w:t> </w:t>
      </w:r>
      <w:r w:rsidRPr="007D26F4">
        <w:rPr>
          <w:rFonts w:ascii="Arial" w:hAnsi="Arial" w:cs="Arial"/>
          <w:sz w:val="24"/>
          <w:szCs w:val="22"/>
        </w:rPr>
        <w:t>Tanew (średni roczny p</w:t>
      </w:r>
      <w:r w:rsidR="00C74C7F" w:rsidRPr="007D26F4">
        <w:rPr>
          <w:rFonts w:ascii="Arial" w:hAnsi="Arial" w:cs="Arial"/>
          <w:sz w:val="24"/>
          <w:szCs w:val="22"/>
        </w:rPr>
        <w:t xml:space="preserve">rzepływ w profilu ujściowym </w:t>
      </w:r>
      <w:r w:rsidRPr="007D26F4">
        <w:rPr>
          <w:rFonts w:ascii="Arial" w:hAnsi="Arial" w:cs="Arial"/>
          <w:sz w:val="24"/>
          <w:szCs w:val="22"/>
        </w:rPr>
        <w:t>Tanew – Harasiuki wynosi 13,1 m</w:t>
      </w:r>
      <w:r w:rsidRPr="007D26F4">
        <w:rPr>
          <w:rFonts w:ascii="Arial" w:hAnsi="Arial" w:cs="Arial"/>
          <w:sz w:val="24"/>
          <w:szCs w:val="22"/>
          <w:vertAlign w:val="superscript"/>
        </w:rPr>
        <w:t>3</w:t>
      </w:r>
      <w:r w:rsidRPr="007D26F4">
        <w:rPr>
          <w:rFonts w:ascii="Arial" w:hAnsi="Arial" w:cs="Arial"/>
          <w:sz w:val="24"/>
          <w:szCs w:val="22"/>
        </w:rPr>
        <w:t>/s)</w:t>
      </w:r>
      <w:r w:rsidRPr="007D26F4">
        <w:rPr>
          <w:rStyle w:val="Odwoanieprzypisudolnego"/>
          <w:rFonts w:ascii="Arial" w:hAnsi="Arial" w:cs="Arial"/>
          <w:sz w:val="24"/>
          <w:szCs w:val="22"/>
        </w:rPr>
        <w:footnoteReference w:id="3"/>
      </w:r>
      <w:r w:rsidRPr="007D26F4">
        <w:rPr>
          <w:rFonts w:ascii="Arial" w:hAnsi="Arial" w:cs="Arial"/>
          <w:sz w:val="24"/>
          <w:szCs w:val="22"/>
        </w:rPr>
        <w:t>. Średnie roczne odpływy z podkarpackich rzek są zazwyczaj wyższe od przeciętnego spływu z tery</w:t>
      </w:r>
      <w:r w:rsidR="00C74C7F" w:rsidRPr="007D26F4">
        <w:rPr>
          <w:rFonts w:ascii="Arial" w:hAnsi="Arial" w:cs="Arial"/>
          <w:sz w:val="24"/>
          <w:szCs w:val="22"/>
        </w:rPr>
        <w:t>torium Polski, który wynosi 5,6 </w:t>
      </w:r>
      <w:r w:rsidRPr="007D26F4">
        <w:rPr>
          <w:rFonts w:ascii="Arial" w:hAnsi="Arial" w:cs="Arial"/>
          <w:sz w:val="24"/>
          <w:szCs w:val="22"/>
        </w:rPr>
        <w:t>dm</w:t>
      </w:r>
      <w:r w:rsidRPr="007D26F4">
        <w:rPr>
          <w:rFonts w:ascii="Arial" w:hAnsi="Arial" w:cs="Arial"/>
          <w:sz w:val="24"/>
          <w:szCs w:val="22"/>
          <w:vertAlign w:val="superscript"/>
        </w:rPr>
        <w:t>3</w:t>
      </w:r>
      <w:r w:rsidRPr="007D26F4">
        <w:rPr>
          <w:rFonts w:ascii="Arial" w:hAnsi="Arial" w:cs="Arial"/>
          <w:sz w:val="24"/>
          <w:szCs w:val="22"/>
        </w:rPr>
        <w:t>/s km</w:t>
      </w:r>
      <w:r w:rsidRPr="007D26F4">
        <w:rPr>
          <w:rFonts w:ascii="Arial" w:hAnsi="Arial" w:cs="Arial"/>
          <w:sz w:val="24"/>
          <w:szCs w:val="22"/>
          <w:vertAlign w:val="superscript"/>
        </w:rPr>
        <w:t xml:space="preserve">2. </w:t>
      </w:r>
      <w:r w:rsidRPr="007D26F4">
        <w:rPr>
          <w:rFonts w:ascii="Arial" w:hAnsi="Arial" w:cs="Arial"/>
          <w:sz w:val="24"/>
          <w:szCs w:val="22"/>
        </w:rPr>
        <w:t>W zlewniach województwa podkarpackiego spływy jednostkowe wynoszą ponad 8,5 dm</w:t>
      </w:r>
      <w:r w:rsidRPr="007D26F4">
        <w:rPr>
          <w:rFonts w:ascii="Arial" w:hAnsi="Arial" w:cs="Arial"/>
          <w:sz w:val="24"/>
          <w:szCs w:val="22"/>
          <w:vertAlign w:val="superscript"/>
        </w:rPr>
        <w:t>3</w:t>
      </w:r>
      <w:r w:rsidRPr="007D26F4">
        <w:rPr>
          <w:rFonts w:ascii="Arial" w:hAnsi="Arial" w:cs="Arial"/>
          <w:sz w:val="24"/>
          <w:szCs w:val="22"/>
        </w:rPr>
        <w:t>/skm</w:t>
      </w:r>
      <w:r w:rsidRPr="007D26F4">
        <w:rPr>
          <w:rFonts w:ascii="Arial" w:hAnsi="Arial" w:cs="Arial"/>
          <w:sz w:val="24"/>
          <w:szCs w:val="22"/>
          <w:vertAlign w:val="superscript"/>
        </w:rPr>
        <w:t>2</w:t>
      </w:r>
      <w:r w:rsidRPr="007D26F4">
        <w:rPr>
          <w:rFonts w:ascii="Arial" w:hAnsi="Arial" w:cs="Arial"/>
          <w:sz w:val="24"/>
          <w:szCs w:val="22"/>
        </w:rPr>
        <w:t>. Zlewnie rzek Mleczki (dopływ Wisłoka) i Lubaczówki zaliczane są do najbardziej ubogich w wodę</w:t>
      </w:r>
      <w:r w:rsidRPr="007D26F4">
        <w:rPr>
          <w:rStyle w:val="Odwoanieprzypisudolnego"/>
          <w:rFonts w:ascii="Arial" w:hAnsi="Arial" w:cs="Arial"/>
          <w:sz w:val="24"/>
          <w:szCs w:val="22"/>
        </w:rPr>
        <w:footnoteReference w:id="4"/>
      </w:r>
      <w:r w:rsidRPr="007D26F4">
        <w:rPr>
          <w:rFonts w:ascii="Arial" w:hAnsi="Arial" w:cs="Arial"/>
          <w:sz w:val="24"/>
          <w:szCs w:val="22"/>
        </w:rPr>
        <w:t>.</w:t>
      </w:r>
    </w:p>
    <w:p w14:paraId="28AB7592" w14:textId="3C9B5421" w:rsidR="005B3E04" w:rsidRPr="007D26F4" w:rsidRDefault="005B3E04" w:rsidP="007D26F4">
      <w:pPr>
        <w:spacing w:after="60" w:line="360" w:lineRule="auto"/>
        <w:rPr>
          <w:rFonts w:ascii="Arial" w:hAnsi="Arial" w:cs="Arial"/>
          <w:sz w:val="24"/>
          <w:szCs w:val="22"/>
        </w:rPr>
      </w:pPr>
      <w:r w:rsidRPr="007D26F4">
        <w:rPr>
          <w:rFonts w:ascii="Arial" w:hAnsi="Arial" w:cs="Arial"/>
          <w:sz w:val="24"/>
          <w:szCs w:val="22"/>
        </w:rPr>
        <w:t>Naturalne jeziora nie występują na terenie województwa podkarpackiego. Aktualnie większość wód powierzc</w:t>
      </w:r>
      <w:r w:rsidR="004E7C62" w:rsidRPr="007D26F4">
        <w:rPr>
          <w:rFonts w:ascii="Arial" w:hAnsi="Arial" w:cs="Arial"/>
          <w:sz w:val="24"/>
          <w:szCs w:val="22"/>
        </w:rPr>
        <w:t>hniowych jest retencjonowana w trzech</w:t>
      </w:r>
      <w:r w:rsidRPr="007D26F4">
        <w:rPr>
          <w:rFonts w:ascii="Arial" w:hAnsi="Arial" w:cs="Arial"/>
          <w:sz w:val="24"/>
          <w:szCs w:val="22"/>
        </w:rPr>
        <w:t xml:space="preserve"> dużych zbiornikach zaporowych tj. Solina (472,4</w:t>
      </w:r>
      <w:r w:rsidR="006E24E6" w:rsidRPr="007D26F4">
        <w:rPr>
          <w:rFonts w:ascii="Arial" w:hAnsi="Arial" w:cs="Arial"/>
          <w:sz w:val="24"/>
          <w:szCs w:val="22"/>
        </w:rPr>
        <w:t> </w:t>
      </w:r>
      <w:r w:rsidRPr="007D26F4">
        <w:rPr>
          <w:rFonts w:ascii="Arial" w:hAnsi="Arial" w:cs="Arial"/>
          <w:sz w:val="24"/>
          <w:szCs w:val="22"/>
        </w:rPr>
        <w:t>hm</w:t>
      </w:r>
      <w:r w:rsidRPr="007D26F4">
        <w:rPr>
          <w:rFonts w:ascii="Arial" w:hAnsi="Arial" w:cs="Arial"/>
          <w:sz w:val="24"/>
          <w:szCs w:val="22"/>
          <w:vertAlign w:val="superscript"/>
        </w:rPr>
        <w:t>3</w:t>
      </w:r>
      <w:r w:rsidRPr="007D26F4">
        <w:rPr>
          <w:rFonts w:ascii="Arial" w:hAnsi="Arial" w:cs="Arial"/>
          <w:sz w:val="24"/>
          <w:szCs w:val="22"/>
        </w:rPr>
        <w:t>), Myczkowce (10,9 hm</w:t>
      </w:r>
      <w:r w:rsidRPr="007D26F4">
        <w:rPr>
          <w:rFonts w:ascii="Arial" w:hAnsi="Arial" w:cs="Arial"/>
          <w:sz w:val="24"/>
          <w:szCs w:val="22"/>
          <w:vertAlign w:val="superscript"/>
        </w:rPr>
        <w:t>3</w:t>
      </w:r>
      <w:r w:rsidR="000A717A" w:rsidRPr="007D26F4">
        <w:rPr>
          <w:rFonts w:ascii="Arial" w:hAnsi="Arial" w:cs="Arial"/>
          <w:sz w:val="24"/>
          <w:szCs w:val="22"/>
        </w:rPr>
        <w:t>) i Besko (14,6 </w:t>
      </w:r>
      <w:r w:rsidRPr="007D26F4">
        <w:rPr>
          <w:rFonts w:ascii="Arial" w:hAnsi="Arial" w:cs="Arial"/>
          <w:sz w:val="24"/>
          <w:szCs w:val="22"/>
        </w:rPr>
        <w:t>hm</w:t>
      </w:r>
      <w:r w:rsidRPr="007D26F4">
        <w:rPr>
          <w:rFonts w:ascii="Arial" w:hAnsi="Arial" w:cs="Arial"/>
          <w:sz w:val="24"/>
          <w:szCs w:val="22"/>
          <w:vertAlign w:val="superscript"/>
        </w:rPr>
        <w:t>3</w:t>
      </w:r>
      <w:r w:rsidRPr="007D26F4">
        <w:rPr>
          <w:rFonts w:ascii="Arial" w:hAnsi="Arial" w:cs="Arial"/>
          <w:sz w:val="24"/>
          <w:szCs w:val="22"/>
        </w:rPr>
        <w:t xml:space="preserve">) oraz kilkudziesięciu innych mniejszych. Oprócz naturalnych wód płynących i sztucznych zbiorników </w:t>
      </w:r>
      <w:r w:rsidR="00C74C7F" w:rsidRPr="007D26F4">
        <w:rPr>
          <w:rFonts w:ascii="Arial" w:hAnsi="Arial" w:cs="Arial"/>
          <w:sz w:val="24"/>
          <w:szCs w:val="22"/>
        </w:rPr>
        <w:t xml:space="preserve">wodnych występują </w:t>
      </w:r>
      <w:r w:rsidRPr="007D26F4">
        <w:rPr>
          <w:rFonts w:ascii="Arial" w:hAnsi="Arial" w:cs="Arial"/>
          <w:sz w:val="24"/>
          <w:szCs w:val="22"/>
        </w:rPr>
        <w:t xml:space="preserve">stawy rybne, wyrobiska </w:t>
      </w:r>
      <w:proofErr w:type="spellStart"/>
      <w:r w:rsidRPr="007D26F4">
        <w:rPr>
          <w:rFonts w:ascii="Arial" w:hAnsi="Arial" w:cs="Arial"/>
          <w:sz w:val="24"/>
          <w:szCs w:val="22"/>
        </w:rPr>
        <w:t>pożwirowe</w:t>
      </w:r>
      <w:proofErr w:type="spellEnd"/>
      <w:r w:rsidRPr="007D26F4">
        <w:rPr>
          <w:rFonts w:ascii="Arial" w:hAnsi="Arial" w:cs="Arial"/>
          <w:sz w:val="24"/>
          <w:szCs w:val="22"/>
        </w:rPr>
        <w:t>, glinianki oraz liczne sieci rowów melioracyjnych, kanałów</w:t>
      </w:r>
      <w:r w:rsidR="000A717A" w:rsidRPr="007D26F4">
        <w:rPr>
          <w:rFonts w:ascii="Arial" w:hAnsi="Arial" w:cs="Arial"/>
          <w:sz w:val="24"/>
          <w:szCs w:val="22"/>
        </w:rPr>
        <w:t>.</w:t>
      </w:r>
      <w:r w:rsidRPr="007D26F4">
        <w:rPr>
          <w:rFonts w:ascii="Arial" w:hAnsi="Arial" w:cs="Arial"/>
          <w:sz w:val="24"/>
          <w:szCs w:val="22"/>
        </w:rPr>
        <w:t xml:space="preserve"> </w:t>
      </w:r>
      <w:r w:rsidR="000A717A" w:rsidRPr="007D26F4">
        <w:rPr>
          <w:rFonts w:ascii="Arial" w:hAnsi="Arial" w:cs="Arial"/>
          <w:sz w:val="24"/>
          <w:szCs w:val="22"/>
        </w:rPr>
        <w:t xml:space="preserve">Znajdują </w:t>
      </w:r>
      <w:r w:rsidRPr="007D26F4">
        <w:rPr>
          <w:rFonts w:ascii="Arial" w:hAnsi="Arial" w:cs="Arial"/>
          <w:sz w:val="24"/>
          <w:szCs w:val="22"/>
        </w:rPr>
        <w:t xml:space="preserve">się </w:t>
      </w:r>
      <w:r w:rsidR="000A717A" w:rsidRPr="007D26F4">
        <w:rPr>
          <w:rFonts w:ascii="Arial" w:hAnsi="Arial" w:cs="Arial"/>
          <w:sz w:val="24"/>
          <w:szCs w:val="22"/>
        </w:rPr>
        <w:t xml:space="preserve">one </w:t>
      </w:r>
      <w:r w:rsidRPr="007D26F4">
        <w:rPr>
          <w:rFonts w:ascii="Arial" w:hAnsi="Arial" w:cs="Arial"/>
          <w:sz w:val="24"/>
          <w:szCs w:val="22"/>
        </w:rPr>
        <w:t>głównie w północnej części województwa.</w:t>
      </w:r>
    </w:p>
    <w:p w14:paraId="54CA2A0B" w14:textId="3B2DECF8" w:rsidR="005B3E04" w:rsidRPr="007D26F4" w:rsidRDefault="005B3E04" w:rsidP="007D26F4">
      <w:pPr>
        <w:spacing w:line="360" w:lineRule="auto"/>
        <w:rPr>
          <w:rFonts w:ascii="Arial" w:hAnsi="Arial" w:cs="Arial"/>
          <w:sz w:val="24"/>
          <w:szCs w:val="22"/>
        </w:rPr>
      </w:pPr>
      <w:r w:rsidRPr="007D26F4">
        <w:rPr>
          <w:rFonts w:ascii="Arial" w:hAnsi="Arial" w:cs="Arial"/>
          <w:sz w:val="24"/>
          <w:szCs w:val="22"/>
        </w:rPr>
        <w:t xml:space="preserve">Zasoby wód podziemnych województwa rozmieszczone są nierównomiernie (80% </w:t>
      </w:r>
      <w:r w:rsidR="000A717A" w:rsidRPr="007D26F4">
        <w:rPr>
          <w:rFonts w:ascii="Arial" w:hAnsi="Arial" w:cs="Arial"/>
          <w:sz w:val="24"/>
          <w:szCs w:val="22"/>
        </w:rPr>
        <w:t>zasobów znajduje się</w:t>
      </w:r>
      <w:r w:rsidRPr="007D26F4">
        <w:rPr>
          <w:rFonts w:ascii="Arial" w:hAnsi="Arial" w:cs="Arial"/>
          <w:sz w:val="24"/>
          <w:szCs w:val="22"/>
        </w:rPr>
        <w:t xml:space="preserve"> w północnej częśc</w:t>
      </w:r>
      <w:r w:rsidR="000A717A" w:rsidRPr="007D26F4">
        <w:rPr>
          <w:rFonts w:ascii="Arial" w:hAnsi="Arial" w:cs="Arial"/>
          <w:sz w:val="24"/>
          <w:szCs w:val="22"/>
        </w:rPr>
        <w:t>i województwa) i w porównaniu z </w:t>
      </w:r>
      <w:r w:rsidRPr="007D26F4">
        <w:rPr>
          <w:rFonts w:ascii="Arial" w:hAnsi="Arial" w:cs="Arial"/>
          <w:sz w:val="24"/>
          <w:szCs w:val="22"/>
        </w:rPr>
        <w:t>zasobami innych regionów kraju należą do niewielkich. Zasoby te występują głównie w</w:t>
      </w:r>
      <w:r w:rsidR="00F157FF">
        <w:rPr>
          <w:rFonts w:ascii="Arial" w:hAnsi="Arial" w:cs="Arial"/>
          <w:sz w:val="24"/>
          <w:szCs w:val="22"/>
        </w:rPr>
        <w:t> </w:t>
      </w:r>
      <w:r w:rsidRPr="007D26F4">
        <w:rPr>
          <w:rFonts w:ascii="Arial" w:hAnsi="Arial" w:cs="Arial"/>
          <w:sz w:val="24"/>
          <w:szCs w:val="22"/>
        </w:rPr>
        <w:t>utworach czwartorzędowych, w niewielkich ilościach w utworach trzeciorzędowych i kredowych, a śladowo w utworach starszych. Suma zasobów dyspozycyjnych i</w:t>
      </w:r>
      <w:r w:rsidR="00F157FF">
        <w:rPr>
          <w:rFonts w:ascii="Arial" w:hAnsi="Arial" w:cs="Arial"/>
          <w:sz w:val="24"/>
          <w:szCs w:val="22"/>
        </w:rPr>
        <w:t> </w:t>
      </w:r>
      <w:r w:rsidRPr="007D26F4">
        <w:rPr>
          <w:rFonts w:ascii="Arial" w:hAnsi="Arial" w:cs="Arial"/>
          <w:sz w:val="24"/>
          <w:szCs w:val="22"/>
        </w:rPr>
        <w:t>perspektywicznych wód podziemnych dla województwa podkarpackiego, wg danych Państwowego Instytutu Geologiczne</w:t>
      </w:r>
      <w:r w:rsidR="000A717A" w:rsidRPr="007D26F4">
        <w:rPr>
          <w:rFonts w:ascii="Arial" w:hAnsi="Arial" w:cs="Arial"/>
          <w:sz w:val="24"/>
          <w:szCs w:val="22"/>
        </w:rPr>
        <w:t>go na koniec 2019 roku, wynosiła</w:t>
      </w:r>
      <w:r w:rsidRPr="007D26F4">
        <w:rPr>
          <w:rFonts w:ascii="Arial" w:hAnsi="Arial" w:cs="Arial"/>
          <w:sz w:val="24"/>
          <w:szCs w:val="22"/>
        </w:rPr>
        <w:t xml:space="preserve"> 2257,1</w:t>
      </w:r>
      <w:r w:rsidR="00F157FF">
        <w:rPr>
          <w:rFonts w:ascii="Arial" w:hAnsi="Arial" w:cs="Arial"/>
          <w:sz w:val="24"/>
          <w:szCs w:val="22"/>
        </w:rPr>
        <w:t> </w:t>
      </w:r>
      <w:r w:rsidRPr="007D26F4">
        <w:rPr>
          <w:rFonts w:ascii="Arial" w:hAnsi="Arial" w:cs="Arial"/>
          <w:sz w:val="24"/>
          <w:szCs w:val="22"/>
        </w:rPr>
        <w:t>m</w:t>
      </w:r>
      <w:r w:rsidRPr="007D26F4">
        <w:rPr>
          <w:rFonts w:ascii="Arial" w:hAnsi="Arial" w:cs="Arial"/>
          <w:sz w:val="24"/>
          <w:szCs w:val="22"/>
          <w:vertAlign w:val="superscript"/>
        </w:rPr>
        <w:t>3</w:t>
      </w:r>
      <w:r w:rsidRPr="007D26F4">
        <w:rPr>
          <w:rFonts w:ascii="Arial" w:hAnsi="Arial" w:cs="Arial"/>
          <w:sz w:val="24"/>
          <w:szCs w:val="22"/>
        </w:rPr>
        <w:t>/24h/km</w:t>
      </w:r>
      <w:r w:rsidRPr="007D26F4">
        <w:rPr>
          <w:rFonts w:ascii="Arial" w:hAnsi="Arial" w:cs="Arial"/>
          <w:sz w:val="24"/>
          <w:szCs w:val="22"/>
          <w:vertAlign w:val="superscript"/>
        </w:rPr>
        <w:t>2</w:t>
      </w:r>
      <w:r w:rsidRPr="007D26F4">
        <w:rPr>
          <w:rFonts w:ascii="Arial" w:hAnsi="Arial" w:cs="Arial"/>
          <w:sz w:val="24"/>
          <w:szCs w:val="22"/>
        </w:rPr>
        <w:t>. Rezerwy zasobów dyspozycyjnych można ocenić, jako wysokie</w:t>
      </w:r>
      <w:r w:rsidR="000A717A" w:rsidRPr="007D26F4">
        <w:rPr>
          <w:rFonts w:ascii="Arial" w:hAnsi="Arial" w:cs="Arial"/>
          <w:sz w:val="24"/>
          <w:szCs w:val="22"/>
        </w:rPr>
        <w:t>,</w:t>
      </w:r>
      <w:r w:rsidRPr="007D26F4">
        <w:rPr>
          <w:rFonts w:ascii="Arial" w:hAnsi="Arial" w:cs="Arial"/>
          <w:sz w:val="24"/>
          <w:szCs w:val="22"/>
        </w:rPr>
        <w:t xml:space="preserve"> a stopień ich wykorzyst</w:t>
      </w:r>
      <w:r w:rsidR="000A717A" w:rsidRPr="007D26F4">
        <w:rPr>
          <w:rFonts w:ascii="Arial" w:hAnsi="Arial" w:cs="Arial"/>
          <w:sz w:val="24"/>
          <w:szCs w:val="22"/>
        </w:rPr>
        <w:t>ania mieści się w</w:t>
      </w:r>
      <w:r w:rsidR="006E24E6" w:rsidRPr="007D26F4">
        <w:rPr>
          <w:rFonts w:ascii="Arial" w:hAnsi="Arial" w:cs="Arial"/>
          <w:sz w:val="24"/>
          <w:szCs w:val="22"/>
        </w:rPr>
        <w:t> </w:t>
      </w:r>
      <w:r w:rsidR="000A717A" w:rsidRPr="007D26F4">
        <w:rPr>
          <w:rFonts w:ascii="Arial" w:hAnsi="Arial" w:cs="Arial"/>
          <w:sz w:val="24"/>
          <w:szCs w:val="22"/>
        </w:rPr>
        <w:t>przedziale 0-</w:t>
      </w:r>
      <w:r w:rsidR="004420D3" w:rsidRPr="007D26F4">
        <w:rPr>
          <w:rFonts w:ascii="Arial" w:hAnsi="Arial" w:cs="Arial"/>
          <w:sz w:val="24"/>
          <w:szCs w:val="22"/>
        </w:rPr>
        <w:t>3</w:t>
      </w:r>
      <w:r w:rsidR="000A717A" w:rsidRPr="007D26F4">
        <w:rPr>
          <w:rFonts w:ascii="Arial" w:hAnsi="Arial" w:cs="Arial"/>
          <w:sz w:val="24"/>
          <w:szCs w:val="22"/>
        </w:rPr>
        <w:t>0</w:t>
      </w:r>
      <w:r w:rsidRPr="007D26F4">
        <w:rPr>
          <w:rFonts w:ascii="Arial" w:hAnsi="Arial" w:cs="Arial"/>
          <w:sz w:val="24"/>
          <w:szCs w:val="22"/>
        </w:rPr>
        <w:t>%</w:t>
      </w:r>
      <w:r w:rsidRPr="007D26F4">
        <w:rPr>
          <w:rStyle w:val="Odwoanieprzypisudolnego"/>
          <w:rFonts w:ascii="Arial" w:hAnsi="Arial" w:cs="Arial"/>
          <w:sz w:val="24"/>
          <w:szCs w:val="22"/>
        </w:rPr>
        <w:footnoteReference w:id="5"/>
      </w:r>
      <w:r w:rsidRPr="007D26F4">
        <w:rPr>
          <w:rFonts w:ascii="Arial" w:hAnsi="Arial" w:cs="Arial"/>
          <w:sz w:val="24"/>
          <w:szCs w:val="22"/>
        </w:rPr>
        <w:t xml:space="preserve">. Zasoby eksploatacyjne możliwe do wykorzystania dla celów gospodarczych </w:t>
      </w:r>
      <w:r w:rsidR="004420D3" w:rsidRPr="007D26F4">
        <w:rPr>
          <w:rFonts w:ascii="Arial" w:hAnsi="Arial" w:cs="Arial"/>
          <w:sz w:val="24"/>
          <w:szCs w:val="22"/>
        </w:rPr>
        <w:t>w 202</w:t>
      </w:r>
      <w:r w:rsidR="0026406A" w:rsidRPr="007D26F4">
        <w:rPr>
          <w:rFonts w:ascii="Arial" w:hAnsi="Arial" w:cs="Arial"/>
          <w:sz w:val="24"/>
          <w:szCs w:val="22"/>
        </w:rPr>
        <w:t>2</w:t>
      </w:r>
      <w:r w:rsidR="004420D3" w:rsidRPr="007D26F4">
        <w:rPr>
          <w:rFonts w:ascii="Arial" w:hAnsi="Arial" w:cs="Arial"/>
          <w:sz w:val="24"/>
          <w:szCs w:val="22"/>
        </w:rPr>
        <w:t xml:space="preserve"> roku </w:t>
      </w:r>
      <w:r w:rsidRPr="007D26F4">
        <w:rPr>
          <w:rFonts w:ascii="Arial" w:hAnsi="Arial" w:cs="Arial"/>
          <w:sz w:val="24"/>
          <w:szCs w:val="22"/>
        </w:rPr>
        <w:t xml:space="preserve">wynosiły </w:t>
      </w:r>
      <w:r w:rsidRPr="007D26F4">
        <w:rPr>
          <w:rFonts w:ascii="Arial" w:hAnsi="Arial" w:cs="Arial"/>
          <w:sz w:val="24"/>
          <w:szCs w:val="22"/>
        </w:rPr>
        <w:lastRenderedPageBreak/>
        <w:t>5</w:t>
      </w:r>
      <w:r w:rsidR="0026406A" w:rsidRPr="007D26F4">
        <w:rPr>
          <w:rFonts w:ascii="Arial" w:hAnsi="Arial" w:cs="Arial"/>
          <w:sz w:val="24"/>
          <w:szCs w:val="22"/>
        </w:rPr>
        <w:t>46</w:t>
      </w:r>
      <w:r w:rsidR="004420D3" w:rsidRPr="007D26F4">
        <w:rPr>
          <w:rFonts w:ascii="Arial" w:hAnsi="Arial" w:cs="Arial"/>
          <w:sz w:val="24"/>
          <w:szCs w:val="22"/>
        </w:rPr>
        <w:t>,1</w:t>
      </w:r>
      <w:r w:rsidR="000A717A" w:rsidRPr="007D26F4">
        <w:rPr>
          <w:rFonts w:ascii="Arial" w:hAnsi="Arial" w:cs="Arial"/>
          <w:sz w:val="24"/>
          <w:szCs w:val="22"/>
        </w:rPr>
        <w:t> </w:t>
      </w:r>
      <w:r w:rsidRPr="007D26F4">
        <w:rPr>
          <w:rFonts w:ascii="Arial" w:hAnsi="Arial" w:cs="Arial"/>
          <w:sz w:val="24"/>
          <w:szCs w:val="22"/>
        </w:rPr>
        <w:t>hm</w:t>
      </w:r>
      <w:r w:rsidRPr="007D26F4">
        <w:rPr>
          <w:rFonts w:ascii="Arial" w:hAnsi="Arial" w:cs="Arial"/>
          <w:sz w:val="24"/>
          <w:szCs w:val="22"/>
          <w:vertAlign w:val="superscript"/>
        </w:rPr>
        <w:t>3</w:t>
      </w:r>
      <w:r w:rsidRPr="007D26F4">
        <w:rPr>
          <w:rFonts w:ascii="Arial" w:hAnsi="Arial" w:cs="Arial"/>
          <w:sz w:val="24"/>
          <w:szCs w:val="22"/>
        </w:rPr>
        <w:t xml:space="preserve">, co stanowiło ok. 2,9% zasobów krajowych. W skali kraju mniejsze zasoby </w:t>
      </w:r>
      <w:r w:rsidR="000A717A" w:rsidRPr="007D26F4">
        <w:rPr>
          <w:rFonts w:ascii="Arial" w:hAnsi="Arial" w:cs="Arial"/>
          <w:sz w:val="24"/>
          <w:szCs w:val="22"/>
        </w:rPr>
        <w:t xml:space="preserve">wód podziemnych </w:t>
      </w:r>
      <w:r w:rsidRPr="007D26F4">
        <w:rPr>
          <w:rFonts w:ascii="Arial" w:hAnsi="Arial" w:cs="Arial"/>
          <w:sz w:val="24"/>
          <w:szCs w:val="22"/>
        </w:rPr>
        <w:t>odnotowano jedynie w województwie opolskim.</w:t>
      </w:r>
    </w:p>
    <w:p w14:paraId="6ABBD730" w14:textId="77777777" w:rsidR="002631F6" w:rsidRPr="00F157FF" w:rsidRDefault="002631F6" w:rsidP="007D26F4">
      <w:pPr>
        <w:spacing w:line="360" w:lineRule="auto"/>
        <w:rPr>
          <w:rFonts w:ascii="Arial" w:hAnsi="Arial" w:cs="Arial"/>
          <w:sz w:val="28"/>
          <w:szCs w:val="22"/>
        </w:rPr>
      </w:pPr>
    </w:p>
    <w:p w14:paraId="433B3B8E" w14:textId="77777777" w:rsidR="009E62F2" w:rsidRPr="00F157FF" w:rsidRDefault="009E62F2" w:rsidP="006E24E6">
      <w:pPr>
        <w:pStyle w:val="spis4"/>
        <w:numPr>
          <w:ilvl w:val="2"/>
          <w:numId w:val="31"/>
        </w:numPr>
        <w:tabs>
          <w:tab w:val="clear" w:pos="4536"/>
          <w:tab w:val="clear" w:pos="9072"/>
        </w:tabs>
        <w:spacing w:line="276" w:lineRule="auto"/>
        <w:ind w:left="2127" w:hanging="709"/>
        <w:jc w:val="left"/>
        <w:outlineLvl w:val="3"/>
        <w:rPr>
          <w:rFonts w:ascii="Arial" w:hAnsi="Arial" w:cs="Arial"/>
          <w:szCs w:val="20"/>
        </w:rPr>
      </w:pPr>
      <w:bookmarkStart w:id="114" w:name="_Toc378314367"/>
      <w:bookmarkStart w:id="115" w:name="_Toc384300287"/>
      <w:bookmarkStart w:id="116" w:name="_Toc433365019"/>
      <w:bookmarkStart w:id="117" w:name="_Toc158804333"/>
      <w:r w:rsidRPr="00F157FF">
        <w:rPr>
          <w:rFonts w:ascii="Arial" w:hAnsi="Arial" w:cs="Arial"/>
          <w:sz w:val="24"/>
          <w:szCs w:val="20"/>
        </w:rPr>
        <w:t>Identyfikacja jednolitych części wód powierzchniowych</w:t>
      </w:r>
      <w:bookmarkEnd w:id="114"/>
      <w:bookmarkEnd w:id="115"/>
      <w:bookmarkEnd w:id="116"/>
      <w:r w:rsidRPr="00F157FF">
        <w:rPr>
          <w:rFonts w:ascii="Arial" w:hAnsi="Arial" w:cs="Arial"/>
          <w:sz w:val="24"/>
          <w:szCs w:val="20"/>
        </w:rPr>
        <w:t xml:space="preserve"> </w:t>
      </w:r>
      <w:r w:rsidR="00C05307" w:rsidRPr="00F157FF">
        <w:rPr>
          <w:rFonts w:ascii="Arial" w:hAnsi="Arial" w:cs="Arial"/>
          <w:sz w:val="24"/>
          <w:szCs w:val="20"/>
        </w:rPr>
        <w:t>ze wskazaniem ustalonych dla nich celów środowiskowych</w:t>
      </w:r>
      <w:bookmarkEnd w:id="117"/>
    </w:p>
    <w:p w14:paraId="52689EBC" w14:textId="77777777" w:rsidR="009E62F2" w:rsidRPr="00F157FF" w:rsidRDefault="009E62F2" w:rsidP="006E24E6">
      <w:pPr>
        <w:spacing w:line="276" w:lineRule="auto"/>
        <w:rPr>
          <w:rFonts w:ascii="Arial" w:hAnsi="Arial" w:cs="Arial"/>
          <w:sz w:val="24"/>
          <w:szCs w:val="22"/>
        </w:rPr>
      </w:pPr>
    </w:p>
    <w:p w14:paraId="156E0DE3" w14:textId="5A3F1D3D" w:rsidR="004420D3" w:rsidRPr="00F157FF" w:rsidRDefault="004420D3" w:rsidP="00F157FF">
      <w:pPr>
        <w:spacing w:line="360" w:lineRule="auto"/>
        <w:rPr>
          <w:rFonts w:ascii="Arial" w:hAnsi="Arial" w:cs="Arial"/>
          <w:sz w:val="24"/>
          <w:szCs w:val="22"/>
          <w:highlight w:val="yellow"/>
        </w:rPr>
      </w:pPr>
      <w:r w:rsidRPr="00F157FF">
        <w:rPr>
          <w:rFonts w:ascii="Arial" w:hAnsi="Arial" w:cs="Arial"/>
          <w:sz w:val="24"/>
          <w:szCs w:val="22"/>
        </w:rPr>
        <w:t>Dla potrzeb zarządzania wodami, w tym planowania w gospodarowaniu wodami, wody dzieli się na jednolite części wód. Zgodnie z obowiązującym Planem gospodarowania wodami dla obszaru dorzecza Wisły i Planem gospodarowania wodami dla obszaru dorzecza Dniestru na obszarze województwa podkarpackiego występuje w całości bądź w części 209 zlewni jednolitych części wód powierzchniowych (JCWP), w tym 206 zlewni JCWP rzecznych oraz 3 zlewnie JCWP zbiornikowe</w:t>
      </w:r>
      <w:r w:rsidRPr="00F157FF">
        <w:rPr>
          <w:rStyle w:val="Odwoanieprzypisudolnego"/>
          <w:rFonts w:ascii="Arial" w:hAnsi="Arial" w:cs="Arial"/>
          <w:sz w:val="24"/>
          <w:szCs w:val="22"/>
        </w:rPr>
        <w:footnoteReference w:id="6"/>
      </w:r>
      <w:r w:rsidRPr="00F157FF">
        <w:rPr>
          <w:rFonts w:ascii="Arial" w:hAnsi="Arial" w:cs="Arial"/>
          <w:sz w:val="24"/>
          <w:szCs w:val="22"/>
        </w:rPr>
        <w:t xml:space="preserve">. Największą grupę (79 JCWP) stanowią cieki typu „potok lub strumień nizinny piaszczysty”. Ponadto wyróżniono 33 JCWP o typie „potok lub mała rzeka fliszowa o charakterze krzemianowym”, 30 JCWP o typie „potok lub mała rzeka fliszowa o charakterze węglanowym”, 22 JCWP o typie „potok lub strumień nizinny”, 18 JCWP o typie „rzeka nizinna”, 16 JCWP o typie „potok lub mała rzeka wyżynna na podłożu węglanowym”, 4 JCWP o typie „średnia rzeka na podłożu węglanowym”, oraz 4 JCWP o typie „wielka rzeka nizinna”. Dla JCWP zbiornikowych określone zostały rodzaje zbiorników: limniczny, </w:t>
      </w:r>
      <w:proofErr w:type="spellStart"/>
      <w:r w:rsidRPr="00F157FF">
        <w:rPr>
          <w:rFonts w:ascii="Arial" w:hAnsi="Arial" w:cs="Arial"/>
          <w:sz w:val="24"/>
          <w:szCs w:val="22"/>
        </w:rPr>
        <w:t>reolimniczny</w:t>
      </w:r>
      <w:proofErr w:type="spellEnd"/>
      <w:r w:rsidRPr="00F157FF">
        <w:rPr>
          <w:rFonts w:ascii="Arial" w:hAnsi="Arial" w:cs="Arial"/>
          <w:sz w:val="24"/>
          <w:szCs w:val="22"/>
        </w:rPr>
        <w:t xml:space="preserve"> oraz przejściowy. Spośród wszystkich JCWP, 167 posiada status naturalnych części wód, 41 </w:t>
      </w:r>
      <w:r w:rsidR="00C30C3C" w:rsidRPr="00F157FF">
        <w:rPr>
          <w:rFonts w:ascii="Arial" w:hAnsi="Arial" w:cs="Arial"/>
          <w:sz w:val="24"/>
          <w:szCs w:val="22"/>
        </w:rPr>
        <w:t xml:space="preserve">JCWP </w:t>
      </w:r>
      <w:r w:rsidRPr="00F157FF">
        <w:rPr>
          <w:rFonts w:ascii="Arial" w:hAnsi="Arial" w:cs="Arial"/>
          <w:sz w:val="24"/>
          <w:szCs w:val="22"/>
        </w:rPr>
        <w:t>to silnie zmienione części wód</w:t>
      </w:r>
      <w:r w:rsidR="00C30C3C" w:rsidRPr="00F157FF">
        <w:rPr>
          <w:rFonts w:ascii="Arial" w:hAnsi="Arial" w:cs="Arial"/>
          <w:sz w:val="24"/>
          <w:szCs w:val="22"/>
        </w:rPr>
        <w:t>,</w:t>
      </w:r>
      <w:r w:rsidRPr="00F157FF">
        <w:rPr>
          <w:rFonts w:ascii="Arial" w:hAnsi="Arial" w:cs="Arial"/>
          <w:sz w:val="24"/>
          <w:szCs w:val="22"/>
        </w:rPr>
        <w:t xml:space="preserve"> a jedna to sztuczna część wód</w:t>
      </w:r>
      <w:bookmarkStart w:id="118" w:name="_Hlk145676850"/>
      <w:r w:rsidRPr="00F157FF">
        <w:rPr>
          <w:rFonts w:ascii="Arial" w:hAnsi="Arial" w:cs="Arial"/>
          <w:sz w:val="24"/>
          <w:szCs w:val="22"/>
        </w:rPr>
        <w:t xml:space="preserve">. </w:t>
      </w:r>
    </w:p>
    <w:p w14:paraId="4CCBDBA3" w14:textId="77777777" w:rsidR="00C30C3C" w:rsidRPr="00F157FF" w:rsidRDefault="00C30C3C" w:rsidP="00F157FF">
      <w:pPr>
        <w:spacing w:line="360" w:lineRule="auto"/>
        <w:rPr>
          <w:rFonts w:ascii="Arial" w:hAnsi="Arial" w:cs="Arial"/>
          <w:sz w:val="24"/>
          <w:szCs w:val="22"/>
          <w:highlight w:val="yellow"/>
        </w:rPr>
      </w:pPr>
    </w:p>
    <w:p w14:paraId="3A1782ED" w14:textId="43B5DB00" w:rsidR="004420D3" w:rsidRPr="00F157FF" w:rsidRDefault="004420D3" w:rsidP="00F157FF">
      <w:pPr>
        <w:spacing w:line="360" w:lineRule="auto"/>
        <w:rPr>
          <w:rFonts w:ascii="Arial" w:hAnsi="Arial" w:cs="Arial"/>
          <w:b/>
          <w:sz w:val="24"/>
          <w:szCs w:val="22"/>
        </w:rPr>
      </w:pPr>
      <w:r w:rsidRPr="00F157FF">
        <w:rPr>
          <w:rFonts w:ascii="Arial" w:hAnsi="Arial" w:cs="Arial"/>
          <w:b/>
          <w:sz w:val="24"/>
          <w:szCs w:val="22"/>
        </w:rPr>
        <w:t xml:space="preserve">Zgodnie planami gospodarowania wodami </w:t>
      </w:r>
      <w:bookmarkEnd w:id="118"/>
      <w:r w:rsidRPr="00F157FF">
        <w:rPr>
          <w:rFonts w:ascii="Arial" w:hAnsi="Arial" w:cs="Arial"/>
          <w:b/>
          <w:sz w:val="24"/>
          <w:szCs w:val="22"/>
        </w:rPr>
        <w:t>dla JCWP z obszaru województwa podkarpackiego ustalono następujące cele środowiskowe</w:t>
      </w:r>
      <w:r w:rsidR="00C30C3C" w:rsidRPr="00F157FF">
        <w:rPr>
          <w:rFonts w:ascii="Arial" w:hAnsi="Arial" w:cs="Arial"/>
          <w:b/>
          <w:sz w:val="24"/>
          <w:szCs w:val="22"/>
        </w:rPr>
        <w:t>:</w:t>
      </w:r>
    </w:p>
    <w:p w14:paraId="3306802F" w14:textId="77777777" w:rsidR="004420D3" w:rsidRPr="00F157FF" w:rsidRDefault="004420D3" w:rsidP="00F157FF">
      <w:pPr>
        <w:pStyle w:val="Akapitzlist"/>
        <w:numPr>
          <w:ilvl w:val="0"/>
          <w:numId w:val="170"/>
        </w:numPr>
        <w:spacing w:line="360" w:lineRule="auto"/>
        <w:ind w:left="284" w:hanging="284"/>
        <w:contextualSpacing/>
        <w:rPr>
          <w:rFonts w:ascii="Arial" w:hAnsi="Arial" w:cs="Arial"/>
          <w:b/>
          <w:bCs/>
          <w:sz w:val="24"/>
          <w:szCs w:val="22"/>
        </w:rPr>
      </w:pPr>
      <w:r w:rsidRPr="00F157FF">
        <w:rPr>
          <w:rFonts w:ascii="Arial" w:hAnsi="Arial" w:cs="Arial"/>
          <w:b/>
          <w:bCs/>
          <w:sz w:val="24"/>
          <w:szCs w:val="22"/>
        </w:rPr>
        <w:t>w zakresie stanu/potencjału ekologicznego:</w:t>
      </w:r>
    </w:p>
    <w:p w14:paraId="1B706CDC" w14:textId="32DEAC35" w:rsidR="004420D3" w:rsidRPr="00F157FF" w:rsidRDefault="004420D3" w:rsidP="00F157FF">
      <w:pPr>
        <w:pStyle w:val="Akapitzlist"/>
        <w:numPr>
          <w:ilvl w:val="0"/>
          <w:numId w:val="169"/>
        </w:numPr>
        <w:spacing w:line="360" w:lineRule="auto"/>
        <w:ind w:left="284" w:hanging="284"/>
        <w:contextualSpacing/>
        <w:rPr>
          <w:rFonts w:ascii="Arial" w:hAnsi="Arial" w:cs="Arial"/>
          <w:bCs/>
          <w:sz w:val="24"/>
          <w:szCs w:val="22"/>
        </w:rPr>
      </w:pPr>
      <w:r w:rsidRPr="00F157FF">
        <w:rPr>
          <w:rFonts w:ascii="Arial" w:hAnsi="Arial" w:cs="Arial"/>
          <w:bCs/>
          <w:sz w:val="24"/>
          <w:szCs w:val="22"/>
        </w:rPr>
        <w:t>dobry stan ekologiczny dla 100 JCWP</w:t>
      </w:r>
      <w:r w:rsidR="00C30C3C" w:rsidRPr="00F157FF">
        <w:rPr>
          <w:rFonts w:ascii="Arial" w:hAnsi="Arial" w:cs="Arial"/>
          <w:bCs/>
          <w:sz w:val="24"/>
          <w:szCs w:val="22"/>
        </w:rPr>
        <w:t>;</w:t>
      </w:r>
    </w:p>
    <w:p w14:paraId="430CE8F9" w14:textId="2790ABB3" w:rsidR="004420D3" w:rsidRPr="00F157FF" w:rsidRDefault="004420D3" w:rsidP="00F157FF">
      <w:pPr>
        <w:pStyle w:val="Akapitzlist"/>
        <w:numPr>
          <w:ilvl w:val="0"/>
          <w:numId w:val="169"/>
        </w:numPr>
        <w:spacing w:line="360" w:lineRule="auto"/>
        <w:ind w:left="284" w:hanging="284"/>
        <w:contextualSpacing/>
        <w:rPr>
          <w:rFonts w:ascii="Arial" w:hAnsi="Arial" w:cs="Arial"/>
          <w:bCs/>
          <w:sz w:val="24"/>
          <w:szCs w:val="22"/>
        </w:rPr>
      </w:pPr>
      <w:r w:rsidRPr="00F157FF">
        <w:rPr>
          <w:rFonts w:ascii="Arial" w:hAnsi="Arial" w:cs="Arial"/>
          <w:bCs/>
          <w:sz w:val="24"/>
          <w:szCs w:val="22"/>
        </w:rPr>
        <w:t>dobry potencjał ekologiczny dla 13 JCWP</w:t>
      </w:r>
      <w:r w:rsidR="00C30C3C" w:rsidRPr="00F157FF">
        <w:rPr>
          <w:rFonts w:ascii="Arial" w:hAnsi="Arial" w:cs="Arial"/>
          <w:bCs/>
          <w:sz w:val="24"/>
          <w:szCs w:val="22"/>
        </w:rPr>
        <w:t>;</w:t>
      </w:r>
    </w:p>
    <w:p w14:paraId="61526302" w14:textId="7417B2EA" w:rsidR="004420D3" w:rsidRPr="00F157FF" w:rsidRDefault="004420D3" w:rsidP="00F157FF">
      <w:pPr>
        <w:pStyle w:val="Akapitzlist"/>
        <w:numPr>
          <w:ilvl w:val="0"/>
          <w:numId w:val="169"/>
        </w:numPr>
        <w:spacing w:line="360" w:lineRule="auto"/>
        <w:ind w:left="284" w:hanging="284"/>
        <w:contextualSpacing/>
        <w:rPr>
          <w:rFonts w:ascii="Arial" w:hAnsi="Arial" w:cs="Arial"/>
          <w:bCs/>
          <w:sz w:val="24"/>
          <w:szCs w:val="22"/>
        </w:rPr>
      </w:pPr>
      <w:r w:rsidRPr="00F157FF">
        <w:rPr>
          <w:rFonts w:ascii="Arial" w:hAnsi="Arial" w:cs="Arial"/>
          <w:bCs/>
          <w:sz w:val="24"/>
          <w:szCs w:val="22"/>
        </w:rPr>
        <w:t>umiarkowany stan ekologiczny dla 67 JCWP</w:t>
      </w:r>
      <w:r w:rsidR="00C30C3C" w:rsidRPr="00F157FF">
        <w:rPr>
          <w:rFonts w:ascii="Arial" w:hAnsi="Arial" w:cs="Arial"/>
          <w:bCs/>
          <w:sz w:val="24"/>
          <w:szCs w:val="22"/>
        </w:rPr>
        <w:t>;</w:t>
      </w:r>
      <w:r w:rsidRPr="00F157FF">
        <w:rPr>
          <w:rFonts w:ascii="Arial" w:hAnsi="Arial" w:cs="Arial"/>
          <w:bCs/>
          <w:sz w:val="24"/>
          <w:szCs w:val="22"/>
        </w:rPr>
        <w:t xml:space="preserve"> </w:t>
      </w:r>
    </w:p>
    <w:p w14:paraId="30AD39AA" w14:textId="7BBE7501" w:rsidR="004420D3" w:rsidRPr="00F157FF" w:rsidRDefault="004420D3" w:rsidP="00F157FF">
      <w:pPr>
        <w:pStyle w:val="Akapitzlist"/>
        <w:numPr>
          <w:ilvl w:val="0"/>
          <w:numId w:val="169"/>
        </w:numPr>
        <w:spacing w:line="360" w:lineRule="auto"/>
        <w:ind w:left="284" w:hanging="284"/>
        <w:contextualSpacing/>
        <w:rPr>
          <w:rFonts w:ascii="Arial" w:hAnsi="Arial" w:cs="Arial"/>
          <w:bCs/>
          <w:sz w:val="24"/>
          <w:szCs w:val="22"/>
        </w:rPr>
      </w:pPr>
      <w:r w:rsidRPr="00F157FF">
        <w:rPr>
          <w:rFonts w:ascii="Arial" w:hAnsi="Arial" w:cs="Arial"/>
          <w:bCs/>
          <w:sz w:val="24"/>
          <w:szCs w:val="22"/>
        </w:rPr>
        <w:t>umiarkowany potencjał ekologiczny dla 29 JCWP</w:t>
      </w:r>
      <w:r w:rsidR="00C30C3C" w:rsidRPr="00F157FF">
        <w:rPr>
          <w:rFonts w:ascii="Arial" w:hAnsi="Arial" w:cs="Arial"/>
          <w:bCs/>
          <w:sz w:val="24"/>
          <w:szCs w:val="22"/>
        </w:rPr>
        <w:t>;</w:t>
      </w:r>
      <w:r w:rsidRPr="00F157FF">
        <w:rPr>
          <w:rFonts w:ascii="Arial" w:hAnsi="Arial" w:cs="Arial"/>
          <w:bCs/>
          <w:sz w:val="24"/>
          <w:szCs w:val="22"/>
        </w:rPr>
        <w:t xml:space="preserve"> </w:t>
      </w:r>
    </w:p>
    <w:p w14:paraId="008A04DB" w14:textId="77777777" w:rsidR="004420D3" w:rsidRPr="00F157FF" w:rsidRDefault="004420D3" w:rsidP="00F157FF">
      <w:pPr>
        <w:pStyle w:val="Default"/>
        <w:numPr>
          <w:ilvl w:val="0"/>
          <w:numId w:val="170"/>
        </w:numPr>
        <w:spacing w:line="360" w:lineRule="auto"/>
        <w:ind w:left="284" w:hanging="284"/>
        <w:rPr>
          <w:b/>
          <w:color w:val="auto"/>
          <w:szCs w:val="22"/>
        </w:rPr>
      </w:pPr>
      <w:r w:rsidRPr="00F157FF">
        <w:rPr>
          <w:b/>
          <w:color w:val="auto"/>
          <w:szCs w:val="22"/>
        </w:rPr>
        <w:lastRenderedPageBreak/>
        <w:t>w zakresie stanu chemicznego:</w:t>
      </w:r>
    </w:p>
    <w:p w14:paraId="49E8EDB8" w14:textId="549BB0DB" w:rsidR="004420D3" w:rsidRPr="00F157FF" w:rsidRDefault="004420D3" w:rsidP="00F157FF">
      <w:pPr>
        <w:pStyle w:val="Default"/>
        <w:numPr>
          <w:ilvl w:val="0"/>
          <w:numId w:val="171"/>
        </w:numPr>
        <w:spacing w:line="360" w:lineRule="auto"/>
        <w:ind w:left="284" w:hanging="284"/>
        <w:rPr>
          <w:color w:val="auto"/>
          <w:szCs w:val="22"/>
        </w:rPr>
      </w:pPr>
      <w:r w:rsidRPr="00F157FF">
        <w:rPr>
          <w:color w:val="auto"/>
          <w:szCs w:val="22"/>
        </w:rPr>
        <w:t>dobry stan chemiczny dla 103 JCWP</w:t>
      </w:r>
      <w:r w:rsidR="00C30C3C" w:rsidRPr="00F157FF">
        <w:rPr>
          <w:color w:val="auto"/>
          <w:szCs w:val="22"/>
        </w:rPr>
        <w:t>;</w:t>
      </w:r>
    </w:p>
    <w:p w14:paraId="07F49379" w14:textId="4030D96B" w:rsidR="004420D3" w:rsidRPr="00F157FF" w:rsidRDefault="004420D3" w:rsidP="00F157FF">
      <w:pPr>
        <w:pStyle w:val="Default"/>
        <w:numPr>
          <w:ilvl w:val="0"/>
          <w:numId w:val="171"/>
        </w:numPr>
        <w:spacing w:line="360" w:lineRule="auto"/>
        <w:ind w:left="284" w:hanging="284"/>
        <w:rPr>
          <w:color w:val="auto"/>
          <w:szCs w:val="22"/>
        </w:rPr>
      </w:pPr>
      <w:r w:rsidRPr="00F157FF">
        <w:rPr>
          <w:color w:val="auto"/>
          <w:szCs w:val="22"/>
        </w:rPr>
        <w:t>stan chemiczny poniżej dobrego dla złagodzonych wskaźników, dla pozostałych wskaźników stan chemiczny dobry – dotyczy 106 JCWP</w:t>
      </w:r>
      <w:r w:rsidR="00C30C3C" w:rsidRPr="00F157FF">
        <w:rPr>
          <w:color w:val="auto"/>
          <w:szCs w:val="22"/>
        </w:rPr>
        <w:t>;</w:t>
      </w:r>
    </w:p>
    <w:p w14:paraId="2D11C07A" w14:textId="77777777" w:rsidR="00E94730" w:rsidRPr="00F157FF" w:rsidRDefault="00E94730" w:rsidP="00F157FF">
      <w:pPr>
        <w:pStyle w:val="Default"/>
        <w:spacing w:line="360" w:lineRule="auto"/>
        <w:ind w:left="284" w:hanging="284"/>
        <w:rPr>
          <w:color w:val="auto"/>
          <w:szCs w:val="22"/>
        </w:rPr>
      </w:pPr>
    </w:p>
    <w:p w14:paraId="4CCA4FEA" w14:textId="77777777" w:rsidR="004420D3" w:rsidRPr="00F157FF" w:rsidRDefault="004420D3" w:rsidP="00F157FF">
      <w:pPr>
        <w:spacing w:line="360" w:lineRule="auto"/>
        <w:rPr>
          <w:rFonts w:ascii="Arial" w:hAnsi="Arial" w:cs="Arial"/>
          <w:b/>
          <w:bCs/>
          <w:sz w:val="24"/>
          <w:szCs w:val="22"/>
        </w:rPr>
      </w:pPr>
      <w:r w:rsidRPr="00F157FF">
        <w:rPr>
          <w:rFonts w:ascii="Arial" w:hAnsi="Arial" w:cs="Arial"/>
          <w:b/>
          <w:bCs/>
          <w:sz w:val="24"/>
          <w:szCs w:val="22"/>
        </w:rPr>
        <w:t xml:space="preserve">Dodatkowo dla niektórych JCWP ustalone zostały dodatkowe cele w zakresie: </w:t>
      </w:r>
    </w:p>
    <w:p w14:paraId="08689E60" w14:textId="5FADD4DA" w:rsidR="004420D3" w:rsidRPr="00F157FF" w:rsidRDefault="004420D3" w:rsidP="00F157FF">
      <w:pPr>
        <w:pStyle w:val="Akapitzlist"/>
        <w:numPr>
          <w:ilvl w:val="0"/>
          <w:numId w:val="172"/>
        </w:numPr>
        <w:tabs>
          <w:tab w:val="left" w:pos="426"/>
        </w:tabs>
        <w:spacing w:line="360" w:lineRule="auto"/>
        <w:ind w:left="0" w:firstLine="0"/>
        <w:contextualSpacing/>
        <w:rPr>
          <w:rFonts w:ascii="Arial" w:hAnsi="Arial" w:cs="Arial"/>
          <w:bCs/>
          <w:sz w:val="24"/>
          <w:szCs w:val="22"/>
        </w:rPr>
      </w:pPr>
      <w:r w:rsidRPr="00F157FF">
        <w:rPr>
          <w:rFonts w:ascii="Arial" w:hAnsi="Arial" w:cs="Arial"/>
          <w:bCs/>
          <w:sz w:val="24"/>
          <w:szCs w:val="22"/>
        </w:rPr>
        <w:t>zapewnienia drożności cieku dla migracji ichtiofauny na odcinku cieku istotnego lub na cieku głównym</w:t>
      </w:r>
      <w:r w:rsidR="00C30C3C" w:rsidRPr="00F157FF">
        <w:rPr>
          <w:rFonts w:ascii="Arial" w:hAnsi="Arial" w:cs="Arial"/>
          <w:bCs/>
          <w:sz w:val="24"/>
          <w:szCs w:val="22"/>
        </w:rPr>
        <w:t>;</w:t>
      </w:r>
    </w:p>
    <w:p w14:paraId="30907E9A" w14:textId="2ACB85AA" w:rsidR="004420D3" w:rsidRPr="00F157FF" w:rsidRDefault="004420D3" w:rsidP="00F157FF">
      <w:pPr>
        <w:pStyle w:val="Akapitzlist"/>
        <w:numPr>
          <w:ilvl w:val="0"/>
          <w:numId w:val="172"/>
        </w:numPr>
        <w:tabs>
          <w:tab w:val="left" w:pos="426"/>
        </w:tabs>
        <w:spacing w:line="360" w:lineRule="auto"/>
        <w:ind w:left="0" w:firstLine="0"/>
        <w:contextualSpacing/>
        <w:rPr>
          <w:rFonts w:ascii="Arial" w:hAnsi="Arial" w:cs="Arial"/>
          <w:bCs/>
          <w:sz w:val="24"/>
          <w:szCs w:val="22"/>
        </w:rPr>
      </w:pPr>
      <w:r w:rsidRPr="00F157FF">
        <w:rPr>
          <w:rFonts w:ascii="Arial" w:hAnsi="Arial" w:cs="Arial"/>
          <w:bCs/>
          <w:sz w:val="24"/>
          <w:szCs w:val="22"/>
        </w:rPr>
        <w:t xml:space="preserve">zapewnienia drożności cieku dla migracji ichtiofauny o ile jest monitorowany wskaźnik </w:t>
      </w:r>
      <w:proofErr w:type="spellStart"/>
      <w:r w:rsidRPr="00F157FF">
        <w:rPr>
          <w:rFonts w:ascii="Arial" w:hAnsi="Arial" w:cs="Arial"/>
          <w:bCs/>
          <w:sz w:val="24"/>
          <w:szCs w:val="22"/>
        </w:rPr>
        <w:t>diadromiczny</w:t>
      </w:r>
      <w:proofErr w:type="spellEnd"/>
      <w:r w:rsidRPr="00F157FF">
        <w:rPr>
          <w:rFonts w:ascii="Arial" w:hAnsi="Arial" w:cs="Arial"/>
          <w:bCs/>
          <w:sz w:val="24"/>
          <w:szCs w:val="22"/>
        </w:rPr>
        <w:t xml:space="preserve"> D</w:t>
      </w:r>
      <w:r w:rsidR="00C30C3C" w:rsidRPr="00F157FF">
        <w:rPr>
          <w:rFonts w:ascii="Arial" w:hAnsi="Arial" w:cs="Arial"/>
          <w:bCs/>
          <w:sz w:val="24"/>
          <w:szCs w:val="22"/>
        </w:rPr>
        <w:t>;</w:t>
      </w:r>
    </w:p>
    <w:p w14:paraId="3255967D" w14:textId="5CD395C2" w:rsidR="004420D3" w:rsidRPr="00F157FF" w:rsidRDefault="004420D3" w:rsidP="00F157FF">
      <w:pPr>
        <w:pStyle w:val="Akapitzlist"/>
        <w:numPr>
          <w:ilvl w:val="0"/>
          <w:numId w:val="172"/>
        </w:numPr>
        <w:tabs>
          <w:tab w:val="left" w:pos="426"/>
        </w:tabs>
        <w:spacing w:line="360" w:lineRule="auto"/>
        <w:ind w:left="0" w:firstLine="0"/>
        <w:contextualSpacing/>
        <w:rPr>
          <w:rFonts w:ascii="Arial" w:hAnsi="Arial" w:cs="Arial"/>
          <w:bCs/>
          <w:sz w:val="24"/>
          <w:szCs w:val="22"/>
        </w:rPr>
      </w:pPr>
      <w:r w:rsidRPr="00F157FF">
        <w:rPr>
          <w:rFonts w:ascii="Arial" w:hAnsi="Arial" w:cs="Arial"/>
          <w:bCs/>
          <w:sz w:val="24"/>
          <w:szCs w:val="22"/>
        </w:rPr>
        <w:t>zapewnienia drożności cieku według wymagań gatunków chronionych</w:t>
      </w:r>
      <w:r w:rsidR="00C30C3C" w:rsidRPr="00F157FF">
        <w:rPr>
          <w:rFonts w:ascii="Arial" w:hAnsi="Arial" w:cs="Arial"/>
          <w:bCs/>
          <w:sz w:val="24"/>
          <w:szCs w:val="22"/>
        </w:rPr>
        <w:t>;</w:t>
      </w:r>
    </w:p>
    <w:p w14:paraId="187B0A43" w14:textId="40E78E6B" w:rsidR="004420D3" w:rsidRPr="00F157FF" w:rsidRDefault="004420D3" w:rsidP="00F157FF">
      <w:pPr>
        <w:pStyle w:val="Akapitzlist"/>
        <w:numPr>
          <w:ilvl w:val="0"/>
          <w:numId w:val="172"/>
        </w:numPr>
        <w:tabs>
          <w:tab w:val="left" w:pos="426"/>
        </w:tabs>
        <w:spacing w:line="360" w:lineRule="auto"/>
        <w:ind w:left="0" w:firstLine="0"/>
        <w:contextualSpacing/>
        <w:rPr>
          <w:rFonts w:ascii="Arial" w:hAnsi="Arial" w:cs="Arial"/>
          <w:bCs/>
          <w:sz w:val="24"/>
          <w:szCs w:val="22"/>
        </w:rPr>
      </w:pPr>
      <w:r w:rsidRPr="00F157FF">
        <w:rPr>
          <w:rFonts w:ascii="Arial" w:hAnsi="Arial" w:cs="Arial"/>
          <w:bCs/>
          <w:sz w:val="24"/>
          <w:szCs w:val="22"/>
        </w:rPr>
        <w:t>zapewnienia drożności cieku dla migracji gatunków zwierząt wodnych o</w:t>
      </w:r>
      <w:r w:rsidR="00F157FF">
        <w:rPr>
          <w:rFonts w:ascii="Arial" w:hAnsi="Arial" w:cs="Arial"/>
          <w:bCs/>
          <w:sz w:val="24"/>
          <w:szCs w:val="22"/>
        </w:rPr>
        <w:t> </w:t>
      </w:r>
      <w:r w:rsidRPr="00F157FF">
        <w:rPr>
          <w:rFonts w:ascii="Arial" w:hAnsi="Arial" w:cs="Arial"/>
          <w:bCs/>
          <w:sz w:val="24"/>
          <w:szCs w:val="22"/>
        </w:rPr>
        <w:t>znaczeniu gospodarczym</w:t>
      </w:r>
      <w:r w:rsidR="00C30C3C" w:rsidRPr="00F157FF">
        <w:rPr>
          <w:rFonts w:ascii="Arial" w:hAnsi="Arial" w:cs="Arial"/>
          <w:bCs/>
          <w:sz w:val="24"/>
          <w:szCs w:val="22"/>
        </w:rPr>
        <w:t>.</w:t>
      </w:r>
    </w:p>
    <w:p w14:paraId="47FBF271" w14:textId="77777777" w:rsidR="00C30C3C" w:rsidRPr="00F41771" w:rsidRDefault="00C30C3C" w:rsidP="00C30C3C">
      <w:pPr>
        <w:pStyle w:val="Akapitzlist"/>
        <w:spacing w:line="276" w:lineRule="auto"/>
        <w:ind w:left="1429"/>
        <w:contextualSpacing/>
        <w:rPr>
          <w:rFonts w:ascii="Arial" w:hAnsi="Arial" w:cs="Arial"/>
          <w:bCs/>
          <w:sz w:val="22"/>
          <w:szCs w:val="22"/>
          <w:highlight w:val="yellow"/>
        </w:rPr>
      </w:pPr>
    </w:p>
    <w:p w14:paraId="67EEC22A" w14:textId="5D4862DE" w:rsidR="0078769C" w:rsidRPr="00F157FF" w:rsidRDefault="004420D3" w:rsidP="00F157FF">
      <w:pPr>
        <w:spacing w:line="360" w:lineRule="auto"/>
        <w:contextualSpacing/>
        <w:rPr>
          <w:rFonts w:ascii="Arial" w:hAnsi="Arial" w:cs="Arial"/>
          <w:bCs/>
          <w:sz w:val="24"/>
          <w:szCs w:val="22"/>
        </w:rPr>
      </w:pPr>
      <w:r w:rsidRPr="00F157FF">
        <w:rPr>
          <w:rFonts w:ascii="Arial" w:hAnsi="Arial" w:cs="Arial"/>
          <w:bCs/>
          <w:sz w:val="24"/>
          <w:szCs w:val="22"/>
        </w:rPr>
        <w:t xml:space="preserve">Celem środowiskowym obszarów chronionych jest osiągnięcie zgodności ze wszystkimi normami i celami wynikającymi z przepisów szczególnych, na podstawie których obszary chronione zostały utworzone/ustanowione. Dla 95% jednolitych części wód powierzchniowych istnieje ryzyko nieosiągnięcia celów środowiskowych. Dla większości JCWP przewidziane są odstępstwa w zakresie osiągniecia celów środowiskowych. </w:t>
      </w:r>
    </w:p>
    <w:p w14:paraId="0E7FD7E9" w14:textId="58F21698" w:rsidR="00F157FF" w:rsidRDefault="00F157FF">
      <w:pPr>
        <w:rPr>
          <w:rFonts w:ascii="Arial" w:hAnsi="Arial" w:cs="Arial"/>
          <w:sz w:val="22"/>
          <w:szCs w:val="22"/>
        </w:rPr>
      </w:pPr>
      <w:r>
        <w:rPr>
          <w:rFonts w:ascii="Arial" w:hAnsi="Arial" w:cs="Arial"/>
          <w:sz w:val="22"/>
          <w:szCs w:val="22"/>
        </w:rPr>
        <w:br w:type="page"/>
      </w:r>
    </w:p>
    <w:p w14:paraId="5A59B66F" w14:textId="77777777" w:rsidR="004420D3" w:rsidRPr="00F157FF" w:rsidRDefault="004420D3" w:rsidP="006E24E6">
      <w:pPr>
        <w:spacing w:line="276" w:lineRule="auto"/>
        <w:rPr>
          <w:rFonts w:ascii="Arial" w:hAnsi="Arial" w:cs="Arial"/>
          <w:sz w:val="24"/>
          <w:szCs w:val="22"/>
        </w:rPr>
      </w:pPr>
    </w:p>
    <w:p w14:paraId="4D9BA10B" w14:textId="77777777" w:rsidR="0078769C" w:rsidRPr="00F157FF" w:rsidRDefault="0078769C" w:rsidP="006E24E6">
      <w:pPr>
        <w:pStyle w:val="Bezodstpw"/>
        <w:numPr>
          <w:ilvl w:val="2"/>
          <w:numId w:val="31"/>
        </w:numPr>
        <w:spacing w:line="276" w:lineRule="auto"/>
        <w:ind w:left="2127" w:hanging="709"/>
        <w:outlineLvl w:val="3"/>
        <w:rPr>
          <w:rFonts w:ascii="Arial" w:hAnsi="Arial" w:cs="Arial"/>
          <w:b/>
          <w:sz w:val="22"/>
          <w:szCs w:val="20"/>
        </w:rPr>
      </w:pPr>
      <w:bookmarkStart w:id="119" w:name="_Toc433365020"/>
      <w:bookmarkStart w:id="120" w:name="_Toc158804334"/>
      <w:r w:rsidRPr="00F157FF">
        <w:rPr>
          <w:rFonts w:ascii="Arial" w:hAnsi="Arial" w:cs="Arial"/>
          <w:b/>
          <w:szCs w:val="22"/>
        </w:rPr>
        <w:t>Identyfikacja jednolitych części wód podziemnych</w:t>
      </w:r>
      <w:bookmarkEnd w:id="119"/>
      <w:r w:rsidR="00C05307" w:rsidRPr="00F157FF">
        <w:rPr>
          <w:rFonts w:ascii="Arial" w:hAnsi="Arial" w:cs="Arial"/>
          <w:szCs w:val="22"/>
        </w:rPr>
        <w:t xml:space="preserve"> </w:t>
      </w:r>
      <w:r w:rsidR="00C05307" w:rsidRPr="00F157FF">
        <w:rPr>
          <w:rFonts w:ascii="Arial" w:hAnsi="Arial" w:cs="Arial"/>
          <w:b/>
          <w:szCs w:val="22"/>
        </w:rPr>
        <w:t>ze wskazaniem ustalonych dla nich celów środowiskowych</w:t>
      </w:r>
      <w:bookmarkEnd w:id="120"/>
      <w:r w:rsidR="00C05307" w:rsidRPr="00F157FF">
        <w:rPr>
          <w:rFonts w:ascii="Arial" w:hAnsi="Arial" w:cs="Arial"/>
          <w:b/>
          <w:szCs w:val="22"/>
        </w:rPr>
        <w:t xml:space="preserve"> </w:t>
      </w:r>
    </w:p>
    <w:p w14:paraId="667E1064" w14:textId="77777777" w:rsidR="0078769C" w:rsidRPr="00F41771" w:rsidRDefault="0078769C" w:rsidP="006E24E6">
      <w:pPr>
        <w:spacing w:line="276" w:lineRule="auto"/>
        <w:rPr>
          <w:rFonts w:ascii="Arial" w:hAnsi="Arial" w:cs="Arial"/>
          <w:sz w:val="22"/>
          <w:szCs w:val="22"/>
        </w:rPr>
      </w:pPr>
    </w:p>
    <w:p w14:paraId="0D47ADAA" w14:textId="3B953948" w:rsidR="005C5841" w:rsidRPr="00F157FF" w:rsidRDefault="005C5841" w:rsidP="00F157FF">
      <w:pPr>
        <w:spacing w:line="360" w:lineRule="auto"/>
        <w:rPr>
          <w:rFonts w:ascii="Arial" w:hAnsi="Arial" w:cs="Arial"/>
          <w:sz w:val="24"/>
          <w:szCs w:val="22"/>
        </w:rPr>
      </w:pPr>
      <w:r w:rsidRPr="00F157FF">
        <w:rPr>
          <w:rFonts w:ascii="Arial" w:hAnsi="Arial" w:cs="Arial"/>
          <w:sz w:val="24"/>
          <w:szCs w:val="22"/>
        </w:rPr>
        <w:t>Według podziału obszaru Polski na 172</w:t>
      </w:r>
      <w:r w:rsidR="00C974EF" w:rsidRPr="00F157FF">
        <w:rPr>
          <w:rFonts w:ascii="Arial" w:hAnsi="Arial" w:cs="Arial"/>
          <w:sz w:val="24"/>
          <w:szCs w:val="22"/>
        </w:rPr>
        <w:t>.</w:t>
      </w:r>
      <w:r w:rsidRPr="00F157FF">
        <w:rPr>
          <w:rFonts w:ascii="Arial" w:hAnsi="Arial" w:cs="Arial"/>
          <w:sz w:val="24"/>
          <w:szCs w:val="22"/>
        </w:rPr>
        <w:t xml:space="preserve"> jednolite części wód podziemnych (</w:t>
      </w:r>
      <w:proofErr w:type="spellStart"/>
      <w:r w:rsidRPr="00F157FF">
        <w:rPr>
          <w:rFonts w:ascii="Arial" w:hAnsi="Arial" w:cs="Arial"/>
          <w:sz w:val="24"/>
          <w:szCs w:val="22"/>
        </w:rPr>
        <w:t>JCWPd</w:t>
      </w:r>
      <w:proofErr w:type="spellEnd"/>
      <w:r w:rsidRPr="00F157FF">
        <w:rPr>
          <w:rFonts w:ascii="Arial" w:hAnsi="Arial" w:cs="Arial"/>
          <w:sz w:val="24"/>
          <w:szCs w:val="22"/>
        </w:rPr>
        <w:t>) w</w:t>
      </w:r>
      <w:r w:rsidR="006E24E6" w:rsidRPr="00F157FF">
        <w:rPr>
          <w:rFonts w:ascii="Arial" w:hAnsi="Arial" w:cs="Arial"/>
          <w:sz w:val="24"/>
          <w:szCs w:val="22"/>
        </w:rPr>
        <w:t> </w:t>
      </w:r>
      <w:r w:rsidRPr="00F157FF">
        <w:rPr>
          <w:rFonts w:ascii="Arial" w:hAnsi="Arial" w:cs="Arial"/>
          <w:sz w:val="24"/>
          <w:szCs w:val="22"/>
        </w:rPr>
        <w:t>granicach administracyjnych województwa podkarpackiego zlokalizowanych jest (w</w:t>
      </w:r>
      <w:r w:rsidR="00F157FF" w:rsidRPr="00F157FF">
        <w:rPr>
          <w:rFonts w:ascii="Arial" w:hAnsi="Arial" w:cs="Arial"/>
          <w:sz w:val="24"/>
          <w:szCs w:val="22"/>
        </w:rPr>
        <w:t> </w:t>
      </w:r>
      <w:r w:rsidRPr="00F157FF">
        <w:rPr>
          <w:rFonts w:ascii="Arial" w:hAnsi="Arial" w:cs="Arial"/>
          <w:sz w:val="24"/>
          <w:szCs w:val="22"/>
        </w:rPr>
        <w:t>całości lub w</w:t>
      </w:r>
      <w:r w:rsidR="006E24E6" w:rsidRPr="00F157FF">
        <w:rPr>
          <w:rFonts w:ascii="Arial" w:hAnsi="Arial" w:cs="Arial"/>
          <w:sz w:val="24"/>
          <w:szCs w:val="22"/>
        </w:rPr>
        <w:t> </w:t>
      </w:r>
      <w:r w:rsidRPr="00F157FF">
        <w:rPr>
          <w:rFonts w:ascii="Arial" w:hAnsi="Arial" w:cs="Arial"/>
          <w:sz w:val="24"/>
          <w:szCs w:val="22"/>
        </w:rPr>
        <w:t xml:space="preserve">części) </w:t>
      </w:r>
      <w:r w:rsidR="00F95B05" w:rsidRPr="00F157FF">
        <w:rPr>
          <w:rFonts w:ascii="Arial" w:hAnsi="Arial" w:cs="Arial"/>
          <w:sz w:val="24"/>
          <w:szCs w:val="22"/>
        </w:rPr>
        <w:t>szesnaście</w:t>
      </w:r>
      <w:r w:rsidRPr="00F157FF">
        <w:rPr>
          <w:rFonts w:ascii="Arial" w:hAnsi="Arial" w:cs="Arial"/>
          <w:sz w:val="24"/>
          <w:szCs w:val="22"/>
        </w:rPr>
        <w:t xml:space="preserve"> o numerach: 115, </w:t>
      </w:r>
      <w:r w:rsidR="00F95B05" w:rsidRPr="00F157FF">
        <w:rPr>
          <w:rFonts w:ascii="Arial" w:hAnsi="Arial" w:cs="Arial"/>
          <w:sz w:val="24"/>
          <w:szCs w:val="22"/>
        </w:rPr>
        <w:t xml:space="preserve">116, 117, </w:t>
      </w:r>
      <w:r w:rsidRPr="00F157FF">
        <w:rPr>
          <w:rFonts w:ascii="Arial" w:hAnsi="Arial" w:cs="Arial"/>
          <w:sz w:val="24"/>
          <w:szCs w:val="22"/>
        </w:rPr>
        <w:t>118, 119, 120, 121, 133, 134, 135, 136,</w:t>
      </w:r>
      <w:r w:rsidR="00362DF3" w:rsidRPr="00F157FF">
        <w:rPr>
          <w:rFonts w:ascii="Arial" w:hAnsi="Arial" w:cs="Arial"/>
          <w:sz w:val="24"/>
          <w:szCs w:val="22"/>
        </w:rPr>
        <w:t xml:space="preserve"> 151, 152, 153, 154, 168, </w:t>
      </w:r>
      <w:r w:rsidRPr="00F157FF">
        <w:rPr>
          <w:rFonts w:ascii="Arial" w:hAnsi="Arial" w:cs="Arial"/>
          <w:sz w:val="24"/>
          <w:szCs w:val="22"/>
        </w:rPr>
        <w:t>znajdują</w:t>
      </w:r>
      <w:r w:rsidR="00362DF3" w:rsidRPr="00F157FF">
        <w:rPr>
          <w:rFonts w:ascii="Arial" w:hAnsi="Arial" w:cs="Arial"/>
          <w:sz w:val="24"/>
          <w:szCs w:val="22"/>
        </w:rPr>
        <w:t>cych</w:t>
      </w:r>
      <w:r w:rsidRPr="00F157FF">
        <w:rPr>
          <w:rFonts w:ascii="Arial" w:hAnsi="Arial" w:cs="Arial"/>
          <w:sz w:val="24"/>
          <w:szCs w:val="22"/>
        </w:rPr>
        <w:t xml:space="preserve"> się w</w:t>
      </w:r>
      <w:r w:rsidR="00362DF3" w:rsidRPr="00F157FF">
        <w:rPr>
          <w:rFonts w:ascii="Arial" w:hAnsi="Arial" w:cs="Arial"/>
          <w:sz w:val="24"/>
          <w:szCs w:val="22"/>
        </w:rPr>
        <w:t> </w:t>
      </w:r>
      <w:r w:rsidRPr="00F157FF">
        <w:rPr>
          <w:rFonts w:ascii="Arial" w:hAnsi="Arial" w:cs="Arial"/>
          <w:sz w:val="24"/>
          <w:szCs w:val="22"/>
        </w:rPr>
        <w:t>obszarze dorzecza Wisły oraz jedna o nu</w:t>
      </w:r>
      <w:r w:rsidR="00C974EF" w:rsidRPr="00F157FF">
        <w:rPr>
          <w:rFonts w:ascii="Arial" w:hAnsi="Arial" w:cs="Arial"/>
          <w:sz w:val="24"/>
          <w:szCs w:val="22"/>
        </w:rPr>
        <w:t xml:space="preserve">merze 169 </w:t>
      </w:r>
      <w:r w:rsidR="00362DF3" w:rsidRPr="00F157FF">
        <w:rPr>
          <w:rFonts w:ascii="Arial" w:hAnsi="Arial" w:cs="Arial"/>
          <w:sz w:val="24"/>
          <w:szCs w:val="22"/>
        </w:rPr>
        <w:t>w </w:t>
      </w:r>
      <w:r w:rsidRPr="00F157FF">
        <w:rPr>
          <w:rFonts w:ascii="Arial" w:hAnsi="Arial" w:cs="Arial"/>
          <w:sz w:val="24"/>
          <w:szCs w:val="22"/>
        </w:rPr>
        <w:t>obszarze dorzecza Dniestru.</w:t>
      </w:r>
    </w:p>
    <w:p w14:paraId="196EA5F3" w14:textId="540C4654" w:rsidR="00F95B05" w:rsidRPr="00F157FF" w:rsidRDefault="00F95B05" w:rsidP="00F157FF">
      <w:pPr>
        <w:spacing w:line="360" w:lineRule="auto"/>
        <w:rPr>
          <w:rFonts w:ascii="Arial" w:hAnsi="Arial" w:cs="Arial"/>
          <w:sz w:val="24"/>
          <w:szCs w:val="22"/>
        </w:rPr>
      </w:pPr>
      <w:r w:rsidRPr="00F157FF">
        <w:rPr>
          <w:rFonts w:ascii="Arial" w:hAnsi="Arial" w:cs="Arial"/>
          <w:sz w:val="24"/>
          <w:szCs w:val="22"/>
        </w:rPr>
        <w:t xml:space="preserve">Według obowiązującego Planu gospodarowania wodami dla obszaru dorzecza Wisły i Planu gospodarowania wodami dla obszaru dorzecza Dniestru celem środowiskowym dla wszystkich </w:t>
      </w:r>
      <w:proofErr w:type="spellStart"/>
      <w:r w:rsidRPr="00F157FF">
        <w:rPr>
          <w:rFonts w:ascii="Arial" w:hAnsi="Arial" w:cs="Arial"/>
          <w:sz w:val="24"/>
          <w:szCs w:val="22"/>
        </w:rPr>
        <w:t>JCWPd</w:t>
      </w:r>
      <w:proofErr w:type="spellEnd"/>
      <w:r w:rsidRPr="00F157FF">
        <w:rPr>
          <w:rFonts w:ascii="Arial" w:hAnsi="Arial" w:cs="Arial"/>
          <w:sz w:val="24"/>
          <w:szCs w:val="22"/>
        </w:rPr>
        <w:t xml:space="preserve"> jest dobry stan chemiczny oraz dobry stan ilościowy. Dla </w:t>
      </w:r>
      <w:proofErr w:type="spellStart"/>
      <w:r w:rsidRPr="00F157FF">
        <w:rPr>
          <w:rFonts w:ascii="Arial" w:hAnsi="Arial" w:cs="Arial"/>
          <w:sz w:val="24"/>
          <w:szCs w:val="22"/>
        </w:rPr>
        <w:t>JCWPd</w:t>
      </w:r>
      <w:proofErr w:type="spellEnd"/>
      <w:r w:rsidRPr="00F157FF">
        <w:rPr>
          <w:rFonts w:ascii="Arial" w:hAnsi="Arial" w:cs="Arial"/>
          <w:sz w:val="24"/>
          <w:szCs w:val="22"/>
        </w:rPr>
        <w:t xml:space="preserve"> nr 135, która jako jedyna zagrożona jest nieosiągnięciem celów środowiskowych wskazano dobry stan chemiczny z wyłączeniem przekroczeń wartości progowej dobrego stanu w przypadku wskaźników: K, Fe, Mn, As, </w:t>
      </w:r>
      <w:proofErr w:type="spellStart"/>
      <w:r w:rsidRPr="00F157FF">
        <w:rPr>
          <w:rFonts w:ascii="Arial" w:hAnsi="Arial" w:cs="Arial"/>
          <w:sz w:val="24"/>
          <w:szCs w:val="22"/>
        </w:rPr>
        <w:t>pH</w:t>
      </w:r>
      <w:proofErr w:type="spellEnd"/>
      <w:r w:rsidRPr="00F157FF">
        <w:rPr>
          <w:rFonts w:ascii="Arial" w:hAnsi="Arial" w:cs="Arial"/>
          <w:sz w:val="24"/>
          <w:szCs w:val="22"/>
        </w:rPr>
        <w:t>, Al, SO</w:t>
      </w:r>
      <w:r w:rsidRPr="00F157FF">
        <w:rPr>
          <w:rFonts w:ascii="Arial" w:hAnsi="Arial" w:cs="Arial"/>
          <w:sz w:val="24"/>
          <w:szCs w:val="22"/>
          <w:vertAlign w:val="subscript"/>
        </w:rPr>
        <w:t>4</w:t>
      </w:r>
      <w:r w:rsidRPr="00F157FF">
        <w:rPr>
          <w:rFonts w:ascii="Arial" w:hAnsi="Arial" w:cs="Arial"/>
          <w:sz w:val="24"/>
          <w:szCs w:val="22"/>
        </w:rPr>
        <w:t>, TOC.</w:t>
      </w:r>
    </w:p>
    <w:p w14:paraId="57B7A051" w14:textId="77777777" w:rsidR="0091563B" w:rsidRPr="00F157FF" w:rsidRDefault="0091563B" w:rsidP="006E24E6">
      <w:pPr>
        <w:tabs>
          <w:tab w:val="left" w:pos="0"/>
        </w:tabs>
        <w:spacing w:line="276" w:lineRule="auto"/>
        <w:jc w:val="both"/>
        <w:rPr>
          <w:rFonts w:ascii="Arial" w:hAnsi="Arial" w:cs="Arial"/>
          <w:sz w:val="24"/>
        </w:rPr>
      </w:pPr>
    </w:p>
    <w:p w14:paraId="3A8E311F" w14:textId="6D8F65A4" w:rsidR="00C05307" w:rsidRPr="00F157FF" w:rsidRDefault="00C05307" w:rsidP="006E24E6">
      <w:pPr>
        <w:pStyle w:val="spis3"/>
        <w:numPr>
          <w:ilvl w:val="2"/>
          <w:numId w:val="31"/>
        </w:numPr>
        <w:ind w:left="2127" w:hanging="709"/>
        <w:jc w:val="left"/>
        <w:outlineLvl w:val="3"/>
        <w:rPr>
          <w:rFonts w:ascii="Arial" w:hAnsi="Arial" w:cs="Arial"/>
          <w:szCs w:val="20"/>
        </w:rPr>
      </w:pPr>
      <w:bookmarkStart w:id="121" w:name="_Toc158804335"/>
      <w:bookmarkStart w:id="122" w:name="_Toc349130273"/>
      <w:bookmarkStart w:id="123" w:name="_Toc359241654"/>
      <w:bookmarkStart w:id="124" w:name="_Toc378314156"/>
      <w:bookmarkStart w:id="125" w:name="_Toc378314369"/>
      <w:bookmarkStart w:id="126" w:name="_Toc384300289"/>
      <w:bookmarkStart w:id="127" w:name="_Toc433365021"/>
      <w:r w:rsidRPr="00F157FF">
        <w:rPr>
          <w:rFonts w:ascii="Arial" w:hAnsi="Arial" w:cs="Arial"/>
          <w:sz w:val="24"/>
          <w:szCs w:val="20"/>
        </w:rPr>
        <w:t>Ujęcia wód, ich strefy ochronne oraz zakazy i nakazy obowiązujące w</w:t>
      </w:r>
      <w:r w:rsidR="00230245" w:rsidRPr="00F157FF">
        <w:rPr>
          <w:rFonts w:ascii="Arial" w:hAnsi="Arial" w:cs="Arial"/>
          <w:sz w:val="24"/>
          <w:szCs w:val="20"/>
        </w:rPr>
        <w:t> </w:t>
      </w:r>
      <w:r w:rsidRPr="00F157FF">
        <w:rPr>
          <w:rFonts w:ascii="Arial" w:hAnsi="Arial" w:cs="Arial"/>
          <w:sz w:val="24"/>
          <w:szCs w:val="20"/>
        </w:rPr>
        <w:t>tych strefach</w:t>
      </w:r>
      <w:bookmarkEnd w:id="121"/>
      <w:r w:rsidRPr="00F157FF">
        <w:rPr>
          <w:rFonts w:ascii="Arial" w:hAnsi="Arial" w:cs="Arial"/>
          <w:sz w:val="24"/>
          <w:szCs w:val="20"/>
        </w:rPr>
        <w:t xml:space="preserve"> </w:t>
      </w:r>
    </w:p>
    <w:p w14:paraId="7BFF491A" w14:textId="77777777" w:rsidR="00C05307" w:rsidRPr="00F157FF" w:rsidRDefault="00C05307" w:rsidP="006E24E6">
      <w:pPr>
        <w:spacing w:line="276" w:lineRule="auto"/>
        <w:rPr>
          <w:rFonts w:ascii="Arial" w:hAnsi="Arial" w:cs="Arial"/>
          <w:sz w:val="24"/>
          <w:szCs w:val="22"/>
        </w:rPr>
      </w:pPr>
    </w:p>
    <w:p w14:paraId="0BA4584B" w14:textId="77777777" w:rsidR="005C5841" w:rsidRPr="00F157FF" w:rsidRDefault="005C5841" w:rsidP="00F157FF">
      <w:pPr>
        <w:spacing w:line="360" w:lineRule="auto"/>
        <w:rPr>
          <w:rFonts w:ascii="Arial" w:hAnsi="Arial" w:cs="Arial"/>
          <w:b/>
          <w:sz w:val="24"/>
          <w:szCs w:val="22"/>
        </w:rPr>
      </w:pPr>
      <w:r w:rsidRPr="00F157FF">
        <w:rPr>
          <w:rFonts w:ascii="Arial" w:hAnsi="Arial" w:cs="Arial"/>
          <w:sz w:val="24"/>
          <w:szCs w:val="22"/>
        </w:rPr>
        <w:t>W celu zapewnienia</w:t>
      </w:r>
      <w:r w:rsidRPr="00F157FF">
        <w:rPr>
          <w:rFonts w:ascii="Arial" w:hAnsi="Arial" w:cs="Arial"/>
          <w:b/>
          <w:sz w:val="24"/>
          <w:szCs w:val="22"/>
        </w:rPr>
        <w:t xml:space="preserve"> </w:t>
      </w:r>
      <w:r w:rsidRPr="00F157FF">
        <w:rPr>
          <w:rFonts w:ascii="Arial" w:hAnsi="Arial" w:cs="Arial"/>
          <w:sz w:val="24"/>
          <w:szCs w:val="22"/>
        </w:rPr>
        <w:t xml:space="preserve">odpowiedniej jakości wód ujmowanych do zaopatrzenia ludności </w:t>
      </w:r>
      <w:r w:rsidR="00BD55F7" w:rsidRPr="00F157FF">
        <w:rPr>
          <w:rFonts w:ascii="Arial" w:hAnsi="Arial" w:cs="Arial"/>
          <w:sz w:val="24"/>
          <w:szCs w:val="22"/>
        </w:rPr>
        <w:t>w wodę przeznaczoną do spożycia,</w:t>
      </w:r>
      <w:r w:rsidRPr="00F157FF">
        <w:rPr>
          <w:rFonts w:ascii="Arial" w:hAnsi="Arial" w:cs="Arial"/>
          <w:sz w:val="24"/>
          <w:szCs w:val="22"/>
        </w:rPr>
        <w:t xml:space="preserve"> zaopatrzenia zakładów wymagających wody wy</w:t>
      </w:r>
      <w:r w:rsidR="00BD55F7" w:rsidRPr="00F157FF">
        <w:rPr>
          <w:rFonts w:ascii="Arial" w:hAnsi="Arial" w:cs="Arial"/>
          <w:sz w:val="24"/>
          <w:szCs w:val="22"/>
        </w:rPr>
        <w:t>sokiej jakości, a także ochrony</w:t>
      </w:r>
      <w:r w:rsidRPr="00F157FF">
        <w:rPr>
          <w:rFonts w:ascii="Arial" w:hAnsi="Arial" w:cs="Arial"/>
          <w:sz w:val="24"/>
          <w:szCs w:val="22"/>
        </w:rPr>
        <w:t xml:space="preserve"> zasobów wodnych ustanawiane są strefy ochronne ujęć wody </w:t>
      </w:r>
      <w:r w:rsidR="00BD55F7" w:rsidRPr="00F157FF">
        <w:rPr>
          <w:rFonts w:ascii="Arial" w:hAnsi="Arial" w:cs="Arial"/>
          <w:sz w:val="24"/>
          <w:szCs w:val="22"/>
        </w:rPr>
        <w:t>(</w:t>
      </w:r>
      <w:r w:rsidRPr="00F157FF">
        <w:rPr>
          <w:rFonts w:ascii="Arial" w:hAnsi="Arial" w:cs="Arial"/>
          <w:sz w:val="24"/>
          <w:szCs w:val="22"/>
        </w:rPr>
        <w:t>ochrony bezpośredniej lub bezpośredniej i pośredniej</w:t>
      </w:r>
      <w:r w:rsidR="00BD55F7" w:rsidRPr="00F157FF">
        <w:rPr>
          <w:rFonts w:ascii="Arial" w:hAnsi="Arial" w:cs="Arial"/>
          <w:sz w:val="24"/>
          <w:szCs w:val="22"/>
        </w:rPr>
        <w:t>)</w:t>
      </w:r>
      <w:r w:rsidRPr="00F157FF">
        <w:rPr>
          <w:rFonts w:ascii="Arial" w:hAnsi="Arial" w:cs="Arial"/>
          <w:sz w:val="24"/>
          <w:szCs w:val="22"/>
        </w:rPr>
        <w:t>.</w:t>
      </w:r>
    </w:p>
    <w:p w14:paraId="3ADBF3D0" w14:textId="77777777" w:rsidR="005C5841" w:rsidRPr="00F157FF" w:rsidRDefault="005C5841" w:rsidP="00F157FF">
      <w:pPr>
        <w:spacing w:line="360" w:lineRule="auto"/>
        <w:rPr>
          <w:rFonts w:ascii="Arial" w:hAnsi="Arial" w:cs="Arial"/>
          <w:sz w:val="24"/>
          <w:szCs w:val="22"/>
        </w:rPr>
      </w:pPr>
      <w:r w:rsidRPr="00F157FF">
        <w:rPr>
          <w:rFonts w:ascii="Arial" w:hAnsi="Arial" w:cs="Arial"/>
          <w:sz w:val="24"/>
          <w:szCs w:val="22"/>
        </w:rPr>
        <w:t xml:space="preserve">Na obszarach stref ochronnych ujęć </w:t>
      </w:r>
      <w:r w:rsidR="00BD55F7" w:rsidRPr="00F157FF">
        <w:rPr>
          <w:rFonts w:ascii="Arial" w:hAnsi="Arial" w:cs="Arial"/>
          <w:sz w:val="24"/>
          <w:szCs w:val="22"/>
        </w:rPr>
        <w:t>wód obowiązują nakazy, zakazy i </w:t>
      </w:r>
      <w:r w:rsidRPr="00F157FF">
        <w:rPr>
          <w:rFonts w:ascii="Arial" w:hAnsi="Arial" w:cs="Arial"/>
          <w:sz w:val="24"/>
          <w:szCs w:val="22"/>
        </w:rPr>
        <w:t>ograniczenia w zakresie użytkowania gruntów or</w:t>
      </w:r>
      <w:r w:rsidR="00BD55F7" w:rsidRPr="00F157FF">
        <w:rPr>
          <w:rFonts w:ascii="Arial" w:hAnsi="Arial" w:cs="Arial"/>
          <w:sz w:val="24"/>
          <w:szCs w:val="22"/>
        </w:rPr>
        <w:t>az korzystania z wód wskazane w </w:t>
      </w:r>
      <w:r w:rsidRPr="00F157FF">
        <w:rPr>
          <w:rFonts w:ascii="Arial" w:hAnsi="Arial" w:cs="Arial"/>
          <w:sz w:val="24"/>
          <w:szCs w:val="22"/>
        </w:rPr>
        <w:t>Dziale III rozdział 6 ustawy z dnia 20 lipca 2017 roku Prawo Wodne</w:t>
      </w:r>
      <w:r w:rsidRPr="00F157FF">
        <w:rPr>
          <w:rFonts w:ascii="Arial" w:hAnsi="Arial" w:cs="Arial"/>
          <w:i/>
          <w:sz w:val="24"/>
          <w:szCs w:val="22"/>
        </w:rPr>
        <w:t xml:space="preserve"> </w:t>
      </w:r>
      <w:r w:rsidRPr="00F157FF">
        <w:rPr>
          <w:rFonts w:ascii="Arial" w:hAnsi="Arial" w:cs="Arial"/>
          <w:sz w:val="24"/>
          <w:szCs w:val="22"/>
        </w:rPr>
        <w:t>oraz określone szcz</w:t>
      </w:r>
      <w:r w:rsidR="00BD55F7" w:rsidRPr="00F157FF">
        <w:rPr>
          <w:rFonts w:ascii="Arial" w:hAnsi="Arial" w:cs="Arial"/>
          <w:sz w:val="24"/>
          <w:szCs w:val="22"/>
        </w:rPr>
        <w:t>egółowo w aktach prawa</w:t>
      </w:r>
      <w:r w:rsidRPr="00F157FF">
        <w:rPr>
          <w:rFonts w:ascii="Arial" w:hAnsi="Arial" w:cs="Arial"/>
          <w:sz w:val="24"/>
          <w:szCs w:val="22"/>
        </w:rPr>
        <w:t xml:space="preserve"> ustanawiających</w:t>
      </w:r>
      <w:r w:rsidR="00BD55F7" w:rsidRPr="00F157FF">
        <w:rPr>
          <w:rFonts w:ascii="Arial" w:hAnsi="Arial" w:cs="Arial"/>
          <w:sz w:val="24"/>
          <w:szCs w:val="22"/>
        </w:rPr>
        <w:t xml:space="preserve"> poszczególne strefy</w:t>
      </w:r>
      <w:r w:rsidRPr="00F157FF">
        <w:rPr>
          <w:rFonts w:ascii="Arial" w:hAnsi="Arial" w:cs="Arial"/>
          <w:sz w:val="24"/>
          <w:szCs w:val="22"/>
        </w:rPr>
        <w:t>.</w:t>
      </w:r>
    </w:p>
    <w:p w14:paraId="670B12F2" w14:textId="0BE1AA4D" w:rsidR="00610123" w:rsidRPr="00F157FF" w:rsidRDefault="005C5841" w:rsidP="00F157FF">
      <w:pPr>
        <w:spacing w:line="360" w:lineRule="auto"/>
        <w:rPr>
          <w:rFonts w:ascii="Arial" w:hAnsi="Arial" w:cs="Arial"/>
          <w:sz w:val="24"/>
          <w:szCs w:val="22"/>
        </w:rPr>
      </w:pPr>
      <w:r w:rsidRPr="00F157FF">
        <w:rPr>
          <w:rFonts w:ascii="Arial" w:hAnsi="Arial" w:cs="Arial"/>
          <w:sz w:val="24"/>
          <w:szCs w:val="22"/>
        </w:rPr>
        <w:t>Na terenie województwa podkarpackiego znajdują się 3 ujęcia wód powierzchniowych oraz 3</w:t>
      </w:r>
      <w:r w:rsidR="0026406A" w:rsidRPr="00F157FF">
        <w:rPr>
          <w:rFonts w:ascii="Arial" w:hAnsi="Arial" w:cs="Arial"/>
          <w:sz w:val="24"/>
          <w:szCs w:val="22"/>
        </w:rPr>
        <w:t>8</w:t>
      </w:r>
      <w:r w:rsidR="00093838" w:rsidRPr="00F157FF">
        <w:rPr>
          <w:rFonts w:ascii="Arial" w:hAnsi="Arial" w:cs="Arial"/>
          <w:sz w:val="24"/>
          <w:szCs w:val="22"/>
        </w:rPr>
        <w:t> </w:t>
      </w:r>
      <w:r w:rsidRPr="00F157FF">
        <w:rPr>
          <w:rFonts w:ascii="Arial" w:hAnsi="Arial" w:cs="Arial"/>
          <w:sz w:val="24"/>
          <w:szCs w:val="22"/>
        </w:rPr>
        <w:t>ujęć wód podziemnych z wyznaczonymi strefami ochronnymi obejmującymi tereny och</w:t>
      </w:r>
      <w:r w:rsidR="00113745" w:rsidRPr="00F157FF">
        <w:rPr>
          <w:rFonts w:ascii="Arial" w:hAnsi="Arial" w:cs="Arial"/>
          <w:sz w:val="24"/>
          <w:szCs w:val="22"/>
        </w:rPr>
        <w:t>rony bezpośredniej i pośredniej. Nazwy ujęć wód oraz wykaz gmin, na terenie których znajdują się tereny ochrony pośredniej wyszczególnione zostały w Tabel</w:t>
      </w:r>
      <w:r w:rsidR="007767CF" w:rsidRPr="00F157FF">
        <w:rPr>
          <w:rFonts w:ascii="Arial" w:hAnsi="Arial" w:cs="Arial"/>
          <w:sz w:val="24"/>
          <w:szCs w:val="22"/>
        </w:rPr>
        <w:t>i 3</w:t>
      </w:r>
      <w:r w:rsidR="00113745" w:rsidRPr="00F157FF">
        <w:rPr>
          <w:rFonts w:ascii="Arial" w:hAnsi="Arial" w:cs="Arial"/>
          <w:sz w:val="24"/>
          <w:szCs w:val="22"/>
        </w:rPr>
        <w:t xml:space="preserve"> (dla wód powierzchniowych) oraz w Tabel</w:t>
      </w:r>
      <w:r w:rsidR="007767CF" w:rsidRPr="00F157FF">
        <w:rPr>
          <w:rFonts w:ascii="Arial" w:hAnsi="Arial" w:cs="Arial"/>
          <w:sz w:val="24"/>
          <w:szCs w:val="22"/>
        </w:rPr>
        <w:t>i 4</w:t>
      </w:r>
      <w:r w:rsidR="00113745" w:rsidRPr="00F157FF">
        <w:rPr>
          <w:rFonts w:ascii="Arial" w:hAnsi="Arial" w:cs="Arial"/>
          <w:sz w:val="24"/>
          <w:szCs w:val="22"/>
        </w:rPr>
        <w:t xml:space="preserve"> (dla wód podziemnych).</w:t>
      </w:r>
    </w:p>
    <w:p w14:paraId="6EA901A1" w14:textId="77777777" w:rsidR="00FC7F07" w:rsidRPr="00F41771" w:rsidRDefault="00FC7F07" w:rsidP="00093838">
      <w:pPr>
        <w:spacing w:line="276" w:lineRule="auto"/>
        <w:ind w:firstLine="709"/>
        <w:jc w:val="both"/>
        <w:rPr>
          <w:rFonts w:ascii="Arial" w:hAnsi="Arial" w:cs="Arial"/>
          <w:sz w:val="22"/>
          <w:szCs w:val="22"/>
        </w:rPr>
      </w:pPr>
    </w:p>
    <w:p w14:paraId="19558A42" w14:textId="77777777" w:rsidR="00F157FF" w:rsidRDefault="00F157FF">
      <w:pPr>
        <w:rPr>
          <w:rFonts w:ascii="Arial" w:hAnsi="Arial" w:cs="Arial"/>
          <w:b/>
          <w:szCs w:val="22"/>
        </w:rPr>
      </w:pPr>
      <w:r>
        <w:rPr>
          <w:szCs w:val="22"/>
        </w:rPr>
        <w:br w:type="page"/>
      </w:r>
    </w:p>
    <w:p w14:paraId="2EE2AD39" w14:textId="5860EC49" w:rsidR="002A09E4" w:rsidRPr="00F157FF" w:rsidRDefault="002A09E4" w:rsidP="000F2DA0">
      <w:pPr>
        <w:pStyle w:val="TAB2"/>
        <w:rPr>
          <w:szCs w:val="22"/>
        </w:rPr>
      </w:pPr>
      <w:bookmarkStart w:id="128" w:name="_Toc158804456"/>
      <w:r w:rsidRPr="00F157FF">
        <w:rPr>
          <w:szCs w:val="22"/>
        </w:rPr>
        <w:lastRenderedPageBreak/>
        <w:t>Tabel</w:t>
      </w:r>
      <w:r w:rsidR="007767CF" w:rsidRPr="00F157FF">
        <w:rPr>
          <w:szCs w:val="22"/>
        </w:rPr>
        <w:t>a 3</w:t>
      </w:r>
      <w:r w:rsidRPr="00F157FF">
        <w:rPr>
          <w:szCs w:val="22"/>
        </w:rPr>
        <w:t xml:space="preserve">. </w:t>
      </w:r>
      <w:r w:rsidRPr="00F157FF">
        <w:rPr>
          <w:b w:val="0"/>
          <w:szCs w:val="18"/>
        </w:rPr>
        <w:t>Strefy ochronne ujęć wód powierzchniowych z ustanowionymi terenami ochrony bezpośredniej i</w:t>
      </w:r>
      <w:r w:rsidR="006E24E6" w:rsidRPr="00F157FF">
        <w:rPr>
          <w:b w:val="0"/>
          <w:szCs w:val="18"/>
        </w:rPr>
        <w:t> </w:t>
      </w:r>
      <w:r w:rsidRPr="00F157FF">
        <w:rPr>
          <w:b w:val="0"/>
          <w:szCs w:val="18"/>
        </w:rPr>
        <w:t>pośredniej</w:t>
      </w:r>
      <w:bookmarkEnd w:id="128"/>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bottom w:w="28" w:type="dxa"/>
        </w:tblCellMar>
        <w:tblLook w:val="04A0" w:firstRow="1" w:lastRow="0" w:firstColumn="1" w:lastColumn="0" w:noHBand="0" w:noVBand="1"/>
        <w:tblCaption w:val="Strefy ochronne ujęć wód powierzchniowych z ustanowionymi terenami ochrony bezpośredniej i pośredniej"/>
        <w:tblDescription w:val="Tabela zawiera nazwy ujęć wód powierzchniowych, nazwę miejscowości, w których znajdują się poszczególne ujęcia, powierzchnię terenu ochrony bezpośredniej ujęć, powierzchnię terenu ochrony pośredniej oraz wykaz gmin, na których znajduje się teren ochrony pośredniej ujęć wód."/>
      </w:tblPr>
      <w:tblGrid>
        <w:gridCol w:w="2837"/>
        <w:gridCol w:w="1701"/>
        <w:gridCol w:w="1701"/>
        <w:gridCol w:w="2975"/>
      </w:tblGrid>
      <w:tr w:rsidR="00093838" w:rsidRPr="00F157FF" w14:paraId="5547AE7E" w14:textId="77777777" w:rsidTr="00093838">
        <w:trPr>
          <w:tblHeader/>
        </w:trPr>
        <w:tc>
          <w:tcPr>
            <w:tcW w:w="2837" w:type="dxa"/>
            <w:tcBorders>
              <w:top w:val="single" w:sz="4" w:space="0" w:color="auto"/>
            </w:tcBorders>
            <w:shd w:val="clear" w:color="auto" w:fill="auto"/>
            <w:vAlign w:val="center"/>
          </w:tcPr>
          <w:p w14:paraId="491C3F58" w14:textId="77777777" w:rsidR="00551B1E" w:rsidRPr="00F157FF" w:rsidRDefault="00551B1E" w:rsidP="00E17626">
            <w:pPr>
              <w:pStyle w:val="Akapitzlist"/>
              <w:tabs>
                <w:tab w:val="center" w:pos="4536"/>
                <w:tab w:val="right" w:pos="9072"/>
              </w:tabs>
              <w:spacing w:line="276" w:lineRule="auto"/>
              <w:ind w:left="0"/>
              <w:rPr>
                <w:rFonts w:ascii="Arial" w:hAnsi="Arial" w:cs="Arial"/>
                <w:b/>
                <w:sz w:val="22"/>
                <w:szCs w:val="16"/>
              </w:rPr>
            </w:pPr>
            <w:r w:rsidRPr="00F157FF">
              <w:rPr>
                <w:rFonts w:ascii="Arial" w:hAnsi="Arial" w:cs="Arial"/>
                <w:b/>
                <w:sz w:val="22"/>
                <w:szCs w:val="16"/>
              </w:rPr>
              <w:t xml:space="preserve">Nazwa ujęcia/ Miejscowość </w:t>
            </w:r>
          </w:p>
        </w:tc>
        <w:tc>
          <w:tcPr>
            <w:tcW w:w="1701" w:type="dxa"/>
            <w:tcBorders>
              <w:top w:val="single" w:sz="4" w:space="0" w:color="auto"/>
            </w:tcBorders>
            <w:shd w:val="clear" w:color="auto" w:fill="auto"/>
            <w:vAlign w:val="center"/>
          </w:tcPr>
          <w:p w14:paraId="5BB6F26D" w14:textId="77777777" w:rsidR="00551B1E" w:rsidRPr="00F157FF" w:rsidRDefault="00551B1E" w:rsidP="00E17626">
            <w:pPr>
              <w:pStyle w:val="Akapitzlist"/>
              <w:tabs>
                <w:tab w:val="center" w:pos="4536"/>
                <w:tab w:val="right" w:pos="9072"/>
              </w:tabs>
              <w:spacing w:line="276" w:lineRule="auto"/>
              <w:ind w:left="0"/>
              <w:rPr>
                <w:rFonts w:ascii="Arial" w:hAnsi="Arial" w:cs="Arial"/>
                <w:b/>
                <w:sz w:val="22"/>
                <w:szCs w:val="16"/>
              </w:rPr>
            </w:pPr>
            <w:r w:rsidRPr="00F157FF">
              <w:rPr>
                <w:rFonts w:ascii="Arial" w:hAnsi="Arial" w:cs="Arial"/>
                <w:b/>
                <w:sz w:val="22"/>
                <w:szCs w:val="16"/>
              </w:rPr>
              <w:t xml:space="preserve">Powierzchnia terenu ochrony bezpośredniej </w:t>
            </w:r>
          </w:p>
          <w:p w14:paraId="147F292D" w14:textId="77777777" w:rsidR="00551B1E" w:rsidRPr="00F157FF" w:rsidRDefault="00551B1E" w:rsidP="00E17626">
            <w:pPr>
              <w:pStyle w:val="Akapitzlist"/>
              <w:tabs>
                <w:tab w:val="center" w:pos="4536"/>
                <w:tab w:val="right" w:pos="9072"/>
              </w:tabs>
              <w:spacing w:line="276" w:lineRule="auto"/>
              <w:ind w:left="0"/>
              <w:rPr>
                <w:rFonts w:ascii="Arial" w:hAnsi="Arial" w:cs="Arial"/>
                <w:b/>
                <w:sz w:val="22"/>
                <w:szCs w:val="16"/>
              </w:rPr>
            </w:pPr>
            <w:r w:rsidRPr="00F157FF">
              <w:rPr>
                <w:rFonts w:ascii="Arial" w:hAnsi="Arial" w:cs="Arial"/>
                <w:b/>
                <w:sz w:val="22"/>
                <w:szCs w:val="16"/>
              </w:rPr>
              <w:t>[ha]</w:t>
            </w:r>
          </w:p>
        </w:tc>
        <w:tc>
          <w:tcPr>
            <w:tcW w:w="1701" w:type="dxa"/>
            <w:tcBorders>
              <w:top w:val="single" w:sz="4" w:space="0" w:color="auto"/>
            </w:tcBorders>
            <w:shd w:val="clear" w:color="auto" w:fill="auto"/>
            <w:vAlign w:val="center"/>
          </w:tcPr>
          <w:p w14:paraId="6D5B5433" w14:textId="77777777" w:rsidR="00551B1E" w:rsidRPr="00F157FF" w:rsidRDefault="00551B1E" w:rsidP="00E17626">
            <w:pPr>
              <w:pStyle w:val="Akapitzlist"/>
              <w:tabs>
                <w:tab w:val="center" w:pos="4536"/>
                <w:tab w:val="right" w:pos="9072"/>
              </w:tabs>
              <w:spacing w:line="276" w:lineRule="auto"/>
              <w:ind w:left="0"/>
              <w:rPr>
                <w:rFonts w:ascii="Arial" w:hAnsi="Arial" w:cs="Arial"/>
                <w:b/>
                <w:sz w:val="22"/>
                <w:szCs w:val="16"/>
              </w:rPr>
            </w:pPr>
            <w:r w:rsidRPr="00F157FF">
              <w:rPr>
                <w:rFonts w:ascii="Arial" w:hAnsi="Arial" w:cs="Arial"/>
                <w:b/>
                <w:sz w:val="22"/>
                <w:szCs w:val="16"/>
              </w:rPr>
              <w:t xml:space="preserve">Powierzchnia terenu ochrony pośredniej </w:t>
            </w:r>
          </w:p>
          <w:p w14:paraId="63BA12D9" w14:textId="77777777" w:rsidR="00551B1E" w:rsidRPr="00F157FF" w:rsidRDefault="00551B1E" w:rsidP="00E17626">
            <w:pPr>
              <w:pStyle w:val="Akapitzlist"/>
              <w:tabs>
                <w:tab w:val="center" w:pos="4536"/>
                <w:tab w:val="right" w:pos="9072"/>
              </w:tabs>
              <w:spacing w:line="276" w:lineRule="auto"/>
              <w:ind w:left="0"/>
              <w:rPr>
                <w:rFonts w:ascii="Arial" w:hAnsi="Arial" w:cs="Arial"/>
                <w:b/>
                <w:sz w:val="22"/>
                <w:szCs w:val="16"/>
              </w:rPr>
            </w:pPr>
            <w:r w:rsidRPr="00F157FF">
              <w:rPr>
                <w:rFonts w:ascii="Arial" w:hAnsi="Arial" w:cs="Arial"/>
                <w:b/>
                <w:sz w:val="22"/>
                <w:szCs w:val="16"/>
              </w:rPr>
              <w:t>[ha]</w:t>
            </w:r>
          </w:p>
        </w:tc>
        <w:tc>
          <w:tcPr>
            <w:tcW w:w="2975" w:type="dxa"/>
            <w:tcBorders>
              <w:top w:val="single" w:sz="4" w:space="0" w:color="auto"/>
            </w:tcBorders>
            <w:shd w:val="clear" w:color="auto" w:fill="auto"/>
          </w:tcPr>
          <w:p w14:paraId="74720571" w14:textId="77777777" w:rsidR="00551B1E" w:rsidRPr="00F157FF" w:rsidRDefault="00551B1E" w:rsidP="00E17626">
            <w:pPr>
              <w:pStyle w:val="Akapitzlist"/>
              <w:tabs>
                <w:tab w:val="center" w:pos="4536"/>
                <w:tab w:val="right" w:pos="9072"/>
              </w:tabs>
              <w:spacing w:line="276" w:lineRule="auto"/>
              <w:ind w:left="0"/>
              <w:rPr>
                <w:rFonts w:ascii="Arial" w:hAnsi="Arial" w:cs="Arial"/>
                <w:b/>
                <w:sz w:val="22"/>
                <w:szCs w:val="16"/>
              </w:rPr>
            </w:pPr>
            <w:r w:rsidRPr="00F157FF">
              <w:rPr>
                <w:rFonts w:ascii="Arial" w:hAnsi="Arial" w:cs="Arial"/>
                <w:b/>
                <w:sz w:val="22"/>
                <w:szCs w:val="16"/>
              </w:rPr>
              <w:t>Gminy na terenie, których znajduje się teren ochrony pośredniej ujęcia wód</w:t>
            </w:r>
          </w:p>
        </w:tc>
      </w:tr>
      <w:tr w:rsidR="00093838" w:rsidRPr="00F157FF" w14:paraId="35BC6B18" w14:textId="77777777" w:rsidTr="00093838">
        <w:tc>
          <w:tcPr>
            <w:tcW w:w="2837" w:type="dxa"/>
          </w:tcPr>
          <w:p w14:paraId="39FE0E16"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16"/>
              </w:rPr>
            </w:pPr>
            <w:r w:rsidRPr="00F157FF">
              <w:rPr>
                <w:rFonts w:ascii="Arial" w:hAnsi="Arial" w:cs="Arial"/>
                <w:b/>
                <w:sz w:val="22"/>
                <w:szCs w:val="16"/>
              </w:rPr>
              <w:t>Zwięczyca/Rzeszów/Wisłok</w:t>
            </w:r>
          </w:p>
        </w:tc>
        <w:tc>
          <w:tcPr>
            <w:tcW w:w="1701" w:type="dxa"/>
          </w:tcPr>
          <w:p w14:paraId="626F3490"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16"/>
              </w:rPr>
            </w:pPr>
            <w:r w:rsidRPr="00F157FF">
              <w:rPr>
                <w:rFonts w:ascii="Arial" w:hAnsi="Arial" w:cs="Arial"/>
                <w:b/>
                <w:bCs/>
                <w:sz w:val="22"/>
                <w:szCs w:val="16"/>
              </w:rPr>
              <w:t>1,5</w:t>
            </w:r>
          </w:p>
        </w:tc>
        <w:tc>
          <w:tcPr>
            <w:tcW w:w="1701" w:type="dxa"/>
          </w:tcPr>
          <w:p w14:paraId="5F405898"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16"/>
              </w:rPr>
            </w:pPr>
            <w:r w:rsidRPr="00F157FF">
              <w:rPr>
                <w:rFonts w:ascii="Arial" w:hAnsi="Arial" w:cs="Arial"/>
                <w:b/>
                <w:bCs/>
                <w:sz w:val="22"/>
                <w:szCs w:val="16"/>
              </w:rPr>
              <w:t>10 500</w:t>
            </w:r>
          </w:p>
        </w:tc>
        <w:tc>
          <w:tcPr>
            <w:tcW w:w="2975" w:type="dxa"/>
          </w:tcPr>
          <w:p w14:paraId="4293A8B8"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16"/>
              </w:rPr>
            </w:pPr>
            <w:r w:rsidRPr="00F157FF">
              <w:rPr>
                <w:rFonts w:ascii="Arial" w:hAnsi="Arial" w:cs="Arial"/>
                <w:sz w:val="22"/>
                <w:szCs w:val="16"/>
              </w:rPr>
              <w:t>Rzeszów, Boguchwała, Lubenia, Świlcza, Tyczyn, Iwierzyce, Czudec</w:t>
            </w:r>
          </w:p>
        </w:tc>
      </w:tr>
      <w:tr w:rsidR="00093838" w:rsidRPr="00F157FF" w14:paraId="0D550AFF" w14:textId="77777777" w:rsidTr="00093838">
        <w:tc>
          <w:tcPr>
            <w:tcW w:w="2837" w:type="dxa"/>
          </w:tcPr>
          <w:p w14:paraId="18653FCD"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16"/>
              </w:rPr>
            </w:pPr>
            <w:r w:rsidRPr="00F157FF">
              <w:rPr>
                <w:rFonts w:ascii="Arial" w:hAnsi="Arial" w:cs="Arial"/>
                <w:b/>
                <w:sz w:val="22"/>
                <w:szCs w:val="16"/>
              </w:rPr>
              <w:t>Dębica (m.)/Wisłoka</w:t>
            </w:r>
          </w:p>
        </w:tc>
        <w:tc>
          <w:tcPr>
            <w:tcW w:w="1701" w:type="dxa"/>
          </w:tcPr>
          <w:p w14:paraId="7F4D6B45"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16"/>
              </w:rPr>
            </w:pPr>
            <w:r w:rsidRPr="00F157FF">
              <w:rPr>
                <w:rFonts w:ascii="Arial" w:hAnsi="Arial" w:cs="Arial"/>
                <w:b/>
                <w:bCs/>
                <w:sz w:val="22"/>
                <w:szCs w:val="16"/>
              </w:rPr>
              <w:t>0,14</w:t>
            </w:r>
          </w:p>
        </w:tc>
        <w:tc>
          <w:tcPr>
            <w:tcW w:w="1701" w:type="dxa"/>
          </w:tcPr>
          <w:p w14:paraId="58192110"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16"/>
              </w:rPr>
            </w:pPr>
            <w:r w:rsidRPr="00F157FF">
              <w:rPr>
                <w:rFonts w:ascii="Arial" w:hAnsi="Arial" w:cs="Arial"/>
                <w:b/>
                <w:bCs/>
                <w:sz w:val="22"/>
                <w:szCs w:val="16"/>
              </w:rPr>
              <w:t>41 100</w:t>
            </w:r>
          </w:p>
        </w:tc>
        <w:tc>
          <w:tcPr>
            <w:tcW w:w="2975" w:type="dxa"/>
          </w:tcPr>
          <w:p w14:paraId="57164B56"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16"/>
              </w:rPr>
            </w:pPr>
            <w:r w:rsidRPr="00F157FF">
              <w:rPr>
                <w:rFonts w:ascii="Arial" w:hAnsi="Arial" w:cs="Arial"/>
                <w:sz w:val="22"/>
                <w:szCs w:val="16"/>
              </w:rPr>
              <w:t>Miasto Dębica, Dębica, Pilzno, Czarna, Brzostek, Jodłowa, Brzyska, Ropczyce, Wielopole Skrzyńskie, Frysztak</w:t>
            </w:r>
          </w:p>
        </w:tc>
      </w:tr>
      <w:tr w:rsidR="00093838" w:rsidRPr="00F157FF" w14:paraId="10ECC2D5" w14:textId="77777777" w:rsidTr="00093838">
        <w:tc>
          <w:tcPr>
            <w:tcW w:w="2837" w:type="dxa"/>
          </w:tcPr>
          <w:p w14:paraId="12938991" w14:textId="77777777" w:rsidR="00551B1E" w:rsidRPr="00F157FF" w:rsidRDefault="00551B1E" w:rsidP="000A717A">
            <w:pPr>
              <w:pStyle w:val="Akapitzlist"/>
              <w:tabs>
                <w:tab w:val="center" w:pos="4536"/>
                <w:tab w:val="right" w:pos="9072"/>
              </w:tabs>
              <w:spacing w:line="276" w:lineRule="auto"/>
              <w:ind w:left="0" w:right="-108"/>
              <w:rPr>
                <w:rFonts w:ascii="Arial" w:hAnsi="Arial" w:cs="Arial"/>
                <w:b/>
                <w:sz w:val="22"/>
                <w:szCs w:val="16"/>
              </w:rPr>
            </w:pPr>
            <w:r w:rsidRPr="00F157FF">
              <w:rPr>
                <w:rFonts w:ascii="Arial" w:hAnsi="Arial" w:cs="Arial"/>
                <w:b/>
                <w:sz w:val="22"/>
                <w:szCs w:val="16"/>
              </w:rPr>
              <w:t>Wojsław/Mielec(m.)/Wisłoka</w:t>
            </w:r>
          </w:p>
        </w:tc>
        <w:tc>
          <w:tcPr>
            <w:tcW w:w="1701" w:type="dxa"/>
          </w:tcPr>
          <w:p w14:paraId="41114A9B"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16"/>
              </w:rPr>
            </w:pPr>
            <w:r w:rsidRPr="00F157FF">
              <w:rPr>
                <w:rFonts w:ascii="Arial" w:hAnsi="Arial" w:cs="Arial"/>
                <w:b/>
                <w:bCs/>
                <w:sz w:val="22"/>
                <w:szCs w:val="16"/>
              </w:rPr>
              <w:t>0,35</w:t>
            </w:r>
          </w:p>
        </w:tc>
        <w:tc>
          <w:tcPr>
            <w:tcW w:w="1701" w:type="dxa"/>
          </w:tcPr>
          <w:p w14:paraId="4F67E85C"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16"/>
              </w:rPr>
            </w:pPr>
            <w:r w:rsidRPr="00F157FF">
              <w:rPr>
                <w:rFonts w:ascii="Arial" w:hAnsi="Arial" w:cs="Arial"/>
                <w:b/>
                <w:bCs/>
                <w:sz w:val="22"/>
                <w:szCs w:val="16"/>
              </w:rPr>
              <w:t>12</w:t>
            </w:r>
            <w:r w:rsidR="00C974EF" w:rsidRPr="00F157FF">
              <w:rPr>
                <w:rFonts w:ascii="Arial" w:hAnsi="Arial" w:cs="Arial"/>
                <w:b/>
                <w:bCs/>
                <w:sz w:val="22"/>
                <w:szCs w:val="16"/>
              </w:rPr>
              <w:t xml:space="preserve"> </w:t>
            </w:r>
            <w:r w:rsidRPr="00F157FF">
              <w:rPr>
                <w:rFonts w:ascii="Arial" w:hAnsi="Arial" w:cs="Arial"/>
                <w:b/>
                <w:bCs/>
                <w:sz w:val="22"/>
                <w:szCs w:val="16"/>
              </w:rPr>
              <w:t>000</w:t>
            </w:r>
          </w:p>
        </w:tc>
        <w:tc>
          <w:tcPr>
            <w:tcW w:w="2975" w:type="dxa"/>
          </w:tcPr>
          <w:p w14:paraId="6049F945" w14:textId="77777777" w:rsidR="000A717A" w:rsidRPr="00F157FF" w:rsidRDefault="00551B1E" w:rsidP="000A717A">
            <w:pPr>
              <w:pStyle w:val="Akapitzlist"/>
              <w:tabs>
                <w:tab w:val="center" w:pos="4536"/>
                <w:tab w:val="right" w:pos="9072"/>
              </w:tabs>
              <w:spacing w:line="276" w:lineRule="auto"/>
              <w:ind w:left="0"/>
              <w:rPr>
                <w:rFonts w:ascii="Arial" w:hAnsi="Arial" w:cs="Arial"/>
                <w:sz w:val="22"/>
                <w:szCs w:val="16"/>
              </w:rPr>
            </w:pPr>
            <w:r w:rsidRPr="00F157FF">
              <w:rPr>
                <w:rFonts w:ascii="Arial" w:hAnsi="Arial" w:cs="Arial"/>
                <w:sz w:val="22"/>
                <w:szCs w:val="16"/>
              </w:rPr>
              <w:t>Miasto Mielec, Mielec, Przecław, Żyraków</w:t>
            </w:r>
          </w:p>
        </w:tc>
      </w:tr>
    </w:tbl>
    <w:p w14:paraId="65FB1508" w14:textId="77777777" w:rsidR="00551B1E" w:rsidRPr="00F157FF" w:rsidRDefault="00551B1E" w:rsidP="00113745">
      <w:pPr>
        <w:spacing w:line="360" w:lineRule="auto"/>
        <w:rPr>
          <w:rFonts w:ascii="Arial" w:hAnsi="Arial" w:cs="Arial"/>
          <w:sz w:val="24"/>
          <w:szCs w:val="18"/>
        </w:rPr>
      </w:pPr>
    </w:p>
    <w:p w14:paraId="6C62C1D3" w14:textId="77777777" w:rsidR="005C5841" w:rsidRPr="00F157FF" w:rsidRDefault="005C5841" w:rsidP="000F2DA0">
      <w:pPr>
        <w:pStyle w:val="TAB2"/>
        <w:rPr>
          <w:szCs w:val="18"/>
        </w:rPr>
      </w:pPr>
      <w:bookmarkStart w:id="129" w:name="_Toc158804457"/>
      <w:r w:rsidRPr="00F157FF">
        <w:rPr>
          <w:szCs w:val="18"/>
        </w:rPr>
        <w:t xml:space="preserve">Tabela </w:t>
      </w:r>
      <w:r w:rsidR="007767CF" w:rsidRPr="00F157FF">
        <w:rPr>
          <w:szCs w:val="18"/>
        </w:rPr>
        <w:t>4</w:t>
      </w:r>
      <w:r w:rsidR="002A09E4" w:rsidRPr="00F157FF">
        <w:rPr>
          <w:szCs w:val="18"/>
        </w:rPr>
        <w:t xml:space="preserve">. </w:t>
      </w:r>
      <w:r w:rsidRPr="00F157FF">
        <w:rPr>
          <w:b w:val="0"/>
          <w:szCs w:val="18"/>
        </w:rPr>
        <w:t>Strefy oc</w:t>
      </w:r>
      <w:r w:rsidR="002A09E4" w:rsidRPr="00F157FF">
        <w:rPr>
          <w:b w:val="0"/>
          <w:szCs w:val="18"/>
        </w:rPr>
        <w:t>hronne ujęć wód podziemnych</w:t>
      </w:r>
      <w:r w:rsidRPr="00F157FF">
        <w:rPr>
          <w:b w:val="0"/>
          <w:szCs w:val="18"/>
        </w:rPr>
        <w:t xml:space="preserve"> z ustanowionymi terenami ochrony bezpośredniej i pośredniej</w:t>
      </w:r>
      <w:bookmarkEnd w:id="129"/>
      <w:r w:rsidR="003656B6" w:rsidRPr="00F157FF">
        <w:rPr>
          <w:szCs w:val="18"/>
        </w:rPr>
        <w:t xml:space="preserve"> </w:t>
      </w: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bottom w:w="28" w:type="dxa"/>
        </w:tblCellMar>
        <w:tblLook w:val="04A0" w:firstRow="1" w:lastRow="0" w:firstColumn="1" w:lastColumn="0" w:noHBand="0" w:noVBand="1"/>
        <w:tblCaption w:val="Strefy ochronne ujęć wód podziemnych z ustanowionymi terenami ochrony bezpośredniej i pośredniej"/>
        <w:tblDescription w:val="Tabela zawiera nazwy ujęć wód podziemnych, nazwę miejscowości, w których znajdują się poszczególne ujęcia, powierzchnię terenu ochrony bezpośredniej ujęć, powierzchnię terenu ochrony pośredniej oraz wykaz gmin, na których znajduje się teren ochrony pośredniej ujęć wód."/>
      </w:tblPr>
      <w:tblGrid>
        <w:gridCol w:w="2694"/>
        <w:gridCol w:w="1701"/>
        <w:gridCol w:w="1701"/>
        <w:gridCol w:w="3118"/>
      </w:tblGrid>
      <w:tr w:rsidR="00093838" w:rsidRPr="00F157FF" w14:paraId="4D5BEC47" w14:textId="77777777" w:rsidTr="00093838">
        <w:trPr>
          <w:tblHeader/>
        </w:trPr>
        <w:tc>
          <w:tcPr>
            <w:tcW w:w="2694" w:type="dxa"/>
            <w:tcBorders>
              <w:top w:val="single" w:sz="4" w:space="0" w:color="auto"/>
            </w:tcBorders>
            <w:shd w:val="clear" w:color="auto" w:fill="auto"/>
            <w:vAlign w:val="center"/>
          </w:tcPr>
          <w:p w14:paraId="23B2A767" w14:textId="77777777" w:rsidR="00551B1E" w:rsidRPr="00F157FF" w:rsidRDefault="00551B1E" w:rsidP="00E17626">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 xml:space="preserve">Nazwa ujęcia/ Miejscowość </w:t>
            </w:r>
          </w:p>
        </w:tc>
        <w:tc>
          <w:tcPr>
            <w:tcW w:w="1701" w:type="dxa"/>
            <w:tcBorders>
              <w:top w:val="single" w:sz="4" w:space="0" w:color="auto"/>
            </w:tcBorders>
            <w:shd w:val="clear" w:color="auto" w:fill="auto"/>
            <w:vAlign w:val="center"/>
          </w:tcPr>
          <w:p w14:paraId="17CCD5B0" w14:textId="77777777" w:rsidR="00551B1E" w:rsidRPr="00F157FF" w:rsidRDefault="00551B1E" w:rsidP="00E17626">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 xml:space="preserve">Powierzchnia terenu ochrony bezpośredniej </w:t>
            </w:r>
          </w:p>
          <w:p w14:paraId="282E8E6A" w14:textId="77777777" w:rsidR="00551B1E" w:rsidRPr="00F157FF" w:rsidRDefault="00551B1E" w:rsidP="00E17626">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[ha]</w:t>
            </w:r>
          </w:p>
        </w:tc>
        <w:tc>
          <w:tcPr>
            <w:tcW w:w="1701" w:type="dxa"/>
            <w:tcBorders>
              <w:top w:val="single" w:sz="4" w:space="0" w:color="auto"/>
            </w:tcBorders>
            <w:shd w:val="clear" w:color="auto" w:fill="auto"/>
            <w:vAlign w:val="center"/>
          </w:tcPr>
          <w:p w14:paraId="1D1A4B4E" w14:textId="77777777" w:rsidR="00551B1E" w:rsidRPr="00F157FF" w:rsidRDefault="00551B1E" w:rsidP="00E17626">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 xml:space="preserve">Powierzchnia terenu ochrony pośredniej </w:t>
            </w:r>
          </w:p>
          <w:p w14:paraId="14C7BE2A" w14:textId="77777777" w:rsidR="00551B1E" w:rsidRPr="00F157FF" w:rsidRDefault="00551B1E" w:rsidP="00E17626">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[ha]</w:t>
            </w:r>
          </w:p>
        </w:tc>
        <w:tc>
          <w:tcPr>
            <w:tcW w:w="3118" w:type="dxa"/>
            <w:tcBorders>
              <w:top w:val="single" w:sz="4" w:space="0" w:color="auto"/>
            </w:tcBorders>
            <w:shd w:val="clear" w:color="auto" w:fill="auto"/>
          </w:tcPr>
          <w:p w14:paraId="4DD70808" w14:textId="77777777" w:rsidR="00551B1E" w:rsidRPr="00F157FF" w:rsidRDefault="00551B1E" w:rsidP="00E17626">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Gminy na terenie, których znajduje się teren ochrony pośredniej ujęcia wód</w:t>
            </w:r>
          </w:p>
        </w:tc>
      </w:tr>
      <w:tr w:rsidR="00093838" w:rsidRPr="00F157FF" w14:paraId="66E84566" w14:textId="77777777" w:rsidTr="00093838">
        <w:tc>
          <w:tcPr>
            <w:tcW w:w="2694" w:type="dxa"/>
          </w:tcPr>
          <w:p w14:paraId="5A8443AC"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Studzieniec I/Stale</w:t>
            </w:r>
          </w:p>
        </w:tc>
        <w:tc>
          <w:tcPr>
            <w:tcW w:w="1701" w:type="dxa"/>
          </w:tcPr>
          <w:p w14:paraId="1F24FC32"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b.d.</w:t>
            </w:r>
          </w:p>
        </w:tc>
        <w:tc>
          <w:tcPr>
            <w:tcW w:w="1701" w:type="dxa"/>
          </w:tcPr>
          <w:p w14:paraId="68EBD46A"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900</w:t>
            </w:r>
          </w:p>
        </w:tc>
        <w:tc>
          <w:tcPr>
            <w:tcW w:w="3118" w:type="dxa"/>
          </w:tcPr>
          <w:p w14:paraId="3A40E6F0"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Grębów, Nowa Dęba</w:t>
            </w:r>
          </w:p>
        </w:tc>
      </w:tr>
      <w:tr w:rsidR="00093838" w:rsidRPr="00F157FF" w14:paraId="5BB01A5F" w14:textId="77777777" w:rsidTr="00093838">
        <w:tc>
          <w:tcPr>
            <w:tcW w:w="2694" w:type="dxa"/>
          </w:tcPr>
          <w:p w14:paraId="77BB4D71"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 xml:space="preserve">Studzieniec II – </w:t>
            </w:r>
            <w:proofErr w:type="spellStart"/>
            <w:r w:rsidRPr="00F157FF">
              <w:rPr>
                <w:rFonts w:ascii="Arial" w:hAnsi="Arial" w:cs="Arial"/>
                <w:b/>
                <w:sz w:val="22"/>
                <w:szCs w:val="22"/>
              </w:rPr>
              <w:t>Bukie</w:t>
            </w:r>
            <w:proofErr w:type="spellEnd"/>
            <w:r w:rsidRPr="00F157FF">
              <w:rPr>
                <w:rFonts w:ascii="Arial" w:hAnsi="Arial" w:cs="Arial"/>
                <w:b/>
                <w:sz w:val="22"/>
                <w:szCs w:val="22"/>
              </w:rPr>
              <w:t>/Stale</w:t>
            </w:r>
          </w:p>
        </w:tc>
        <w:tc>
          <w:tcPr>
            <w:tcW w:w="1701" w:type="dxa"/>
          </w:tcPr>
          <w:p w14:paraId="6796DDC3"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b.d.</w:t>
            </w:r>
          </w:p>
        </w:tc>
        <w:tc>
          <w:tcPr>
            <w:tcW w:w="1701" w:type="dxa"/>
          </w:tcPr>
          <w:p w14:paraId="21C66978"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4 720</w:t>
            </w:r>
          </w:p>
        </w:tc>
        <w:tc>
          <w:tcPr>
            <w:tcW w:w="3118" w:type="dxa"/>
          </w:tcPr>
          <w:p w14:paraId="53C8DC16"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Grębów, Nowa Dęba</w:t>
            </w:r>
          </w:p>
        </w:tc>
      </w:tr>
      <w:tr w:rsidR="00093838" w:rsidRPr="00F157FF" w14:paraId="7DC4AE87" w14:textId="77777777" w:rsidTr="00093838">
        <w:tc>
          <w:tcPr>
            <w:tcW w:w="2694" w:type="dxa"/>
          </w:tcPr>
          <w:p w14:paraId="0DF09B50"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Baranów Sandomierski</w:t>
            </w:r>
          </w:p>
        </w:tc>
        <w:tc>
          <w:tcPr>
            <w:tcW w:w="1701" w:type="dxa"/>
          </w:tcPr>
          <w:p w14:paraId="6282F5A5"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b.d.</w:t>
            </w:r>
          </w:p>
        </w:tc>
        <w:tc>
          <w:tcPr>
            <w:tcW w:w="1701" w:type="dxa"/>
          </w:tcPr>
          <w:p w14:paraId="5516B3E0"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365</w:t>
            </w:r>
          </w:p>
        </w:tc>
        <w:tc>
          <w:tcPr>
            <w:tcW w:w="3118" w:type="dxa"/>
          </w:tcPr>
          <w:p w14:paraId="62FF78A8"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Baranów Sandomierski</w:t>
            </w:r>
          </w:p>
        </w:tc>
      </w:tr>
      <w:tr w:rsidR="00093838" w:rsidRPr="00F157FF" w14:paraId="58B02724" w14:textId="77777777" w:rsidTr="00093838">
        <w:tc>
          <w:tcPr>
            <w:tcW w:w="2694" w:type="dxa"/>
          </w:tcPr>
          <w:p w14:paraId="7D6867A7"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Nowa Dęba</w:t>
            </w:r>
          </w:p>
        </w:tc>
        <w:tc>
          <w:tcPr>
            <w:tcW w:w="1701" w:type="dxa"/>
          </w:tcPr>
          <w:p w14:paraId="295D6030"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b.d.</w:t>
            </w:r>
          </w:p>
        </w:tc>
        <w:tc>
          <w:tcPr>
            <w:tcW w:w="1701" w:type="dxa"/>
          </w:tcPr>
          <w:p w14:paraId="7E3FE847"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874</w:t>
            </w:r>
          </w:p>
        </w:tc>
        <w:tc>
          <w:tcPr>
            <w:tcW w:w="3118" w:type="dxa"/>
          </w:tcPr>
          <w:p w14:paraId="74BED9A3"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Nowa Dęba</w:t>
            </w:r>
          </w:p>
        </w:tc>
      </w:tr>
      <w:tr w:rsidR="00093838" w:rsidRPr="00F157FF" w14:paraId="2AD36F24" w14:textId="77777777" w:rsidTr="00093838">
        <w:tc>
          <w:tcPr>
            <w:tcW w:w="2694" w:type="dxa"/>
          </w:tcPr>
          <w:p w14:paraId="78DA83B0"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Huta Komorowska</w:t>
            </w:r>
          </w:p>
        </w:tc>
        <w:tc>
          <w:tcPr>
            <w:tcW w:w="1701" w:type="dxa"/>
          </w:tcPr>
          <w:p w14:paraId="71FB018D"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b.d.</w:t>
            </w:r>
          </w:p>
        </w:tc>
        <w:tc>
          <w:tcPr>
            <w:tcW w:w="1701" w:type="dxa"/>
          </w:tcPr>
          <w:p w14:paraId="45777FEC"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380</w:t>
            </w:r>
          </w:p>
        </w:tc>
        <w:tc>
          <w:tcPr>
            <w:tcW w:w="3118" w:type="dxa"/>
          </w:tcPr>
          <w:p w14:paraId="14736AC3"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Majdan Królewski</w:t>
            </w:r>
          </w:p>
        </w:tc>
      </w:tr>
      <w:tr w:rsidR="00093838" w:rsidRPr="00F157FF" w14:paraId="708F71F6" w14:textId="77777777" w:rsidTr="00093838">
        <w:tc>
          <w:tcPr>
            <w:tcW w:w="2694" w:type="dxa"/>
          </w:tcPr>
          <w:p w14:paraId="0C5B89AE"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Cmolas, Poręby Dymarskie</w:t>
            </w:r>
          </w:p>
        </w:tc>
        <w:tc>
          <w:tcPr>
            <w:tcW w:w="1701" w:type="dxa"/>
          </w:tcPr>
          <w:p w14:paraId="2EBD8445"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proofErr w:type="spellStart"/>
            <w:r w:rsidRPr="00F157FF">
              <w:rPr>
                <w:rFonts w:ascii="Arial" w:hAnsi="Arial" w:cs="Arial"/>
                <w:b/>
                <w:bCs/>
                <w:sz w:val="22"/>
                <w:szCs w:val="22"/>
              </w:rPr>
              <w:t>b.d</w:t>
            </w:r>
            <w:proofErr w:type="spellEnd"/>
          </w:p>
        </w:tc>
        <w:tc>
          <w:tcPr>
            <w:tcW w:w="1701" w:type="dxa"/>
          </w:tcPr>
          <w:p w14:paraId="37881D6A"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279</w:t>
            </w:r>
          </w:p>
        </w:tc>
        <w:tc>
          <w:tcPr>
            <w:tcW w:w="3118" w:type="dxa"/>
          </w:tcPr>
          <w:p w14:paraId="7BDD36E2"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Cmolas</w:t>
            </w:r>
          </w:p>
        </w:tc>
      </w:tr>
      <w:tr w:rsidR="00093838" w:rsidRPr="00F157FF" w14:paraId="3F4C67B3" w14:textId="77777777" w:rsidTr="00093838">
        <w:tc>
          <w:tcPr>
            <w:tcW w:w="2694" w:type="dxa"/>
          </w:tcPr>
          <w:p w14:paraId="4A13DFEE"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Widełka</w:t>
            </w:r>
          </w:p>
        </w:tc>
        <w:tc>
          <w:tcPr>
            <w:tcW w:w="1701" w:type="dxa"/>
          </w:tcPr>
          <w:p w14:paraId="77828726"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0,14</w:t>
            </w:r>
          </w:p>
        </w:tc>
        <w:tc>
          <w:tcPr>
            <w:tcW w:w="1701" w:type="dxa"/>
          </w:tcPr>
          <w:p w14:paraId="6587A6E7"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64</w:t>
            </w:r>
          </w:p>
        </w:tc>
        <w:tc>
          <w:tcPr>
            <w:tcW w:w="3118" w:type="dxa"/>
          </w:tcPr>
          <w:p w14:paraId="201ACD8D"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Kolbuszowa</w:t>
            </w:r>
          </w:p>
        </w:tc>
      </w:tr>
      <w:tr w:rsidR="00093838" w:rsidRPr="00F157FF" w14:paraId="65560841" w14:textId="77777777" w:rsidTr="00093838">
        <w:tc>
          <w:tcPr>
            <w:tcW w:w="2694" w:type="dxa"/>
          </w:tcPr>
          <w:p w14:paraId="713310D2"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Strzegocice, Pilzno</w:t>
            </w:r>
          </w:p>
        </w:tc>
        <w:tc>
          <w:tcPr>
            <w:tcW w:w="1701" w:type="dxa"/>
          </w:tcPr>
          <w:p w14:paraId="4F193D7A"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proofErr w:type="spellStart"/>
            <w:r w:rsidRPr="00F157FF">
              <w:rPr>
                <w:rFonts w:ascii="Arial" w:hAnsi="Arial" w:cs="Arial"/>
                <w:b/>
                <w:bCs/>
                <w:sz w:val="22"/>
                <w:szCs w:val="22"/>
              </w:rPr>
              <w:t>b.d</w:t>
            </w:r>
            <w:proofErr w:type="spellEnd"/>
          </w:p>
        </w:tc>
        <w:tc>
          <w:tcPr>
            <w:tcW w:w="1701" w:type="dxa"/>
          </w:tcPr>
          <w:p w14:paraId="16584E76"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119</w:t>
            </w:r>
          </w:p>
        </w:tc>
        <w:tc>
          <w:tcPr>
            <w:tcW w:w="3118" w:type="dxa"/>
          </w:tcPr>
          <w:p w14:paraId="54C6AFE0"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Pilzno</w:t>
            </w:r>
          </w:p>
        </w:tc>
      </w:tr>
      <w:tr w:rsidR="00093838" w:rsidRPr="00F157FF" w14:paraId="7A91B762" w14:textId="77777777" w:rsidTr="00093838">
        <w:tc>
          <w:tcPr>
            <w:tcW w:w="2694" w:type="dxa"/>
          </w:tcPr>
          <w:p w14:paraId="30878453"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Kotowa Wola</w:t>
            </w:r>
          </w:p>
        </w:tc>
        <w:tc>
          <w:tcPr>
            <w:tcW w:w="1701" w:type="dxa"/>
          </w:tcPr>
          <w:p w14:paraId="59EC2E68"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0,07</w:t>
            </w:r>
          </w:p>
        </w:tc>
        <w:tc>
          <w:tcPr>
            <w:tcW w:w="1701" w:type="dxa"/>
          </w:tcPr>
          <w:p w14:paraId="54BD25D8"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101</w:t>
            </w:r>
          </w:p>
        </w:tc>
        <w:tc>
          <w:tcPr>
            <w:tcW w:w="3118" w:type="dxa"/>
          </w:tcPr>
          <w:p w14:paraId="7761B60B"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Zaleszany</w:t>
            </w:r>
          </w:p>
        </w:tc>
      </w:tr>
      <w:tr w:rsidR="00093838" w:rsidRPr="00F157FF" w14:paraId="570BAB6C" w14:textId="77777777" w:rsidTr="00093838">
        <w:tc>
          <w:tcPr>
            <w:tcW w:w="2694" w:type="dxa"/>
          </w:tcPr>
          <w:p w14:paraId="43352050"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Krzyżowe Drogi/Stalowa Wola</w:t>
            </w:r>
          </w:p>
        </w:tc>
        <w:tc>
          <w:tcPr>
            <w:tcW w:w="1701" w:type="dxa"/>
          </w:tcPr>
          <w:p w14:paraId="682584B0"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proofErr w:type="spellStart"/>
            <w:r w:rsidRPr="00F157FF">
              <w:rPr>
                <w:rFonts w:ascii="Arial" w:hAnsi="Arial" w:cs="Arial"/>
                <w:b/>
                <w:bCs/>
                <w:sz w:val="22"/>
                <w:szCs w:val="22"/>
              </w:rPr>
              <w:t>b.d</w:t>
            </w:r>
            <w:proofErr w:type="spellEnd"/>
          </w:p>
        </w:tc>
        <w:tc>
          <w:tcPr>
            <w:tcW w:w="1701" w:type="dxa"/>
          </w:tcPr>
          <w:p w14:paraId="026035CC"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899</w:t>
            </w:r>
          </w:p>
        </w:tc>
        <w:tc>
          <w:tcPr>
            <w:tcW w:w="3118" w:type="dxa"/>
          </w:tcPr>
          <w:p w14:paraId="3FFC8F21"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Stalowa Wola</w:t>
            </w:r>
          </w:p>
        </w:tc>
      </w:tr>
      <w:tr w:rsidR="00093838" w:rsidRPr="00F157FF" w14:paraId="3D2A4EAD" w14:textId="77777777" w:rsidTr="00093838">
        <w:tc>
          <w:tcPr>
            <w:tcW w:w="2694" w:type="dxa"/>
          </w:tcPr>
          <w:p w14:paraId="75BC352F"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Stare Ujęcie/Stalowa Wola</w:t>
            </w:r>
          </w:p>
        </w:tc>
        <w:tc>
          <w:tcPr>
            <w:tcW w:w="1701" w:type="dxa"/>
          </w:tcPr>
          <w:p w14:paraId="50513BF1"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proofErr w:type="spellStart"/>
            <w:r w:rsidRPr="00F157FF">
              <w:rPr>
                <w:rFonts w:ascii="Arial" w:hAnsi="Arial" w:cs="Arial"/>
                <w:b/>
                <w:bCs/>
                <w:sz w:val="22"/>
                <w:szCs w:val="22"/>
              </w:rPr>
              <w:t>b.d</w:t>
            </w:r>
            <w:proofErr w:type="spellEnd"/>
          </w:p>
        </w:tc>
        <w:tc>
          <w:tcPr>
            <w:tcW w:w="1701" w:type="dxa"/>
          </w:tcPr>
          <w:p w14:paraId="57756DBB"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265</w:t>
            </w:r>
          </w:p>
        </w:tc>
        <w:tc>
          <w:tcPr>
            <w:tcW w:w="3118" w:type="dxa"/>
          </w:tcPr>
          <w:p w14:paraId="4EFF8F53"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Stalowa Wola</w:t>
            </w:r>
          </w:p>
        </w:tc>
      </w:tr>
      <w:tr w:rsidR="00093838" w:rsidRPr="00F157FF" w14:paraId="332AA213" w14:textId="77777777" w:rsidTr="00093838">
        <w:tc>
          <w:tcPr>
            <w:tcW w:w="2694" w:type="dxa"/>
          </w:tcPr>
          <w:p w14:paraId="1B190F6D"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Rudnik nad Sanem</w:t>
            </w:r>
          </w:p>
        </w:tc>
        <w:tc>
          <w:tcPr>
            <w:tcW w:w="1701" w:type="dxa"/>
          </w:tcPr>
          <w:p w14:paraId="2B719480"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proofErr w:type="spellStart"/>
            <w:r w:rsidRPr="00F157FF">
              <w:rPr>
                <w:rFonts w:ascii="Arial" w:hAnsi="Arial" w:cs="Arial"/>
                <w:b/>
                <w:bCs/>
                <w:sz w:val="22"/>
                <w:szCs w:val="22"/>
              </w:rPr>
              <w:t>b.d</w:t>
            </w:r>
            <w:proofErr w:type="spellEnd"/>
          </w:p>
        </w:tc>
        <w:tc>
          <w:tcPr>
            <w:tcW w:w="1701" w:type="dxa"/>
          </w:tcPr>
          <w:p w14:paraId="3F5ACC6A"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218</w:t>
            </w:r>
          </w:p>
        </w:tc>
        <w:tc>
          <w:tcPr>
            <w:tcW w:w="3118" w:type="dxa"/>
          </w:tcPr>
          <w:p w14:paraId="1960D727"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Rudnik n/Sanem</w:t>
            </w:r>
          </w:p>
        </w:tc>
      </w:tr>
      <w:tr w:rsidR="00093838" w:rsidRPr="00F157FF" w14:paraId="7701769D" w14:textId="77777777" w:rsidTr="00093838">
        <w:tc>
          <w:tcPr>
            <w:tcW w:w="2694" w:type="dxa"/>
          </w:tcPr>
          <w:p w14:paraId="05988182"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Nowa Sarzyna</w:t>
            </w:r>
          </w:p>
        </w:tc>
        <w:tc>
          <w:tcPr>
            <w:tcW w:w="1701" w:type="dxa"/>
          </w:tcPr>
          <w:p w14:paraId="46ACFA18"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proofErr w:type="spellStart"/>
            <w:r w:rsidRPr="00F157FF">
              <w:rPr>
                <w:rFonts w:ascii="Arial" w:hAnsi="Arial" w:cs="Arial"/>
                <w:b/>
                <w:bCs/>
                <w:sz w:val="22"/>
                <w:szCs w:val="22"/>
              </w:rPr>
              <w:t>b.d</w:t>
            </w:r>
            <w:proofErr w:type="spellEnd"/>
          </w:p>
        </w:tc>
        <w:tc>
          <w:tcPr>
            <w:tcW w:w="1701" w:type="dxa"/>
          </w:tcPr>
          <w:p w14:paraId="75034873"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147</w:t>
            </w:r>
          </w:p>
        </w:tc>
        <w:tc>
          <w:tcPr>
            <w:tcW w:w="3118" w:type="dxa"/>
          </w:tcPr>
          <w:p w14:paraId="19FF6CE6"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Nowa Sarzyna</w:t>
            </w:r>
          </w:p>
        </w:tc>
      </w:tr>
      <w:tr w:rsidR="00093838" w:rsidRPr="00F157FF" w14:paraId="7A76F418" w14:textId="77777777" w:rsidTr="00093838">
        <w:tc>
          <w:tcPr>
            <w:tcW w:w="2694" w:type="dxa"/>
          </w:tcPr>
          <w:p w14:paraId="0E3054AF"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lastRenderedPageBreak/>
              <w:t xml:space="preserve">Nad </w:t>
            </w:r>
            <w:proofErr w:type="spellStart"/>
            <w:r w:rsidRPr="00F157FF">
              <w:rPr>
                <w:rFonts w:ascii="Arial" w:hAnsi="Arial" w:cs="Arial"/>
                <w:b/>
                <w:sz w:val="22"/>
                <w:szCs w:val="22"/>
              </w:rPr>
              <w:t>Stojadłem</w:t>
            </w:r>
            <w:proofErr w:type="spellEnd"/>
            <w:r w:rsidRPr="00F157FF">
              <w:rPr>
                <w:rFonts w:ascii="Arial" w:hAnsi="Arial" w:cs="Arial"/>
                <w:b/>
                <w:sz w:val="22"/>
                <w:szCs w:val="22"/>
              </w:rPr>
              <w:t xml:space="preserve">/Stare Miasto </w:t>
            </w:r>
          </w:p>
        </w:tc>
        <w:tc>
          <w:tcPr>
            <w:tcW w:w="1701" w:type="dxa"/>
          </w:tcPr>
          <w:p w14:paraId="6F2D638F"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0,12</w:t>
            </w:r>
          </w:p>
        </w:tc>
        <w:tc>
          <w:tcPr>
            <w:tcW w:w="1701" w:type="dxa"/>
          </w:tcPr>
          <w:p w14:paraId="3B5168AC"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296</w:t>
            </w:r>
          </w:p>
        </w:tc>
        <w:tc>
          <w:tcPr>
            <w:tcW w:w="3118" w:type="dxa"/>
          </w:tcPr>
          <w:p w14:paraId="3D2974E9" w14:textId="77777777" w:rsidR="00551B1E" w:rsidRPr="00F157FF" w:rsidRDefault="00551B1E" w:rsidP="000A717A">
            <w:pPr>
              <w:pStyle w:val="Akapitzlist"/>
              <w:tabs>
                <w:tab w:val="center" w:pos="4536"/>
                <w:tab w:val="right" w:pos="9072"/>
              </w:tabs>
              <w:spacing w:line="276" w:lineRule="auto"/>
              <w:ind w:left="0" w:right="-108"/>
              <w:rPr>
                <w:rFonts w:ascii="Arial" w:hAnsi="Arial" w:cs="Arial"/>
                <w:sz w:val="22"/>
                <w:szCs w:val="22"/>
              </w:rPr>
            </w:pPr>
            <w:r w:rsidRPr="00F157FF">
              <w:rPr>
                <w:rFonts w:ascii="Arial" w:hAnsi="Arial" w:cs="Arial"/>
                <w:sz w:val="22"/>
                <w:szCs w:val="22"/>
              </w:rPr>
              <w:t xml:space="preserve">Miasto Leżajsk, Leżajsk </w:t>
            </w:r>
          </w:p>
        </w:tc>
      </w:tr>
      <w:tr w:rsidR="00093838" w:rsidRPr="00F157FF" w14:paraId="69AB1280" w14:textId="77777777" w:rsidTr="00093838">
        <w:tc>
          <w:tcPr>
            <w:tcW w:w="2694" w:type="dxa"/>
          </w:tcPr>
          <w:p w14:paraId="407F3AAC"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Stare Miasto</w:t>
            </w:r>
          </w:p>
        </w:tc>
        <w:tc>
          <w:tcPr>
            <w:tcW w:w="1701" w:type="dxa"/>
          </w:tcPr>
          <w:p w14:paraId="6BFABF5C"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0,19</w:t>
            </w:r>
          </w:p>
        </w:tc>
        <w:tc>
          <w:tcPr>
            <w:tcW w:w="1701" w:type="dxa"/>
          </w:tcPr>
          <w:p w14:paraId="0D8C1553"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362</w:t>
            </w:r>
          </w:p>
        </w:tc>
        <w:tc>
          <w:tcPr>
            <w:tcW w:w="3118" w:type="dxa"/>
          </w:tcPr>
          <w:p w14:paraId="521AD004" w14:textId="77777777" w:rsidR="00551B1E" w:rsidRPr="00F157FF" w:rsidRDefault="00551B1E" w:rsidP="000A717A">
            <w:pPr>
              <w:pStyle w:val="Akapitzlist"/>
              <w:tabs>
                <w:tab w:val="center" w:pos="4536"/>
                <w:tab w:val="right" w:pos="9072"/>
              </w:tabs>
              <w:spacing w:line="276" w:lineRule="auto"/>
              <w:ind w:left="0" w:right="-108"/>
              <w:rPr>
                <w:rFonts w:ascii="Arial" w:hAnsi="Arial" w:cs="Arial"/>
                <w:sz w:val="22"/>
                <w:szCs w:val="22"/>
              </w:rPr>
            </w:pPr>
            <w:r w:rsidRPr="00F157FF">
              <w:rPr>
                <w:rFonts w:ascii="Arial" w:hAnsi="Arial" w:cs="Arial"/>
                <w:sz w:val="22"/>
                <w:szCs w:val="22"/>
              </w:rPr>
              <w:t xml:space="preserve">Miasto Leżajsk, Leżajsk </w:t>
            </w:r>
          </w:p>
        </w:tc>
      </w:tr>
      <w:tr w:rsidR="00093838" w:rsidRPr="00F157FF" w14:paraId="782D0350" w14:textId="77777777" w:rsidTr="00093838">
        <w:tc>
          <w:tcPr>
            <w:tcW w:w="2694" w:type="dxa"/>
          </w:tcPr>
          <w:p w14:paraId="62F1ABAA"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proofErr w:type="spellStart"/>
            <w:r w:rsidRPr="00F157FF">
              <w:rPr>
                <w:rFonts w:ascii="Arial" w:hAnsi="Arial" w:cs="Arial"/>
                <w:b/>
                <w:sz w:val="22"/>
                <w:szCs w:val="22"/>
              </w:rPr>
              <w:t>Hortino</w:t>
            </w:r>
            <w:proofErr w:type="spellEnd"/>
            <w:r w:rsidRPr="00F157FF">
              <w:rPr>
                <w:rFonts w:ascii="Arial" w:hAnsi="Arial" w:cs="Arial"/>
                <w:b/>
                <w:sz w:val="22"/>
                <w:szCs w:val="22"/>
              </w:rPr>
              <w:t>/Leżajsk</w:t>
            </w:r>
          </w:p>
        </w:tc>
        <w:tc>
          <w:tcPr>
            <w:tcW w:w="1701" w:type="dxa"/>
          </w:tcPr>
          <w:p w14:paraId="6C537990"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0,27</w:t>
            </w:r>
          </w:p>
        </w:tc>
        <w:tc>
          <w:tcPr>
            <w:tcW w:w="1701" w:type="dxa"/>
          </w:tcPr>
          <w:p w14:paraId="596B7D3A"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472</w:t>
            </w:r>
          </w:p>
        </w:tc>
        <w:tc>
          <w:tcPr>
            <w:tcW w:w="3118" w:type="dxa"/>
          </w:tcPr>
          <w:p w14:paraId="0BAFF3EA" w14:textId="77777777" w:rsidR="00551B1E" w:rsidRPr="00F157FF" w:rsidRDefault="0060709B" w:rsidP="000A717A">
            <w:pPr>
              <w:pStyle w:val="Akapitzlist"/>
              <w:tabs>
                <w:tab w:val="center" w:pos="4536"/>
                <w:tab w:val="right" w:pos="9072"/>
              </w:tabs>
              <w:spacing w:line="276" w:lineRule="auto"/>
              <w:ind w:left="0" w:right="-108"/>
              <w:rPr>
                <w:rFonts w:ascii="Arial" w:hAnsi="Arial" w:cs="Arial"/>
                <w:sz w:val="22"/>
                <w:szCs w:val="22"/>
              </w:rPr>
            </w:pPr>
            <w:r w:rsidRPr="00F157FF">
              <w:rPr>
                <w:rFonts w:ascii="Arial" w:hAnsi="Arial" w:cs="Arial"/>
                <w:sz w:val="22"/>
                <w:szCs w:val="22"/>
              </w:rPr>
              <w:t>Miasto Leżajsk, Leżajsk</w:t>
            </w:r>
            <w:r w:rsidR="00551B1E" w:rsidRPr="00F157FF">
              <w:rPr>
                <w:rFonts w:ascii="Arial" w:hAnsi="Arial" w:cs="Arial"/>
                <w:sz w:val="22"/>
                <w:szCs w:val="22"/>
              </w:rPr>
              <w:t>, Nowa Sarzyna</w:t>
            </w:r>
          </w:p>
        </w:tc>
      </w:tr>
      <w:tr w:rsidR="00093838" w:rsidRPr="00F157FF" w14:paraId="1BD1C3F7" w14:textId="77777777" w:rsidTr="00093838">
        <w:tc>
          <w:tcPr>
            <w:tcW w:w="2694" w:type="dxa"/>
          </w:tcPr>
          <w:p w14:paraId="71E513D0"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Brzóza Królewska</w:t>
            </w:r>
          </w:p>
        </w:tc>
        <w:tc>
          <w:tcPr>
            <w:tcW w:w="1701" w:type="dxa"/>
          </w:tcPr>
          <w:p w14:paraId="7C360739"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0,06</w:t>
            </w:r>
          </w:p>
        </w:tc>
        <w:tc>
          <w:tcPr>
            <w:tcW w:w="1701" w:type="dxa"/>
          </w:tcPr>
          <w:p w14:paraId="3FC00EDE"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70</w:t>
            </w:r>
          </w:p>
        </w:tc>
        <w:tc>
          <w:tcPr>
            <w:tcW w:w="3118" w:type="dxa"/>
          </w:tcPr>
          <w:p w14:paraId="4607298C"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 xml:space="preserve">Leżajsk </w:t>
            </w:r>
          </w:p>
        </w:tc>
      </w:tr>
      <w:tr w:rsidR="00093838" w:rsidRPr="00F157FF" w14:paraId="0C4821E8" w14:textId="77777777" w:rsidTr="00093838">
        <w:tc>
          <w:tcPr>
            <w:tcW w:w="2694" w:type="dxa"/>
          </w:tcPr>
          <w:p w14:paraId="5957A7FB"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Przychojec</w:t>
            </w:r>
          </w:p>
        </w:tc>
        <w:tc>
          <w:tcPr>
            <w:tcW w:w="1701" w:type="dxa"/>
          </w:tcPr>
          <w:p w14:paraId="12D42C71"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0,08</w:t>
            </w:r>
          </w:p>
        </w:tc>
        <w:tc>
          <w:tcPr>
            <w:tcW w:w="1701" w:type="dxa"/>
          </w:tcPr>
          <w:p w14:paraId="70B99FDF"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69</w:t>
            </w:r>
          </w:p>
        </w:tc>
        <w:tc>
          <w:tcPr>
            <w:tcW w:w="3118" w:type="dxa"/>
          </w:tcPr>
          <w:p w14:paraId="1C373064"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 xml:space="preserve">Leżajsk </w:t>
            </w:r>
          </w:p>
        </w:tc>
      </w:tr>
      <w:tr w:rsidR="00093838" w:rsidRPr="00F157FF" w14:paraId="0AB00019" w14:textId="77777777" w:rsidTr="00093838">
        <w:tc>
          <w:tcPr>
            <w:tcW w:w="2694" w:type="dxa"/>
          </w:tcPr>
          <w:p w14:paraId="46496FE3"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Giedlarowa</w:t>
            </w:r>
          </w:p>
        </w:tc>
        <w:tc>
          <w:tcPr>
            <w:tcW w:w="1701" w:type="dxa"/>
          </w:tcPr>
          <w:p w14:paraId="0A56308F"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0,1</w:t>
            </w:r>
          </w:p>
        </w:tc>
        <w:tc>
          <w:tcPr>
            <w:tcW w:w="1701" w:type="dxa"/>
          </w:tcPr>
          <w:p w14:paraId="2791904E"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240</w:t>
            </w:r>
          </w:p>
        </w:tc>
        <w:tc>
          <w:tcPr>
            <w:tcW w:w="3118" w:type="dxa"/>
          </w:tcPr>
          <w:p w14:paraId="1659B636"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Leżajsk, Grodzisko Dolne</w:t>
            </w:r>
          </w:p>
        </w:tc>
      </w:tr>
      <w:tr w:rsidR="00093838" w:rsidRPr="00F157FF" w14:paraId="4A569C80" w14:textId="77777777" w:rsidTr="00093838">
        <w:tc>
          <w:tcPr>
            <w:tcW w:w="2694" w:type="dxa"/>
          </w:tcPr>
          <w:p w14:paraId="1D0087B1"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Dębno</w:t>
            </w:r>
          </w:p>
        </w:tc>
        <w:tc>
          <w:tcPr>
            <w:tcW w:w="1701" w:type="dxa"/>
          </w:tcPr>
          <w:p w14:paraId="38624527"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0,55</w:t>
            </w:r>
          </w:p>
        </w:tc>
        <w:tc>
          <w:tcPr>
            <w:tcW w:w="1701" w:type="dxa"/>
          </w:tcPr>
          <w:p w14:paraId="2D03B752"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116</w:t>
            </w:r>
          </w:p>
        </w:tc>
        <w:tc>
          <w:tcPr>
            <w:tcW w:w="3118" w:type="dxa"/>
          </w:tcPr>
          <w:p w14:paraId="029C8994"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Leżajsk</w:t>
            </w:r>
          </w:p>
        </w:tc>
      </w:tr>
      <w:tr w:rsidR="00093838" w:rsidRPr="00F157FF" w14:paraId="1AF34C78" w14:textId="77777777" w:rsidTr="00093838">
        <w:tc>
          <w:tcPr>
            <w:tcW w:w="2694" w:type="dxa"/>
          </w:tcPr>
          <w:p w14:paraId="77BEBB02"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Dąbrówki</w:t>
            </w:r>
          </w:p>
        </w:tc>
        <w:tc>
          <w:tcPr>
            <w:tcW w:w="1701" w:type="dxa"/>
          </w:tcPr>
          <w:p w14:paraId="6B192AC5"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15,35</w:t>
            </w:r>
          </w:p>
        </w:tc>
        <w:tc>
          <w:tcPr>
            <w:tcW w:w="1701" w:type="dxa"/>
          </w:tcPr>
          <w:p w14:paraId="3F8AA8E6"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476</w:t>
            </w:r>
          </w:p>
        </w:tc>
        <w:tc>
          <w:tcPr>
            <w:tcW w:w="3118" w:type="dxa"/>
          </w:tcPr>
          <w:p w14:paraId="457E5798"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Czarna (pow. łańcucki), Rakszawa</w:t>
            </w:r>
          </w:p>
        </w:tc>
      </w:tr>
      <w:tr w:rsidR="00093838" w:rsidRPr="00F157FF" w14:paraId="04C519B2" w14:textId="77777777" w:rsidTr="00093838">
        <w:tc>
          <w:tcPr>
            <w:tcW w:w="2694" w:type="dxa"/>
          </w:tcPr>
          <w:p w14:paraId="02C960CE"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Czarna</w:t>
            </w:r>
          </w:p>
        </w:tc>
        <w:tc>
          <w:tcPr>
            <w:tcW w:w="1701" w:type="dxa"/>
          </w:tcPr>
          <w:p w14:paraId="02935DB6"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proofErr w:type="spellStart"/>
            <w:r w:rsidRPr="00F157FF">
              <w:rPr>
                <w:rFonts w:ascii="Arial" w:hAnsi="Arial" w:cs="Arial"/>
                <w:b/>
                <w:bCs/>
                <w:sz w:val="22"/>
                <w:szCs w:val="22"/>
              </w:rPr>
              <w:t>b.d</w:t>
            </w:r>
            <w:proofErr w:type="spellEnd"/>
          </w:p>
        </w:tc>
        <w:tc>
          <w:tcPr>
            <w:tcW w:w="1701" w:type="dxa"/>
          </w:tcPr>
          <w:p w14:paraId="6A7EBC4D"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152</w:t>
            </w:r>
          </w:p>
        </w:tc>
        <w:tc>
          <w:tcPr>
            <w:tcW w:w="3118" w:type="dxa"/>
          </w:tcPr>
          <w:p w14:paraId="1B0AB4C1"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Czarna (pow. łańcucki)</w:t>
            </w:r>
          </w:p>
        </w:tc>
      </w:tr>
      <w:tr w:rsidR="00093838" w:rsidRPr="00F157FF" w14:paraId="2BDC4533" w14:textId="77777777" w:rsidTr="00093838">
        <w:tc>
          <w:tcPr>
            <w:tcW w:w="2694" w:type="dxa"/>
          </w:tcPr>
          <w:p w14:paraId="18778361"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Pogwizdów</w:t>
            </w:r>
          </w:p>
        </w:tc>
        <w:tc>
          <w:tcPr>
            <w:tcW w:w="1701" w:type="dxa"/>
          </w:tcPr>
          <w:p w14:paraId="3BF7DF2E"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0,07</w:t>
            </w:r>
          </w:p>
        </w:tc>
        <w:tc>
          <w:tcPr>
            <w:tcW w:w="1701" w:type="dxa"/>
          </w:tcPr>
          <w:p w14:paraId="2F39B15E"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110</w:t>
            </w:r>
          </w:p>
        </w:tc>
        <w:tc>
          <w:tcPr>
            <w:tcW w:w="3118" w:type="dxa"/>
          </w:tcPr>
          <w:p w14:paraId="53562BD4"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Czarna (pow. łańcucki), Trzebownisko</w:t>
            </w:r>
          </w:p>
        </w:tc>
      </w:tr>
      <w:tr w:rsidR="00093838" w:rsidRPr="00F157FF" w14:paraId="12ADA996" w14:textId="77777777" w:rsidTr="00093838">
        <w:tc>
          <w:tcPr>
            <w:tcW w:w="2694" w:type="dxa"/>
          </w:tcPr>
          <w:p w14:paraId="3C577F8F"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Kraczkowa</w:t>
            </w:r>
          </w:p>
        </w:tc>
        <w:tc>
          <w:tcPr>
            <w:tcW w:w="1701" w:type="dxa"/>
          </w:tcPr>
          <w:p w14:paraId="03C5561D"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0,1</w:t>
            </w:r>
          </w:p>
        </w:tc>
        <w:tc>
          <w:tcPr>
            <w:tcW w:w="1701" w:type="dxa"/>
          </w:tcPr>
          <w:p w14:paraId="44853CC0"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79</w:t>
            </w:r>
          </w:p>
        </w:tc>
        <w:tc>
          <w:tcPr>
            <w:tcW w:w="3118" w:type="dxa"/>
          </w:tcPr>
          <w:p w14:paraId="46785DA7"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 xml:space="preserve">Łańcut </w:t>
            </w:r>
          </w:p>
        </w:tc>
      </w:tr>
      <w:tr w:rsidR="00093838" w:rsidRPr="00F157FF" w14:paraId="315F9D44" w14:textId="77777777" w:rsidTr="00093838">
        <w:tc>
          <w:tcPr>
            <w:tcW w:w="2694" w:type="dxa"/>
          </w:tcPr>
          <w:p w14:paraId="2B4F91C5"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Albigowa</w:t>
            </w:r>
          </w:p>
        </w:tc>
        <w:tc>
          <w:tcPr>
            <w:tcW w:w="1701" w:type="dxa"/>
          </w:tcPr>
          <w:p w14:paraId="269807D6"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0,07</w:t>
            </w:r>
          </w:p>
        </w:tc>
        <w:tc>
          <w:tcPr>
            <w:tcW w:w="1701" w:type="dxa"/>
          </w:tcPr>
          <w:p w14:paraId="31716B58"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185</w:t>
            </w:r>
          </w:p>
        </w:tc>
        <w:tc>
          <w:tcPr>
            <w:tcW w:w="3118" w:type="dxa"/>
          </w:tcPr>
          <w:p w14:paraId="672FD733"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 xml:space="preserve">Łańcut </w:t>
            </w:r>
          </w:p>
        </w:tc>
      </w:tr>
      <w:tr w:rsidR="00093838" w:rsidRPr="00F157FF" w14:paraId="1827903E" w14:textId="77777777" w:rsidTr="00093838">
        <w:tc>
          <w:tcPr>
            <w:tcW w:w="2694" w:type="dxa"/>
          </w:tcPr>
          <w:p w14:paraId="3C20F619"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Głuchów</w:t>
            </w:r>
          </w:p>
        </w:tc>
        <w:tc>
          <w:tcPr>
            <w:tcW w:w="1701" w:type="dxa"/>
          </w:tcPr>
          <w:p w14:paraId="578DDFFE"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0,14</w:t>
            </w:r>
          </w:p>
        </w:tc>
        <w:tc>
          <w:tcPr>
            <w:tcW w:w="1701" w:type="dxa"/>
          </w:tcPr>
          <w:p w14:paraId="78D6F4FA"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247</w:t>
            </w:r>
          </w:p>
        </w:tc>
        <w:tc>
          <w:tcPr>
            <w:tcW w:w="3118" w:type="dxa"/>
          </w:tcPr>
          <w:p w14:paraId="698115A0"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Łańcut, Białobrzegi</w:t>
            </w:r>
          </w:p>
        </w:tc>
      </w:tr>
      <w:tr w:rsidR="00093838" w:rsidRPr="00F157FF" w14:paraId="5C11C39E" w14:textId="77777777" w:rsidTr="00093838">
        <w:tc>
          <w:tcPr>
            <w:tcW w:w="2694" w:type="dxa"/>
          </w:tcPr>
          <w:p w14:paraId="40D54A54"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Kosina</w:t>
            </w:r>
          </w:p>
        </w:tc>
        <w:tc>
          <w:tcPr>
            <w:tcW w:w="1701" w:type="dxa"/>
          </w:tcPr>
          <w:p w14:paraId="51914E02"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0,13</w:t>
            </w:r>
          </w:p>
        </w:tc>
        <w:tc>
          <w:tcPr>
            <w:tcW w:w="1701" w:type="dxa"/>
          </w:tcPr>
          <w:p w14:paraId="4E6A863B"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126</w:t>
            </w:r>
          </w:p>
        </w:tc>
        <w:tc>
          <w:tcPr>
            <w:tcW w:w="3118" w:type="dxa"/>
          </w:tcPr>
          <w:p w14:paraId="67AC67AA"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Łańcut, Białobrzegi</w:t>
            </w:r>
          </w:p>
        </w:tc>
      </w:tr>
      <w:tr w:rsidR="00093838" w:rsidRPr="00F157FF" w14:paraId="79834761" w14:textId="77777777" w:rsidTr="00093838">
        <w:tc>
          <w:tcPr>
            <w:tcW w:w="2694" w:type="dxa"/>
          </w:tcPr>
          <w:p w14:paraId="308A5C97"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Świętoniowa</w:t>
            </w:r>
          </w:p>
        </w:tc>
        <w:tc>
          <w:tcPr>
            <w:tcW w:w="1701" w:type="dxa"/>
          </w:tcPr>
          <w:p w14:paraId="470EDEAD"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0,19</w:t>
            </w:r>
          </w:p>
        </w:tc>
        <w:tc>
          <w:tcPr>
            <w:tcW w:w="1701" w:type="dxa"/>
          </w:tcPr>
          <w:p w14:paraId="20817A2D"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468</w:t>
            </w:r>
          </w:p>
        </w:tc>
        <w:tc>
          <w:tcPr>
            <w:tcW w:w="3118" w:type="dxa"/>
          </w:tcPr>
          <w:p w14:paraId="2238D655"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Przeworsk, Tryńcza</w:t>
            </w:r>
          </w:p>
        </w:tc>
      </w:tr>
      <w:tr w:rsidR="00093838" w:rsidRPr="00F157FF" w14:paraId="441DFE14" w14:textId="77777777" w:rsidTr="00093838">
        <w:tc>
          <w:tcPr>
            <w:tcW w:w="2694" w:type="dxa"/>
          </w:tcPr>
          <w:p w14:paraId="3C563F89"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Urzejowice</w:t>
            </w:r>
          </w:p>
        </w:tc>
        <w:tc>
          <w:tcPr>
            <w:tcW w:w="1701" w:type="dxa"/>
          </w:tcPr>
          <w:p w14:paraId="53D048CE"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1,8</w:t>
            </w:r>
          </w:p>
        </w:tc>
        <w:tc>
          <w:tcPr>
            <w:tcW w:w="1701" w:type="dxa"/>
          </w:tcPr>
          <w:p w14:paraId="7885DF19"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1 200</w:t>
            </w:r>
          </w:p>
        </w:tc>
        <w:tc>
          <w:tcPr>
            <w:tcW w:w="3118" w:type="dxa"/>
          </w:tcPr>
          <w:p w14:paraId="42CCC13C" w14:textId="77777777" w:rsidR="00551B1E" w:rsidRPr="00F157FF" w:rsidRDefault="0060709B"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Przeworsk</w:t>
            </w:r>
            <w:r w:rsidR="00551B1E" w:rsidRPr="00F157FF">
              <w:rPr>
                <w:rFonts w:ascii="Arial" w:hAnsi="Arial" w:cs="Arial"/>
                <w:sz w:val="22"/>
                <w:szCs w:val="22"/>
              </w:rPr>
              <w:t>, Zarzecze</w:t>
            </w:r>
          </w:p>
        </w:tc>
      </w:tr>
      <w:tr w:rsidR="00093838" w:rsidRPr="00F157FF" w14:paraId="38DE1232" w14:textId="77777777" w:rsidTr="00093838">
        <w:tc>
          <w:tcPr>
            <w:tcW w:w="2694" w:type="dxa"/>
          </w:tcPr>
          <w:p w14:paraId="4DA91297"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Tapin</w:t>
            </w:r>
          </w:p>
        </w:tc>
        <w:tc>
          <w:tcPr>
            <w:tcW w:w="1701" w:type="dxa"/>
          </w:tcPr>
          <w:p w14:paraId="6A3B1613" w14:textId="77777777" w:rsidR="00551B1E" w:rsidRPr="00F157FF" w:rsidRDefault="00551B1E" w:rsidP="006E24E6">
            <w:pPr>
              <w:pStyle w:val="Akapitzlist"/>
              <w:tabs>
                <w:tab w:val="center" w:pos="4536"/>
                <w:tab w:val="right" w:pos="9072"/>
              </w:tabs>
              <w:spacing w:line="276" w:lineRule="auto"/>
              <w:ind w:left="-108"/>
              <w:jc w:val="center"/>
              <w:rPr>
                <w:rFonts w:ascii="Arial" w:hAnsi="Arial" w:cs="Arial"/>
                <w:b/>
                <w:bCs/>
                <w:sz w:val="22"/>
                <w:szCs w:val="22"/>
              </w:rPr>
            </w:pPr>
            <w:proofErr w:type="spellStart"/>
            <w:r w:rsidRPr="00F157FF">
              <w:rPr>
                <w:rFonts w:ascii="Arial" w:hAnsi="Arial" w:cs="Arial"/>
                <w:b/>
                <w:bCs/>
                <w:sz w:val="22"/>
                <w:szCs w:val="22"/>
              </w:rPr>
              <w:t>b.d</w:t>
            </w:r>
            <w:proofErr w:type="spellEnd"/>
          </w:p>
        </w:tc>
        <w:tc>
          <w:tcPr>
            <w:tcW w:w="1701" w:type="dxa"/>
          </w:tcPr>
          <w:p w14:paraId="77CAD454"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202</w:t>
            </w:r>
          </w:p>
        </w:tc>
        <w:tc>
          <w:tcPr>
            <w:tcW w:w="3118" w:type="dxa"/>
          </w:tcPr>
          <w:p w14:paraId="3B409D44"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Rokietnica, Chłopice, Orły, Żurawica</w:t>
            </w:r>
          </w:p>
        </w:tc>
      </w:tr>
      <w:tr w:rsidR="00093838" w:rsidRPr="00F157FF" w14:paraId="159D2C1E" w14:textId="77777777" w:rsidTr="00093838">
        <w:tc>
          <w:tcPr>
            <w:tcW w:w="2694" w:type="dxa"/>
          </w:tcPr>
          <w:p w14:paraId="3A6CCF7F"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Piwoda, Szówsko</w:t>
            </w:r>
          </w:p>
        </w:tc>
        <w:tc>
          <w:tcPr>
            <w:tcW w:w="1701" w:type="dxa"/>
          </w:tcPr>
          <w:p w14:paraId="7B6111FA"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b.d.</w:t>
            </w:r>
          </w:p>
        </w:tc>
        <w:tc>
          <w:tcPr>
            <w:tcW w:w="1701" w:type="dxa"/>
          </w:tcPr>
          <w:p w14:paraId="55FB91AA"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574</w:t>
            </w:r>
          </w:p>
        </w:tc>
        <w:tc>
          <w:tcPr>
            <w:tcW w:w="3118" w:type="dxa"/>
          </w:tcPr>
          <w:p w14:paraId="2F100BB0" w14:textId="77777777" w:rsidR="00551B1E" w:rsidRPr="00F157FF" w:rsidRDefault="00551B1E" w:rsidP="000A717A">
            <w:pPr>
              <w:pStyle w:val="Akapitzlist"/>
              <w:tabs>
                <w:tab w:val="center" w:pos="4536"/>
                <w:tab w:val="right" w:pos="9072"/>
              </w:tabs>
              <w:spacing w:line="276" w:lineRule="auto"/>
              <w:ind w:left="0" w:right="-108"/>
              <w:rPr>
                <w:rFonts w:ascii="Arial" w:hAnsi="Arial" w:cs="Arial"/>
                <w:sz w:val="22"/>
                <w:szCs w:val="22"/>
              </w:rPr>
            </w:pPr>
            <w:r w:rsidRPr="00F157FF">
              <w:rPr>
                <w:rFonts w:ascii="Arial" w:hAnsi="Arial" w:cs="Arial"/>
                <w:sz w:val="22"/>
                <w:szCs w:val="22"/>
              </w:rPr>
              <w:t xml:space="preserve">Wiązownica, Jarosław </w:t>
            </w:r>
          </w:p>
        </w:tc>
      </w:tr>
      <w:tr w:rsidR="00093838" w:rsidRPr="00F157FF" w14:paraId="285B7E0C" w14:textId="77777777" w:rsidTr="00093838">
        <w:tc>
          <w:tcPr>
            <w:tcW w:w="2694" w:type="dxa"/>
          </w:tcPr>
          <w:p w14:paraId="49B231D2"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Stary Dzików</w:t>
            </w:r>
          </w:p>
        </w:tc>
        <w:tc>
          <w:tcPr>
            <w:tcW w:w="1701" w:type="dxa"/>
          </w:tcPr>
          <w:p w14:paraId="542E2499"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b.d.</w:t>
            </w:r>
          </w:p>
        </w:tc>
        <w:tc>
          <w:tcPr>
            <w:tcW w:w="1701" w:type="dxa"/>
          </w:tcPr>
          <w:p w14:paraId="093EDD39"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194</w:t>
            </w:r>
          </w:p>
        </w:tc>
        <w:tc>
          <w:tcPr>
            <w:tcW w:w="3118" w:type="dxa"/>
          </w:tcPr>
          <w:p w14:paraId="4BB98CCD"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Stary Dzików</w:t>
            </w:r>
          </w:p>
        </w:tc>
      </w:tr>
      <w:tr w:rsidR="00093838" w:rsidRPr="00F157FF" w14:paraId="0D46B77F" w14:textId="77777777" w:rsidTr="00093838">
        <w:tc>
          <w:tcPr>
            <w:tcW w:w="2694" w:type="dxa"/>
          </w:tcPr>
          <w:p w14:paraId="58FF6993"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Łukawiec</w:t>
            </w:r>
          </w:p>
        </w:tc>
        <w:tc>
          <w:tcPr>
            <w:tcW w:w="1701" w:type="dxa"/>
          </w:tcPr>
          <w:p w14:paraId="598216B9"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0,29</w:t>
            </w:r>
          </w:p>
        </w:tc>
        <w:tc>
          <w:tcPr>
            <w:tcW w:w="1701" w:type="dxa"/>
          </w:tcPr>
          <w:p w14:paraId="6EAEADBE"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13</w:t>
            </w:r>
          </w:p>
        </w:tc>
        <w:tc>
          <w:tcPr>
            <w:tcW w:w="3118" w:type="dxa"/>
          </w:tcPr>
          <w:p w14:paraId="3E4C3980"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Wielkie Oczy</w:t>
            </w:r>
          </w:p>
        </w:tc>
      </w:tr>
      <w:tr w:rsidR="00093838" w:rsidRPr="00F157FF" w14:paraId="422529E3" w14:textId="77777777" w:rsidTr="00093838">
        <w:tc>
          <w:tcPr>
            <w:tcW w:w="2694" w:type="dxa"/>
          </w:tcPr>
          <w:p w14:paraId="6CFA4E5D"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Kobylnica Ruska</w:t>
            </w:r>
          </w:p>
        </w:tc>
        <w:tc>
          <w:tcPr>
            <w:tcW w:w="1701" w:type="dxa"/>
          </w:tcPr>
          <w:p w14:paraId="599D2DB6"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b.d.</w:t>
            </w:r>
          </w:p>
        </w:tc>
        <w:tc>
          <w:tcPr>
            <w:tcW w:w="1701" w:type="dxa"/>
          </w:tcPr>
          <w:p w14:paraId="7DEF768E"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82</w:t>
            </w:r>
          </w:p>
        </w:tc>
        <w:tc>
          <w:tcPr>
            <w:tcW w:w="3118" w:type="dxa"/>
          </w:tcPr>
          <w:p w14:paraId="66A424D0"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 xml:space="preserve">Wielkie Oczy, Radymno </w:t>
            </w:r>
          </w:p>
        </w:tc>
      </w:tr>
      <w:tr w:rsidR="00093838" w:rsidRPr="00F157FF" w14:paraId="7B3F9CC6" w14:textId="77777777" w:rsidTr="00093838">
        <w:tc>
          <w:tcPr>
            <w:tcW w:w="2694" w:type="dxa"/>
          </w:tcPr>
          <w:p w14:paraId="26C4B9A4" w14:textId="77777777" w:rsidR="00551B1E" w:rsidRPr="00F157FF" w:rsidRDefault="00551B1E" w:rsidP="000A717A">
            <w:pPr>
              <w:pStyle w:val="Akapitzlist"/>
              <w:tabs>
                <w:tab w:val="center" w:pos="4536"/>
                <w:tab w:val="right" w:pos="9072"/>
              </w:tabs>
              <w:spacing w:line="276" w:lineRule="auto"/>
              <w:ind w:left="0"/>
              <w:rPr>
                <w:rFonts w:ascii="Arial" w:hAnsi="Arial" w:cs="Arial"/>
                <w:b/>
                <w:sz w:val="22"/>
                <w:szCs w:val="22"/>
              </w:rPr>
            </w:pPr>
            <w:proofErr w:type="spellStart"/>
            <w:r w:rsidRPr="00F157FF">
              <w:rPr>
                <w:rFonts w:ascii="Arial" w:hAnsi="Arial" w:cs="Arial"/>
                <w:b/>
                <w:sz w:val="22"/>
                <w:szCs w:val="22"/>
              </w:rPr>
              <w:t>Lutoryż</w:t>
            </w:r>
            <w:proofErr w:type="spellEnd"/>
          </w:p>
        </w:tc>
        <w:tc>
          <w:tcPr>
            <w:tcW w:w="1701" w:type="dxa"/>
          </w:tcPr>
          <w:p w14:paraId="641289B0"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0,28</w:t>
            </w:r>
          </w:p>
        </w:tc>
        <w:tc>
          <w:tcPr>
            <w:tcW w:w="1701" w:type="dxa"/>
          </w:tcPr>
          <w:p w14:paraId="36391F39" w14:textId="77777777" w:rsidR="00551B1E" w:rsidRPr="00F157FF" w:rsidRDefault="00551B1E" w:rsidP="006E24E6">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246,65</w:t>
            </w:r>
          </w:p>
        </w:tc>
        <w:tc>
          <w:tcPr>
            <w:tcW w:w="3118" w:type="dxa"/>
          </w:tcPr>
          <w:p w14:paraId="486F91F7" w14:textId="77777777" w:rsidR="00551B1E" w:rsidRPr="00F157FF" w:rsidRDefault="00551B1E" w:rsidP="000A717A">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Boguchwała</w:t>
            </w:r>
          </w:p>
        </w:tc>
      </w:tr>
      <w:tr w:rsidR="00001B47" w:rsidRPr="00F157FF" w14:paraId="2D5720EE" w14:textId="77777777" w:rsidTr="00093838">
        <w:tc>
          <w:tcPr>
            <w:tcW w:w="2694" w:type="dxa"/>
          </w:tcPr>
          <w:p w14:paraId="780DD1ED" w14:textId="2C6B92EC" w:rsidR="00001B47" w:rsidRPr="00F157FF" w:rsidRDefault="00001B47" w:rsidP="00001B47">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Nagoszyn</w:t>
            </w:r>
          </w:p>
        </w:tc>
        <w:tc>
          <w:tcPr>
            <w:tcW w:w="1701" w:type="dxa"/>
          </w:tcPr>
          <w:p w14:paraId="453B726D" w14:textId="35F03FED" w:rsidR="00001B47" w:rsidRPr="00F157FF" w:rsidRDefault="00001B47" w:rsidP="00001B47">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0,09</w:t>
            </w:r>
          </w:p>
        </w:tc>
        <w:tc>
          <w:tcPr>
            <w:tcW w:w="1701" w:type="dxa"/>
          </w:tcPr>
          <w:p w14:paraId="14A186DC" w14:textId="5CD138EB" w:rsidR="00001B47" w:rsidRPr="00F157FF" w:rsidRDefault="00001B47" w:rsidP="00001B47">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bCs/>
                <w:sz w:val="22"/>
                <w:szCs w:val="22"/>
              </w:rPr>
              <w:t>432,71</w:t>
            </w:r>
          </w:p>
        </w:tc>
        <w:tc>
          <w:tcPr>
            <w:tcW w:w="3118" w:type="dxa"/>
          </w:tcPr>
          <w:p w14:paraId="13BF4F6F" w14:textId="618176B2" w:rsidR="00001B47" w:rsidRPr="00F157FF" w:rsidRDefault="00001B47" w:rsidP="00001B47">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Żyraków</w:t>
            </w:r>
          </w:p>
        </w:tc>
      </w:tr>
      <w:tr w:rsidR="00001B47" w:rsidRPr="00F157FF" w14:paraId="53E6090A" w14:textId="77777777" w:rsidTr="00093838">
        <w:tc>
          <w:tcPr>
            <w:tcW w:w="2694" w:type="dxa"/>
          </w:tcPr>
          <w:p w14:paraId="5DD126D4" w14:textId="3EB37703" w:rsidR="00001B47" w:rsidRPr="00F157FF" w:rsidRDefault="00001B47" w:rsidP="00001B47">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Wola wielka</w:t>
            </w:r>
          </w:p>
        </w:tc>
        <w:tc>
          <w:tcPr>
            <w:tcW w:w="1701" w:type="dxa"/>
          </w:tcPr>
          <w:p w14:paraId="3BCB8C53" w14:textId="05E97A98" w:rsidR="00001B47" w:rsidRPr="00F157FF" w:rsidRDefault="00001B47" w:rsidP="00001B47">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sz w:val="22"/>
                <w:szCs w:val="22"/>
              </w:rPr>
              <w:t>0,1165</w:t>
            </w:r>
          </w:p>
        </w:tc>
        <w:tc>
          <w:tcPr>
            <w:tcW w:w="1701" w:type="dxa"/>
          </w:tcPr>
          <w:p w14:paraId="0AD328EB" w14:textId="6910DE27" w:rsidR="00001B47" w:rsidRPr="00F157FF" w:rsidRDefault="00001B47" w:rsidP="00001B47">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sz w:val="22"/>
                <w:szCs w:val="22"/>
              </w:rPr>
              <w:t>865,4</w:t>
            </w:r>
          </w:p>
        </w:tc>
        <w:tc>
          <w:tcPr>
            <w:tcW w:w="3118" w:type="dxa"/>
          </w:tcPr>
          <w:p w14:paraId="61D56DE6" w14:textId="47275C34" w:rsidR="00001B47" w:rsidRPr="00F157FF" w:rsidRDefault="00001B47" w:rsidP="00001B47">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Żyraków, Czarna (pow. dębicki)</w:t>
            </w:r>
          </w:p>
        </w:tc>
      </w:tr>
      <w:tr w:rsidR="00001B47" w:rsidRPr="00F157FF" w14:paraId="19A6F03F" w14:textId="77777777" w:rsidTr="00093838">
        <w:tc>
          <w:tcPr>
            <w:tcW w:w="2694" w:type="dxa"/>
          </w:tcPr>
          <w:p w14:paraId="0261E51E" w14:textId="4C090F28" w:rsidR="00001B47" w:rsidRPr="00F157FF" w:rsidRDefault="00001B47" w:rsidP="00001B47">
            <w:pPr>
              <w:pStyle w:val="Akapitzlist"/>
              <w:tabs>
                <w:tab w:val="center" w:pos="4536"/>
                <w:tab w:val="right" w:pos="9072"/>
              </w:tabs>
              <w:spacing w:line="276" w:lineRule="auto"/>
              <w:ind w:left="0"/>
              <w:rPr>
                <w:rFonts w:ascii="Arial" w:hAnsi="Arial" w:cs="Arial"/>
                <w:b/>
                <w:sz w:val="22"/>
                <w:szCs w:val="22"/>
              </w:rPr>
            </w:pPr>
            <w:r w:rsidRPr="00F157FF">
              <w:rPr>
                <w:rFonts w:ascii="Arial" w:hAnsi="Arial" w:cs="Arial"/>
                <w:b/>
                <w:sz w:val="22"/>
                <w:szCs w:val="22"/>
              </w:rPr>
              <w:t>Żyraków, Wola Żyrakowska</w:t>
            </w:r>
          </w:p>
        </w:tc>
        <w:tc>
          <w:tcPr>
            <w:tcW w:w="1701" w:type="dxa"/>
          </w:tcPr>
          <w:p w14:paraId="009F652D" w14:textId="12974A53" w:rsidR="00001B47" w:rsidRPr="00F157FF" w:rsidRDefault="00001B47" w:rsidP="00001B47">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sz w:val="22"/>
                <w:szCs w:val="22"/>
              </w:rPr>
              <w:t>0,1828</w:t>
            </w:r>
          </w:p>
        </w:tc>
        <w:tc>
          <w:tcPr>
            <w:tcW w:w="1701" w:type="dxa"/>
          </w:tcPr>
          <w:p w14:paraId="7DF92871" w14:textId="510B0EFE" w:rsidR="00001B47" w:rsidRPr="00F157FF" w:rsidRDefault="00001B47" w:rsidP="00001B47">
            <w:pPr>
              <w:pStyle w:val="Akapitzlist"/>
              <w:tabs>
                <w:tab w:val="center" w:pos="4536"/>
                <w:tab w:val="right" w:pos="9072"/>
              </w:tabs>
              <w:spacing w:line="276" w:lineRule="auto"/>
              <w:ind w:left="0"/>
              <w:jc w:val="center"/>
              <w:rPr>
                <w:rFonts w:ascii="Arial" w:hAnsi="Arial" w:cs="Arial"/>
                <w:b/>
                <w:bCs/>
                <w:sz w:val="22"/>
                <w:szCs w:val="22"/>
              </w:rPr>
            </w:pPr>
            <w:r w:rsidRPr="00F157FF">
              <w:rPr>
                <w:rFonts w:ascii="Arial" w:hAnsi="Arial" w:cs="Arial"/>
                <w:b/>
                <w:sz w:val="22"/>
                <w:szCs w:val="22"/>
              </w:rPr>
              <w:t>833,5</w:t>
            </w:r>
          </w:p>
        </w:tc>
        <w:tc>
          <w:tcPr>
            <w:tcW w:w="3118" w:type="dxa"/>
          </w:tcPr>
          <w:p w14:paraId="5A91779F" w14:textId="304B12FF" w:rsidR="00001B47" w:rsidRPr="00F157FF" w:rsidRDefault="00001B47" w:rsidP="00001B47">
            <w:pPr>
              <w:pStyle w:val="Akapitzlist"/>
              <w:tabs>
                <w:tab w:val="center" w:pos="4536"/>
                <w:tab w:val="right" w:pos="9072"/>
              </w:tabs>
              <w:spacing w:line="276" w:lineRule="auto"/>
              <w:ind w:left="0"/>
              <w:rPr>
                <w:rFonts w:ascii="Arial" w:hAnsi="Arial" w:cs="Arial"/>
                <w:sz w:val="22"/>
                <w:szCs w:val="22"/>
              </w:rPr>
            </w:pPr>
            <w:r w:rsidRPr="00F157FF">
              <w:rPr>
                <w:rFonts w:ascii="Arial" w:hAnsi="Arial" w:cs="Arial"/>
                <w:sz w:val="22"/>
                <w:szCs w:val="22"/>
              </w:rPr>
              <w:t>Żyraków</w:t>
            </w:r>
          </w:p>
        </w:tc>
      </w:tr>
    </w:tbl>
    <w:p w14:paraId="526E5549" w14:textId="77777777" w:rsidR="005C5841" w:rsidRPr="00F157FF" w:rsidRDefault="005C5841" w:rsidP="003656B6">
      <w:pPr>
        <w:rPr>
          <w:rFonts w:ascii="Arial" w:hAnsi="Arial" w:cs="Arial"/>
          <w:sz w:val="22"/>
          <w:szCs w:val="18"/>
        </w:rPr>
      </w:pPr>
      <w:r w:rsidRPr="00F157FF">
        <w:rPr>
          <w:rFonts w:ascii="Arial" w:hAnsi="Arial" w:cs="Arial"/>
          <w:b/>
          <w:sz w:val="22"/>
          <w:szCs w:val="18"/>
        </w:rPr>
        <w:t>Źródło:</w:t>
      </w:r>
      <w:r w:rsidRPr="00F157FF">
        <w:rPr>
          <w:rFonts w:ascii="Arial" w:hAnsi="Arial" w:cs="Arial"/>
          <w:sz w:val="22"/>
          <w:szCs w:val="18"/>
        </w:rPr>
        <w:t xml:space="preserve"> Opracowanie własne na podstawie rozporządzeń ustanawiających poszczególne strefy.</w:t>
      </w:r>
    </w:p>
    <w:p w14:paraId="6DCAA703" w14:textId="77777777" w:rsidR="005C5841" w:rsidRPr="00F41771" w:rsidRDefault="005C5841" w:rsidP="007025FE">
      <w:pPr>
        <w:spacing w:line="276" w:lineRule="auto"/>
        <w:rPr>
          <w:rFonts w:ascii="Arial" w:hAnsi="Arial" w:cs="Arial"/>
          <w:sz w:val="22"/>
          <w:szCs w:val="18"/>
        </w:rPr>
      </w:pPr>
    </w:p>
    <w:p w14:paraId="07979C10" w14:textId="77777777" w:rsidR="00F157FF" w:rsidRDefault="00F157FF">
      <w:pPr>
        <w:rPr>
          <w:rFonts w:ascii="Arial" w:hAnsi="Arial" w:cs="Arial"/>
          <w:b/>
          <w:sz w:val="22"/>
        </w:rPr>
      </w:pPr>
      <w:r>
        <w:rPr>
          <w:rFonts w:ascii="Arial" w:hAnsi="Arial" w:cs="Arial"/>
        </w:rPr>
        <w:br w:type="page"/>
      </w:r>
    </w:p>
    <w:p w14:paraId="12760199" w14:textId="05AE3799" w:rsidR="00C05307" w:rsidRPr="00F157FF" w:rsidRDefault="00C05307" w:rsidP="007025FE">
      <w:pPr>
        <w:pStyle w:val="spis3"/>
        <w:numPr>
          <w:ilvl w:val="2"/>
          <w:numId w:val="31"/>
        </w:numPr>
        <w:ind w:left="2127" w:hanging="709"/>
        <w:jc w:val="left"/>
        <w:outlineLvl w:val="3"/>
        <w:rPr>
          <w:rFonts w:ascii="Arial" w:hAnsi="Arial" w:cs="Arial"/>
          <w:szCs w:val="20"/>
        </w:rPr>
      </w:pPr>
      <w:bookmarkStart w:id="130" w:name="_Toc158804336"/>
      <w:r w:rsidRPr="00F157FF">
        <w:rPr>
          <w:rFonts w:ascii="Arial" w:hAnsi="Arial" w:cs="Arial"/>
          <w:sz w:val="24"/>
          <w:szCs w:val="20"/>
        </w:rPr>
        <w:lastRenderedPageBreak/>
        <w:t>Główne zbiorniki wód podziemnych</w:t>
      </w:r>
      <w:bookmarkEnd w:id="130"/>
    </w:p>
    <w:p w14:paraId="54280673" w14:textId="77777777" w:rsidR="00C05307" w:rsidRPr="00F157FF" w:rsidRDefault="00C05307" w:rsidP="007025FE">
      <w:pPr>
        <w:spacing w:line="276" w:lineRule="auto"/>
        <w:rPr>
          <w:rFonts w:ascii="Arial" w:hAnsi="Arial" w:cs="Arial"/>
          <w:sz w:val="24"/>
          <w:szCs w:val="18"/>
        </w:rPr>
      </w:pPr>
    </w:p>
    <w:p w14:paraId="1E8C48A4" w14:textId="1E346A0D" w:rsidR="005C5841" w:rsidRPr="00F157FF" w:rsidRDefault="005C5841" w:rsidP="00F157FF">
      <w:pPr>
        <w:spacing w:line="360" w:lineRule="auto"/>
        <w:rPr>
          <w:rFonts w:ascii="Arial" w:hAnsi="Arial" w:cs="Arial"/>
          <w:sz w:val="24"/>
          <w:szCs w:val="22"/>
        </w:rPr>
      </w:pPr>
      <w:r w:rsidRPr="00F157FF">
        <w:rPr>
          <w:rFonts w:ascii="Arial" w:hAnsi="Arial" w:cs="Arial"/>
          <w:sz w:val="24"/>
          <w:szCs w:val="22"/>
        </w:rPr>
        <w:t>Główne Zbiorniki Wód Podziemnych (GZWP) są to struktury geologiczne zasobne w</w:t>
      </w:r>
      <w:r w:rsidR="00F157FF">
        <w:rPr>
          <w:rFonts w:ascii="Arial" w:hAnsi="Arial" w:cs="Arial"/>
          <w:sz w:val="24"/>
          <w:szCs w:val="22"/>
        </w:rPr>
        <w:t> </w:t>
      </w:r>
      <w:r w:rsidRPr="00F157FF">
        <w:rPr>
          <w:rFonts w:ascii="Arial" w:hAnsi="Arial" w:cs="Arial"/>
          <w:sz w:val="24"/>
          <w:szCs w:val="22"/>
        </w:rPr>
        <w:t xml:space="preserve">wodę, które stanowią lub mogą stanowić w przyszłości strategiczne zasoby wód podziemnych do zaopatrzenia ludności i podstawowych gałęzi gospodarki, wymagających wody wysokiej jakości. Ze względu na wysoką jakość wód, zasobność i potencjalną produktywność GZWP stanowią najcenniejsze fragmenty jednostek </w:t>
      </w:r>
      <w:proofErr w:type="spellStart"/>
      <w:r w:rsidRPr="00F157FF">
        <w:rPr>
          <w:rFonts w:ascii="Arial" w:hAnsi="Arial" w:cs="Arial"/>
          <w:sz w:val="24"/>
          <w:szCs w:val="22"/>
        </w:rPr>
        <w:t>hydrostrukturalnych</w:t>
      </w:r>
      <w:proofErr w:type="spellEnd"/>
      <w:r w:rsidRPr="00F157FF">
        <w:rPr>
          <w:rFonts w:ascii="Arial" w:hAnsi="Arial" w:cs="Arial"/>
          <w:sz w:val="24"/>
          <w:szCs w:val="22"/>
        </w:rPr>
        <w:t xml:space="preserve"> i systemów wodonośnych. Wymagają one szczególnej ochrony w</w:t>
      </w:r>
      <w:r w:rsidR="007025FE" w:rsidRPr="00F157FF">
        <w:rPr>
          <w:rFonts w:ascii="Arial" w:hAnsi="Arial" w:cs="Arial"/>
          <w:sz w:val="24"/>
          <w:szCs w:val="22"/>
        </w:rPr>
        <w:t> </w:t>
      </w:r>
      <w:r w:rsidRPr="00F157FF">
        <w:rPr>
          <w:rFonts w:ascii="Arial" w:hAnsi="Arial" w:cs="Arial"/>
          <w:sz w:val="24"/>
          <w:szCs w:val="22"/>
        </w:rPr>
        <w:t>zakresie stanu chemicznego i ilościowego wód podziemnych oraz kontroli zarządzania zasobami, z zachowaniem priorytetu dla zbiorowego zaopatrzenia w</w:t>
      </w:r>
      <w:r w:rsidR="00F157FF">
        <w:rPr>
          <w:rFonts w:ascii="Arial" w:hAnsi="Arial" w:cs="Arial"/>
          <w:sz w:val="24"/>
          <w:szCs w:val="22"/>
        </w:rPr>
        <w:t> </w:t>
      </w:r>
      <w:r w:rsidRPr="00F157FF">
        <w:rPr>
          <w:rFonts w:ascii="Arial" w:hAnsi="Arial" w:cs="Arial"/>
          <w:sz w:val="24"/>
          <w:szCs w:val="22"/>
        </w:rPr>
        <w:t>wodę do spożycia i zaspokojenia niezbędnych potrzeb gospoda</w:t>
      </w:r>
      <w:r w:rsidR="003656B6" w:rsidRPr="00F157FF">
        <w:rPr>
          <w:rFonts w:ascii="Arial" w:hAnsi="Arial" w:cs="Arial"/>
          <w:sz w:val="24"/>
          <w:szCs w:val="22"/>
        </w:rPr>
        <w:t>rczych. Oprócz GZWP wyznaczone są</w:t>
      </w:r>
      <w:r w:rsidRPr="00F157FF">
        <w:rPr>
          <w:rFonts w:ascii="Arial" w:hAnsi="Arial" w:cs="Arial"/>
          <w:sz w:val="24"/>
          <w:szCs w:val="22"/>
        </w:rPr>
        <w:t xml:space="preserve"> także Lokalne Zbiorniki Wód Podziemnych</w:t>
      </w:r>
      <w:r w:rsidR="001B5C15" w:rsidRPr="00F157FF">
        <w:rPr>
          <w:rFonts w:ascii="Arial" w:hAnsi="Arial" w:cs="Arial"/>
          <w:sz w:val="24"/>
          <w:szCs w:val="22"/>
        </w:rPr>
        <w:t xml:space="preserve"> (LZWP)</w:t>
      </w:r>
      <w:r w:rsidRPr="00F157FF">
        <w:rPr>
          <w:rFonts w:ascii="Arial" w:hAnsi="Arial" w:cs="Arial"/>
          <w:sz w:val="24"/>
          <w:szCs w:val="22"/>
        </w:rPr>
        <w:t>, które są strukturami geologicznymi o mniejszych zasobach wody niespełniających kryteriów ilościowych dla GZWP.</w:t>
      </w:r>
    </w:p>
    <w:p w14:paraId="06CB6D69" w14:textId="1AD5E551" w:rsidR="00551B1E" w:rsidRPr="00F157FF" w:rsidRDefault="00551B1E" w:rsidP="00F157FF">
      <w:pPr>
        <w:spacing w:line="360" w:lineRule="auto"/>
        <w:rPr>
          <w:rFonts w:ascii="Arial" w:hAnsi="Arial" w:cs="Arial"/>
          <w:sz w:val="24"/>
          <w:szCs w:val="22"/>
        </w:rPr>
      </w:pPr>
      <w:r w:rsidRPr="00F157FF">
        <w:rPr>
          <w:rFonts w:ascii="Arial" w:hAnsi="Arial" w:cs="Arial"/>
          <w:sz w:val="24"/>
          <w:szCs w:val="22"/>
        </w:rPr>
        <w:t>Na terenie województwa podkarpackiego zlokalizowanych jest</w:t>
      </w:r>
      <w:r w:rsidR="00113745" w:rsidRPr="00F157FF">
        <w:rPr>
          <w:rFonts w:ascii="Arial" w:hAnsi="Arial" w:cs="Arial"/>
          <w:sz w:val="24"/>
          <w:szCs w:val="22"/>
        </w:rPr>
        <w:t>,</w:t>
      </w:r>
      <w:r w:rsidRPr="00F157FF">
        <w:rPr>
          <w:rFonts w:ascii="Arial" w:hAnsi="Arial" w:cs="Arial"/>
          <w:sz w:val="24"/>
          <w:szCs w:val="22"/>
        </w:rPr>
        <w:t xml:space="preserve"> w całości bądź w</w:t>
      </w:r>
      <w:r w:rsidR="00F157FF">
        <w:rPr>
          <w:rFonts w:ascii="Arial" w:hAnsi="Arial" w:cs="Arial"/>
          <w:sz w:val="24"/>
          <w:szCs w:val="22"/>
        </w:rPr>
        <w:t> </w:t>
      </w:r>
      <w:r w:rsidRPr="00F157FF">
        <w:rPr>
          <w:rFonts w:ascii="Arial" w:hAnsi="Arial" w:cs="Arial"/>
          <w:sz w:val="24"/>
          <w:szCs w:val="22"/>
        </w:rPr>
        <w:t>części</w:t>
      </w:r>
      <w:r w:rsidR="00113745" w:rsidRPr="00F157FF">
        <w:rPr>
          <w:rFonts w:ascii="Arial" w:hAnsi="Arial" w:cs="Arial"/>
          <w:sz w:val="24"/>
          <w:szCs w:val="22"/>
        </w:rPr>
        <w:t>,</w:t>
      </w:r>
      <w:r w:rsidRPr="00F157FF">
        <w:rPr>
          <w:rFonts w:ascii="Arial" w:hAnsi="Arial" w:cs="Arial"/>
          <w:sz w:val="24"/>
          <w:szCs w:val="22"/>
        </w:rPr>
        <w:t xml:space="preserve"> 10</w:t>
      </w:r>
      <w:r w:rsidR="007025FE" w:rsidRPr="00F157FF">
        <w:rPr>
          <w:rFonts w:ascii="Arial" w:hAnsi="Arial" w:cs="Arial"/>
          <w:sz w:val="24"/>
          <w:szCs w:val="22"/>
        </w:rPr>
        <w:t> </w:t>
      </w:r>
      <w:r w:rsidRPr="00F157FF">
        <w:rPr>
          <w:rFonts w:ascii="Arial" w:hAnsi="Arial" w:cs="Arial"/>
          <w:sz w:val="24"/>
          <w:szCs w:val="22"/>
        </w:rPr>
        <w:t xml:space="preserve">GZWP tj.: Nr 406 </w:t>
      </w:r>
      <w:r w:rsidRPr="00F157FF">
        <w:rPr>
          <w:rFonts w:ascii="Arial" w:eastAsia="Calibri" w:hAnsi="Arial" w:cs="Arial"/>
          <w:sz w:val="24"/>
          <w:szCs w:val="22"/>
        </w:rPr>
        <w:t xml:space="preserve">Zbiornik Niecka lubelska (Lublin), Nr 407 </w:t>
      </w:r>
      <w:r w:rsidRPr="00F157FF">
        <w:rPr>
          <w:rFonts w:ascii="Arial" w:eastAsia="Calibri" w:hAnsi="Arial" w:cs="Arial"/>
          <w:bCs/>
          <w:sz w:val="24"/>
          <w:szCs w:val="22"/>
        </w:rPr>
        <w:t>Niecka lubelska (Chełm - Zamość), Nr</w:t>
      </w:r>
      <w:r w:rsidR="007025FE" w:rsidRPr="00F157FF">
        <w:rPr>
          <w:rFonts w:ascii="Arial" w:eastAsia="Calibri" w:hAnsi="Arial" w:cs="Arial"/>
          <w:bCs/>
          <w:sz w:val="24"/>
          <w:szCs w:val="22"/>
        </w:rPr>
        <w:t> </w:t>
      </w:r>
      <w:r w:rsidRPr="00F157FF">
        <w:rPr>
          <w:rFonts w:ascii="Arial" w:eastAsia="Calibri" w:hAnsi="Arial" w:cs="Arial"/>
          <w:bCs/>
          <w:sz w:val="24"/>
          <w:szCs w:val="22"/>
        </w:rPr>
        <w:t xml:space="preserve">424 </w:t>
      </w:r>
      <w:r w:rsidRPr="00F157FF">
        <w:rPr>
          <w:rFonts w:ascii="Arial" w:eastAsia="Calibri" w:hAnsi="Arial" w:cs="Arial"/>
          <w:spacing w:val="-1"/>
          <w:sz w:val="24"/>
          <w:szCs w:val="22"/>
        </w:rPr>
        <w:t xml:space="preserve">Dolina Borowa, Nr 425 Zbiornik Dębica-Stalowa Wola-Rzeszów, Nr 426 </w:t>
      </w:r>
      <w:r w:rsidRPr="00F157FF">
        <w:rPr>
          <w:rFonts w:ascii="Arial" w:eastAsia="Calibri" w:hAnsi="Arial" w:cs="Arial"/>
          <w:spacing w:val="-4"/>
          <w:sz w:val="24"/>
          <w:szCs w:val="22"/>
        </w:rPr>
        <w:t xml:space="preserve">Dolina kopalna Kolbuszowa, Nr 428 </w:t>
      </w:r>
      <w:r w:rsidRPr="00F157FF">
        <w:rPr>
          <w:rFonts w:ascii="Arial" w:eastAsia="Calibri" w:hAnsi="Arial" w:cs="Arial"/>
          <w:spacing w:val="-2"/>
          <w:sz w:val="24"/>
          <w:szCs w:val="22"/>
        </w:rPr>
        <w:t xml:space="preserve">Dolina kopalna Biłgoraj-Lubaczów, Nr 429 </w:t>
      </w:r>
      <w:r w:rsidRPr="00F157FF">
        <w:rPr>
          <w:rFonts w:ascii="Arial" w:eastAsia="Calibri" w:hAnsi="Arial" w:cs="Arial"/>
          <w:spacing w:val="-4"/>
          <w:sz w:val="24"/>
          <w:szCs w:val="22"/>
        </w:rPr>
        <w:t xml:space="preserve">Dolina Przemyśl, Nr 430 Dolina rzeki San, Nr 432 </w:t>
      </w:r>
      <w:r w:rsidRPr="00F157FF">
        <w:rPr>
          <w:rFonts w:ascii="Arial" w:eastAsia="Calibri" w:hAnsi="Arial" w:cs="Arial"/>
          <w:spacing w:val="-1"/>
          <w:sz w:val="24"/>
          <w:szCs w:val="22"/>
        </w:rPr>
        <w:t xml:space="preserve">Dolina rzeki Wisłok, Nr 433 Dolina rzeki Wisłoka oraz </w:t>
      </w:r>
      <w:r w:rsidRPr="00F157FF">
        <w:rPr>
          <w:rFonts w:ascii="Arial" w:hAnsi="Arial" w:cs="Arial"/>
          <w:sz w:val="24"/>
          <w:szCs w:val="22"/>
        </w:rPr>
        <w:t xml:space="preserve">jeden LZWP Nr 431 </w:t>
      </w:r>
      <w:r w:rsidRPr="00F157FF">
        <w:rPr>
          <w:rFonts w:ascii="Arial" w:eastAsia="Calibri" w:hAnsi="Arial" w:cs="Arial"/>
          <w:spacing w:val="-2"/>
          <w:sz w:val="24"/>
          <w:szCs w:val="22"/>
        </w:rPr>
        <w:t xml:space="preserve">Zbiornik warstw krośnieńskich (Sanok - Lesko). </w:t>
      </w:r>
      <w:r w:rsidRPr="00F157FF">
        <w:rPr>
          <w:rFonts w:ascii="Arial" w:hAnsi="Arial" w:cs="Arial"/>
          <w:sz w:val="24"/>
          <w:szCs w:val="22"/>
        </w:rPr>
        <w:t xml:space="preserve">Rozmieszczenie ww. zbiorników wód podziemnych na obszarze województwa podkarpackiego przedstawia </w:t>
      </w:r>
      <w:r w:rsidR="000A63DD" w:rsidRPr="00F157FF">
        <w:rPr>
          <w:rFonts w:ascii="Arial" w:hAnsi="Arial" w:cs="Arial"/>
          <w:sz w:val="24"/>
          <w:szCs w:val="22"/>
        </w:rPr>
        <w:t>Rysunek 13.</w:t>
      </w:r>
    </w:p>
    <w:p w14:paraId="4531009A" w14:textId="65DB6E46" w:rsidR="00307FE7" w:rsidRPr="00F157FF" w:rsidRDefault="00225B37" w:rsidP="00F157FF">
      <w:pPr>
        <w:spacing w:line="360" w:lineRule="auto"/>
        <w:rPr>
          <w:rFonts w:ascii="Arial" w:hAnsi="Arial" w:cs="Arial"/>
          <w:sz w:val="24"/>
        </w:rPr>
      </w:pPr>
      <w:bookmarkStart w:id="131" w:name="_Toc43723488"/>
      <w:r w:rsidRPr="00F157FF">
        <w:rPr>
          <w:rFonts w:ascii="Arial" w:hAnsi="Arial" w:cs="Arial"/>
          <w:sz w:val="24"/>
        </w:rPr>
        <w:t>Zgodnie z ustawą Prawo wodne w celu zapewnienia</w:t>
      </w:r>
      <w:r w:rsidRPr="00F157FF">
        <w:rPr>
          <w:rFonts w:ascii="Arial" w:hAnsi="Arial" w:cs="Arial"/>
          <w:b/>
          <w:sz w:val="24"/>
        </w:rPr>
        <w:t xml:space="preserve"> </w:t>
      </w:r>
      <w:r w:rsidRPr="00F157FF">
        <w:rPr>
          <w:rFonts w:ascii="Arial" w:hAnsi="Arial" w:cs="Arial"/>
          <w:sz w:val="24"/>
        </w:rPr>
        <w:t>odpowiedniej jakości wód ujmowanych do zaopatrzenia ludności w wodę przeznaczoną do spożycia przez ludzi oraz zaopatrzenia zakładów wymagających wody wysokiej jakości, a także ochrony zasobów wodnych ustanawiane są obszary ochronne zbiorników wód śródlądowych. Na obszarach tych obowiązują zakazy oraz ograniczenia w</w:t>
      </w:r>
      <w:r w:rsidR="007025FE" w:rsidRPr="00F157FF">
        <w:rPr>
          <w:rFonts w:ascii="Arial" w:hAnsi="Arial" w:cs="Arial"/>
          <w:sz w:val="24"/>
        </w:rPr>
        <w:t> </w:t>
      </w:r>
      <w:r w:rsidRPr="00F157FF">
        <w:rPr>
          <w:rFonts w:ascii="Arial" w:hAnsi="Arial" w:cs="Arial"/>
          <w:sz w:val="24"/>
        </w:rPr>
        <w:t>zakresie użytkowania gruntów lub korzystania z wód, w celu ochrony zasobów tych wód przed degradacją. Obszar ochronny, na wniosek Wód Polskich, w drodze aktu prawa miejscowego ustanawia wojewoda wskazując ograniczenia lub zakazy dotyczące użytkowania gruntów, korzystania z wód oraz granice tego obszaru.</w:t>
      </w:r>
    </w:p>
    <w:p w14:paraId="63E4F5F0" w14:textId="030F167F" w:rsidR="00001B47" w:rsidRPr="00F157FF" w:rsidRDefault="00001B47" w:rsidP="00F157FF">
      <w:pPr>
        <w:spacing w:line="360" w:lineRule="auto"/>
        <w:rPr>
          <w:rFonts w:ascii="Arial" w:hAnsi="Arial" w:cs="Arial"/>
          <w:sz w:val="24"/>
        </w:rPr>
      </w:pPr>
      <w:r w:rsidRPr="00F157FF">
        <w:rPr>
          <w:rFonts w:ascii="Arial" w:hAnsi="Arial" w:cs="Arial"/>
          <w:sz w:val="24"/>
        </w:rPr>
        <w:t xml:space="preserve">Obecnie żaden ze zbiorników wód podziemnych nie posiada ustanowionych obszarów ochronnych wód podziemnych. W ramach sporządzanych, przez Państwowy Instytut Geologiczny – Państwowy Instytut Badawczy, dokumentacji </w:t>
      </w:r>
      <w:r w:rsidRPr="00F157FF">
        <w:rPr>
          <w:rFonts w:ascii="Arial" w:hAnsi="Arial" w:cs="Arial"/>
          <w:sz w:val="24"/>
        </w:rPr>
        <w:lastRenderedPageBreak/>
        <w:t xml:space="preserve">hydrogeologicznych określających warunki hydrogeologiczne wyznaczone zostały </w:t>
      </w:r>
      <w:r w:rsidRPr="00835D11">
        <w:rPr>
          <w:rFonts w:ascii="Arial" w:hAnsi="Arial" w:cs="Arial"/>
          <w:sz w:val="24"/>
        </w:rPr>
        <w:t>projektowane obszary</w:t>
      </w:r>
      <w:r w:rsidRPr="00F157FF">
        <w:rPr>
          <w:rFonts w:ascii="Arial" w:hAnsi="Arial" w:cs="Arial"/>
          <w:sz w:val="24"/>
        </w:rPr>
        <w:t xml:space="preserve"> ochronne, na podstawie których ustanawiane będą docelowe obszary ochronne w trybie aktów prawa miejscowego.</w:t>
      </w:r>
    </w:p>
    <w:p w14:paraId="2E2256A3" w14:textId="77777777" w:rsidR="00001B47" w:rsidRPr="00F157FF" w:rsidRDefault="00001B47" w:rsidP="00F157FF">
      <w:pPr>
        <w:spacing w:line="360" w:lineRule="auto"/>
        <w:rPr>
          <w:rFonts w:ascii="Arial" w:hAnsi="Arial" w:cs="Arial"/>
          <w:sz w:val="24"/>
        </w:rPr>
      </w:pPr>
    </w:p>
    <w:p w14:paraId="2C33C60F" w14:textId="77777777" w:rsidR="00835D11" w:rsidRDefault="00835D11">
      <w:pPr>
        <w:rPr>
          <w:rFonts w:ascii="Arial" w:hAnsi="Arial" w:cs="Arial"/>
          <w:b/>
          <w:sz w:val="22"/>
        </w:rPr>
      </w:pPr>
      <w:r>
        <w:br w:type="page"/>
      </w:r>
    </w:p>
    <w:p w14:paraId="2D061903" w14:textId="41426BF1" w:rsidR="005C5841" w:rsidRPr="00F157FF" w:rsidRDefault="000A63DD" w:rsidP="00307FE7">
      <w:pPr>
        <w:pStyle w:val="RYS2"/>
        <w:rPr>
          <w:szCs w:val="20"/>
        </w:rPr>
      </w:pPr>
      <w:bookmarkStart w:id="132" w:name="_Toc158804423"/>
      <w:r w:rsidRPr="00F157FF">
        <w:rPr>
          <w:szCs w:val="20"/>
        </w:rPr>
        <w:lastRenderedPageBreak/>
        <w:t>Rysunek 13</w:t>
      </w:r>
      <w:r w:rsidR="005C5841" w:rsidRPr="00F157FF">
        <w:rPr>
          <w:szCs w:val="20"/>
        </w:rPr>
        <w:t xml:space="preserve">. </w:t>
      </w:r>
      <w:r w:rsidR="005C5841" w:rsidRPr="00F157FF">
        <w:rPr>
          <w:b w:val="0"/>
          <w:szCs w:val="20"/>
        </w:rPr>
        <w:t xml:space="preserve">Rozmieszczenie </w:t>
      </w:r>
      <w:r w:rsidR="003656B6" w:rsidRPr="00F157FF">
        <w:rPr>
          <w:b w:val="0"/>
          <w:szCs w:val="20"/>
        </w:rPr>
        <w:t>zbiorników wód podziemnych</w:t>
      </w:r>
      <w:bookmarkEnd w:id="131"/>
      <w:bookmarkEnd w:id="132"/>
      <w:r w:rsidR="00A45B2C" w:rsidRPr="00F157FF">
        <w:rPr>
          <w:szCs w:val="20"/>
        </w:rPr>
        <w:t xml:space="preserve"> </w:t>
      </w:r>
    </w:p>
    <w:p w14:paraId="5DFA4D06" w14:textId="197D594A" w:rsidR="005C5841" w:rsidRPr="00F41771" w:rsidRDefault="00B3024E" w:rsidP="005C5841">
      <w:pPr>
        <w:jc w:val="both"/>
        <w:rPr>
          <w:rFonts w:ascii="Arial" w:hAnsi="Arial" w:cs="Arial"/>
          <w:color w:val="0000FF"/>
          <w:sz w:val="18"/>
          <w:szCs w:val="18"/>
        </w:rPr>
      </w:pPr>
      <w:r w:rsidRPr="00F41771">
        <w:rPr>
          <w:rFonts w:ascii="Arial" w:hAnsi="Arial" w:cs="Arial"/>
          <w:noProof/>
          <w:color w:val="0000FF"/>
          <w:sz w:val="18"/>
          <w:szCs w:val="18"/>
        </w:rPr>
        <w:drawing>
          <wp:inline distT="0" distB="0" distL="0" distR="0" wp14:anchorId="78D73084" wp14:editId="34845837">
            <wp:extent cx="4715256" cy="6448044"/>
            <wp:effectExtent l="0" t="0" r="9525" b="0"/>
            <wp:docPr id="2" name="Obraz 2" descr="Rysunek przedstawia rozmieszczenie zbiorników wód podziemnych. Najwięcej głównych zbiorników wód podziemnych występuje na północ od linii Jasło-Krosno-Przemyś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Rysunek przedstawia rozmieszczenie zbiorników wód podziemnych. Najwięcej głównych zbiorników wód podziemnych występuje na północ od linii Jasło-Krosno-Przemyśl."/>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715256" cy="6448044"/>
                    </a:xfrm>
                    <a:prstGeom prst="rect">
                      <a:avLst/>
                    </a:prstGeom>
                  </pic:spPr>
                </pic:pic>
              </a:graphicData>
            </a:graphic>
          </wp:inline>
        </w:drawing>
      </w:r>
    </w:p>
    <w:p w14:paraId="7861205C" w14:textId="23FC54E3" w:rsidR="00FC7F07" w:rsidRPr="00F157FF" w:rsidRDefault="005C5841" w:rsidP="00D20F36">
      <w:pPr>
        <w:rPr>
          <w:rFonts w:ascii="Arial" w:hAnsi="Arial" w:cs="Arial"/>
          <w:sz w:val="22"/>
          <w:szCs w:val="16"/>
        </w:rPr>
      </w:pPr>
      <w:r w:rsidRPr="00F157FF">
        <w:rPr>
          <w:rFonts w:ascii="Arial" w:hAnsi="Arial" w:cs="Arial"/>
          <w:b/>
          <w:bCs/>
          <w:sz w:val="22"/>
          <w:szCs w:val="16"/>
        </w:rPr>
        <w:t xml:space="preserve">Źródło: </w:t>
      </w:r>
      <w:r w:rsidRPr="00F157FF">
        <w:rPr>
          <w:rFonts w:ascii="Arial" w:hAnsi="Arial" w:cs="Arial"/>
          <w:sz w:val="22"/>
          <w:szCs w:val="16"/>
        </w:rPr>
        <w:t>Opracowanie wła</w:t>
      </w:r>
      <w:r w:rsidR="00225B37" w:rsidRPr="00F157FF">
        <w:rPr>
          <w:rFonts w:ascii="Arial" w:hAnsi="Arial" w:cs="Arial"/>
          <w:sz w:val="22"/>
          <w:szCs w:val="16"/>
        </w:rPr>
        <w:t>sne na podstawie danych PIG-PIB.</w:t>
      </w:r>
    </w:p>
    <w:p w14:paraId="497007EF" w14:textId="77777777" w:rsidR="00FC7F07" w:rsidRPr="00F41771" w:rsidRDefault="00FC7F07">
      <w:pPr>
        <w:rPr>
          <w:rFonts w:ascii="Arial" w:hAnsi="Arial" w:cs="Arial"/>
          <w:color w:val="0000FF"/>
          <w:sz w:val="22"/>
          <w:szCs w:val="22"/>
        </w:rPr>
      </w:pPr>
      <w:r w:rsidRPr="00F41771">
        <w:rPr>
          <w:rFonts w:ascii="Arial" w:hAnsi="Arial" w:cs="Arial"/>
          <w:color w:val="0000FF"/>
          <w:sz w:val="22"/>
          <w:szCs w:val="22"/>
        </w:rPr>
        <w:br w:type="page"/>
      </w:r>
    </w:p>
    <w:p w14:paraId="018CBF40" w14:textId="69ED452C" w:rsidR="000D35FF" w:rsidRPr="00F157FF" w:rsidRDefault="000D35FF" w:rsidP="007025FE">
      <w:pPr>
        <w:pStyle w:val="spis3"/>
        <w:numPr>
          <w:ilvl w:val="1"/>
          <w:numId w:val="31"/>
        </w:numPr>
        <w:ind w:left="1418" w:hanging="709"/>
        <w:jc w:val="left"/>
        <w:rPr>
          <w:rFonts w:ascii="Arial" w:hAnsi="Arial" w:cs="Arial"/>
          <w:sz w:val="24"/>
          <w:szCs w:val="20"/>
        </w:rPr>
      </w:pPr>
      <w:bookmarkStart w:id="133" w:name="_Toc158804337"/>
      <w:r w:rsidRPr="00F157FF">
        <w:rPr>
          <w:rFonts w:ascii="Arial" w:hAnsi="Arial" w:cs="Arial"/>
          <w:sz w:val="24"/>
          <w:szCs w:val="20"/>
        </w:rPr>
        <w:lastRenderedPageBreak/>
        <w:t>Gleby</w:t>
      </w:r>
      <w:bookmarkEnd w:id="122"/>
      <w:bookmarkEnd w:id="123"/>
      <w:bookmarkEnd w:id="124"/>
      <w:bookmarkEnd w:id="125"/>
      <w:bookmarkEnd w:id="126"/>
      <w:bookmarkEnd w:id="127"/>
      <w:bookmarkEnd w:id="133"/>
      <w:r w:rsidR="00C05307" w:rsidRPr="00F157FF">
        <w:rPr>
          <w:rFonts w:ascii="Arial" w:hAnsi="Arial" w:cs="Arial"/>
          <w:sz w:val="24"/>
          <w:szCs w:val="20"/>
        </w:rPr>
        <w:t xml:space="preserve"> </w:t>
      </w:r>
    </w:p>
    <w:p w14:paraId="0F91ACAE" w14:textId="77777777" w:rsidR="003A6A90" w:rsidRPr="00F157FF" w:rsidRDefault="003A6A90" w:rsidP="007025FE">
      <w:pPr>
        <w:spacing w:line="276" w:lineRule="auto"/>
        <w:rPr>
          <w:rFonts w:ascii="Arial" w:hAnsi="Arial" w:cs="Arial"/>
          <w:sz w:val="24"/>
          <w:szCs w:val="18"/>
        </w:rPr>
      </w:pPr>
    </w:p>
    <w:p w14:paraId="629A4C0D" w14:textId="77777777" w:rsidR="00155B4D" w:rsidRPr="00F157FF" w:rsidRDefault="00E80E0F" w:rsidP="00F157FF">
      <w:pPr>
        <w:spacing w:line="360" w:lineRule="auto"/>
        <w:rPr>
          <w:rFonts w:ascii="Arial" w:hAnsi="Arial" w:cs="Arial"/>
          <w:sz w:val="24"/>
          <w:szCs w:val="18"/>
        </w:rPr>
      </w:pPr>
      <w:r w:rsidRPr="00F157FF">
        <w:rPr>
          <w:rFonts w:ascii="Arial" w:hAnsi="Arial" w:cs="Arial"/>
          <w:sz w:val="24"/>
          <w:szCs w:val="18"/>
        </w:rPr>
        <w:t>Gleby województwa podkarpackiego charakteryzuje zmienność typologiczna związana z budową geologiczną, morfologią terenu, stosunkami wodnymi, charakterem szaty</w:t>
      </w:r>
      <w:r w:rsidRPr="00F157FF">
        <w:rPr>
          <w:rFonts w:ascii="Arial" w:hAnsi="Arial" w:cs="Arial"/>
          <w:snapToGrid w:val="0"/>
          <w:sz w:val="24"/>
          <w:szCs w:val="18"/>
        </w:rPr>
        <w:t xml:space="preserve"> roślinnej oraz działalnością człowieka.</w:t>
      </w:r>
      <w:r w:rsidRPr="00F157FF">
        <w:rPr>
          <w:rFonts w:ascii="Arial" w:hAnsi="Arial" w:cs="Arial"/>
          <w:sz w:val="24"/>
          <w:szCs w:val="18"/>
        </w:rPr>
        <w:t xml:space="preserve"> Gleba jest układem dynamicznym, a związki w niej zawarte ulegają ciągłym przemianom wpływając na jej żyzność bądź zubożenie. </w:t>
      </w:r>
    </w:p>
    <w:p w14:paraId="546486F2" w14:textId="5C1E69B6" w:rsidR="00155B4D" w:rsidRPr="00F157FF" w:rsidRDefault="00E80E0F" w:rsidP="00F157FF">
      <w:pPr>
        <w:spacing w:line="360" w:lineRule="auto"/>
        <w:rPr>
          <w:rFonts w:ascii="Arial" w:hAnsi="Arial" w:cs="Arial"/>
          <w:sz w:val="24"/>
          <w:szCs w:val="18"/>
        </w:rPr>
      </w:pPr>
      <w:r w:rsidRPr="00F157FF">
        <w:rPr>
          <w:rFonts w:ascii="Arial" w:hAnsi="Arial" w:cs="Arial"/>
          <w:sz w:val="24"/>
          <w:szCs w:val="18"/>
        </w:rPr>
        <w:t>Na terenach nizinnych województwa dominują gleby płowe i brunatne</w:t>
      </w:r>
      <w:r w:rsidR="00FD1E7A" w:rsidRPr="00F157FF">
        <w:rPr>
          <w:rFonts w:ascii="Arial" w:hAnsi="Arial" w:cs="Arial"/>
          <w:sz w:val="24"/>
          <w:szCs w:val="18"/>
        </w:rPr>
        <w:t xml:space="preserve"> </w:t>
      </w:r>
      <w:r w:rsidR="000A63DD" w:rsidRPr="00F157FF">
        <w:rPr>
          <w:rFonts w:ascii="Arial" w:hAnsi="Arial" w:cs="Arial"/>
          <w:sz w:val="24"/>
          <w:szCs w:val="18"/>
        </w:rPr>
        <w:t>(Rysunek 14</w:t>
      </w:r>
      <w:r w:rsidR="00FD1E7A" w:rsidRPr="00F157FF">
        <w:rPr>
          <w:rFonts w:ascii="Arial" w:hAnsi="Arial" w:cs="Arial"/>
          <w:sz w:val="24"/>
          <w:szCs w:val="18"/>
        </w:rPr>
        <w:t>)</w:t>
      </w:r>
      <w:r w:rsidRPr="00F157FF">
        <w:rPr>
          <w:rFonts w:ascii="Arial" w:hAnsi="Arial" w:cs="Arial"/>
          <w:sz w:val="24"/>
          <w:szCs w:val="18"/>
        </w:rPr>
        <w:t>, wytworzone z piasków, glin, iłów i utworów pyłowych. Część północno-wschodnią województwa tj. Płaskowyż Tarnogrodzki, część Równiny Biłgorajskiej oraz Roztocze, pokrywają gleby brunatne i</w:t>
      </w:r>
      <w:r w:rsidR="007025FE" w:rsidRPr="00F157FF">
        <w:rPr>
          <w:rFonts w:ascii="Arial" w:hAnsi="Arial" w:cs="Arial"/>
          <w:sz w:val="24"/>
          <w:szCs w:val="18"/>
        </w:rPr>
        <w:t> </w:t>
      </w:r>
      <w:r w:rsidRPr="00F157FF">
        <w:rPr>
          <w:rFonts w:ascii="Arial" w:hAnsi="Arial" w:cs="Arial"/>
          <w:sz w:val="24"/>
          <w:szCs w:val="18"/>
        </w:rPr>
        <w:t>bielice. W obniżeniach terenu występują gleby rdzawe i b</w:t>
      </w:r>
      <w:r w:rsidR="00155B4D" w:rsidRPr="00F157FF">
        <w:rPr>
          <w:rFonts w:ascii="Arial" w:hAnsi="Arial" w:cs="Arial"/>
          <w:sz w:val="24"/>
          <w:szCs w:val="18"/>
        </w:rPr>
        <w:t>ielicowe. W dolinach rzek: Wisła, San, Wisłok</w:t>
      </w:r>
      <w:r w:rsidRPr="00F157FF">
        <w:rPr>
          <w:rFonts w:ascii="Arial" w:hAnsi="Arial" w:cs="Arial"/>
          <w:sz w:val="24"/>
          <w:szCs w:val="18"/>
        </w:rPr>
        <w:t xml:space="preserve"> i Wisłoka oraz ich dopływów wytworzyły się mady (gleby pyłowe gliniast</w:t>
      </w:r>
      <w:r w:rsidR="00481941" w:rsidRPr="00F157FF">
        <w:rPr>
          <w:rFonts w:ascii="Arial" w:hAnsi="Arial" w:cs="Arial"/>
          <w:sz w:val="24"/>
          <w:szCs w:val="18"/>
        </w:rPr>
        <w:t>e i pyłowe, zaliczane są do III </w:t>
      </w:r>
      <w:r w:rsidRPr="00F157FF">
        <w:rPr>
          <w:rFonts w:ascii="Arial" w:hAnsi="Arial" w:cs="Arial"/>
          <w:sz w:val="24"/>
          <w:szCs w:val="18"/>
        </w:rPr>
        <w:t>klasy bonitacyjnej, lecz ich znaczenie gospodarcze jest znikome z uwagi na ich niewielką ilość). W rejonie Jarosławia, Przemyśla i Przeworska występują czarnoziemy. Są to gleby zaliczane</w:t>
      </w:r>
      <w:r w:rsidR="00155B4D" w:rsidRPr="00F157FF">
        <w:rPr>
          <w:rFonts w:ascii="Arial" w:hAnsi="Arial" w:cs="Arial"/>
          <w:sz w:val="24"/>
          <w:szCs w:val="18"/>
        </w:rPr>
        <w:t xml:space="preserve"> do najlepszych w województwie, </w:t>
      </w:r>
      <w:r w:rsidRPr="00F157FF">
        <w:rPr>
          <w:rFonts w:ascii="Arial" w:hAnsi="Arial" w:cs="Arial"/>
          <w:sz w:val="24"/>
          <w:szCs w:val="18"/>
        </w:rPr>
        <w:t>pomimo, iż często są zdeg</w:t>
      </w:r>
      <w:r w:rsidR="00155B4D" w:rsidRPr="00F157FF">
        <w:rPr>
          <w:rFonts w:ascii="Arial" w:hAnsi="Arial" w:cs="Arial"/>
          <w:sz w:val="24"/>
          <w:szCs w:val="18"/>
        </w:rPr>
        <w:t>radowane i częściowo zakwaszone</w:t>
      </w:r>
      <w:r w:rsidRPr="00F157FF">
        <w:rPr>
          <w:rFonts w:ascii="Arial" w:hAnsi="Arial" w:cs="Arial"/>
          <w:sz w:val="24"/>
          <w:szCs w:val="18"/>
        </w:rPr>
        <w:t>. Na o</w:t>
      </w:r>
      <w:r w:rsidR="00FD1E7A" w:rsidRPr="00F157FF">
        <w:rPr>
          <w:rFonts w:ascii="Arial" w:hAnsi="Arial" w:cs="Arial"/>
          <w:sz w:val="24"/>
          <w:szCs w:val="18"/>
        </w:rPr>
        <w:t>bszarach wyżynnych i </w:t>
      </w:r>
      <w:r w:rsidRPr="00F157FF">
        <w:rPr>
          <w:rFonts w:ascii="Arial" w:hAnsi="Arial" w:cs="Arial"/>
          <w:sz w:val="24"/>
          <w:szCs w:val="18"/>
        </w:rPr>
        <w:t xml:space="preserve">górskich przeważają gleby brunatne wytworzone ze skał fliszowych. Gleby te podlegają procesom erozyjnym oraz ruchom masowym, często o dużej intensywności. </w:t>
      </w:r>
    </w:p>
    <w:p w14:paraId="2F99C995" w14:textId="77777777" w:rsidR="00E80E0F" w:rsidRPr="00F157FF" w:rsidRDefault="00AC610C" w:rsidP="00F157FF">
      <w:pPr>
        <w:spacing w:line="360" w:lineRule="auto"/>
        <w:rPr>
          <w:rFonts w:ascii="Arial" w:hAnsi="Arial" w:cs="Arial"/>
          <w:sz w:val="24"/>
          <w:szCs w:val="18"/>
        </w:rPr>
      </w:pPr>
      <w:r w:rsidRPr="00F157FF">
        <w:rPr>
          <w:rFonts w:ascii="Arial" w:hAnsi="Arial" w:cs="Arial"/>
          <w:sz w:val="24"/>
          <w:szCs w:val="18"/>
        </w:rPr>
        <w:t xml:space="preserve">W obrębie województwa </w:t>
      </w:r>
      <w:r w:rsidR="00E80E0F" w:rsidRPr="00F157FF">
        <w:rPr>
          <w:rFonts w:ascii="Arial" w:hAnsi="Arial" w:cs="Arial"/>
          <w:sz w:val="24"/>
          <w:szCs w:val="18"/>
        </w:rPr>
        <w:t>największą powierzchnię użytków rolnych zajmują gleby IV,</w:t>
      </w:r>
      <w:r w:rsidR="00FD1E7A" w:rsidRPr="00F157FF">
        <w:rPr>
          <w:rFonts w:ascii="Arial" w:hAnsi="Arial" w:cs="Arial"/>
          <w:sz w:val="24"/>
          <w:szCs w:val="18"/>
        </w:rPr>
        <w:t xml:space="preserve"> III i V klasy bonitacyjnej (</w:t>
      </w:r>
      <w:r w:rsidR="00E80E0F" w:rsidRPr="00F157FF">
        <w:rPr>
          <w:rFonts w:ascii="Arial" w:hAnsi="Arial" w:cs="Arial"/>
          <w:sz w:val="24"/>
          <w:szCs w:val="18"/>
        </w:rPr>
        <w:t>ok. 87% użytków rolnych</w:t>
      </w:r>
      <w:r w:rsidR="00FD1E7A" w:rsidRPr="00F157FF">
        <w:rPr>
          <w:rFonts w:ascii="Arial" w:hAnsi="Arial" w:cs="Arial"/>
          <w:sz w:val="24"/>
          <w:szCs w:val="18"/>
        </w:rPr>
        <w:t>)</w:t>
      </w:r>
      <w:r w:rsidR="00E80E0F" w:rsidRPr="00F157FF">
        <w:rPr>
          <w:rFonts w:ascii="Arial" w:hAnsi="Arial" w:cs="Arial"/>
          <w:sz w:val="24"/>
          <w:szCs w:val="18"/>
        </w:rPr>
        <w:t xml:space="preserve">. Udział gleb bardzo słabych (VI klasa), nadających się pod zalesienia, wynosi </w:t>
      </w:r>
      <w:r w:rsidR="00FD1E7A" w:rsidRPr="00F157FF">
        <w:rPr>
          <w:rFonts w:ascii="Arial" w:hAnsi="Arial" w:cs="Arial"/>
          <w:sz w:val="24"/>
          <w:szCs w:val="18"/>
        </w:rPr>
        <w:t>około 8%, n</w:t>
      </w:r>
      <w:r w:rsidR="00E80E0F" w:rsidRPr="00F157FF">
        <w:rPr>
          <w:rFonts w:ascii="Arial" w:hAnsi="Arial" w:cs="Arial"/>
          <w:sz w:val="24"/>
          <w:szCs w:val="18"/>
        </w:rPr>
        <w:t>atomiast udział gleb najlepszych (klasa I) i bardzo dobrych (klasa I</w:t>
      </w:r>
      <w:r w:rsidR="00FD1E7A" w:rsidRPr="00F157FF">
        <w:rPr>
          <w:rFonts w:ascii="Arial" w:hAnsi="Arial" w:cs="Arial"/>
          <w:sz w:val="24"/>
          <w:szCs w:val="18"/>
        </w:rPr>
        <w:t>I) jest niewielki i wynosi około 5%</w:t>
      </w:r>
      <w:r w:rsidR="00E80E0F" w:rsidRPr="00F157FF">
        <w:rPr>
          <w:rFonts w:ascii="Arial" w:hAnsi="Arial" w:cs="Arial"/>
          <w:sz w:val="24"/>
          <w:szCs w:val="18"/>
        </w:rPr>
        <w:t>.</w:t>
      </w:r>
    </w:p>
    <w:p w14:paraId="39D72089" w14:textId="77777777" w:rsidR="005C5841" w:rsidRPr="00F157FF" w:rsidRDefault="00346EBB" w:rsidP="00F157FF">
      <w:pPr>
        <w:spacing w:line="360" w:lineRule="auto"/>
        <w:rPr>
          <w:rFonts w:ascii="Arial" w:hAnsi="Arial" w:cs="Arial"/>
          <w:b/>
          <w:sz w:val="24"/>
          <w:szCs w:val="18"/>
        </w:rPr>
      </w:pPr>
      <w:bookmarkStart w:id="134" w:name="_Toc429559803"/>
      <w:r w:rsidRPr="00F157FF">
        <w:rPr>
          <w:rFonts w:ascii="Arial" w:hAnsi="Arial" w:cs="Arial"/>
          <w:sz w:val="24"/>
          <w:szCs w:val="18"/>
        </w:rPr>
        <w:t xml:space="preserve">Większość gleb zaliczana jest do kompleksów żytnich z dużym udziałem kompleksu żytniego bardzo dobrego. W południowej części przeważają gleby kompleksu zbożowego górskiego, kompleksu owsiano-ziemniaczanego i owsiano-pastewnego górskiego. Północną część województwa i pasma pogórzy zajmują gleby zaliczane do kompleksu pszennego bardzo dobrego i dobrego </w:t>
      </w:r>
      <w:r w:rsidR="000528B4" w:rsidRPr="00F157FF">
        <w:rPr>
          <w:rFonts w:ascii="Arial" w:hAnsi="Arial" w:cs="Arial"/>
          <w:sz w:val="24"/>
          <w:szCs w:val="18"/>
        </w:rPr>
        <w:t>(Rysunek 15</w:t>
      </w:r>
      <w:r w:rsidRPr="00F157FF">
        <w:rPr>
          <w:rFonts w:ascii="Arial" w:hAnsi="Arial" w:cs="Arial"/>
          <w:sz w:val="24"/>
          <w:szCs w:val="18"/>
        </w:rPr>
        <w:t>).</w:t>
      </w:r>
      <w:r w:rsidR="000528B4" w:rsidRPr="00F157FF">
        <w:rPr>
          <w:rFonts w:ascii="Arial" w:hAnsi="Arial" w:cs="Arial"/>
          <w:sz w:val="24"/>
          <w:szCs w:val="18"/>
        </w:rPr>
        <w:t xml:space="preserve"> Grunty orne klasy VI </w:t>
      </w:r>
      <w:r w:rsidRPr="00F157FF">
        <w:rPr>
          <w:rFonts w:ascii="Arial" w:hAnsi="Arial" w:cs="Arial"/>
          <w:sz w:val="24"/>
          <w:szCs w:val="18"/>
        </w:rPr>
        <w:t>kwalifikują się przede wszystkim do zalesienia, zaś grunty klasy V znajdujące się na pograniczu klasy VI, powinny zostać zalesiane ze względu na małą produktywność i dużą podatność na degradację</w:t>
      </w:r>
      <w:r w:rsidR="008163E8" w:rsidRPr="00F157FF">
        <w:rPr>
          <w:rFonts w:ascii="Arial" w:hAnsi="Arial" w:cs="Arial"/>
          <w:sz w:val="24"/>
          <w:szCs w:val="18"/>
        </w:rPr>
        <w:t>.</w:t>
      </w:r>
    </w:p>
    <w:p w14:paraId="0D080595" w14:textId="77777777" w:rsidR="0078769C" w:rsidRPr="00F157FF" w:rsidRDefault="000A63DD" w:rsidP="000F2DA0">
      <w:pPr>
        <w:pStyle w:val="RYS2"/>
        <w:rPr>
          <w:color w:val="0000FF"/>
          <w:szCs w:val="22"/>
        </w:rPr>
      </w:pPr>
      <w:r w:rsidRPr="00F41771">
        <w:rPr>
          <w:color w:val="0000FF"/>
          <w:sz w:val="20"/>
          <w:szCs w:val="22"/>
        </w:rPr>
        <w:br w:type="page"/>
      </w:r>
      <w:bookmarkStart w:id="135" w:name="_Toc158804424"/>
      <w:r w:rsidR="003E6749" w:rsidRPr="00F157FF">
        <w:rPr>
          <w:szCs w:val="22"/>
        </w:rPr>
        <w:lastRenderedPageBreak/>
        <w:t>Rysun</w:t>
      </w:r>
      <w:r w:rsidR="00FD1E7A" w:rsidRPr="00F157FF">
        <w:rPr>
          <w:szCs w:val="22"/>
        </w:rPr>
        <w:t xml:space="preserve">ek </w:t>
      </w:r>
      <w:r w:rsidRPr="00F157FF">
        <w:rPr>
          <w:szCs w:val="22"/>
        </w:rPr>
        <w:t>14</w:t>
      </w:r>
      <w:r w:rsidR="0035700C" w:rsidRPr="00F157FF">
        <w:rPr>
          <w:szCs w:val="22"/>
        </w:rPr>
        <w:t>.</w:t>
      </w:r>
      <w:r w:rsidR="0078769C" w:rsidRPr="00F157FF">
        <w:rPr>
          <w:szCs w:val="22"/>
        </w:rPr>
        <w:t xml:space="preserve"> </w:t>
      </w:r>
      <w:r w:rsidR="0078769C" w:rsidRPr="00F157FF">
        <w:rPr>
          <w:b w:val="0"/>
          <w:szCs w:val="22"/>
        </w:rPr>
        <w:t>Typy gleb</w:t>
      </w:r>
      <w:bookmarkEnd w:id="134"/>
      <w:bookmarkEnd w:id="135"/>
      <w:r w:rsidR="0078769C" w:rsidRPr="00F157FF">
        <w:rPr>
          <w:szCs w:val="22"/>
        </w:rPr>
        <w:t xml:space="preserve"> </w:t>
      </w:r>
    </w:p>
    <w:p w14:paraId="07CAE87E" w14:textId="06AE06B2" w:rsidR="0078769C" w:rsidRPr="00F41771" w:rsidRDefault="00EC1D6D" w:rsidP="0078769C">
      <w:pPr>
        <w:pStyle w:val="Bezodstpw"/>
        <w:spacing w:line="276" w:lineRule="auto"/>
        <w:jc w:val="both"/>
        <w:rPr>
          <w:rFonts w:ascii="Arial" w:hAnsi="Arial" w:cs="Arial"/>
          <w:snapToGrid w:val="0"/>
          <w:color w:val="0000FF"/>
          <w:sz w:val="18"/>
          <w:szCs w:val="18"/>
        </w:rPr>
      </w:pPr>
      <w:r w:rsidRPr="00F41771">
        <w:rPr>
          <w:rFonts w:ascii="Arial" w:hAnsi="Arial" w:cs="Arial"/>
          <w:noProof/>
          <w:color w:val="0000FF"/>
          <w:sz w:val="18"/>
          <w:szCs w:val="18"/>
        </w:rPr>
        <w:drawing>
          <wp:inline distT="0" distB="0" distL="0" distR="0" wp14:anchorId="5D437D48" wp14:editId="2D475FB5">
            <wp:extent cx="4715256" cy="6448044"/>
            <wp:effectExtent l="0" t="0" r="9525" b="0"/>
            <wp:docPr id="71" name="Obraz 71" descr="Rysunek przedstawia rodzaje gleb, jakie występują na terenie województwa podkarpackiego. Na terenach nizinnych dominują gleby płowe i brunatne. Część północno-wschodnią pokrywają gleby brunatne i bielice. Na obszarach wyżynnych i górskich przeważają gleby brunatne. Najlepsze gleby - czarnoziemy występują rejonie Jarosławia, Przemyśla i Przeworsk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az 71" descr="Rysunek przedstawia rodzaje gleb, jakie występują na terenie województwa podkarpackiego. Na terenach nizinnych dominują gleby płowe i brunatne. Część północno-wschodnią pokrywają gleby brunatne i bielice. Na obszarach wyżynnych i górskich przeważają gleby brunatne. Najlepsze gleby - czarnoziemy występują rejonie Jarosławia, Przemyśla i Przeworska. "/>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715256" cy="6448044"/>
                    </a:xfrm>
                    <a:prstGeom prst="rect">
                      <a:avLst/>
                    </a:prstGeom>
                  </pic:spPr>
                </pic:pic>
              </a:graphicData>
            </a:graphic>
          </wp:inline>
        </w:drawing>
      </w:r>
    </w:p>
    <w:p w14:paraId="0E45E891" w14:textId="77777777" w:rsidR="0078769C" w:rsidRPr="00F157FF" w:rsidRDefault="0078769C" w:rsidP="00481941">
      <w:pPr>
        <w:rPr>
          <w:rFonts w:ascii="Arial" w:hAnsi="Arial" w:cs="Arial"/>
          <w:sz w:val="22"/>
          <w:szCs w:val="14"/>
        </w:rPr>
      </w:pPr>
      <w:r w:rsidRPr="00F157FF">
        <w:rPr>
          <w:rFonts w:ascii="Arial" w:hAnsi="Arial" w:cs="Arial"/>
          <w:b/>
          <w:sz w:val="22"/>
          <w:szCs w:val="14"/>
        </w:rPr>
        <w:t>Źródło:</w:t>
      </w:r>
      <w:r w:rsidR="00511A6F" w:rsidRPr="00F157FF">
        <w:rPr>
          <w:rFonts w:ascii="Arial" w:hAnsi="Arial" w:cs="Arial"/>
          <w:sz w:val="22"/>
          <w:szCs w:val="14"/>
        </w:rPr>
        <w:t xml:space="preserve"> K</w:t>
      </w:r>
      <w:r w:rsidRPr="00F157FF">
        <w:rPr>
          <w:rFonts w:ascii="Arial" w:hAnsi="Arial" w:cs="Arial"/>
          <w:sz w:val="22"/>
          <w:szCs w:val="14"/>
        </w:rPr>
        <w:t>ryteria wyróżniania i przestrzenne ujęcie gleb wg klasyfikacji FAO, 1984 r. – opracowanie własne</w:t>
      </w:r>
    </w:p>
    <w:p w14:paraId="2AF7BE65" w14:textId="77777777" w:rsidR="00932685" w:rsidRPr="00F157FF" w:rsidRDefault="0035700C" w:rsidP="000F2DA0">
      <w:pPr>
        <w:pStyle w:val="RYS2"/>
        <w:rPr>
          <w:color w:val="0000FF"/>
          <w:szCs w:val="22"/>
        </w:rPr>
      </w:pPr>
      <w:bookmarkStart w:id="136" w:name="_Toc429559804"/>
      <w:r w:rsidRPr="00F41771">
        <w:rPr>
          <w:color w:val="0000FF"/>
          <w:sz w:val="20"/>
          <w:szCs w:val="22"/>
        </w:rPr>
        <w:br w:type="page"/>
      </w:r>
      <w:bookmarkStart w:id="137" w:name="_Toc158804425"/>
      <w:r w:rsidR="000A63DD" w:rsidRPr="00F157FF">
        <w:rPr>
          <w:szCs w:val="22"/>
        </w:rPr>
        <w:lastRenderedPageBreak/>
        <w:t>Rysunek 15</w:t>
      </w:r>
      <w:r w:rsidR="0078769C" w:rsidRPr="00F157FF">
        <w:rPr>
          <w:szCs w:val="22"/>
        </w:rPr>
        <w:t xml:space="preserve">. </w:t>
      </w:r>
      <w:r w:rsidR="0078769C" w:rsidRPr="00F157FF">
        <w:rPr>
          <w:b w:val="0"/>
          <w:szCs w:val="22"/>
        </w:rPr>
        <w:t>Rolnicza przydatność gleb</w:t>
      </w:r>
      <w:bookmarkEnd w:id="136"/>
      <w:bookmarkEnd w:id="137"/>
      <w:r w:rsidR="004F2D6F" w:rsidRPr="00F157FF">
        <w:rPr>
          <w:szCs w:val="22"/>
        </w:rPr>
        <w:t xml:space="preserve"> </w:t>
      </w:r>
    </w:p>
    <w:p w14:paraId="7D4FF99C" w14:textId="4840D12B" w:rsidR="00932685" w:rsidRPr="00F41771" w:rsidRDefault="00EC1D6D" w:rsidP="00932685">
      <w:pPr>
        <w:pStyle w:val="rys"/>
        <w:rPr>
          <w:rFonts w:ascii="Arial" w:hAnsi="Arial" w:cs="Arial"/>
          <w:color w:val="0000FF"/>
          <w:sz w:val="20"/>
          <w:szCs w:val="20"/>
        </w:rPr>
      </w:pPr>
      <w:r w:rsidRPr="00F41771">
        <w:rPr>
          <w:rFonts w:ascii="Arial" w:hAnsi="Arial" w:cs="Arial"/>
          <w:noProof/>
          <w:color w:val="0000FF"/>
          <w:sz w:val="20"/>
          <w:szCs w:val="20"/>
        </w:rPr>
        <w:drawing>
          <wp:inline distT="0" distB="0" distL="0" distR="0" wp14:anchorId="79A5498A" wp14:editId="03CC276D">
            <wp:extent cx="4715256" cy="6477000"/>
            <wp:effectExtent l="0" t="0" r="9525" b="0"/>
            <wp:docPr id="70" name="Obraz 70" descr="Większość gleb występujących na terenie województwa podkarpackiego zaliczana jest do kompleksów żytnich. Na południu przeważają gleby kompleksu zbożowego górskiego, kompleksu owsiano-ziemniaczanego i owsiano-pastewnego górskiego. Na północy województwa i paśmie pogórzy przeważa kompleks pszenny bardzo dobry i dobry. Są to najlepsze gleby w województw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az 70" descr="Większość gleb występujących na terenie województwa podkarpackiego zaliczana jest do kompleksów żytnich. Na południu przeważają gleby kompleksu zbożowego górskiego, kompleksu owsiano-ziemniaczanego i owsiano-pastewnego górskiego. Na północy województwa i paśmie pogórzy przeważa kompleks pszenny bardzo dobry i dobry. Są to najlepsze gleby w województwie. "/>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715256" cy="6477000"/>
                    </a:xfrm>
                    <a:prstGeom prst="rect">
                      <a:avLst/>
                    </a:prstGeom>
                  </pic:spPr>
                </pic:pic>
              </a:graphicData>
            </a:graphic>
          </wp:inline>
        </w:drawing>
      </w:r>
    </w:p>
    <w:p w14:paraId="0027DC79" w14:textId="77777777" w:rsidR="00A45EB2" w:rsidRPr="00F157FF" w:rsidRDefault="0078769C" w:rsidP="00D20F36">
      <w:pPr>
        <w:jc w:val="both"/>
        <w:rPr>
          <w:rFonts w:ascii="Arial" w:hAnsi="Arial" w:cs="Arial"/>
          <w:snapToGrid w:val="0"/>
          <w:color w:val="0000FF"/>
          <w:sz w:val="22"/>
          <w:szCs w:val="14"/>
        </w:rPr>
      </w:pPr>
      <w:r w:rsidRPr="00F157FF">
        <w:rPr>
          <w:rFonts w:ascii="Arial" w:hAnsi="Arial" w:cs="Arial"/>
          <w:b/>
          <w:snapToGrid w:val="0"/>
          <w:sz w:val="22"/>
          <w:szCs w:val="14"/>
        </w:rPr>
        <w:t>Źródło:</w:t>
      </w:r>
      <w:r w:rsidRPr="00F157FF">
        <w:rPr>
          <w:rFonts w:ascii="Arial" w:hAnsi="Arial" w:cs="Arial"/>
          <w:snapToGrid w:val="0"/>
          <w:sz w:val="22"/>
          <w:szCs w:val="14"/>
        </w:rPr>
        <w:t xml:space="preserve"> Narodowy Atlas Polski, 1</w:t>
      </w:r>
      <w:r w:rsidR="00D20F36" w:rsidRPr="00F157FF">
        <w:rPr>
          <w:rFonts w:ascii="Arial" w:hAnsi="Arial" w:cs="Arial"/>
          <w:snapToGrid w:val="0"/>
          <w:sz w:val="22"/>
          <w:szCs w:val="14"/>
        </w:rPr>
        <w:t>973–1978 r. – opracowanie własne</w:t>
      </w:r>
    </w:p>
    <w:p w14:paraId="1441B8BE" w14:textId="77777777" w:rsidR="003A6A90" w:rsidRPr="00F157FF" w:rsidRDefault="00DD526E" w:rsidP="007025FE">
      <w:pPr>
        <w:pStyle w:val="spis3"/>
        <w:numPr>
          <w:ilvl w:val="1"/>
          <w:numId w:val="31"/>
        </w:numPr>
        <w:ind w:left="1418" w:hanging="709"/>
        <w:jc w:val="left"/>
        <w:rPr>
          <w:rFonts w:ascii="Arial" w:hAnsi="Arial" w:cs="Arial"/>
          <w:sz w:val="24"/>
          <w:szCs w:val="20"/>
        </w:rPr>
      </w:pPr>
      <w:bookmarkStart w:id="138" w:name="_Toc349130274"/>
      <w:bookmarkStart w:id="139" w:name="_Toc359241655"/>
      <w:bookmarkStart w:id="140" w:name="_Toc378314157"/>
      <w:bookmarkStart w:id="141" w:name="_Toc378314370"/>
      <w:bookmarkStart w:id="142" w:name="_Toc384300290"/>
      <w:bookmarkStart w:id="143" w:name="_Toc433365022"/>
      <w:r w:rsidRPr="00F41771">
        <w:rPr>
          <w:rFonts w:ascii="Arial" w:hAnsi="Arial" w:cs="Arial"/>
          <w:color w:val="0000FF"/>
          <w:szCs w:val="20"/>
        </w:rPr>
        <w:br w:type="page"/>
      </w:r>
      <w:bookmarkStart w:id="144" w:name="_Toc158804338"/>
      <w:r w:rsidR="003A6A90" w:rsidRPr="00F157FF">
        <w:rPr>
          <w:rFonts w:ascii="Arial" w:hAnsi="Arial" w:cs="Arial"/>
          <w:sz w:val="24"/>
          <w:szCs w:val="20"/>
        </w:rPr>
        <w:lastRenderedPageBreak/>
        <w:t>Surowce mineralne</w:t>
      </w:r>
      <w:bookmarkEnd w:id="138"/>
      <w:bookmarkEnd w:id="139"/>
      <w:bookmarkEnd w:id="140"/>
      <w:bookmarkEnd w:id="141"/>
      <w:bookmarkEnd w:id="142"/>
      <w:bookmarkEnd w:id="143"/>
      <w:bookmarkEnd w:id="144"/>
      <w:r w:rsidR="00C05307" w:rsidRPr="00F157FF">
        <w:rPr>
          <w:rFonts w:ascii="Arial" w:hAnsi="Arial" w:cs="Arial"/>
          <w:sz w:val="24"/>
          <w:szCs w:val="20"/>
        </w:rPr>
        <w:t xml:space="preserve"> </w:t>
      </w:r>
    </w:p>
    <w:p w14:paraId="38592000" w14:textId="77777777" w:rsidR="00A96940" w:rsidRPr="00F41771" w:rsidRDefault="00A96940" w:rsidP="000A63DD">
      <w:pPr>
        <w:spacing w:line="360" w:lineRule="auto"/>
        <w:rPr>
          <w:rFonts w:ascii="Arial" w:hAnsi="Arial" w:cs="Arial"/>
          <w:sz w:val="22"/>
          <w:szCs w:val="22"/>
        </w:rPr>
      </w:pPr>
    </w:p>
    <w:p w14:paraId="4E2D7314" w14:textId="05E5D5CF" w:rsidR="00A96940" w:rsidRPr="00F157FF" w:rsidRDefault="00A96940" w:rsidP="00F157FF">
      <w:pPr>
        <w:spacing w:line="360" w:lineRule="auto"/>
        <w:ind w:firstLine="709"/>
        <w:rPr>
          <w:rFonts w:ascii="Arial" w:hAnsi="Arial" w:cs="Arial"/>
          <w:sz w:val="24"/>
          <w:szCs w:val="22"/>
        </w:rPr>
      </w:pPr>
      <w:r w:rsidRPr="00F157FF">
        <w:rPr>
          <w:rFonts w:ascii="Arial" w:hAnsi="Arial" w:cs="Arial"/>
          <w:sz w:val="24"/>
          <w:szCs w:val="22"/>
        </w:rPr>
        <w:t>Województwo podkarpackie należy do średnio zasobnych w kopaliny. Ich występowanie wiąże się bezpośrednio z budową geologiczną danego rejonu. Ilość złóż i wielkość zasobów większości surowców od wielu lat nie uległa znaczącym zmianom, co wynika ze stosunkowo dobrego rozpoznania geologicznego obszaru województwa. W roku 20</w:t>
      </w:r>
      <w:r w:rsidR="003D5E4E" w:rsidRPr="00F157FF">
        <w:rPr>
          <w:rFonts w:ascii="Arial" w:hAnsi="Arial" w:cs="Arial"/>
          <w:sz w:val="24"/>
          <w:szCs w:val="22"/>
        </w:rPr>
        <w:t>2</w:t>
      </w:r>
      <w:r w:rsidR="009968B6" w:rsidRPr="00F157FF">
        <w:rPr>
          <w:rFonts w:ascii="Arial" w:hAnsi="Arial" w:cs="Arial"/>
          <w:sz w:val="24"/>
          <w:szCs w:val="22"/>
        </w:rPr>
        <w:t>2</w:t>
      </w:r>
      <w:r w:rsidR="000A63DD" w:rsidRPr="00F157FF">
        <w:rPr>
          <w:rStyle w:val="Odwoanieprzypisudolnego"/>
          <w:rFonts w:ascii="Arial" w:hAnsi="Arial" w:cs="Arial"/>
          <w:sz w:val="24"/>
          <w:szCs w:val="22"/>
        </w:rPr>
        <w:footnoteReference w:id="7"/>
      </w:r>
      <w:r w:rsidRPr="00F157FF">
        <w:rPr>
          <w:rFonts w:ascii="Arial" w:hAnsi="Arial" w:cs="Arial"/>
          <w:sz w:val="24"/>
          <w:szCs w:val="22"/>
        </w:rPr>
        <w:t xml:space="preserve"> liczba </w:t>
      </w:r>
      <w:r w:rsidR="000A63DD" w:rsidRPr="00F157FF">
        <w:rPr>
          <w:rFonts w:ascii="Arial" w:hAnsi="Arial" w:cs="Arial"/>
          <w:sz w:val="24"/>
          <w:szCs w:val="22"/>
        </w:rPr>
        <w:t>udokumentowanych złóż kopalin wynosiła</w:t>
      </w:r>
      <w:r w:rsidR="003D5E4E" w:rsidRPr="00F157FF">
        <w:rPr>
          <w:rFonts w:ascii="Arial" w:hAnsi="Arial" w:cs="Arial"/>
          <w:sz w:val="24"/>
          <w:szCs w:val="22"/>
        </w:rPr>
        <w:t xml:space="preserve"> 11</w:t>
      </w:r>
      <w:r w:rsidR="00E156FF" w:rsidRPr="00F157FF">
        <w:rPr>
          <w:rFonts w:ascii="Arial" w:hAnsi="Arial" w:cs="Arial"/>
          <w:sz w:val="24"/>
          <w:szCs w:val="22"/>
        </w:rPr>
        <w:t>89</w:t>
      </w:r>
      <w:r w:rsidR="000A63DD" w:rsidRPr="00F157FF">
        <w:rPr>
          <w:rFonts w:ascii="Arial" w:hAnsi="Arial" w:cs="Arial"/>
          <w:sz w:val="24"/>
          <w:szCs w:val="22"/>
        </w:rPr>
        <w:t>.</w:t>
      </w:r>
    </w:p>
    <w:p w14:paraId="40A49278" w14:textId="77777777" w:rsidR="000A63DD" w:rsidRPr="00F157FF" w:rsidRDefault="000A63DD" w:rsidP="00F157FF">
      <w:pPr>
        <w:spacing w:line="360" w:lineRule="auto"/>
        <w:ind w:firstLine="709"/>
        <w:rPr>
          <w:rFonts w:ascii="Arial" w:hAnsi="Arial" w:cs="Arial"/>
          <w:sz w:val="24"/>
          <w:szCs w:val="22"/>
        </w:rPr>
      </w:pPr>
    </w:p>
    <w:p w14:paraId="0493D506" w14:textId="77777777" w:rsidR="00A96940" w:rsidRPr="00F157FF" w:rsidRDefault="00A96940" w:rsidP="00F157FF">
      <w:pPr>
        <w:spacing w:line="360" w:lineRule="auto"/>
        <w:ind w:firstLine="709"/>
        <w:rPr>
          <w:rFonts w:ascii="Arial" w:hAnsi="Arial" w:cs="Arial"/>
          <w:sz w:val="24"/>
          <w:szCs w:val="22"/>
        </w:rPr>
      </w:pPr>
      <w:r w:rsidRPr="00F157FF">
        <w:rPr>
          <w:rFonts w:ascii="Arial" w:hAnsi="Arial" w:cs="Arial"/>
          <w:sz w:val="24"/>
          <w:szCs w:val="22"/>
        </w:rPr>
        <w:t xml:space="preserve">Złoża kopalin występujących na terenie województwa obejmują cztery zasadnicze grupy surowców, wydzielane w zależności od głównego przeznaczenia i możliwości zastosowania. Są to: </w:t>
      </w:r>
    </w:p>
    <w:p w14:paraId="365FE8F9" w14:textId="7ECF0420" w:rsidR="00A96940" w:rsidRPr="00F157FF" w:rsidRDefault="00A96940" w:rsidP="00F157FF">
      <w:pPr>
        <w:numPr>
          <w:ilvl w:val="0"/>
          <w:numId w:val="33"/>
        </w:numPr>
        <w:spacing w:line="360" w:lineRule="auto"/>
        <w:ind w:left="426" w:hanging="426"/>
        <w:rPr>
          <w:rFonts w:ascii="Arial" w:hAnsi="Arial" w:cs="Arial"/>
          <w:sz w:val="24"/>
        </w:rPr>
      </w:pPr>
      <w:r w:rsidRPr="00F157FF">
        <w:rPr>
          <w:rFonts w:ascii="Arial" w:hAnsi="Arial" w:cs="Arial"/>
          <w:b/>
          <w:sz w:val="24"/>
        </w:rPr>
        <w:t>surowce energetyczne</w:t>
      </w:r>
      <w:r w:rsidRPr="00F157FF">
        <w:rPr>
          <w:rFonts w:ascii="Arial" w:hAnsi="Arial" w:cs="Arial"/>
          <w:sz w:val="24"/>
        </w:rPr>
        <w:t xml:space="preserve"> –</w:t>
      </w:r>
      <w:r w:rsidR="005B1DD8" w:rsidRPr="00F157FF">
        <w:rPr>
          <w:rFonts w:ascii="Arial" w:hAnsi="Arial" w:cs="Arial"/>
          <w:b/>
          <w:sz w:val="24"/>
        </w:rPr>
        <w:t xml:space="preserve"> </w:t>
      </w:r>
      <w:r w:rsidRPr="00F157FF">
        <w:rPr>
          <w:rFonts w:ascii="Arial" w:hAnsi="Arial" w:cs="Arial"/>
          <w:sz w:val="24"/>
        </w:rPr>
        <w:t>gaz ziemny występuje głównie na terenie powiatów: rzeszowskiego, leżajskiego, przemyskiego, przeworskiego, łańcuckiego, jarosławskiego, krośnieńskiego, lubaczowskiego, ropczycko-sędziszowskiego i dębickiego, tworząc samodzielne złoża lub współwystępując z ropą naftową.</w:t>
      </w:r>
      <w:r w:rsidR="003D5E4E" w:rsidRPr="00F157FF">
        <w:rPr>
          <w:rFonts w:ascii="Arial" w:hAnsi="Arial" w:cs="Arial"/>
          <w:sz w:val="24"/>
        </w:rPr>
        <w:t xml:space="preserve"> Zasoby gazu udokumentowane w 10</w:t>
      </w:r>
      <w:r w:rsidR="00AB1AAC" w:rsidRPr="00F157FF">
        <w:rPr>
          <w:rFonts w:ascii="Arial" w:hAnsi="Arial" w:cs="Arial"/>
          <w:sz w:val="24"/>
        </w:rPr>
        <w:t>4</w:t>
      </w:r>
      <w:r w:rsidRPr="00F157FF">
        <w:rPr>
          <w:rFonts w:ascii="Arial" w:hAnsi="Arial" w:cs="Arial"/>
          <w:sz w:val="24"/>
        </w:rPr>
        <w:t>. złożach stanowią 2</w:t>
      </w:r>
      <w:r w:rsidR="00AB1AAC" w:rsidRPr="00F157FF">
        <w:rPr>
          <w:rFonts w:ascii="Arial" w:hAnsi="Arial" w:cs="Arial"/>
          <w:sz w:val="24"/>
        </w:rPr>
        <w:t>1,99</w:t>
      </w:r>
      <w:r w:rsidRPr="00F157FF">
        <w:rPr>
          <w:rFonts w:ascii="Arial" w:hAnsi="Arial" w:cs="Arial"/>
          <w:sz w:val="24"/>
        </w:rPr>
        <w:t>% zasobów krajowych. Złoża ropy naftowej koncentrują się w rejonie Jasła, Krosna, Sanoka or</w:t>
      </w:r>
      <w:r w:rsidR="005B1DD8" w:rsidRPr="00F157FF">
        <w:rPr>
          <w:rFonts w:ascii="Arial" w:hAnsi="Arial" w:cs="Arial"/>
          <w:sz w:val="24"/>
        </w:rPr>
        <w:t>az Dębicy, Lubaczowa i Rzeszowa. Złoża ropy naftowej i złoża gazu ziemnego często współwystępują</w:t>
      </w:r>
      <w:r w:rsidRPr="00F157FF">
        <w:rPr>
          <w:rFonts w:ascii="Arial" w:hAnsi="Arial" w:cs="Arial"/>
          <w:sz w:val="24"/>
        </w:rPr>
        <w:t>. Udokumentowane w 2</w:t>
      </w:r>
      <w:r w:rsidR="00AB1AAC" w:rsidRPr="00F157FF">
        <w:rPr>
          <w:rFonts w:ascii="Arial" w:hAnsi="Arial" w:cs="Arial"/>
          <w:sz w:val="24"/>
        </w:rPr>
        <w:t>8</w:t>
      </w:r>
      <w:r w:rsidRPr="00F157FF">
        <w:rPr>
          <w:rFonts w:ascii="Arial" w:hAnsi="Arial" w:cs="Arial"/>
          <w:sz w:val="24"/>
        </w:rPr>
        <w:t xml:space="preserve">. złożach zasoby ropy naftowej stanowią </w:t>
      </w:r>
      <w:r w:rsidR="00AB1AAC" w:rsidRPr="00F157FF">
        <w:rPr>
          <w:rFonts w:ascii="Arial" w:hAnsi="Arial" w:cs="Arial"/>
          <w:sz w:val="24"/>
        </w:rPr>
        <w:t>4,08</w:t>
      </w:r>
      <w:r w:rsidRPr="00F157FF">
        <w:rPr>
          <w:rFonts w:ascii="Arial" w:hAnsi="Arial" w:cs="Arial"/>
          <w:sz w:val="24"/>
        </w:rPr>
        <w:t>% zasobów krajowych;</w:t>
      </w:r>
    </w:p>
    <w:p w14:paraId="18796F3A" w14:textId="56D7F0BA" w:rsidR="00A96940" w:rsidRPr="00F157FF" w:rsidRDefault="00A96940" w:rsidP="00F157FF">
      <w:pPr>
        <w:numPr>
          <w:ilvl w:val="0"/>
          <w:numId w:val="34"/>
        </w:numPr>
        <w:spacing w:line="360" w:lineRule="auto"/>
        <w:ind w:left="426" w:hanging="426"/>
        <w:rPr>
          <w:rFonts w:ascii="Arial" w:hAnsi="Arial" w:cs="Arial"/>
          <w:sz w:val="24"/>
        </w:rPr>
      </w:pPr>
      <w:r w:rsidRPr="00F157FF">
        <w:rPr>
          <w:rFonts w:ascii="Arial" w:hAnsi="Arial" w:cs="Arial"/>
          <w:b/>
          <w:sz w:val="24"/>
        </w:rPr>
        <w:t xml:space="preserve">surowce chemiczne </w:t>
      </w:r>
      <w:r w:rsidRPr="00F157FF">
        <w:rPr>
          <w:rFonts w:ascii="Arial" w:hAnsi="Arial" w:cs="Arial"/>
          <w:sz w:val="24"/>
        </w:rPr>
        <w:t>– udokumentowane złoża siarki rodzimej zlokalizowane są w rejonie Tarnobrzega i Lubaczowa (8 złóż, ich zasoby to 8</w:t>
      </w:r>
      <w:r w:rsidR="009968B6" w:rsidRPr="00F157FF">
        <w:rPr>
          <w:rFonts w:ascii="Arial" w:hAnsi="Arial" w:cs="Arial"/>
          <w:sz w:val="24"/>
        </w:rPr>
        <w:t>5</w:t>
      </w:r>
      <w:r w:rsidRPr="00F157FF">
        <w:rPr>
          <w:rFonts w:ascii="Arial" w:hAnsi="Arial" w:cs="Arial"/>
          <w:sz w:val="24"/>
        </w:rPr>
        <w:t>,4</w:t>
      </w:r>
      <w:r w:rsidR="009968B6" w:rsidRPr="00F157FF">
        <w:rPr>
          <w:rFonts w:ascii="Arial" w:hAnsi="Arial" w:cs="Arial"/>
          <w:sz w:val="24"/>
        </w:rPr>
        <w:t>4</w:t>
      </w:r>
      <w:r w:rsidRPr="00F157FF">
        <w:rPr>
          <w:rFonts w:ascii="Arial" w:hAnsi="Arial" w:cs="Arial"/>
          <w:sz w:val="24"/>
        </w:rPr>
        <w:t xml:space="preserve">% zasobów krajowych) oraz diatomity (skała </w:t>
      </w:r>
      <w:proofErr w:type="spellStart"/>
      <w:r w:rsidRPr="00F157FF">
        <w:rPr>
          <w:rFonts w:ascii="Arial" w:hAnsi="Arial" w:cs="Arial"/>
          <w:sz w:val="24"/>
        </w:rPr>
        <w:t>diatomitowa</w:t>
      </w:r>
      <w:proofErr w:type="spellEnd"/>
      <w:r w:rsidRPr="00F157FF">
        <w:rPr>
          <w:rFonts w:ascii="Arial" w:hAnsi="Arial" w:cs="Arial"/>
          <w:sz w:val="24"/>
        </w:rPr>
        <w:t>) n</w:t>
      </w:r>
      <w:r w:rsidR="005B1DD8" w:rsidRPr="00F157FF">
        <w:rPr>
          <w:rFonts w:ascii="Arial" w:hAnsi="Arial" w:cs="Arial"/>
          <w:sz w:val="24"/>
        </w:rPr>
        <w:t>a terenie gminy Bircza, są to 4 </w:t>
      </w:r>
      <w:r w:rsidRPr="00F157FF">
        <w:rPr>
          <w:rFonts w:ascii="Arial" w:hAnsi="Arial" w:cs="Arial"/>
          <w:sz w:val="24"/>
        </w:rPr>
        <w:t>złoża, których zasoby stanowią 100% zasobów krajowych;</w:t>
      </w:r>
    </w:p>
    <w:p w14:paraId="05ACC496" w14:textId="77777777" w:rsidR="00A96940" w:rsidRPr="00F157FF" w:rsidRDefault="00A96940" w:rsidP="00F157FF">
      <w:pPr>
        <w:numPr>
          <w:ilvl w:val="0"/>
          <w:numId w:val="35"/>
        </w:numPr>
        <w:spacing w:line="360" w:lineRule="auto"/>
        <w:ind w:left="426" w:hanging="426"/>
        <w:rPr>
          <w:rFonts w:ascii="Arial" w:hAnsi="Arial" w:cs="Arial"/>
          <w:b/>
          <w:sz w:val="24"/>
        </w:rPr>
      </w:pPr>
      <w:r w:rsidRPr="00F157FF">
        <w:rPr>
          <w:rFonts w:ascii="Arial" w:hAnsi="Arial" w:cs="Arial"/>
          <w:b/>
          <w:sz w:val="24"/>
        </w:rPr>
        <w:t>surowce skalne i inne:</w:t>
      </w:r>
    </w:p>
    <w:p w14:paraId="4FFE7107" w14:textId="6CBF2557" w:rsidR="00A96940" w:rsidRPr="00F157FF" w:rsidRDefault="00A96940" w:rsidP="00F157FF">
      <w:pPr>
        <w:numPr>
          <w:ilvl w:val="0"/>
          <w:numId w:val="79"/>
        </w:numPr>
        <w:spacing w:line="360" w:lineRule="auto"/>
        <w:ind w:left="426" w:hanging="426"/>
        <w:rPr>
          <w:rFonts w:ascii="Arial" w:hAnsi="Arial" w:cs="Arial"/>
          <w:sz w:val="24"/>
          <w:szCs w:val="18"/>
        </w:rPr>
      </w:pPr>
      <w:r w:rsidRPr="00F157FF">
        <w:rPr>
          <w:rFonts w:ascii="Arial" w:hAnsi="Arial" w:cs="Arial"/>
          <w:b/>
          <w:sz w:val="24"/>
          <w:szCs w:val="18"/>
        </w:rPr>
        <w:t>kamienie łamane i </w:t>
      </w:r>
      <w:proofErr w:type="spellStart"/>
      <w:r w:rsidRPr="00F157FF">
        <w:rPr>
          <w:rFonts w:ascii="Arial" w:hAnsi="Arial" w:cs="Arial"/>
          <w:b/>
          <w:sz w:val="24"/>
          <w:szCs w:val="18"/>
        </w:rPr>
        <w:t>bloczne</w:t>
      </w:r>
      <w:proofErr w:type="spellEnd"/>
      <w:r w:rsidRPr="00F157FF">
        <w:rPr>
          <w:rFonts w:ascii="Arial" w:hAnsi="Arial" w:cs="Arial"/>
          <w:sz w:val="24"/>
          <w:szCs w:val="18"/>
        </w:rPr>
        <w:t xml:space="preserve"> – reprezentowane przez piaskowce, wapienie i łupki menilitowe występują na terenie powiatów: leskiego, bieszczadzkiego, brzozowskiego, krośnieńskiego, strzyżowskiego, sanockiego i przemys</w:t>
      </w:r>
      <w:r w:rsidR="003D5E4E" w:rsidRPr="00F157FF">
        <w:rPr>
          <w:rFonts w:ascii="Arial" w:hAnsi="Arial" w:cs="Arial"/>
          <w:sz w:val="24"/>
          <w:szCs w:val="18"/>
        </w:rPr>
        <w:t>kiego. Łącznie udokumentowano 56</w:t>
      </w:r>
      <w:r w:rsidRPr="00F157FF">
        <w:rPr>
          <w:rFonts w:ascii="Arial" w:hAnsi="Arial" w:cs="Arial"/>
          <w:sz w:val="24"/>
          <w:szCs w:val="18"/>
        </w:rPr>
        <w:t xml:space="preserve"> złóż, których zasoby stanowią 6,</w:t>
      </w:r>
      <w:r w:rsidR="009968B6" w:rsidRPr="00F157FF">
        <w:rPr>
          <w:rFonts w:ascii="Arial" w:hAnsi="Arial" w:cs="Arial"/>
          <w:sz w:val="24"/>
          <w:szCs w:val="18"/>
        </w:rPr>
        <w:t>46</w:t>
      </w:r>
      <w:r w:rsidRPr="00F157FF">
        <w:rPr>
          <w:rFonts w:ascii="Arial" w:hAnsi="Arial" w:cs="Arial"/>
          <w:sz w:val="24"/>
          <w:szCs w:val="18"/>
        </w:rPr>
        <w:t>% zasobów krajowych. Zdecydowanie przeważają złoża piaskowców - 43 udokumentowane złoża;</w:t>
      </w:r>
    </w:p>
    <w:p w14:paraId="6F42FEC5" w14:textId="7CF2637C" w:rsidR="00A96940" w:rsidRPr="00F157FF" w:rsidRDefault="00A96940" w:rsidP="00F157FF">
      <w:pPr>
        <w:numPr>
          <w:ilvl w:val="0"/>
          <w:numId w:val="79"/>
        </w:numPr>
        <w:spacing w:line="360" w:lineRule="auto"/>
        <w:ind w:left="426" w:hanging="426"/>
        <w:rPr>
          <w:rFonts w:ascii="Arial" w:hAnsi="Arial" w:cs="Arial"/>
          <w:sz w:val="24"/>
          <w:szCs w:val="18"/>
        </w:rPr>
      </w:pPr>
      <w:r w:rsidRPr="00F157FF">
        <w:rPr>
          <w:rFonts w:ascii="Arial" w:hAnsi="Arial" w:cs="Arial"/>
          <w:b/>
          <w:sz w:val="24"/>
          <w:szCs w:val="18"/>
        </w:rPr>
        <w:lastRenderedPageBreak/>
        <w:t>wapienie i margle dla przemysłu wapienniczego i cementowego</w:t>
      </w:r>
      <w:r w:rsidRPr="00F157FF">
        <w:rPr>
          <w:rFonts w:ascii="Arial" w:hAnsi="Arial" w:cs="Arial"/>
          <w:sz w:val="24"/>
          <w:szCs w:val="18"/>
        </w:rPr>
        <w:t xml:space="preserve"> – występują w powiatach: lubaczowskim, rzeszowskim i stalowowolskim. Udokumentowane zasoby 8.</w:t>
      </w:r>
      <w:r w:rsidR="009968B6" w:rsidRPr="00F157FF">
        <w:rPr>
          <w:rFonts w:ascii="Arial" w:hAnsi="Arial" w:cs="Arial"/>
          <w:sz w:val="24"/>
          <w:szCs w:val="18"/>
        </w:rPr>
        <w:t> </w:t>
      </w:r>
      <w:r w:rsidRPr="00F157FF">
        <w:rPr>
          <w:rFonts w:ascii="Arial" w:hAnsi="Arial" w:cs="Arial"/>
          <w:sz w:val="24"/>
          <w:szCs w:val="18"/>
        </w:rPr>
        <w:t xml:space="preserve">złóż to </w:t>
      </w:r>
      <w:r w:rsidR="00AB1AAC" w:rsidRPr="00F157FF">
        <w:rPr>
          <w:rFonts w:ascii="Arial" w:hAnsi="Arial" w:cs="Arial"/>
          <w:sz w:val="24"/>
          <w:szCs w:val="18"/>
        </w:rPr>
        <w:t>2,36</w:t>
      </w:r>
      <w:r w:rsidRPr="00F157FF">
        <w:rPr>
          <w:rFonts w:ascii="Arial" w:hAnsi="Arial" w:cs="Arial"/>
          <w:sz w:val="24"/>
          <w:szCs w:val="18"/>
        </w:rPr>
        <w:t>% zasobów krajowych;</w:t>
      </w:r>
    </w:p>
    <w:p w14:paraId="7834B49D" w14:textId="4A80C012" w:rsidR="00A96940" w:rsidRPr="00F157FF" w:rsidRDefault="00A96940" w:rsidP="00F157FF">
      <w:pPr>
        <w:numPr>
          <w:ilvl w:val="0"/>
          <w:numId w:val="79"/>
        </w:numPr>
        <w:spacing w:line="360" w:lineRule="auto"/>
        <w:ind w:left="426" w:hanging="426"/>
        <w:rPr>
          <w:rFonts w:ascii="Arial" w:hAnsi="Arial" w:cs="Arial"/>
          <w:sz w:val="24"/>
          <w:szCs w:val="18"/>
        </w:rPr>
      </w:pPr>
      <w:r w:rsidRPr="00F157FF">
        <w:rPr>
          <w:rFonts w:ascii="Arial" w:hAnsi="Arial" w:cs="Arial"/>
          <w:b/>
          <w:sz w:val="24"/>
          <w:szCs w:val="18"/>
        </w:rPr>
        <w:t>piaski i żwiry</w:t>
      </w:r>
      <w:r w:rsidRPr="00F157FF">
        <w:rPr>
          <w:rFonts w:ascii="Arial" w:hAnsi="Arial" w:cs="Arial"/>
          <w:sz w:val="24"/>
          <w:szCs w:val="18"/>
        </w:rPr>
        <w:t xml:space="preserve"> – największe zasoby niezagospodarowane oraz podlegające eksploatacji znajdują się głównie w powiatach: rzeszowskim, leskim, dębickim, mieleckim, przemyskim, jarosławskim, łańcuckim, przeworskim, brzozowskim i stalowowolskim.</w:t>
      </w:r>
      <w:r w:rsidR="00F35065" w:rsidRPr="00F157FF">
        <w:rPr>
          <w:rFonts w:ascii="Arial" w:hAnsi="Arial" w:cs="Arial"/>
          <w:sz w:val="24"/>
          <w:szCs w:val="18"/>
        </w:rPr>
        <w:t xml:space="preserve"> Na terenie województwa znajduje</w:t>
      </w:r>
      <w:r w:rsidR="003D5E4E" w:rsidRPr="00F157FF">
        <w:rPr>
          <w:rFonts w:ascii="Arial" w:hAnsi="Arial" w:cs="Arial"/>
          <w:sz w:val="24"/>
          <w:szCs w:val="18"/>
        </w:rPr>
        <w:t xml:space="preserve"> się </w:t>
      </w:r>
      <w:r w:rsidR="009968B6" w:rsidRPr="00F157FF">
        <w:rPr>
          <w:rFonts w:ascii="Arial" w:hAnsi="Arial" w:cs="Arial"/>
          <w:sz w:val="24"/>
          <w:szCs w:val="18"/>
        </w:rPr>
        <w:t>794</w:t>
      </w:r>
      <w:r w:rsidRPr="00F157FF">
        <w:rPr>
          <w:rFonts w:ascii="Arial" w:hAnsi="Arial" w:cs="Arial"/>
          <w:sz w:val="24"/>
          <w:szCs w:val="18"/>
        </w:rPr>
        <w:t xml:space="preserve"> złóż piasków i żwirów. W ogólnej ich liczbie zdecydowanie przeważają zło</w:t>
      </w:r>
      <w:r w:rsidR="00F35065" w:rsidRPr="00F157FF">
        <w:rPr>
          <w:rFonts w:ascii="Arial" w:hAnsi="Arial" w:cs="Arial"/>
          <w:sz w:val="24"/>
          <w:szCs w:val="18"/>
        </w:rPr>
        <w:t>ża niewielkie, udokumentowane w </w:t>
      </w:r>
      <w:r w:rsidRPr="00F157FF">
        <w:rPr>
          <w:rFonts w:ascii="Arial" w:hAnsi="Arial" w:cs="Arial"/>
          <w:sz w:val="24"/>
          <w:szCs w:val="18"/>
        </w:rPr>
        <w:t>ciągu ostatnich kilku lat, na potrzeby eksploatacji. Łączne zasoby kruszyw naturalnych stanowią 6,</w:t>
      </w:r>
      <w:r w:rsidR="009968B6" w:rsidRPr="00F157FF">
        <w:rPr>
          <w:rFonts w:ascii="Arial" w:hAnsi="Arial" w:cs="Arial"/>
          <w:sz w:val="24"/>
          <w:szCs w:val="18"/>
        </w:rPr>
        <w:t>47</w:t>
      </w:r>
      <w:r w:rsidRPr="00F157FF">
        <w:rPr>
          <w:rFonts w:ascii="Arial" w:hAnsi="Arial" w:cs="Arial"/>
          <w:sz w:val="24"/>
          <w:szCs w:val="18"/>
        </w:rPr>
        <w:t>% zasobów krajowych;</w:t>
      </w:r>
    </w:p>
    <w:p w14:paraId="1901DE5A" w14:textId="0DDDFE8D" w:rsidR="00A96940" w:rsidRPr="00F157FF" w:rsidRDefault="00A96940" w:rsidP="00F157FF">
      <w:pPr>
        <w:numPr>
          <w:ilvl w:val="0"/>
          <w:numId w:val="79"/>
        </w:numPr>
        <w:spacing w:line="360" w:lineRule="auto"/>
        <w:ind w:left="426" w:hanging="426"/>
        <w:rPr>
          <w:rFonts w:ascii="Arial" w:hAnsi="Arial" w:cs="Arial"/>
          <w:sz w:val="24"/>
          <w:szCs w:val="18"/>
        </w:rPr>
      </w:pPr>
      <w:r w:rsidRPr="00F157FF">
        <w:rPr>
          <w:rFonts w:ascii="Arial" w:hAnsi="Arial" w:cs="Arial"/>
          <w:b/>
          <w:sz w:val="24"/>
          <w:szCs w:val="18"/>
        </w:rPr>
        <w:t>piaski szklarskie</w:t>
      </w:r>
      <w:r w:rsidRPr="00F157FF">
        <w:rPr>
          <w:rFonts w:ascii="Arial" w:hAnsi="Arial" w:cs="Arial"/>
          <w:sz w:val="24"/>
          <w:szCs w:val="18"/>
        </w:rPr>
        <w:t xml:space="preserve"> – występują w rejonie Lubaczowa. Jest to pojedyncze złoże, którego zasoby stanowią 0,3</w:t>
      </w:r>
      <w:r w:rsidR="00AB1AAC" w:rsidRPr="00F157FF">
        <w:rPr>
          <w:rFonts w:ascii="Arial" w:hAnsi="Arial" w:cs="Arial"/>
          <w:sz w:val="24"/>
          <w:szCs w:val="18"/>
        </w:rPr>
        <w:t>7</w:t>
      </w:r>
      <w:r w:rsidRPr="00F157FF">
        <w:rPr>
          <w:rFonts w:ascii="Arial" w:hAnsi="Arial" w:cs="Arial"/>
          <w:sz w:val="24"/>
          <w:szCs w:val="18"/>
        </w:rPr>
        <w:t>% zasobów krajowych;</w:t>
      </w:r>
    </w:p>
    <w:p w14:paraId="77BBEB26" w14:textId="309225FA" w:rsidR="00A96940" w:rsidRPr="00F157FF" w:rsidRDefault="00A96940" w:rsidP="00F157FF">
      <w:pPr>
        <w:numPr>
          <w:ilvl w:val="0"/>
          <w:numId w:val="79"/>
        </w:numPr>
        <w:spacing w:line="360" w:lineRule="auto"/>
        <w:ind w:left="426" w:hanging="426"/>
        <w:rPr>
          <w:rFonts w:ascii="Arial" w:hAnsi="Arial" w:cs="Arial"/>
          <w:sz w:val="24"/>
          <w:szCs w:val="18"/>
        </w:rPr>
      </w:pPr>
      <w:r w:rsidRPr="00F157FF">
        <w:rPr>
          <w:rFonts w:ascii="Arial" w:hAnsi="Arial" w:cs="Arial"/>
          <w:b/>
          <w:sz w:val="24"/>
          <w:szCs w:val="18"/>
        </w:rPr>
        <w:t>piaski kwarcowe</w:t>
      </w:r>
      <w:r w:rsidRPr="00F157FF">
        <w:rPr>
          <w:rFonts w:ascii="Arial" w:hAnsi="Arial" w:cs="Arial"/>
          <w:sz w:val="24"/>
          <w:szCs w:val="18"/>
        </w:rPr>
        <w:t xml:space="preserve"> – udokumentowano w powiatach: stalowowolskim, leżajskim, rzeszowskim i lubaczows</w:t>
      </w:r>
      <w:r w:rsidR="00F35065" w:rsidRPr="00F157FF">
        <w:rPr>
          <w:rFonts w:ascii="Arial" w:hAnsi="Arial" w:cs="Arial"/>
          <w:sz w:val="24"/>
          <w:szCs w:val="18"/>
        </w:rPr>
        <w:t>kim. Zasoby udokumentowanych 9. </w:t>
      </w:r>
      <w:r w:rsidRPr="00F157FF">
        <w:rPr>
          <w:rFonts w:ascii="Arial" w:hAnsi="Arial" w:cs="Arial"/>
          <w:sz w:val="24"/>
          <w:szCs w:val="18"/>
        </w:rPr>
        <w:t>złóż to 4,</w:t>
      </w:r>
      <w:r w:rsidR="009968B6" w:rsidRPr="00F157FF">
        <w:rPr>
          <w:rFonts w:ascii="Arial" w:hAnsi="Arial" w:cs="Arial"/>
          <w:sz w:val="24"/>
          <w:szCs w:val="18"/>
        </w:rPr>
        <w:t>94</w:t>
      </w:r>
      <w:r w:rsidRPr="00F157FF">
        <w:rPr>
          <w:rFonts w:ascii="Arial" w:hAnsi="Arial" w:cs="Arial"/>
          <w:sz w:val="24"/>
          <w:szCs w:val="18"/>
        </w:rPr>
        <w:t>% zasobów krajowych;</w:t>
      </w:r>
    </w:p>
    <w:p w14:paraId="7F390371" w14:textId="6210FEC5" w:rsidR="00A96940" w:rsidRPr="00F157FF" w:rsidRDefault="00A96940" w:rsidP="00F157FF">
      <w:pPr>
        <w:numPr>
          <w:ilvl w:val="0"/>
          <w:numId w:val="79"/>
        </w:numPr>
        <w:spacing w:line="360" w:lineRule="auto"/>
        <w:ind w:left="426" w:hanging="426"/>
        <w:rPr>
          <w:rFonts w:ascii="Arial" w:hAnsi="Arial" w:cs="Arial"/>
          <w:sz w:val="24"/>
          <w:szCs w:val="18"/>
        </w:rPr>
      </w:pPr>
      <w:r w:rsidRPr="00F157FF">
        <w:rPr>
          <w:rFonts w:ascii="Arial" w:hAnsi="Arial" w:cs="Arial"/>
          <w:b/>
          <w:sz w:val="24"/>
          <w:szCs w:val="18"/>
        </w:rPr>
        <w:t>piaski formierskie</w:t>
      </w:r>
      <w:r w:rsidRPr="00F157FF">
        <w:rPr>
          <w:rFonts w:ascii="Arial" w:hAnsi="Arial" w:cs="Arial"/>
          <w:sz w:val="24"/>
          <w:szCs w:val="18"/>
        </w:rPr>
        <w:t xml:space="preserve"> – zasoby udokumentowanego w rejonie Horyńca-Zdroju pojedynczego złoża stanowią 5,</w:t>
      </w:r>
      <w:r w:rsidR="009968B6" w:rsidRPr="00F157FF">
        <w:rPr>
          <w:rFonts w:ascii="Arial" w:hAnsi="Arial" w:cs="Arial"/>
          <w:sz w:val="24"/>
          <w:szCs w:val="18"/>
        </w:rPr>
        <w:t>23</w:t>
      </w:r>
      <w:r w:rsidRPr="00F157FF">
        <w:rPr>
          <w:rFonts w:ascii="Arial" w:hAnsi="Arial" w:cs="Arial"/>
          <w:sz w:val="24"/>
          <w:szCs w:val="18"/>
        </w:rPr>
        <w:t>% zasobów krajowych;</w:t>
      </w:r>
    </w:p>
    <w:p w14:paraId="4FCD3020" w14:textId="77777777" w:rsidR="00AB1AAC" w:rsidRPr="00F157FF" w:rsidRDefault="00A96940" w:rsidP="00F157FF">
      <w:pPr>
        <w:numPr>
          <w:ilvl w:val="0"/>
          <w:numId w:val="79"/>
        </w:numPr>
        <w:spacing w:line="360" w:lineRule="auto"/>
        <w:ind w:left="426" w:hanging="426"/>
        <w:rPr>
          <w:rFonts w:ascii="Arial" w:hAnsi="Arial" w:cs="Arial"/>
          <w:sz w:val="24"/>
          <w:szCs w:val="18"/>
        </w:rPr>
      </w:pPr>
      <w:r w:rsidRPr="00F157FF">
        <w:rPr>
          <w:rFonts w:ascii="Arial" w:hAnsi="Arial" w:cs="Arial"/>
          <w:b/>
          <w:sz w:val="24"/>
          <w:szCs w:val="18"/>
        </w:rPr>
        <w:t>surowce ilaste ceramiki budowlanej</w:t>
      </w:r>
      <w:r w:rsidRPr="00F157FF">
        <w:rPr>
          <w:rFonts w:ascii="Arial" w:hAnsi="Arial" w:cs="Arial"/>
          <w:sz w:val="24"/>
          <w:szCs w:val="18"/>
        </w:rPr>
        <w:t xml:space="preserve"> – największe zasoby występują w powiatach: kolbuszowskim, mieleckim, przeworskim, rzeszowskim, stalowowolskim i jasielskim. Ud</w:t>
      </w:r>
      <w:r w:rsidR="003D5E4E" w:rsidRPr="00F157FF">
        <w:rPr>
          <w:rFonts w:ascii="Arial" w:hAnsi="Arial" w:cs="Arial"/>
          <w:sz w:val="24"/>
          <w:szCs w:val="18"/>
        </w:rPr>
        <w:t>okumentowano 15</w:t>
      </w:r>
      <w:r w:rsidR="00AB1AAC" w:rsidRPr="00F157FF">
        <w:rPr>
          <w:rFonts w:ascii="Arial" w:hAnsi="Arial" w:cs="Arial"/>
          <w:sz w:val="24"/>
          <w:szCs w:val="18"/>
        </w:rPr>
        <w:t>1</w:t>
      </w:r>
      <w:r w:rsidR="003D5E4E" w:rsidRPr="00F157FF">
        <w:rPr>
          <w:rFonts w:ascii="Arial" w:hAnsi="Arial" w:cs="Arial"/>
          <w:sz w:val="24"/>
          <w:szCs w:val="18"/>
        </w:rPr>
        <w:t xml:space="preserve"> złóż</w:t>
      </w:r>
      <w:r w:rsidR="00F35065" w:rsidRPr="00F157FF">
        <w:rPr>
          <w:rFonts w:ascii="Arial" w:hAnsi="Arial" w:cs="Arial"/>
          <w:sz w:val="24"/>
          <w:szCs w:val="18"/>
        </w:rPr>
        <w:t xml:space="preserve">, </w:t>
      </w:r>
      <w:r w:rsidR="00AB1AAC" w:rsidRPr="00F157FF">
        <w:rPr>
          <w:rFonts w:ascii="Arial" w:hAnsi="Arial" w:cs="Arial"/>
          <w:sz w:val="24"/>
          <w:szCs w:val="18"/>
        </w:rPr>
        <w:t xml:space="preserve">co </w:t>
      </w:r>
      <w:r w:rsidRPr="00F157FF">
        <w:rPr>
          <w:rFonts w:ascii="Arial" w:hAnsi="Arial" w:cs="Arial"/>
          <w:sz w:val="24"/>
          <w:szCs w:val="18"/>
        </w:rPr>
        <w:t xml:space="preserve">stanowi </w:t>
      </w:r>
      <w:r w:rsidR="00AB1AAC" w:rsidRPr="00F157FF">
        <w:rPr>
          <w:rFonts w:ascii="Arial" w:hAnsi="Arial" w:cs="Arial"/>
          <w:sz w:val="24"/>
          <w:szCs w:val="18"/>
        </w:rPr>
        <w:t>7,94</w:t>
      </w:r>
      <w:r w:rsidRPr="00F157FF">
        <w:rPr>
          <w:rFonts w:ascii="Arial" w:hAnsi="Arial" w:cs="Arial"/>
          <w:sz w:val="24"/>
          <w:szCs w:val="18"/>
        </w:rPr>
        <w:t>% zasobów krajowych;</w:t>
      </w:r>
    </w:p>
    <w:p w14:paraId="3229D553" w14:textId="1338FDC6" w:rsidR="00AB1AAC" w:rsidRPr="00F157FF" w:rsidRDefault="00AB1AAC" w:rsidP="00F157FF">
      <w:pPr>
        <w:numPr>
          <w:ilvl w:val="0"/>
          <w:numId w:val="79"/>
        </w:numPr>
        <w:spacing w:line="360" w:lineRule="auto"/>
        <w:ind w:left="426" w:hanging="426"/>
        <w:rPr>
          <w:rFonts w:ascii="Arial" w:hAnsi="Arial" w:cs="Arial"/>
          <w:sz w:val="24"/>
          <w:szCs w:val="18"/>
        </w:rPr>
      </w:pPr>
      <w:r w:rsidRPr="00F157FF">
        <w:rPr>
          <w:rFonts w:ascii="Arial" w:hAnsi="Arial" w:cs="Arial"/>
          <w:b/>
          <w:sz w:val="24"/>
          <w:szCs w:val="18"/>
        </w:rPr>
        <w:t>surowce ilaste do produkcji cementu</w:t>
      </w:r>
      <w:r w:rsidRPr="00F157FF">
        <w:rPr>
          <w:rFonts w:ascii="Arial" w:hAnsi="Arial" w:cs="Arial"/>
          <w:sz w:val="24"/>
          <w:szCs w:val="18"/>
        </w:rPr>
        <w:t xml:space="preserve"> – występują w powiatach lubaczowskim i stalowowolskim – są to 3 udokumentowane złoża, których łączne zasoby stanowią 25,58% zasobów krajowych;</w:t>
      </w:r>
    </w:p>
    <w:p w14:paraId="1DEC430E" w14:textId="3ADC8F8F" w:rsidR="00A96940" w:rsidRPr="00F157FF" w:rsidRDefault="00A96940" w:rsidP="00F157FF">
      <w:pPr>
        <w:numPr>
          <w:ilvl w:val="0"/>
          <w:numId w:val="79"/>
        </w:numPr>
        <w:spacing w:line="360" w:lineRule="auto"/>
        <w:ind w:left="426" w:hanging="426"/>
        <w:rPr>
          <w:rFonts w:ascii="Arial" w:hAnsi="Arial" w:cs="Arial"/>
          <w:sz w:val="24"/>
          <w:szCs w:val="18"/>
        </w:rPr>
      </w:pPr>
      <w:r w:rsidRPr="00F157FF">
        <w:rPr>
          <w:rFonts w:ascii="Arial" w:hAnsi="Arial" w:cs="Arial"/>
          <w:b/>
          <w:sz w:val="24"/>
          <w:szCs w:val="18"/>
        </w:rPr>
        <w:t>gipsy</w:t>
      </w:r>
      <w:r w:rsidRPr="00F157FF">
        <w:rPr>
          <w:rFonts w:ascii="Arial" w:hAnsi="Arial" w:cs="Arial"/>
          <w:sz w:val="24"/>
          <w:szCs w:val="18"/>
        </w:rPr>
        <w:t xml:space="preserve"> </w:t>
      </w:r>
      <w:r w:rsidR="00AB1AAC" w:rsidRPr="00F157FF">
        <w:rPr>
          <w:rFonts w:ascii="Arial" w:hAnsi="Arial" w:cs="Arial"/>
          <w:b/>
          <w:sz w:val="24"/>
          <w:szCs w:val="18"/>
        </w:rPr>
        <w:t>i anhydryty</w:t>
      </w:r>
      <w:r w:rsidR="00AB1AAC" w:rsidRPr="00F157FF">
        <w:rPr>
          <w:rFonts w:ascii="Arial" w:hAnsi="Arial" w:cs="Arial"/>
          <w:sz w:val="24"/>
          <w:szCs w:val="18"/>
        </w:rPr>
        <w:t xml:space="preserve"> </w:t>
      </w:r>
      <w:r w:rsidRPr="00F157FF">
        <w:rPr>
          <w:rFonts w:ascii="Arial" w:hAnsi="Arial" w:cs="Arial"/>
          <w:sz w:val="24"/>
          <w:szCs w:val="18"/>
        </w:rPr>
        <w:t>– udokumentowane 2 złoża znajdują się na terenie gmin: Kańczuga i Lubenia, a ich zasoby to 1,</w:t>
      </w:r>
      <w:r w:rsidR="00AB1AAC" w:rsidRPr="00F157FF">
        <w:rPr>
          <w:rFonts w:ascii="Arial" w:hAnsi="Arial" w:cs="Arial"/>
          <w:sz w:val="24"/>
          <w:szCs w:val="18"/>
        </w:rPr>
        <w:t>59</w:t>
      </w:r>
      <w:r w:rsidRPr="00F157FF">
        <w:rPr>
          <w:rFonts w:ascii="Arial" w:hAnsi="Arial" w:cs="Arial"/>
          <w:sz w:val="24"/>
          <w:szCs w:val="18"/>
        </w:rPr>
        <w:t xml:space="preserve">% zasobów krajowych; </w:t>
      </w:r>
    </w:p>
    <w:p w14:paraId="0BD51F98" w14:textId="1CB40037" w:rsidR="00A96940" w:rsidRPr="00F157FF" w:rsidRDefault="00A96940" w:rsidP="00F157FF">
      <w:pPr>
        <w:numPr>
          <w:ilvl w:val="0"/>
          <w:numId w:val="79"/>
        </w:numPr>
        <w:spacing w:line="360" w:lineRule="auto"/>
        <w:ind w:left="426" w:hanging="426"/>
        <w:rPr>
          <w:rFonts w:ascii="Arial" w:hAnsi="Arial" w:cs="Arial"/>
          <w:sz w:val="24"/>
          <w:szCs w:val="18"/>
        </w:rPr>
      </w:pPr>
      <w:r w:rsidRPr="00F157FF">
        <w:rPr>
          <w:rFonts w:ascii="Arial" w:hAnsi="Arial" w:cs="Arial"/>
          <w:b/>
          <w:sz w:val="24"/>
          <w:szCs w:val="18"/>
        </w:rPr>
        <w:t>surowce ilaste do produkcji kruszywa lekkiego</w:t>
      </w:r>
      <w:r w:rsidR="00DD526E" w:rsidRPr="00F157FF">
        <w:rPr>
          <w:rFonts w:ascii="Arial" w:hAnsi="Arial" w:cs="Arial"/>
          <w:sz w:val="24"/>
          <w:szCs w:val="18"/>
        </w:rPr>
        <w:t xml:space="preserve"> – udokumentowane 3 </w:t>
      </w:r>
      <w:r w:rsidRPr="00F157FF">
        <w:rPr>
          <w:rFonts w:ascii="Arial" w:hAnsi="Arial" w:cs="Arial"/>
          <w:sz w:val="24"/>
          <w:szCs w:val="18"/>
        </w:rPr>
        <w:t>złoża znajdują się w powiatach: rzeszowskim, mieleckim i jarosławskim. Ich zasoby to 11,</w:t>
      </w:r>
      <w:r w:rsidR="009968B6" w:rsidRPr="00F157FF">
        <w:rPr>
          <w:rFonts w:ascii="Arial" w:hAnsi="Arial" w:cs="Arial"/>
          <w:sz w:val="24"/>
          <w:szCs w:val="18"/>
        </w:rPr>
        <w:t>53</w:t>
      </w:r>
      <w:r w:rsidRPr="00F157FF">
        <w:rPr>
          <w:rFonts w:ascii="Arial" w:hAnsi="Arial" w:cs="Arial"/>
          <w:sz w:val="24"/>
          <w:szCs w:val="18"/>
        </w:rPr>
        <w:t>% zasobów krajowych;</w:t>
      </w:r>
    </w:p>
    <w:p w14:paraId="7F4ADCBA" w14:textId="31885617" w:rsidR="00A96940" w:rsidRPr="00F157FF" w:rsidRDefault="00A96940" w:rsidP="00F157FF">
      <w:pPr>
        <w:numPr>
          <w:ilvl w:val="0"/>
          <w:numId w:val="79"/>
        </w:numPr>
        <w:spacing w:line="360" w:lineRule="auto"/>
        <w:ind w:left="426" w:hanging="426"/>
        <w:rPr>
          <w:rFonts w:ascii="Arial" w:hAnsi="Arial" w:cs="Arial"/>
          <w:sz w:val="24"/>
          <w:szCs w:val="18"/>
        </w:rPr>
      </w:pPr>
      <w:r w:rsidRPr="00F157FF">
        <w:rPr>
          <w:rFonts w:ascii="Arial" w:hAnsi="Arial" w:cs="Arial"/>
          <w:b/>
          <w:sz w:val="24"/>
          <w:szCs w:val="18"/>
        </w:rPr>
        <w:t xml:space="preserve">torfy </w:t>
      </w:r>
      <w:r w:rsidRPr="00F157FF">
        <w:rPr>
          <w:rFonts w:ascii="Arial" w:hAnsi="Arial" w:cs="Arial"/>
          <w:sz w:val="24"/>
          <w:szCs w:val="18"/>
        </w:rPr>
        <w:t>– występują praktycznie na terenie całego województwa, lecz udokumentowane złoża są nieliczne (</w:t>
      </w:r>
      <w:r w:rsidR="009968B6" w:rsidRPr="00F157FF">
        <w:rPr>
          <w:rFonts w:ascii="Arial" w:hAnsi="Arial" w:cs="Arial"/>
          <w:sz w:val="24"/>
          <w:szCs w:val="18"/>
        </w:rPr>
        <w:t>2</w:t>
      </w:r>
      <w:r w:rsidRPr="00F157FF">
        <w:rPr>
          <w:rFonts w:ascii="Arial" w:hAnsi="Arial" w:cs="Arial"/>
          <w:sz w:val="24"/>
          <w:szCs w:val="18"/>
        </w:rPr>
        <w:t xml:space="preserve"> zł</w:t>
      </w:r>
      <w:r w:rsidR="009968B6" w:rsidRPr="00F157FF">
        <w:rPr>
          <w:rFonts w:ascii="Arial" w:hAnsi="Arial" w:cs="Arial"/>
          <w:sz w:val="24"/>
          <w:szCs w:val="18"/>
        </w:rPr>
        <w:t>oża</w:t>
      </w:r>
      <w:r w:rsidRPr="00F157FF">
        <w:rPr>
          <w:rFonts w:ascii="Arial" w:hAnsi="Arial" w:cs="Arial"/>
          <w:sz w:val="24"/>
          <w:szCs w:val="18"/>
        </w:rPr>
        <w:t>), a ich zasoby niewielkie, stanowiące 0,</w:t>
      </w:r>
      <w:r w:rsidR="009968B6" w:rsidRPr="00F157FF">
        <w:rPr>
          <w:rFonts w:ascii="Arial" w:hAnsi="Arial" w:cs="Arial"/>
          <w:sz w:val="24"/>
          <w:szCs w:val="18"/>
        </w:rPr>
        <w:t>13</w:t>
      </w:r>
      <w:r w:rsidRPr="00F157FF">
        <w:rPr>
          <w:rFonts w:ascii="Arial" w:hAnsi="Arial" w:cs="Arial"/>
          <w:sz w:val="24"/>
          <w:szCs w:val="18"/>
        </w:rPr>
        <w:t>% zasobów krajowych;</w:t>
      </w:r>
    </w:p>
    <w:p w14:paraId="7602D2AA" w14:textId="71243518" w:rsidR="00A96940" w:rsidRPr="00F157FF" w:rsidRDefault="00A96940" w:rsidP="00F157FF">
      <w:pPr>
        <w:numPr>
          <w:ilvl w:val="0"/>
          <w:numId w:val="79"/>
        </w:numPr>
        <w:spacing w:line="360" w:lineRule="auto"/>
        <w:ind w:left="426" w:hanging="426"/>
        <w:rPr>
          <w:rFonts w:ascii="Arial" w:hAnsi="Arial" w:cs="Arial"/>
          <w:sz w:val="24"/>
          <w:szCs w:val="18"/>
        </w:rPr>
      </w:pPr>
      <w:r w:rsidRPr="00F157FF">
        <w:rPr>
          <w:rFonts w:ascii="Arial" w:hAnsi="Arial" w:cs="Arial"/>
          <w:b/>
          <w:sz w:val="24"/>
          <w:szCs w:val="18"/>
        </w:rPr>
        <w:lastRenderedPageBreak/>
        <w:t>torfy lecznicze (borowiny)</w:t>
      </w:r>
      <w:r w:rsidRPr="00F157FF">
        <w:rPr>
          <w:rFonts w:ascii="Arial" w:hAnsi="Arial" w:cs="Arial"/>
          <w:sz w:val="24"/>
          <w:szCs w:val="18"/>
        </w:rPr>
        <w:t xml:space="preserve"> – udokumentowane w </w:t>
      </w:r>
      <w:r w:rsidR="009968B6" w:rsidRPr="00F157FF">
        <w:rPr>
          <w:rFonts w:ascii="Arial" w:hAnsi="Arial" w:cs="Arial"/>
          <w:sz w:val="24"/>
          <w:szCs w:val="18"/>
        </w:rPr>
        <w:t>dwóch</w:t>
      </w:r>
      <w:r w:rsidRPr="00F157FF">
        <w:rPr>
          <w:rFonts w:ascii="Arial" w:hAnsi="Arial" w:cs="Arial"/>
          <w:sz w:val="24"/>
          <w:szCs w:val="18"/>
        </w:rPr>
        <w:t xml:space="preserve"> złoż</w:t>
      </w:r>
      <w:r w:rsidR="009968B6" w:rsidRPr="00F157FF">
        <w:rPr>
          <w:rFonts w:ascii="Arial" w:hAnsi="Arial" w:cs="Arial"/>
          <w:sz w:val="24"/>
          <w:szCs w:val="18"/>
        </w:rPr>
        <w:t>ach (w powiecie lubaczowskim i mieleckim)</w:t>
      </w:r>
      <w:r w:rsidRPr="00F157FF">
        <w:rPr>
          <w:rFonts w:ascii="Arial" w:hAnsi="Arial" w:cs="Arial"/>
          <w:sz w:val="24"/>
          <w:szCs w:val="18"/>
        </w:rPr>
        <w:t xml:space="preserve"> są stosowane w lecznictwie uzdrowiskowym</w:t>
      </w:r>
      <w:r w:rsidR="009968B6" w:rsidRPr="00F157FF">
        <w:rPr>
          <w:rFonts w:ascii="Arial" w:hAnsi="Arial" w:cs="Arial"/>
          <w:sz w:val="24"/>
          <w:szCs w:val="18"/>
        </w:rPr>
        <w:t xml:space="preserve"> a ich zasoby stanowią 4,45% zasobów krajowych</w:t>
      </w:r>
      <w:r w:rsidRPr="00F157FF">
        <w:rPr>
          <w:rFonts w:ascii="Arial" w:hAnsi="Arial" w:cs="Arial"/>
          <w:sz w:val="24"/>
          <w:szCs w:val="18"/>
        </w:rPr>
        <w:t>;</w:t>
      </w:r>
    </w:p>
    <w:p w14:paraId="6558B0C7" w14:textId="577718CC" w:rsidR="005D12E1" w:rsidRPr="00F157FF" w:rsidRDefault="00A96940" w:rsidP="00F157FF">
      <w:pPr>
        <w:numPr>
          <w:ilvl w:val="0"/>
          <w:numId w:val="34"/>
        </w:numPr>
        <w:spacing w:line="360" w:lineRule="auto"/>
        <w:ind w:left="426" w:hanging="426"/>
        <w:rPr>
          <w:rFonts w:ascii="Arial" w:hAnsi="Arial" w:cs="Arial"/>
          <w:b/>
          <w:sz w:val="24"/>
        </w:rPr>
      </w:pPr>
      <w:r w:rsidRPr="00F157FF">
        <w:rPr>
          <w:rFonts w:ascii="Arial" w:hAnsi="Arial" w:cs="Arial"/>
          <w:b/>
          <w:sz w:val="24"/>
        </w:rPr>
        <w:t xml:space="preserve">wody lecznicze, mineralne i termalne: </w:t>
      </w:r>
      <w:r w:rsidRPr="00F157FF">
        <w:rPr>
          <w:rFonts w:ascii="Arial" w:hAnsi="Arial" w:cs="Arial"/>
          <w:sz w:val="24"/>
        </w:rPr>
        <w:t xml:space="preserve">rozpoznano i częściowo udokumentowano zasoby wód mineralnych i zmineralizowanych w następujących powiatach: leskim (Lesko w gm. Lesko, Polańczyk w gm. Solina, </w:t>
      </w:r>
      <w:proofErr w:type="spellStart"/>
      <w:r w:rsidRPr="00F157FF">
        <w:rPr>
          <w:rFonts w:ascii="Arial" w:hAnsi="Arial" w:cs="Arial"/>
          <w:sz w:val="24"/>
        </w:rPr>
        <w:t>Rabe</w:t>
      </w:r>
      <w:proofErr w:type="spellEnd"/>
      <w:r w:rsidRPr="00F157FF">
        <w:rPr>
          <w:rFonts w:ascii="Arial" w:hAnsi="Arial" w:cs="Arial"/>
          <w:sz w:val="24"/>
        </w:rPr>
        <w:t xml:space="preserve"> w gm. Baligród), brzozowskim (Brzozów – Humniska w gm. Brzozów), dębickim (Latoszyn w gm. Dębica), krośnieńskim (Iwonicz-Zdrój i Lubatówka w gm. Iwonicz-Zdrój, Krościenko </w:t>
      </w:r>
      <w:proofErr w:type="spellStart"/>
      <w:r w:rsidRPr="00F157FF">
        <w:rPr>
          <w:rFonts w:ascii="Arial" w:hAnsi="Arial" w:cs="Arial"/>
          <w:sz w:val="24"/>
        </w:rPr>
        <w:t>Wyżne</w:t>
      </w:r>
      <w:proofErr w:type="spellEnd"/>
      <w:r w:rsidRPr="00F157FF">
        <w:rPr>
          <w:rFonts w:ascii="Arial" w:hAnsi="Arial" w:cs="Arial"/>
          <w:sz w:val="24"/>
        </w:rPr>
        <w:t xml:space="preserve"> w gm. Krościenko </w:t>
      </w:r>
      <w:proofErr w:type="spellStart"/>
      <w:r w:rsidRPr="00F157FF">
        <w:rPr>
          <w:rFonts w:ascii="Arial" w:hAnsi="Arial" w:cs="Arial"/>
          <w:sz w:val="24"/>
        </w:rPr>
        <w:t>Wyżne</w:t>
      </w:r>
      <w:proofErr w:type="spellEnd"/>
      <w:r w:rsidRPr="00F157FF">
        <w:rPr>
          <w:rFonts w:ascii="Arial" w:hAnsi="Arial" w:cs="Arial"/>
          <w:sz w:val="24"/>
        </w:rPr>
        <w:t xml:space="preserve">, Rudawka Rymanowska i Rymanów Zdrój w gm. Rymanów), sanockim (Komańcza w gm. Komańcza, </w:t>
      </w:r>
      <w:proofErr w:type="spellStart"/>
      <w:r w:rsidRPr="00F157FF">
        <w:rPr>
          <w:rFonts w:ascii="Arial" w:hAnsi="Arial" w:cs="Arial"/>
          <w:sz w:val="24"/>
        </w:rPr>
        <w:t>Poraż</w:t>
      </w:r>
      <w:proofErr w:type="spellEnd"/>
      <w:r w:rsidRPr="00F157FF">
        <w:rPr>
          <w:rFonts w:ascii="Arial" w:hAnsi="Arial" w:cs="Arial"/>
          <w:sz w:val="24"/>
        </w:rPr>
        <w:t xml:space="preserve"> w gm. Zagórz), stalowowolskim (Lipa w gm. Zaklików), rzeszowskim (Borek Stary i Tyczyn w gm. Tyczyn, Chmielnik, Lubenia i Straszydle w gm. Lubenia, Rudna Wielka w gm. Świlcza, Hyżne, Szklary i Nieborów w gm. Hyżne, Rzeszów-Staromieście), jasielskim (Folusz w gm. Dębowiec). Według stanu na koniec 2</w:t>
      </w:r>
      <w:r w:rsidR="003D5E4E" w:rsidRPr="00F157FF">
        <w:rPr>
          <w:rFonts w:ascii="Arial" w:hAnsi="Arial" w:cs="Arial"/>
          <w:sz w:val="24"/>
        </w:rPr>
        <w:t>02</w:t>
      </w:r>
      <w:r w:rsidR="00257E1F" w:rsidRPr="00F157FF">
        <w:rPr>
          <w:rFonts w:ascii="Arial" w:hAnsi="Arial" w:cs="Arial"/>
          <w:sz w:val="24"/>
        </w:rPr>
        <w:t>2</w:t>
      </w:r>
      <w:r w:rsidRPr="00F157FF">
        <w:rPr>
          <w:rFonts w:ascii="Arial" w:hAnsi="Arial" w:cs="Arial"/>
          <w:sz w:val="24"/>
        </w:rPr>
        <w:t> r. na terenie województwa znajduje się 1</w:t>
      </w:r>
      <w:r w:rsidR="00257E1F" w:rsidRPr="00F157FF">
        <w:rPr>
          <w:rFonts w:ascii="Arial" w:hAnsi="Arial" w:cs="Arial"/>
          <w:sz w:val="24"/>
        </w:rPr>
        <w:t>3</w:t>
      </w:r>
      <w:r w:rsidR="002316FB" w:rsidRPr="00F157FF">
        <w:rPr>
          <w:rFonts w:ascii="Arial" w:hAnsi="Arial" w:cs="Arial"/>
          <w:sz w:val="24"/>
        </w:rPr>
        <w:t> </w:t>
      </w:r>
      <w:r w:rsidRPr="00F157FF">
        <w:rPr>
          <w:rFonts w:ascii="Arial" w:hAnsi="Arial" w:cs="Arial"/>
          <w:sz w:val="24"/>
        </w:rPr>
        <w:t xml:space="preserve">udokumentowanych złóż wód leczniczych, których zasoby </w:t>
      </w:r>
      <w:r w:rsidR="00AB1AAC" w:rsidRPr="00F157FF">
        <w:rPr>
          <w:rFonts w:ascii="Arial" w:hAnsi="Arial" w:cs="Arial"/>
          <w:sz w:val="24"/>
        </w:rPr>
        <w:t>eksploatacyjne</w:t>
      </w:r>
      <w:r w:rsidR="00257E1F" w:rsidRPr="00F157FF">
        <w:rPr>
          <w:rFonts w:ascii="Arial" w:hAnsi="Arial" w:cs="Arial"/>
          <w:sz w:val="24"/>
        </w:rPr>
        <w:t xml:space="preserve"> </w:t>
      </w:r>
      <w:r w:rsidRPr="00F157FF">
        <w:rPr>
          <w:rFonts w:ascii="Arial" w:hAnsi="Arial" w:cs="Arial"/>
          <w:sz w:val="24"/>
        </w:rPr>
        <w:t xml:space="preserve">stanowią </w:t>
      </w:r>
      <w:r w:rsidR="00AB1AAC" w:rsidRPr="00F157FF">
        <w:rPr>
          <w:rFonts w:ascii="Arial" w:hAnsi="Arial" w:cs="Arial"/>
          <w:sz w:val="24"/>
        </w:rPr>
        <w:t>1,29</w:t>
      </w:r>
      <w:r w:rsidRPr="00F157FF">
        <w:rPr>
          <w:rFonts w:ascii="Arial" w:hAnsi="Arial" w:cs="Arial"/>
          <w:sz w:val="24"/>
        </w:rPr>
        <w:t>% zasobów krajowych. Są to: udokumentowane zasoby wód leczniczych (wody zmineralizowane i o słabej mineralizacji) wykorzystywane w lecznictwie uzdrowiskowym w: Horyńcu-Zdroju, Iwoniczu-Zdroju, Rymanowie Zdroju i Polańczyku, wody lecznicze w Lipie (gm. Zaklików) oraz w Latoszynie (gm. Dębica)</w:t>
      </w:r>
      <w:r w:rsidR="00257E1F" w:rsidRPr="00F157FF">
        <w:rPr>
          <w:rFonts w:ascii="Arial" w:hAnsi="Arial" w:cs="Arial"/>
          <w:sz w:val="24"/>
        </w:rPr>
        <w:t xml:space="preserve"> oraz w Rudawce Rymanowskiej (gm. Rymanów)</w:t>
      </w:r>
      <w:r w:rsidRPr="00F157FF">
        <w:rPr>
          <w:rFonts w:ascii="Arial" w:hAnsi="Arial" w:cs="Arial"/>
          <w:sz w:val="24"/>
        </w:rPr>
        <w:t xml:space="preserve">. Wody lecznicze wykorzystywane w uzdrowisku Iwonicz-Zdrój (odwierty Lubatówka 12 i 14 w złożu Iwonicz-Lubatówka) posiadają dodatkowo właściwości wód termalnych. Udokumentowane wody mineralne w miejscowościach: Czarna Górna (gm. Czarna), Komańcza, Lesko, Nieborów (gm. Hyżne), </w:t>
      </w:r>
      <w:proofErr w:type="spellStart"/>
      <w:r w:rsidRPr="00F157FF">
        <w:rPr>
          <w:rFonts w:ascii="Arial" w:hAnsi="Arial" w:cs="Arial"/>
          <w:sz w:val="24"/>
        </w:rPr>
        <w:t>Rabe</w:t>
      </w:r>
      <w:proofErr w:type="spellEnd"/>
      <w:r w:rsidRPr="00F157FF">
        <w:rPr>
          <w:rFonts w:ascii="Arial" w:hAnsi="Arial" w:cs="Arial"/>
          <w:sz w:val="24"/>
        </w:rPr>
        <w:t xml:space="preserve"> 1 (gm. Baligród), Rzeszów S-1, S-2 są od lat eksploatowane na podstawie pozwoleń wodno-prawnych. Zasoby wymienionych sześciu ujęć zostały zaliczone do kopalin – wód leczniczych z chwilą wejścia w życie (01.01.2012 r.) znowelizowanej ustawy Prawo geologiczne i górnicze</w:t>
      </w:r>
      <w:r w:rsidRPr="00F157FF">
        <w:rPr>
          <w:rFonts w:ascii="Arial" w:hAnsi="Arial" w:cs="Arial"/>
          <w:sz w:val="24"/>
          <w:vertAlign w:val="superscript"/>
        </w:rPr>
        <w:footnoteReference w:id="8"/>
      </w:r>
      <w:r w:rsidRPr="00F157FF">
        <w:rPr>
          <w:rFonts w:ascii="Arial" w:hAnsi="Arial" w:cs="Arial"/>
          <w:sz w:val="24"/>
        </w:rPr>
        <w:t>. Liczne poziomy występowania wód termalnych o temperaturze od 35</w:t>
      </w:r>
      <w:r w:rsidRPr="00F157FF">
        <w:rPr>
          <w:rFonts w:ascii="Arial" w:hAnsi="Arial" w:cs="Arial"/>
          <w:sz w:val="24"/>
          <w:vertAlign w:val="superscript"/>
        </w:rPr>
        <w:t>0</w:t>
      </w:r>
      <w:r w:rsidRPr="00F157FF">
        <w:rPr>
          <w:rFonts w:ascii="Arial" w:hAnsi="Arial" w:cs="Arial"/>
          <w:sz w:val="24"/>
        </w:rPr>
        <w:t>C do ponad 120</w:t>
      </w:r>
      <w:r w:rsidRPr="00F157FF">
        <w:rPr>
          <w:rFonts w:ascii="Arial" w:hAnsi="Arial" w:cs="Arial"/>
          <w:sz w:val="24"/>
          <w:vertAlign w:val="superscript"/>
        </w:rPr>
        <w:t>0</w:t>
      </w:r>
      <w:r w:rsidRPr="00F157FF">
        <w:rPr>
          <w:rFonts w:ascii="Arial" w:hAnsi="Arial" w:cs="Arial"/>
          <w:sz w:val="24"/>
        </w:rPr>
        <w:t xml:space="preserve">C na wypływie, zostały stwierdzone podczas poszukiwań oraz eksploatacji gazu i ropy naftowej. Występowanie wód </w:t>
      </w:r>
      <w:r w:rsidRPr="00F157FF">
        <w:rPr>
          <w:rFonts w:ascii="Arial" w:hAnsi="Arial" w:cs="Arial"/>
          <w:sz w:val="24"/>
        </w:rPr>
        <w:lastRenderedPageBreak/>
        <w:t>termalnych, mineralnych stwierdzono w rejonie Wiśniowej i Rudawki Rymanowskiej. Jedynie w rejonie Lubatówki udokumentowane wody lecznicze są wodami leczniczymi termalnymi, o temperaturze powyżej 20</w:t>
      </w:r>
      <w:r w:rsidRPr="00F157FF">
        <w:rPr>
          <w:rFonts w:ascii="Arial" w:hAnsi="Arial" w:cs="Arial"/>
          <w:sz w:val="24"/>
          <w:vertAlign w:val="superscript"/>
        </w:rPr>
        <w:t>0</w:t>
      </w:r>
      <w:r w:rsidRPr="00F157FF">
        <w:rPr>
          <w:rFonts w:ascii="Arial" w:hAnsi="Arial" w:cs="Arial"/>
          <w:sz w:val="24"/>
        </w:rPr>
        <w:t>C na wypływie. Zasoby wód termalnych są słabo rozpoznane (zostały stwierdzone punktowo otworami naftowymi i gazowymi). Ilość tych wód nie jest dokładnie określona, a</w:t>
      </w:r>
      <w:r w:rsidR="00F157FF">
        <w:rPr>
          <w:rFonts w:ascii="Arial" w:hAnsi="Arial" w:cs="Arial"/>
          <w:sz w:val="24"/>
        </w:rPr>
        <w:t> </w:t>
      </w:r>
      <w:r w:rsidRPr="00F157FF">
        <w:rPr>
          <w:rFonts w:ascii="Arial" w:hAnsi="Arial" w:cs="Arial"/>
          <w:sz w:val="24"/>
        </w:rPr>
        <w:t xml:space="preserve">część otworów została zlikwidowana. </w:t>
      </w:r>
    </w:p>
    <w:p w14:paraId="1682A739" w14:textId="77777777" w:rsidR="00DD526E" w:rsidRPr="00F157FF" w:rsidRDefault="00DD526E" w:rsidP="00541AEB">
      <w:pPr>
        <w:spacing w:line="360" w:lineRule="auto"/>
        <w:ind w:firstLine="709"/>
        <w:rPr>
          <w:rFonts w:ascii="Arial" w:hAnsi="Arial" w:cs="Arial"/>
          <w:sz w:val="24"/>
        </w:rPr>
      </w:pPr>
    </w:p>
    <w:p w14:paraId="2D5602E2" w14:textId="77777777" w:rsidR="00A96940" w:rsidRPr="00F157FF" w:rsidRDefault="00A96940" w:rsidP="00F157FF">
      <w:pPr>
        <w:spacing w:line="360" w:lineRule="auto"/>
        <w:rPr>
          <w:rFonts w:ascii="Arial" w:hAnsi="Arial" w:cs="Arial"/>
          <w:sz w:val="24"/>
        </w:rPr>
      </w:pPr>
      <w:r w:rsidRPr="00F157FF">
        <w:rPr>
          <w:rFonts w:ascii="Arial" w:hAnsi="Arial" w:cs="Arial"/>
          <w:sz w:val="24"/>
        </w:rPr>
        <w:t xml:space="preserve">Istotne znaczenie dla gospodarki </w:t>
      </w:r>
      <w:r w:rsidR="00541AEB" w:rsidRPr="00F157FF">
        <w:rPr>
          <w:rFonts w:ascii="Arial" w:hAnsi="Arial" w:cs="Arial"/>
          <w:sz w:val="24"/>
        </w:rPr>
        <w:t>regionalnej i krajowej mają</w:t>
      </w:r>
      <w:r w:rsidRPr="00F157FF">
        <w:rPr>
          <w:rFonts w:ascii="Arial" w:hAnsi="Arial" w:cs="Arial"/>
          <w:sz w:val="24"/>
        </w:rPr>
        <w:t xml:space="preserve"> przede wszystkim dość bogate zasoby gazu ziemnego, cechującego się dobrymi parametrami jakościowymi. Zasoby surowców skalnych są stosunkowo bogate, </w:t>
      </w:r>
      <w:r w:rsidR="00541AEB" w:rsidRPr="00F157FF">
        <w:rPr>
          <w:rFonts w:ascii="Arial" w:hAnsi="Arial" w:cs="Arial"/>
          <w:sz w:val="24"/>
        </w:rPr>
        <w:t xml:space="preserve">dosyć </w:t>
      </w:r>
      <w:r w:rsidRPr="00F157FF">
        <w:rPr>
          <w:rFonts w:ascii="Arial" w:hAnsi="Arial" w:cs="Arial"/>
          <w:sz w:val="24"/>
        </w:rPr>
        <w:t xml:space="preserve">równomiernie rozmieszczone na obszarze województwa, charakteryzują się dobrą dostępnością oraz </w:t>
      </w:r>
      <w:r w:rsidR="00541AEB" w:rsidRPr="00F157FF">
        <w:rPr>
          <w:rFonts w:ascii="Arial" w:hAnsi="Arial" w:cs="Arial"/>
          <w:sz w:val="24"/>
        </w:rPr>
        <w:t xml:space="preserve">dobrymi </w:t>
      </w:r>
      <w:r w:rsidRPr="00F157FF">
        <w:rPr>
          <w:rFonts w:ascii="Arial" w:hAnsi="Arial" w:cs="Arial"/>
          <w:sz w:val="24"/>
        </w:rPr>
        <w:t xml:space="preserve">parametrami jakościowymi, decydującymi o ich przydatności. Udokumentowane zasoby </w:t>
      </w:r>
      <w:r w:rsidR="00A97AF3" w:rsidRPr="00F157FF">
        <w:rPr>
          <w:rFonts w:ascii="Arial" w:hAnsi="Arial" w:cs="Arial"/>
          <w:sz w:val="24"/>
        </w:rPr>
        <w:t xml:space="preserve">kopalin (Rysunek 16) </w:t>
      </w:r>
      <w:r w:rsidRPr="00F157FF">
        <w:rPr>
          <w:rFonts w:ascii="Arial" w:hAnsi="Arial" w:cs="Arial"/>
          <w:sz w:val="24"/>
        </w:rPr>
        <w:t>zaspokajają lokalne</w:t>
      </w:r>
      <w:r w:rsidR="00A97AF3" w:rsidRPr="00F157FF">
        <w:rPr>
          <w:rFonts w:ascii="Arial" w:hAnsi="Arial" w:cs="Arial"/>
          <w:sz w:val="24"/>
        </w:rPr>
        <w:t xml:space="preserve"> i </w:t>
      </w:r>
      <w:r w:rsidRPr="00F157FF">
        <w:rPr>
          <w:rFonts w:ascii="Arial" w:hAnsi="Arial" w:cs="Arial"/>
          <w:sz w:val="24"/>
        </w:rPr>
        <w:t>regionalne zapotrzebowanie. Stanowią także cenne rezerwy surowcowe, jednak część złóż, ze względu na położenie w obrębie obszarów chronionych na podstawie ustawy o ochronie przyrody, ma ograniczone możliwości ich wykorzystania.</w:t>
      </w:r>
    </w:p>
    <w:p w14:paraId="57B97563" w14:textId="77777777" w:rsidR="00A96940" w:rsidRPr="00F157FF" w:rsidRDefault="00A96940" w:rsidP="00F157FF">
      <w:pPr>
        <w:spacing w:line="360" w:lineRule="auto"/>
        <w:rPr>
          <w:rFonts w:ascii="Arial" w:hAnsi="Arial" w:cs="Arial"/>
          <w:sz w:val="24"/>
        </w:rPr>
      </w:pPr>
      <w:r w:rsidRPr="00F157FF">
        <w:rPr>
          <w:rFonts w:ascii="Arial" w:hAnsi="Arial" w:cs="Arial"/>
          <w:sz w:val="24"/>
        </w:rPr>
        <w:t xml:space="preserve">Słabo rozpoznane są zasoby wód mineralnych i termalnych, których obecność została stwierdzona przy okazji poszukiwania i eksploatacji węglowodorów. </w:t>
      </w:r>
    </w:p>
    <w:p w14:paraId="00D93647" w14:textId="77777777" w:rsidR="0078769C" w:rsidRPr="00F157FF" w:rsidRDefault="0078769C" w:rsidP="00F157FF">
      <w:pPr>
        <w:spacing w:line="360" w:lineRule="auto"/>
        <w:rPr>
          <w:rFonts w:ascii="Arial" w:hAnsi="Arial" w:cs="Arial"/>
          <w:color w:val="0000FF"/>
          <w:sz w:val="24"/>
        </w:rPr>
      </w:pPr>
    </w:p>
    <w:p w14:paraId="2803F712" w14:textId="77777777" w:rsidR="00DD526E" w:rsidRPr="00F157FF" w:rsidRDefault="00DD526E" w:rsidP="00F157FF">
      <w:pPr>
        <w:pStyle w:val="RYS2"/>
        <w:spacing w:line="360" w:lineRule="auto"/>
        <w:rPr>
          <w:szCs w:val="22"/>
        </w:rPr>
      </w:pPr>
      <w:r w:rsidRPr="00F157FF">
        <w:rPr>
          <w:color w:val="0000FF"/>
          <w:szCs w:val="22"/>
        </w:rPr>
        <w:br w:type="page"/>
      </w:r>
      <w:bookmarkStart w:id="145" w:name="_Toc158804426"/>
      <w:r w:rsidRPr="00F157FF">
        <w:rPr>
          <w:szCs w:val="22"/>
        </w:rPr>
        <w:lastRenderedPageBreak/>
        <w:t xml:space="preserve">Rysunek 16. </w:t>
      </w:r>
      <w:r w:rsidRPr="00F157FF">
        <w:rPr>
          <w:b w:val="0"/>
          <w:szCs w:val="22"/>
        </w:rPr>
        <w:t>Udokumentowane złoża kopalin</w:t>
      </w:r>
      <w:bookmarkEnd w:id="145"/>
    </w:p>
    <w:p w14:paraId="3B2A26A3" w14:textId="7513C338" w:rsidR="00DD526E" w:rsidRPr="00F41771" w:rsidRDefault="00B23516" w:rsidP="00DD526E">
      <w:pPr>
        <w:rPr>
          <w:rFonts w:ascii="Arial" w:hAnsi="Arial" w:cs="Arial"/>
          <w:color w:val="0000FF"/>
          <w:sz w:val="22"/>
          <w:szCs w:val="18"/>
        </w:rPr>
      </w:pPr>
      <w:r w:rsidRPr="00F41771">
        <w:rPr>
          <w:rFonts w:ascii="Arial" w:hAnsi="Arial" w:cs="Arial"/>
          <w:noProof/>
          <w:color w:val="0000FF"/>
          <w:sz w:val="22"/>
          <w:szCs w:val="18"/>
        </w:rPr>
        <w:drawing>
          <wp:inline distT="0" distB="0" distL="0" distR="0" wp14:anchorId="123543DE" wp14:editId="5B7A25B4">
            <wp:extent cx="4715256" cy="6839712"/>
            <wp:effectExtent l="0" t="0" r="9525" b="0"/>
            <wp:docPr id="1" name="Obraz 1" descr="Rysunek przedstawia rozmieszczenie udokumentowanych złóż kopalin występujących na terenie województwa. W środkowej części województwa dominują złoża piasków, żwiru, na południu piaskowców oraz ropy i gazu oraz wód leczniczych. Na północnym wschodzie surowce do produkcji cementu. W okolicach Tarnobrzega występuje siark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Rysunek przedstawia rozmieszczenie udokumentowanych złóż kopalin występujących na terenie województwa. W środkowej części województwa dominują złoża piasków, żwiru, na południu piaskowców oraz ropy i gazu oraz wód leczniczych. Na północnym wschodzie surowce do produkcji cementu. W okolicach Tarnobrzega występuje siarka. "/>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715256" cy="6839712"/>
                    </a:xfrm>
                    <a:prstGeom prst="rect">
                      <a:avLst/>
                    </a:prstGeom>
                  </pic:spPr>
                </pic:pic>
              </a:graphicData>
            </a:graphic>
          </wp:inline>
        </w:drawing>
      </w:r>
    </w:p>
    <w:p w14:paraId="5B1909ED" w14:textId="1C7AE118" w:rsidR="00DD526E" w:rsidRPr="00F157FF" w:rsidRDefault="00DD526E" w:rsidP="00F157FF">
      <w:pPr>
        <w:spacing w:line="360" w:lineRule="auto"/>
        <w:rPr>
          <w:rFonts w:ascii="Arial" w:hAnsi="Arial" w:cs="Arial"/>
          <w:sz w:val="22"/>
          <w:szCs w:val="16"/>
        </w:rPr>
      </w:pPr>
      <w:r w:rsidRPr="00F157FF">
        <w:rPr>
          <w:rFonts w:ascii="Arial" w:hAnsi="Arial" w:cs="Arial"/>
          <w:b/>
          <w:sz w:val="22"/>
          <w:szCs w:val="16"/>
        </w:rPr>
        <w:t>Źródło:</w:t>
      </w:r>
      <w:r w:rsidRPr="00F157FF">
        <w:rPr>
          <w:rFonts w:ascii="Arial" w:hAnsi="Arial" w:cs="Arial"/>
          <w:sz w:val="22"/>
          <w:szCs w:val="16"/>
        </w:rPr>
        <w:t xml:space="preserve"> Bilans zasobów złóż kopalin w </w:t>
      </w:r>
      <w:r w:rsidR="009B58C7" w:rsidRPr="00F157FF">
        <w:rPr>
          <w:rFonts w:ascii="Arial" w:hAnsi="Arial" w:cs="Arial"/>
          <w:sz w:val="22"/>
          <w:szCs w:val="16"/>
        </w:rPr>
        <w:t>Polsce - wg stanu na 31.XII.202</w:t>
      </w:r>
      <w:r w:rsidR="00257E1F" w:rsidRPr="00F157FF">
        <w:rPr>
          <w:rFonts w:ascii="Arial" w:hAnsi="Arial" w:cs="Arial"/>
          <w:sz w:val="22"/>
          <w:szCs w:val="16"/>
        </w:rPr>
        <w:t>2</w:t>
      </w:r>
      <w:r w:rsidRPr="00F157FF">
        <w:rPr>
          <w:rFonts w:ascii="Arial" w:hAnsi="Arial" w:cs="Arial"/>
          <w:sz w:val="22"/>
          <w:szCs w:val="16"/>
        </w:rPr>
        <w:t xml:space="preserve"> r. - Państwowy Instytut Geologiczny - Państwowy </w:t>
      </w:r>
      <w:r w:rsidR="009B58C7" w:rsidRPr="00F157FF">
        <w:rPr>
          <w:rFonts w:ascii="Arial" w:hAnsi="Arial" w:cs="Arial"/>
          <w:sz w:val="22"/>
          <w:szCs w:val="16"/>
        </w:rPr>
        <w:t>Instytut Badawczy, Warszawa 202</w:t>
      </w:r>
      <w:r w:rsidR="00257E1F" w:rsidRPr="00F157FF">
        <w:rPr>
          <w:rFonts w:ascii="Arial" w:hAnsi="Arial" w:cs="Arial"/>
          <w:sz w:val="22"/>
          <w:szCs w:val="16"/>
        </w:rPr>
        <w:t>3</w:t>
      </w:r>
      <w:r w:rsidRPr="00F157FF">
        <w:rPr>
          <w:rFonts w:ascii="Arial" w:hAnsi="Arial" w:cs="Arial"/>
          <w:sz w:val="22"/>
          <w:szCs w:val="16"/>
        </w:rPr>
        <w:t> r.</w:t>
      </w:r>
    </w:p>
    <w:p w14:paraId="6A9EAEFF" w14:textId="77777777" w:rsidR="008C15CB" w:rsidRPr="0093344C" w:rsidRDefault="00DD526E" w:rsidP="002316FB">
      <w:pPr>
        <w:pStyle w:val="spis3"/>
        <w:numPr>
          <w:ilvl w:val="1"/>
          <w:numId w:val="31"/>
        </w:numPr>
        <w:ind w:left="1418" w:hanging="709"/>
        <w:jc w:val="left"/>
        <w:rPr>
          <w:rFonts w:ascii="Arial" w:hAnsi="Arial" w:cs="Arial"/>
          <w:sz w:val="24"/>
          <w:szCs w:val="20"/>
        </w:rPr>
      </w:pPr>
      <w:bookmarkStart w:id="146" w:name="_Toc378314158"/>
      <w:bookmarkStart w:id="147" w:name="_Toc378314371"/>
      <w:bookmarkStart w:id="148" w:name="_Toc384300291"/>
      <w:bookmarkStart w:id="149" w:name="_Toc433365023"/>
      <w:bookmarkStart w:id="150" w:name="_Toc349130276"/>
      <w:bookmarkStart w:id="151" w:name="_Toc359241657"/>
      <w:r w:rsidRPr="00F41771">
        <w:rPr>
          <w:rFonts w:ascii="Arial" w:hAnsi="Arial" w:cs="Arial"/>
          <w:color w:val="0000FF"/>
          <w:szCs w:val="20"/>
        </w:rPr>
        <w:br w:type="page"/>
      </w:r>
      <w:bookmarkStart w:id="152" w:name="_Toc158804339"/>
      <w:r w:rsidR="008C15CB" w:rsidRPr="0093344C">
        <w:rPr>
          <w:rFonts w:ascii="Arial" w:hAnsi="Arial" w:cs="Arial"/>
          <w:sz w:val="24"/>
          <w:szCs w:val="20"/>
        </w:rPr>
        <w:lastRenderedPageBreak/>
        <w:t>Powietrze</w:t>
      </w:r>
      <w:bookmarkEnd w:id="146"/>
      <w:bookmarkEnd w:id="147"/>
      <w:bookmarkEnd w:id="148"/>
      <w:bookmarkEnd w:id="149"/>
      <w:bookmarkEnd w:id="152"/>
      <w:r w:rsidR="00C05307" w:rsidRPr="0093344C">
        <w:rPr>
          <w:rFonts w:ascii="Arial" w:hAnsi="Arial" w:cs="Arial"/>
          <w:sz w:val="24"/>
          <w:szCs w:val="20"/>
        </w:rPr>
        <w:t xml:space="preserve"> </w:t>
      </w:r>
    </w:p>
    <w:p w14:paraId="65943A8E" w14:textId="77777777" w:rsidR="0093344C" w:rsidRPr="0093344C" w:rsidRDefault="0093344C" w:rsidP="0093344C">
      <w:pPr>
        <w:spacing w:line="360" w:lineRule="auto"/>
        <w:rPr>
          <w:rFonts w:ascii="Arial" w:hAnsi="Arial" w:cs="Arial"/>
          <w:sz w:val="22"/>
          <w:szCs w:val="18"/>
        </w:rPr>
      </w:pPr>
    </w:p>
    <w:p w14:paraId="460643B5" w14:textId="7F97624E" w:rsidR="000B25E4" w:rsidRPr="0093344C" w:rsidRDefault="000B25E4" w:rsidP="0093344C">
      <w:pPr>
        <w:spacing w:line="360" w:lineRule="auto"/>
        <w:rPr>
          <w:rFonts w:ascii="Arial" w:hAnsi="Arial" w:cs="Arial"/>
          <w:sz w:val="24"/>
          <w:szCs w:val="18"/>
        </w:rPr>
      </w:pPr>
      <w:r w:rsidRPr="0093344C">
        <w:rPr>
          <w:rFonts w:ascii="Arial" w:hAnsi="Arial" w:cs="Arial"/>
          <w:sz w:val="24"/>
          <w:szCs w:val="18"/>
        </w:rPr>
        <w:t xml:space="preserve">Zanieczyszczenie powietrza na obszarze województwa pochodzi głównie z emisji antropogenicznej, przede wszystkim z procesów </w:t>
      </w:r>
      <w:r w:rsidR="00D206E5" w:rsidRPr="0093344C">
        <w:rPr>
          <w:rFonts w:ascii="Arial" w:hAnsi="Arial" w:cs="Arial"/>
          <w:sz w:val="24"/>
          <w:szCs w:val="18"/>
        </w:rPr>
        <w:t xml:space="preserve">energetycznego </w:t>
      </w:r>
      <w:r w:rsidRPr="0093344C">
        <w:rPr>
          <w:rFonts w:ascii="Arial" w:hAnsi="Arial" w:cs="Arial"/>
          <w:sz w:val="24"/>
          <w:szCs w:val="18"/>
        </w:rPr>
        <w:t>spalania paliw</w:t>
      </w:r>
      <w:r w:rsidR="00D206E5" w:rsidRPr="0093344C">
        <w:rPr>
          <w:rFonts w:ascii="Arial" w:hAnsi="Arial" w:cs="Arial"/>
          <w:sz w:val="24"/>
          <w:szCs w:val="18"/>
        </w:rPr>
        <w:t xml:space="preserve"> w</w:t>
      </w:r>
      <w:r w:rsidR="0093344C">
        <w:rPr>
          <w:rFonts w:ascii="Arial" w:hAnsi="Arial" w:cs="Arial"/>
          <w:sz w:val="24"/>
          <w:szCs w:val="18"/>
        </w:rPr>
        <w:t> </w:t>
      </w:r>
      <w:r w:rsidR="00D206E5" w:rsidRPr="0093344C">
        <w:rPr>
          <w:rFonts w:ascii="Arial" w:hAnsi="Arial" w:cs="Arial"/>
          <w:sz w:val="24"/>
          <w:szCs w:val="18"/>
        </w:rPr>
        <w:t>sektorze produkcji energii i przemyśle oraz przemysłowych procesów technologicznych (tzw. emisja punktowa), z</w:t>
      </w:r>
      <w:r w:rsidR="005B1B57" w:rsidRPr="0093344C">
        <w:rPr>
          <w:rFonts w:ascii="Arial" w:hAnsi="Arial" w:cs="Arial"/>
          <w:sz w:val="24"/>
          <w:szCs w:val="18"/>
        </w:rPr>
        <w:t>e środków</w:t>
      </w:r>
      <w:r w:rsidR="00D206E5" w:rsidRPr="0093344C">
        <w:rPr>
          <w:rFonts w:ascii="Arial" w:hAnsi="Arial" w:cs="Arial"/>
          <w:sz w:val="24"/>
          <w:szCs w:val="18"/>
        </w:rPr>
        <w:t xml:space="preserve"> transportu, głównie komunikacji samochodowej (tzw. emisja liniowa) oraz z indywidualnego i komunalnego ogrzewnictwa ( tzw. emisja powierzchniowa).</w:t>
      </w:r>
      <w:r w:rsidR="00D206E5" w:rsidRPr="0093344C">
        <w:rPr>
          <w:rFonts w:ascii="Arial" w:hAnsi="Arial" w:cs="Arial"/>
          <w:strike/>
          <w:sz w:val="24"/>
          <w:szCs w:val="18"/>
        </w:rPr>
        <w:t xml:space="preserve"> </w:t>
      </w:r>
    </w:p>
    <w:p w14:paraId="79605AEE" w14:textId="77777777" w:rsidR="004241F9" w:rsidRPr="0093344C" w:rsidRDefault="00481941" w:rsidP="0093344C">
      <w:pPr>
        <w:spacing w:line="360" w:lineRule="auto"/>
        <w:rPr>
          <w:rFonts w:ascii="Arial" w:hAnsi="Arial" w:cs="Arial"/>
          <w:sz w:val="24"/>
          <w:szCs w:val="22"/>
        </w:rPr>
      </w:pPr>
      <w:r w:rsidRPr="0093344C">
        <w:rPr>
          <w:rFonts w:ascii="Arial" w:hAnsi="Arial" w:cs="Arial"/>
          <w:sz w:val="24"/>
          <w:szCs w:val="22"/>
        </w:rPr>
        <w:t>Ocenę jakości powietrza</w:t>
      </w:r>
      <w:r w:rsidR="005B1B57" w:rsidRPr="0093344C">
        <w:rPr>
          <w:rFonts w:ascii="Arial" w:hAnsi="Arial" w:cs="Arial"/>
          <w:sz w:val="24"/>
          <w:szCs w:val="22"/>
        </w:rPr>
        <w:t xml:space="preserve"> w województwie podkarpackim prowadzi Wojewódzki Inspektorat O</w:t>
      </w:r>
      <w:r w:rsidR="002B5393" w:rsidRPr="0093344C">
        <w:rPr>
          <w:rFonts w:ascii="Arial" w:hAnsi="Arial" w:cs="Arial"/>
          <w:sz w:val="24"/>
          <w:szCs w:val="22"/>
        </w:rPr>
        <w:t xml:space="preserve">chrony Środowiska w Rzeszowie. </w:t>
      </w:r>
    </w:p>
    <w:p w14:paraId="008D570C" w14:textId="77777777" w:rsidR="005D12E1" w:rsidRPr="0093344C" w:rsidRDefault="005D12E1" w:rsidP="0093344C">
      <w:pPr>
        <w:spacing w:line="360" w:lineRule="auto"/>
        <w:rPr>
          <w:rFonts w:ascii="Arial" w:hAnsi="Arial" w:cs="Arial"/>
          <w:sz w:val="24"/>
          <w:szCs w:val="18"/>
        </w:rPr>
      </w:pPr>
      <w:r w:rsidRPr="0093344C">
        <w:rPr>
          <w:rFonts w:ascii="Arial" w:hAnsi="Arial" w:cs="Arial"/>
          <w:sz w:val="24"/>
          <w:szCs w:val="18"/>
        </w:rPr>
        <w:t>Według oceny jakości powietrza przeprowadzonej w latach 2019-2020, zanieczyszczenia gazowe objęte programem badań tj. dwutlenek siarki, dwutlenek azotu, tlenek węgla, benzen i ozon (w kryterium ochrony zdrowia) oraz dwutlenek siarki, tlenki azotu i ozon (w kryterium ochrony roślin) osiągały na terenie województwa stężenia nieprzekraczające obowiązujących, dla tych substancji wartości kryterialnych, zarówno ze względu na ochronę zdrowia, jak i ochronę roślin, co pozwoliło na zakwalifikowanie strefy miasto Rzeszów i strefy podkarpackiej do klasy A.</w:t>
      </w:r>
    </w:p>
    <w:p w14:paraId="49512121" w14:textId="77777777" w:rsidR="00E14104" w:rsidRPr="0093344C" w:rsidRDefault="00E14104" w:rsidP="0093344C">
      <w:pPr>
        <w:spacing w:line="360" w:lineRule="auto"/>
        <w:rPr>
          <w:rFonts w:ascii="Arial" w:hAnsi="Arial" w:cs="Arial"/>
          <w:sz w:val="24"/>
          <w:szCs w:val="18"/>
        </w:rPr>
      </w:pPr>
    </w:p>
    <w:p w14:paraId="4870CA8D" w14:textId="77777777" w:rsidR="00DD5856" w:rsidRPr="0093344C" w:rsidRDefault="00DD5856" w:rsidP="0093344C">
      <w:pPr>
        <w:spacing w:line="360" w:lineRule="auto"/>
        <w:rPr>
          <w:rFonts w:ascii="Arial" w:hAnsi="Arial" w:cs="Arial"/>
          <w:sz w:val="24"/>
          <w:szCs w:val="18"/>
        </w:rPr>
      </w:pPr>
      <w:r w:rsidRPr="0093344C">
        <w:rPr>
          <w:rFonts w:ascii="Arial" w:hAnsi="Arial" w:cs="Arial"/>
          <w:sz w:val="24"/>
          <w:szCs w:val="18"/>
        </w:rPr>
        <w:t>W ostatnich latach dotrzymany został średnioroczny poziom dopuszczalny dla pyłu zawieszonego PM10, w związku z czym strefy miasto Rzeszów i podkarpacka zakwalifikowane zostały do klasy A.</w:t>
      </w:r>
    </w:p>
    <w:p w14:paraId="2BDEC44B" w14:textId="4A70C3AE" w:rsidR="00257E1F" w:rsidRPr="0093344C" w:rsidRDefault="00257E1F" w:rsidP="0093344C">
      <w:pPr>
        <w:spacing w:line="360" w:lineRule="auto"/>
        <w:rPr>
          <w:rFonts w:ascii="Arial" w:hAnsi="Arial" w:cs="Arial"/>
          <w:sz w:val="24"/>
          <w:szCs w:val="22"/>
        </w:rPr>
      </w:pPr>
      <w:r w:rsidRPr="0093344C">
        <w:rPr>
          <w:rFonts w:ascii="Arial" w:hAnsi="Arial" w:cs="Arial"/>
          <w:sz w:val="24"/>
          <w:szCs w:val="22"/>
        </w:rPr>
        <w:t>Wartości średnioroczne stężenia pyłu zawieszonego PM10 w 2022r. zawierały się w</w:t>
      </w:r>
      <w:r w:rsidR="0093344C">
        <w:rPr>
          <w:rFonts w:ascii="Arial" w:hAnsi="Arial" w:cs="Arial"/>
          <w:sz w:val="24"/>
          <w:szCs w:val="22"/>
        </w:rPr>
        <w:t> </w:t>
      </w:r>
      <w:r w:rsidRPr="0093344C">
        <w:rPr>
          <w:rFonts w:ascii="Arial" w:hAnsi="Arial" w:cs="Arial"/>
          <w:sz w:val="24"/>
          <w:szCs w:val="22"/>
        </w:rPr>
        <w:t xml:space="preserve">zakresie 15-33 </w:t>
      </w:r>
      <w:r w:rsidRPr="0093344C">
        <w:rPr>
          <w:rFonts w:ascii="Arial" w:hAnsi="Arial" w:cs="Arial"/>
          <w:sz w:val="24"/>
          <w:szCs w:val="22"/>
        </w:rPr>
        <w:sym w:font="Symbol" w:char="F06D"/>
      </w:r>
      <w:r w:rsidRPr="0093344C">
        <w:rPr>
          <w:rFonts w:ascii="Arial" w:hAnsi="Arial" w:cs="Arial"/>
          <w:sz w:val="24"/>
          <w:szCs w:val="22"/>
        </w:rPr>
        <w:t>g/m</w:t>
      </w:r>
      <w:r w:rsidRPr="0093344C">
        <w:rPr>
          <w:rFonts w:ascii="Arial" w:hAnsi="Arial" w:cs="Arial"/>
          <w:sz w:val="24"/>
          <w:szCs w:val="22"/>
          <w:vertAlign w:val="superscript"/>
        </w:rPr>
        <w:t>3</w:t>
      </w:r>
      <w:r w:rsidRPr="0093344C">
        <w:rPr>
          <w:rFonts w:ascii="Arial" w:hAnsi="Arial" w:cs="Arial"/>
          <w:sz w:val="24"/>
          <w:szCs w:val="22"/>
        </w:rPr>
        <w:t>, a najwyższe stężenia, odnotowane zostały w Mielcu (70% normy), w Dębicy i w Rudniku nad Sanem (68% normy). W 2022 roku pomiarami w</w:t>
      </w:r>
      <w:r w:rsidR="0093344C">
        <w:rPr>
          <w:rFonts w:ascii="Arial" w:hAnsi="Arial" w:cs="Arial"/>
          <w:sz w:val="24"/>
          <w:szCs w:val="22"/>
        </w:rPr>
        <w:t> </w:t>
      </w:r>
      <w:r w:rsidRPr="0093344C">
        <w:rPr>
          <w:rFonts w:ascii="Arial" w:hAnsi="Arial" w:cs="Arial"/>
          <w:sz w:val="24"/>
          <w:szCs w:val="22"/>
        </w:rPr>
        <w:t>zakresie pyłu zawieszonego PM10 objęto dwa obszary ochrony uzdrowiskowej z</w:t>
      </w:r>
      <w:r w:rsidR="0093344C">
        <w:rPr>
          <w:rFonts w:ascii="Arial" w:hAnsi="Arial" w:cs="Arial"/>
          <w:sz w:val="24"/>
          <w:szCs w:val="22"/>
        </w:rPr>
        <w:t> </w:t>
      </w:r>
      <w:r w:rsidRPr="0093344C">
        <w:rPr>
          <w:rFonts w:ascii="Arial" w:hAnsi="Arial" w:cs="Arial"/>
          <w:sz w:val="24"/>
          <w:szCs w:val="22"/>
        </w:rPr>
        <w:t>terenu województwa podkarpackiego: Rymanów-Zdrój, Iwonicz Zdrój. Na wszystkich stanowiskach pomiarowych uzyskano wymagane pokrycie roku pomiarami.</w:t>
      </w:r>
    </w:p>
    <w:p w14:paraId="1C1D4B16" w14:textId="77777777" w:rsidR="00257E1F" w:rsidRPr="0093344C" w:rsidRDefault="00257E1F" w:rsidP="0093344C">
      <w:pPr>
        <w:spacing w:line="360" w:lineRule="auto"/>
        <w:rPr>
          <w:rFonts w:ascii="Arial" w:hAnsi="Arial" w:cs="Arial"/>
          <w:sz w:val="24"/>
          <w:szCs w:val="22"/>
        </w:rPr>
      </w:pPr>
      <w:r w:rsidRPr="0093344C">
        <w:rPr>
          <w:rFonts w:ascii="Arial" w:hAnsi="Arial" w:cs="Arial"/>
          <w:sz w:val="24"/>
          <w:szCs w:val="22"/>
        </w:rPr>
        <w:t>Wyniki badań stężeń metali w pyle zawieszonym PM10 (arsen, kadm, nikiel, ołów) wykazały, że wartości odniesienia zostały dotrzymane na obszarze całego województwa, w związku z czym strefy miasto Rzeszów i podkarpacka zaliczone zostały do klasy A.</w:t>
      </w:r>
    </w:p>
    <w:p w14:paraId="2AD65CAA" w14:textId="321EB5D8" w:rsidR="00257E1F" w:rsidRPr="0093344C" w:rsidRDefault="00257E1F" w:rsidP="0093344C">
      <w:pPr>
        <w:pStyle w:val="Default"/>
        <w:spacing w:line="360" w:lineRule="auto"/>
        <w:rPr>
          <w:rFonts w:eastAsia="Calibri"/>
          <w:color w:val="auto"/>
          <w:szCs w:val="22"/>
        </w:rPr>
      </w:pPr>
      <w:r w:rsidRPr="0093344C">
        <w:rPr>
          <w:color w:val="auto"/>
          <w:szCs w:val="22"/>
        </w:rPr>
        <w:lastRenderedPageBreak/>
        <w:t xml:space="preserve">Wyniki pomiarów </w:t>
      </w:r>
      <w:proofErr w:type="spellStart"/>
      <w:r w:rsidRPr="0093344C">
        <w:rPr>
          <w:color w:val="auto"/>
          <w:szCs w:val="22"/>
        </w:rPr>
        <w:t>benzo</w:t>
      </w:r>
      <w:proofErr w:type="spellEnd"/>
      <w:r w:rsidRPr="0093344C">
        <w:rPr>
          <w:color w:val="auto"/>
          <w:szCs w:val="22"/>
        </w:rPr>
        <w:t>(a)</w:t>
      </w:r>
      <w:proofErr w:type="spellStart"/>
      <w:r w:rsidRPr="0093344C">
        <w:rPr>
          <w:color w:val="auto"/>
          <w:szCs w:val="22"/>
        </w:rPr>
        <w:t>pirenu</w:t>
      </w:r>
      <w:proofErr w:type="spellEnd"/>
      <w:r w:rsidRPr="0093344C">
        <w:rPr>
          <w:color w:val="auto"/>
          <w:szCs w:val="22"/>
        </w:rPr>
        <w:t xml:space="preserve"> (B(a)P) wykazały przekroczenie poziomu docelowego dla stężenia średniorocznego w kryterium ochrony zdrowia na obszarze województwa podkarpackiego, w związku z czym strefa podkarpacka zakwalifikowana została do klasy C. Natomiast na terenie strefy miasto Rzeszów nie zanotowano przekroczenia obowiązującego dla B(a)P w pyle zawieszonym PM10 średniorocznego poziomu docelowego i została ona zaklasyfikowana do klasy A. </w:t>
      </w:r>
      <w:r w:rsidRPr="0093344C">
        <w:rPr>
          <w:rFonts w:eastAsia="Calibri"/>
          <w:color w:val="auto"/>
          <w:szCs w:val="22"/>
        </w:rPr>
        <w:t xml:space="preserve">Najwyższe stężenia średnioroczne </w:t>
      </w:r>
      <w:proofErr w:type="spellStart"/>
      <w:r w:rsidRPr="0093344C">
        <w:rPr>
          <w:rFonts w:eastAsia="Calibri"/>
          <w:color w:val="auto"/>
          <w:szCs w:val="22"/>
        </w:rPr>
        <w:t>benzo</w:t>
      </w:r>
      <w:proofErr w:type="spellEnd"/>
      <w:r w:rsidRPr="0093344C">
        <w:rPr>
          <w:rFonts w:eastAsia="Calibri"/>
          <w:color w:val="auto"/>
          <w:szCs w:val="22"/>
        </w:rPr>
        <w:t>(a)</w:t>
      </w:r>
      <w:proofErr w:type="spellStart"/>
      <w:r w:rsidRPr="0093344C">
        <w:rPr>
          <w:rFonts w:eastAsia="Calibri"/>
          <w:color w:val="auto"/>
          <w:szCs w:val="22"/>
        </w:rPr>
        <w:t>pirenu</w:t>
      </w:r>
      <w:proofErr w:type="spellEnd"/>
      <w:r w:rsidRPr="0093344C">
        <w:rPr>
          <w:rFonts w:eastAsia="Calibri"/>
          <w:color w:val="auto"/>
          <w:szCs w:val="22"/>
        </w:rPr>
        <w:t xml:space="preserve"> w pyle zawieszonym PM10 wskazane zostały: w powiecie dębickim (gminy: m Dębica, Dębica, Czarna, Żyraków), w powiecie kolbuszowskim (gmina Kolbuszowa), w powiecie rzeszowskim (gmina: Trzebownisko), w powiecie niżańskim (gminy: Nisko, Rudnik nad Sanem). W</w:t>
      </w:r>
      <w:r w:rsidR="0093344C">
        <w:rPr>
          <w:rFonts w:eastAsia="Calibri"/>
          <w:color w:val="auto"/>
          <w:szCs w:val="22"/>
        </w:rPr>
        <w:t> </w:t>
      </w:r>
      <w:r w:rsidRPr="0093344C">
        <w:rPr>
          <w:rFonts w:eastAsia="Calibri"/>
          <w:color w:val="auto"/>
          <w:szCs w:val="22"/>
        </w:rPr>
        <w:t xml:space="preserve">Rzeszowie wartości średnioroczne </w:t>
      </w:r>
      <w:proofErr w:type="spellStart"/>
      <w:r w:rsidRPr="0093344C">
        <w:rPr>
          <w:rFonts w:eastAsia="Calibri"/>
          <w:color w:val="auto"/>
          <w:szCs w:val="22"/>
        </w:rPr>
        <w:t>benzo</w:t>
      </w:r>
      <w:proofErr w:type="spellEnd"/>
      <w:r w:rsidRPr="0093344C">
        <w:rPr>
          <w:rFonts w:eastAsia="Calibri"/>
          <w:color w:val="auto"/>
          <w:szCs w:val="22"/>
        </w:rPr>
        <w:t>(a)</w:t>
      </w:r>
      <w:proofErr w:type="spellStart"/>
      <w:r w:rsidRPr="0093344C">
        <w:rPr>
          <w:rFonts w:eastAsia="Calibri"/>
          <w:color w:val="auto"/>
          <w:szCs w:val="22"/>
        </w:rPr>
        <w:t>pirenu</w:t>
      </w:r>
      <w:proofErr w:type="spellEnd"/>
      <w:r w:rsidRPr="0093344C">
        <w:rPr>
          <w:rFonts w:eastAsia="Calibri"/>
          <w:color w:val="auto"/>
          <w:szCs w:val="22"/>
        </w:rPr>
        <w:t xml:space="preserve"> w pyle zawieszonym PM10 zawierały się w przedziale 0,7-1,49 </w:t>
      </w:r>
      <w:proofErr w:type="spellStart"/>
      <w:r w:rsidRPr="0093344C">
        <w:rPr>
          <w:rFonts w:eastAsia="Calibri"/>
          <w:color w:val="auto"/>
          <w:szCs w:val="22"/>
        </w:rPr>
        <w:t>ng</w:t>
      </w:r>
      <w:proofErr w:type="spellEnd"/>
      <w:r w:rsidRPr="0093344C">
        <w:rPr>
          <w:rFonts w:eastAsia="Calibri"/>
          <w:color w:val="auto"/>
          <w:szCs w:val="22"/>
        </w:rPr>
        <w:t>/m</w:t>
      </w:r>
      <w:r w:rsidRPr="0093344C">
        <w:rPr>
          <w:rFonts w:eastAsia="Calibri"/>
          <w:color w:val="auto"/>
          <w:szCs w:val="22"/>
          <w:vertAlign w:val="superscript"/>
        </w:rPr>
        <w:t>3</w:t>
      </w:r>
      <w:r w:rsidRPr="0093344C">
        <w:rPr>
          <w:rFonts w:eastAsia="Calibri"/>
          <w:color w:val="auto"/>
          <w:szCs w:val="22"/>
        </w:rPr>
        <w:t xml:space="preserve">. Najwyższe wartości stężeń średniorocznych </w:t>
      </w:r>
      <w:proofErr w:type="spellStart"/>
      <w:r w:rsidRPr="0093344C">
        <w:rPr>
          <w:rFonts w:eastAsia="Calibri"/>
          <w:color w:val="auto"/>
          <w:szCs w:val="22"/>
        </w:rPr>
        <w:t>benzo</w:t>
      </w:r>
      <w:proofErr w:type="spellEnd"/>
      <w:r w:rsidRPr="0093344C">
        <w:rPr>
          <w:rFonts w:eastAsia="Calibri"/>
          <w:color w:val="auto"/>
          <w:szCs w:val="22"/>
        </w:rPr>
        <w:t>(a)</w:t>
      </w:r>
      <w:proofErr w:type="spellStart"/>
      <w:r w:rsidRPr="0093344C">
        <w:rPr>
          <w:rFonts w:eastAsia="Calibri"/>
          <w:color w:val="auto"/>
          <w:szCs w:val="22"/>
        </w:rPr>
        <w:t>pirenu</w:t>
      </w:r>
      <w:proofErr w:type="spellEnd"/>
      <w:r w:rsidRPr="0093344C">
        <w:rPr>
          <w:rFonts w:eastAsia="Calibri"/>
          <w:color w:val="auto"/>
          <w:szCs w:val="22"/>
        </w:rPr>
        <w:t xml:space="preserve"> w pyle zawieszonym PM10 wskazano na obszarze obrębów ewidencyjnych: Pogwizdów, Staromieście, Przybyszówka, Zalesie, Biała, Matysówka, Budziwój.</w:t>
      </w:r>
    </w:p>
    <w:p w14:paraId="7CADBF25" w14:textId="77777777" w:rsidR="00257E1F" w:rsidRPr="0093344C" w:rsidRDefault="00257E1F" w:rsidP="0093344C">
      <w:pPr>
        <w:pStyle w:val="Default"/>
        <w:spacing w:line="360" w:lineRule="auto"/>
        <w:rPr>
          <w:strike/>
          <w:color w:val="auto"/>
          <w:szCs w:val="22"/>
        </w:rPr>
      </w:pPr>
      <w:r w:rsidRPr="0093344C">
        <w:rPr>
          <w:color w:val="auto"/>
          <w:szCs w:val="22"/>
        </w:rPr>
        <w:t xml:space="preserve">Na terenie strefy podkarpackiej wyznaczono 55 obszarów przekroczenia średniorocznego poziomu docelowego </w:t>
      </w:r>
      <w:proofErr w:type="spellStart"/>
      <w:r w:rsidRPr="0093344C">
        <w:rPr>
          <w:color w:val="auto"/>
          <w:szCs w:val="22"/>
        </w:rPr>
        <w:t>benzo</w:t>
      </w:r>
      <w:proofErr w:type="spellEnd"/>
      <w:r w:rsidRPr="0093344C">
        <w:rPr>
          <w:color w:val="auto"/>
          <w:szCs w:val="22"/>
        </w:rPr>
        <w:t>(a)</w:t>
      </w:r>
      <w:proofErr w:type="spellStart"/>
      <w:r w:rsidRPr="0093344C">
        <w:rPr>
          <w:color w:val="auto"/>
          <w:szCs w:val="22"/>
        </w:rPr>
        <w:t>pirenu</w:t>
      </w:r>
      <w:proofErr w:type="spellEnd"/>
      <w:r w:rsidRPr="0093344C">
        <w:rPr>
          <w:color w:val="auto"/>
          <w:szCs w:val="22"/>
        </w:rPr>
        <w:t xml:space="preserve"> w pyle zawieszonym PM10. Wszystkie obszary przekroczenia związane były z emisją powierzchniową (sektor komunalno-bytowy). Obszary przekroczenia wystąpiły w 61 gminach w strefie podkarpackiej na terenie powiatów: dębickiego, jarosławskiego, jasielskiego, kolbuszowskiego, Krosno, krośnieńskiego, leżajskiego, lubaczowskiego, łańcuckiego, mieleckiego, niżańskiego, przemyskiego, Przemyśl, ropczycko-sędziszowskiego, rzeszowskiego, stalowowolskiego, strzyżowskiego, Tarnobrzeg, tarnobrzeskiego.</w:t>
      </w:r>
    </w:p>
    <w:p w14:paraId="308AE308" w14:textId="5F32F99B" w:rsidR="00257E1F" w:rsidRPr="0093344C" w:rsidRDefault="00257E1F" w:rsidP="0093344C">
      <w:pPr>
        <w:tabs>
          <w:tab w:val="left" w:pos="709"/>
        </w:tabs>
        <w:spacing w:line="360" w:lineRule="auto"/>
        <w:rPr>
          <w:rFonts w:ascii="Arial" w:hAnsi="Arial" w:cs="Arial"/>
          <w:sz w:val="24"/>
          <w:szCs w:val="22"/>
        </w:rPr>
      </w:pPr>
      <w:r w:rsidRPr="0093344C">
        <w:rPr>
          <w:rFonts w:ascii="Arial" w:hAnsi="Arial" w:cs="Arial"/>
          <w:sz w:val="24"/>
          <w:szCs w:val="22"/>
        </w:rPr>
        <w:t>Podlegające ocenie za rok 2020, w kryterium ochrony roślin, zanieczyszczenia gazowe, tj. dwutlenek siarki, tlenki azotu i ozon, osiągały na terenie strefy podkarpackiej stężenia nieprzekraczające obowiązujących wartości kryterialnych. Badań takich nie prowadzono w obrębie strefy miasto Rzeszów. Ponadto badania prowadzone w kryterium ochrony roślin wykazały niedotrzymanie poziomu celu długoterminowego ozonu, w związku z tym strefa podkarpacka zaliczona została do klasy D2. Wyznaczony został obszar przekroczenia, który objął 17 252,5 km</w:t>
      </w:r>
      <w:r w:rsidRPr="0093344C">
        <w:rPr>
          <w:rFonts w:ascii="Arial" w:hAnsi="Arial" w:cs="Arial"/>
          <w:sz w:val="24"/>
          <w:szCs w:val="22"/>
          <w:vertAlign w:val="superscript"/>
        </w:rPr>
        <w:t>2</w:t>
      </w:r>
      <w:r w:rsidRPr="0093344C">
        <w:rPr>
          <w:rFonts w:ascii="Arial" w:hAnsi="Arial" w:cs="Arial"/>
          <w:sz w:val="24"/>
          <w:szCs w:val="22"/>
        </w:rPr>
        <w:t xml:space="preserve"> strefy podkarpackiej (97,4% powierzchni strefy), w tym 16</w:t>
      </w:r>
      <w:r w:rsidR="00792E7A" w:rsidRPr="0093344C">
        <w:rPr>
          <w:rFonts w:ascii="Arial" w:hAnsi="Arial" w:cs="Arial"/>
          <w:sz w:val="24"/>
          <w:szCs w:val="22"/>
        </w:rPr>
        <w:t> </w:t>
      </w:r>
      <w:r w:rsidRPr="0093344C">
        <w:rPr>
          <w:rFonts w:ascii="Arial" w:hAnsi="Arial" w:cs="Arial"/>
          <w:sz w:val="24"/>
          <w:szCs w:val="22"/>
        </w:rPr>
        <w:t>137</w:t>
      </w:r>
      <w:r w:rsidR="00792E7A" w:rsidRPr="0093344C">
        <w:rPr>
          <w:rFonts w:ascii="Arial" w:hAnsi="Arial" w:cs="Arial"/>
          <w:sz w:val="24"/>
          <w:szCs w:val="22"/>
        </w:rPr>
        <w:t> </w:t>
      </w:r>
      <w:r w:rsidRPr="0093344C">
        <w:rPr>
          <w:rFonts w:ascii="Arial" w:hAnsi="Arial" w:cs="Arial"/>
          <w:sz w:val="24"/>
          <w:szCs w:val="22"/>
        </w:rPr>
        <w:t>km</w:t>
      </w:r>
      <w:r w:rsidRPr="0093344C">
        <w:rPr>
          <w:rFonts w:ascii="Arial" w:hAnsi="Arial" w:cs="Arial"/>
          <w:sz w:val="24"/>
          <w:szCs w:val="22"/>
          <w:vertAlign w:val="superscript"/>
        </w:rPr>
        <w:t>2</w:t>
      </w:r>
      <w:r w:rsidRPr="0093344C">
        <w:rPr>
          <w:rFonts w:ascii="Arial" w:hAnsi="Arial" w:cs="Arial"/>
          <w:sz w:val="24"/>
          <w:szCs w:val="22"/>
        </w:rPr>
        <w:t xml:space="preserve"> powierzchni ekosystemów roślinnych wrażliwych na wysokie stężenia ozonu.</w:t>
      </w:r>
    </w:p>
    <w:p w14:paraId="53D9D208" w14:textId="77777777" w:rsidR="00257E1F" w:rsidRPr="0093344C" w:rsidRDefault="00257E1F" w:rsidP="0093344C">
      <w:pPr>
        <w:spacing w:line="360" w:lineRule="auto"/>
        <w:rPr>
          <w:rFonts w:ascii="Arial" w:hAnsi="Arial" w:cs="Arial"/>
          <w:sz w:val="24"/>
          <w:szCs w:val="18"/>
        </w:rPr>
      </w:pPr>
    </w:p>
    <w:p w14:paraId="7CF44676" w14:textId="77777777" w:rsidR="0093344C" w:rsidRDefault="0093344C">
      <w:pPr>
        <w:rPr>
          <w:rFonts w:ascii="Arial" w:hAnsi="Arial" w:cs="Arial"/>
          <w:b/>
          <w:sz w:val="22"/>
        </w:rPr>
      </w:pPr>
      <w:bookmarkStart w:id="153" w:name="_Toc378314159"/>
      <w:bookmarkStart w:id="154" w:name="_Toc378314372"/>
      <w:bookmarkStart w:id="155" w:name="_Toc384300292"/>
      <w:bookmarkStart w:id="156" w:name="_Toc433365024"/>
      <w:r>
        <w:rPr>
          <w:rFonts w:ascii="Arial" w:hAnsi="Arial" w:cs="Arial"/>
        </w:rPr>
        <w:br w:type="page"/>
      </w:r>
    </w:p>
    <w:p w14:paraId="7C22252F" w14:textId="419E9CDB" w:rsidR="003B0791" w:rsidRPr="0093344C" w:rsidRDefault="003B0791" w:rsidP="002316FB">
      <w:pPr>
        <w:pStyle w:val="spis3"/>
        <w:numPr>
          <w:ilvl w:val="1"/>
          <w:numId w:val="31"/>
        </w:numPr>
        <w:ind w:left="1418" w:hanging="709"/>
        <w:jc w:val="left"/>
        <w:rPr>
          <w:rFonts w:ascii="Arial" w:hAnsi="Arial" w:cs="Arial"/>
          <w:sz w:val="24"/>
          <w:szCs w:val="20"/>
        </w:rPr>
      </w:pPr>
      <w:bookmarkStart w:id="157" w:name="_Toc158804340"/>
      <w:r w:rsidRPr="0093344C">
        <w:rPr>
          <w:rFonts w:ascii="Arial" w:hAnsi="Arial" w:cs="Arial"/>
          <w:sz w:val="24"/>
          <w:szCs w:val="20"/>
        </w:rPr>
        <w:lastRenderedPageBreak/>
        <w:t>Klimat akustyczny</w:t>
      </w:r>
      <w:bookmarkEnd w:id="150"/>
      <w:bookmarkEnd w:id="151"/>
      <w:bookmarkEnd w:id="153"/>
      <w:bookmarkEnd w:id="154"/>
      <w:bookmarkEnd w:id="155"/>
      <w:bookmarkEnd w:id="156"/>
      <w:bookmarkEnd w:id="157"/>
      <w:r w:rsidR="001528B9" w:rsidRPr="0093344C">
        <w:rPr>
          <w:rFonts w:ascii="Arial" w:hAnsi="Arial" w:cs="Arial"/>
          <w:sz w:val="24"/>
          <w:szCs w:val="20"/>
        </w:rPr>
        <w:t xml:space="preserve"> </w:t>
      </w:r>
    </w:p>
    <w:p w14:paraId="44F973A9" w14:textId="77777777" w:rsidR="008432B5" w:rsidRPr="0093344C" w:rsidRDefault="008432B5" w:rsidP="002316FB">
      <w:pPr>
        <w:pStyle w:val="Bezodstpw"/>
        <w:spacing w:line="276" w:lineRule="auto"/>
        <w:ind w:firstLine="567"/>
        <w:jc w:val="both"/>
        <w:rPr>
          <w:rFonts w:ascii="Arial" w:hAnsi="Arial" w:cs="Arial"/>
          <w:szCs w:val="22"/>
        </w:rPr>
      </w:pPr>
    </w:p>
    <w:p w14:paraId="30D6F057" w14:textId="5ECCB594" w:rsidR="000B25E4" w:rsidRPr="0093344C" w:rsidRDefault="000B25E4" w:rsidP="0093344C">
      <w:pPr>
        <w:spacing w:line="360" w:lineRule="auto"/>
        <w:rPr>
          <w:rFonts w:ascii="Arial" w:hAnsi="Arial" w:cs="Arial"/>
          <w:sz w:val="24"/>
          <w:szCs w:val="18"/>
        </w:rPr>
      </w:pPr>
      <w:r w:rsidRPr="0093344C">
        <w:rPr>
          <w:rFonts w:ascii="Arial" w:eastAsia="TimesNewRoman,Bold" w:hAnsi="Arial" w:cs="Arial"/>
          <w:sz w:val="24"/>
          <w:szCs w:val="18"/>
        </w:rPr>
        <w:t xml:space="preserve">Klimat akustyczny województwa podkarpackiego kształtowany jest przede wszystkim przez hałas komunikacyjny </w:t>
      </w:r>
      <w:r w:rsidRPr="0093344C">
        <w:rPr>
          <w:rFonts w:ascii="Arial" w:hAnsi="Arial" w:cs="Arial"/>
          <w:sz w:val="24"/>
          <w:szCs w:val="18"/>
        </w:rPr>
        <w:t>oraz hałas przemysłowy. Głównym generat</w:t>
      </w:r>
      <w:r w:rsidR="00EC31BA" w:rsidRPr="0093344C">
        <w:rPr>
          <w:rFonts w:ascii="Arial" w:hAnsi="Arial" w:cs="Arial"/>
          <w:sz w:val="24"/>
          <w:szCs w:val="18"/>
        </w:rPr>
        <w:t>orem hałasu jest ruch drogowy, przy czym n</w:t>
      </w:r>
      <w:r w:rsidRPr="0093344C">
        <w:rPr>
          <w:rFonts w:ascii="Arial" w:hAnsi="Arial" w:cs="Arial"/>
          <w:sz w:val="24"/>
          <w:szCs w:val="18"/>
        </w:rPr>
        <w:t>atężenie ruchu pojazdów osobowych koncentruje się przede wszystkim na drogach dojazdowych do głównych miast.</w:t>
      </w:r>
    </w:p>
    <w:p w14:paraId="15A6A2B2" w14:textId="6E5ECE4C" w:rsidR="00EC1C2C" w:rsidRPr="0093344C" w:rsidRDefault="00EC1C2C" w:rsidP="0093344C">
      <w:pPr>
        <w:spacing w:line="360" w:lineRule="auto"/>
        <w:rPr>
          <w:rFonts w:ascii="Arial" w:hAnsi="Arial" w:cs="Arial"/>
          <w:sz w:val="24"/>
          <w:szCs w:val="18"/>
        </w:rPr>
      </w:pPr>
      <w:r w:rsidRPr="0093344C">
        <w:rPr>
          <w:rFonts w:ascii="Arial" w:hAnsi="Arial" w:cs="Arial"/>
          <w:sz w:val="24"/>
          <w:szCs w:val="18"/>
        </w:rPr>
        <w:t>W 2021 r. Regionalny Wydział Monitoringu Środowiska w Rzeszowie, w ramach realizacji zadań PMŚ w zakresie badań stanu akustycznego środowiska, realizował obowiązki związane z pomiarami i oceną hałasu. Przeprowadzone zostały pomiary hałasu drogowego i lotniczego. Nie prowadzono pomiarów hałasu kolejowego.</w:t>
      </w:r>
    </w:p>
    <w:p w14:paraId="34BC4634" w14:textId="37B13D9B" w:rsidR="00EC1C2C" w:rsidRPr="0093344C" w:rsidRDefault="00EC1C2C" w:rsidP="0093344C">
      <w:pPr>
        <w:spacing w:line="360" w:lineRule="auto"/>
        <w:rPr>
          <w:rFonts w:ascii="Arial" w:hAnsi="Arial" w:cs="Arial"/>
          <w:sz w:val="24"/>
          <w:szCs w:val="18"/>
        </w:rPr>
      </w:pPr>
      <w:r w:rsidRPr="0093344C">
        <w:rPr>
          <w:rFonts w:ascii="Arial" w:hAnsi="Arial" w:cs="Arial"/>
          <w:sz w:val="24"/>
          <w:szCs w:val="18"/>
        </w:rPr>
        <w:t>Łącznie badaniami monitoringowymi hałasu drogowego objęto 6 miejscowości, w</w:t>
      </w:r>
      <w:r w:rsidR="0093344C">
        <w:rPr>
          <w:rFonts w:ascii="Arial" w:hAnsi="Arial" w:cs="Arial"/>
          <w:sz w:val="24"/>
          <w:szCs w:val="18"/>
        </w:rPr>
        <w:t> </w:t>
      </w:r>
      <w:r w:rsidRPr="0093344C">
        <w:rPr>
          <w:rFonts w:ascii="Arial" w:hAnsi="Arial" w:cs="Arial"/>
          <w:sz w:val="24"/>
          <w:szCs w:val="18"/>
        </w:rPr>
        <w:t>obrębie których ustalono sieć punktów referencyjnych. Badaniami monitoringowymi hałasu lotniczego objęto międzynarodowe lotnisko Rzeszów - Jasionka.</w:t>
      </w:r>
    </w:p>
    <w:p w14:paraId="18E27996" w14:textId="698E4A04" w:rsidR="00EC1C2C" w:rsidRPr="0093344C" w:rsidRDefault="00EC1C2C" w:rsidP="0093344C">
      <w:pPr>
        <w:spacing w:line="360" w:lineRule="auto"/>
        <w:rPr>
          <w:rFonts w:ascii="Arial" w:hAnsi="Arial" w:cs="Arial"/>
          <w:sz w:val="24"/>
          <w:szCs w:val="18"/>
        </w:rPr>
      </w:pPr>
      <w:r w:rsidRPr="0093344C">
        <w:rPr>
          <w:rFonts w:ascii="Arial" w:hAnsi="Arial" w:cs="Arial"/>
          <w:sz w:val="24"/>
          <w:szCs w:val="18"/>
        </w:rPr>
        <w:t xml:space="preserve">Została również dokonana ocena wyników pomiarów hałasu drogowego przeprowadzonych w 2021 roku w ramach analiz </w:t>
      </w:r>
      <w:proofErr w:type="spellStart"/>
      <w:r w:rsidRPr="0093344C">
        <w:rPr>
          <w:rFonts w:ascii="Arial" w:hAnsi="Arial" w:cs="Arial"/>
          <w:sz w:val="24"/>
          <w:szCs w:val="18"/>
        </w:rPr>
        <w:t>porealizacyjnych</w:t>
      </w:r>
      <w:proofErr w:type="spellEnd"/>
      <w:r w:rsidRPr="0093344C">
        <w:rPr>
          <w:rFonts w:ascii="Arial" w:hAnsi="Arial" w:cs="Arial"/>
          <w:sz w:val="24"/>
          <w:szCs w:val="18"/>
        </w:rPr>
        <w:t xml:space="preserve"> oraz zrealizowanych przez Centralne Laboratorium Badawcze – Oddział w Rzeszowie, w</w:t>
      </w:r>
      <w:r w:rsidR="0093344C">
        <w:rPr>
          <w:rFonts w:ascii="Arial" w:hAnsi="Arial" w:cs="Arial"/>
          <w:sz w:val="24"/>
          <w:szCs w:val="18"/>
        </w:rPr>
        <w:t> </w:t>
      </w:r>
      <w:r w:rsidRPr="0093344C">
        <w:rPr>
          <w:rFonts w:ascii="Arial" w:hAnsi="Arial" w:cs="Arial"/>
          <w:sz w:val="24"/>
          <w:szCs w:val="18"/>
        </w:rPr>
        <w:t>trakcie kontroli przeprowadzonych przez inspektorów Wojewódzkiego Inspektoratu Ochrony Środowiska w Rzeszowie.</w:t>
      </w:r>
    </w:p>
    <w:p w14:paraId="5F6119AB" w14:textId="16D91133" w:rsidR="000B25E4" w:rsidRPr="0093344C" w:rsidRDefault="000B25E4" w:rsidP="0093344C">
      <w:pPr>
        <w:spacing w:line="360" w:lineRule="auto"/>
        <w:rPr>
          <w:rFonts w:ascii="Arial" w:hAnsi="Arial" w:cs="Arial"/>
          <w:sz w:val="24"/>
          <w:szCs w:val="18"/>
        </w:rPr>
      </w:pPr>
      <w:r w:rsidRPr="0093344C">
        <w:rPr>
          <w:rFonts w:ascii="Arial" w:hAnsi="Arial" w:cs="Arial"/>
          <w:sz w:val="24"/>
          <w:szCs w:val="18"/>
        </w:rPr>
        <w:t>Pomiary poziomów długookresowych hałasu komunikacyjnego L</w:t>
      </w:r>
      <w:r w:rsidRPr="0093344C">
        <w:rPr>
          <w:rFonts w:ascii="Arial" w:hAnsi="Arial" w:cs="Arial"/>
          <w:sz w:val="24"/>
          <w:szCs w:val="18"/>
          <w:vertAlign w:val="subscript"/>
        </w:rPr>
        <w:t>DWN</w:t>
      </w:r>
      <w:r w:rsidRPr="0093344C">
        <w:rPr>
          <w:rFonts w:ascii="Arial" w:hAnsi="Arial" w:cs="Arial"/>
          <w:sz w:val="24"/>
          <w:szCs w:val="18"/>
        </w:rPr>
        <w:t xml:space="preserve"> i L</w:t>
      </w:r>
      <w:r w:rsidRPr="0093344C">
        <w:rPr>
          <w:rFonts w:ascii="Arial" w:hAnsi="Arial" w:cs="Arial"/>
          <w:sz w:val="24"/>
          <w:szCs w:val="18"/>
          <w:vertAlign w:val="subscript"/>
        </w:rPr>
        <w:t>N</w:t>
      </w:r>
      <w:r w:rsidRPr="0093344C">
        <w:rPr>
          <w:rFonts w:ascii="Arial" w:hAnsi="Arial" w:cs="Arial"/>
          <w:sz w:val="24"/>
          <w:szCs w:val="18"/>
        </w:rPr>
        <w:t xml:space="preserve"> przeprowadzono w</w:t>
      </w:r>
      <w:r w:rsidR="002316FB" w:rsidRPr="0093344C">
        <w:rPr>
          <w:rFonts w:ascii="Arial" w:hAnsi="Arial" w:cs="Arial"/>
          <w:sz w:val="24"/>
          <w:szCs w:val="18"/>
        </w:rPr>
        <w:t> </w:t>
      </w:r>
      <w:r w:rsidR="00EC1C2C" w:rsidRPr="0093344C">
        <w:rPr>
          <w:rFonts w:ascii="Arial" w:hAnsi="Arial" w:cs="Arial"/>
          <w:sz w:val="24"/>
          <w:szCs w:val="18"/>
        </w:rPr>
        <w:t>3.</w:t>
      </w:r>
      <w:r w:rsidRPr="0093344C">
        <w:rPr>
          <w:rFonts w:ascii="Arial" w:hAnsi="Arial" w:cs="Arial"/>
          <w:sz w:val="24"/>
          <w:szCs w:val="18"/>
        </w:rPr>
        <w:t xml:space="preserve"> punktach pomiarowych (</w:t>
      </w:r>
      <w:r w:rsidR="00EC1C2C" w:rsidRPr="0093344C">
        <w:rPr>
          <w:rFonts w:ascii="Arial" w:hAnsi="Arial" w:cs="Arial"/>
          <w:sz w:val="24"/>
          <w:szCs w:val="18"/>
        </w:rPr>
        <w:t>Głogów Małopolski, Tarnobrzeg, Bachórz</w:t>
      </w:r>
      <w:r w:rsidR="00ED3E5E" w:rsidRPr="0093344C">
        <w:rPr>
          <w:rFonts w:ascii="Arial" w:hAnsi="Arial" w:cs="Arial"/>
          <w:sz w:val="24"/>
          <w:szCs w:val="18"/>
        </w:rPr>
        <w:t>) oraz w </w:t>
      </w:r>
      <w:r w:rsidRPr="0093344C">
        <w:rPr>
          <w:rFonts w:ascii="Arial" w:hAnsi="Arial" w:cs="Arial"/>
          <w:sz w:val="24"/>
          <w:szCs w:val="18"/>
        </w:rPr>
        <w:t>1</w:t>
      </w:r>
      <w:r w:rsidR="00EC1C2C" w:rsidRPr="0093344C">
        <w:rPr>
          <w:rFonts w:ascii="Arial" w:hAnsi="Arial" w:cs="Arial"/>
          <w:sz w:val="24"/>
          <w:szCs w:val="18"/>
        </w:rPr>
        <w:t>3</w:t>
      </w:r>
      <w:r w:rsidRPr="0093344C">
        <w:rPr>
          <w:rFonts w:ascii="Arial" w:hAnsi="Arial" w:cs="Arial"/>
          <w:sz w:val="24"/>
          <w:szCs w:val="18"/>
        </w:rPr>
        <w:t xml:space="preserve"> punktach pomiaru równoważnego poziomu hałasu </w:t>
      </w:r>
      <w:proofErr w:type="spellStart"/>
      <w:r w:rsidRPr="0093344C">
        <w:rPr>
          <w:rFonts w:ascii="Arial" w:hAnsi="Arial" w:cs="Arial"/>
          <w:sz w:val="24"/>
          <w:szCs w:val="18"/>
        </w:rPr>
        <w:t>L</w:t>
      </w:r>
      <w:r w:rsidRPr="0093344C">
        <w:rPr>
          <w:rFonts w:ascii="Arial" w:hAnsi="Arial" w:cs="Arial"/>
          <w:sz w:val="24"/>
          <w:szCs w:val="18"/>
          <w:vertAlign w:val="subscript"/>
        </w:rPr>
        <w:t>AeqD</w:t>
      </w:r>
      <w:proofErr w:type="spellEnd"/>
      <w:r w:rsidRPr="0093344C">
        <w:rPr>
          <w:rFonts w:ascii="Arial" w:hAnsi="Arial" w:cs="Arial"/>
          <w:sz w:val="24"/>
          <w:szCs w:val="18"/>
          <w:vertAlign w:val="subscript"/>
        </w:rPr>
        <w:t xml:space="preserve"> </w:t>
      </w:r>
      <w:r w:rsidRPr="0093344C">
        <w:rPr>
          <w:rFonts w:ascii="Arial" w:hAnsi="Arial" w:cs="Arial"/>
          <w:sz w:val="24"/>
          <w:szCs w:val="18"/>
        </w:rPr>
        <w:t>i </w:t>
      </w:r>
      <w:proofErr w:type="spellStart"/>
      <w:r w:rsidRPr="0093344C">
        <w:rPr>
          <w:rFonts w:ascii="Arial" w:hAnsi="Arial" w:cs="Arial"/>
          <w:sz w:val="24"/>
          <w:szCs w:val="18"/>
        </w:rPr>
        <w:t>L</w:t>
      </w:r>
      <w:r w:rsidRPr="0093344C">
        <w:rPr>
          <w:rFonts w:ascii="Arial" w:hAnsi="Arial" w:cs="Arial"/>
          <w:sz w:val="24"/>
          <w:szCs w:val="18"/>
          <w:vertAlign w:val="subscript"/>
        </w:rPr>
        <w:t>AeN</w:t>
      </w:r>
      <w:proofErr w:type="spellEnd"/>
      <w:r w:rsidRPr="0093344C">
        <w:rPr>
          <w:rFonts w:ascii="Arial" w:hAnsi="Arial" w:cs="Arial"/>
          <w:sz w:val="24"/>
          <w:szCs w:val="18"/>
          <w:vertAlign w:val="subscript"/>
        </w:rPr>
        <w:t xml:space="preserve"> </w:t>
      </w:r>
      <w:r w:rsidRPr="0093344C">
        <w:rPr>
          <w:rFonts w:ascii="Arial" w:hAnsi="Arial" w:cs="Arial"/>
          <w:sz w:val="24"/>
          <w:szCs w:val="18"/>
        </w:rPr>
        <w:t>(</w:t>
      </w:r>
      <w:r w:rsidR="00EC1C2C" w:rsidRPr="0093344C">
        <w:rPr>
          <w:rFonts w:ascii="Arial" w:hAnsi="Arial" w:cs="Arial"/>
          <w:sz w:val="24"/>
          <w:szCs w:val="18"/>
        </w:rPr>
        <w:t>Głogów Małopolski 5 pkt., Tarnobrzeg 3 pkt., Leski 2 pkt., Huzele 1 pkt, Dynów 2</w:t>
      </w:r>
      <w:r w:rsidR="0093344C">
        <w:rPr>
          <w:rFonts w:ascii="Arial" w:hAnsi="Arial" w:cs="Arial"/>
          <w:sz w:val="24"/>
          <w:szCs w:val="18"/>
        </w:rPr>
        <w:t> </w:t>
      </w:r>
      <w:r w:rsidR="00EC1C2C" w:rsidRPr="0093344C">
        <w:rPr>
          <w:rFonts w:ascii="Arial" w:hAnsi="Arial" w:cs="Arial"/>
          <w:sz w:val="24"/>
          <w:szCs w:val="18"/>
        </w:rPr>
        <w:t>pkt</w:t>
      </w:r>
      <w:r w:rsidR="002B5393" w:rsidRPr="0093344C">
        <w:rPr>
          <w:rFonts w:ascii="Arial" w:hAnsi="Arial" w:cs="Arial"/>
          <w:sz w:val="24"/>
          <w:szCs w:val="18"/>
        </w:rPr>
        <w:t>), ł</w:t>
      </w:r>
      <w:r w:rsidRPr="0093344C">
        <w:rPr>
          <w:rFonts w:ascii="Arial" w:hAnsi="Arial" w:cs="Arial"/>
          <w:sz w:val="24"/>
          <w:szCs w:val="18"/>
        </w:rPr>
        <w:t>ącznie ba</w:t>
      </w:r>
      <w:r w:rsidR="0006324B" w:rsidRPr="0093344C">
        <w:rPr>
          <w:rFonts w:ascii="Arial" w:hAnsi="Arial" w:cs="Arial"/>
          <w:sz w:val="24"/>
          <w:szCs w:val="18"/>
        </w:rPr>
        <w:t xml:space="preserve">daniami monitoringowymi objęto </w:t>
      </w:r>
      <w:r w:rsidR="00EC1C2C" w:rsidRPr="0093344C">
        <w:rPr>
          <w:rFonts w:ascii="Arial" w:hAnsi="Arial" w:cs="Arial"/>
          <w:sz w:val="24"/>
          <w:szCs w:val="18"/>
        </w:rPr>
        <w:t>6</w:t>
      </w:r>
      <w:r w:rsidRPr="0093344C">
        <w:rPr>
          <w:rFonts w:ascii="Arial" w:hAnsi="Arial" w:cs="Arial"/>
          <w:sz w:val="24"/>
          <w:szCs w:val="18"/>
        </w:rPr>
        <w:t xml:space="preserve"> miejscowości</w:t>
      </w:r>
      <w:r w:rsidR="00ED3E5E" w:rsidRPr="0093344C">
        <w:rPr>
          <w:rFonts w:ascii="Arial" w:hAnsi="Arial" w:cs="Arial"/>
          <w:sz w:val="24"/>
          <w:szCs w:val="18"/>
        </w:rPr>
        <w:t>,</w:t>
      </w:r>
      <w:r w:rsidRPr="0093344C">
        <w:rPr>
          <w:rFonts w:ascii="Arial" w:hAnsi="Arial" w:cs="Arial"/>
          <w:sz w:val="24"/>
          <w:szCs w:val="18"/>
        </w:rPr>
        <w:t xml:space="preserve"> w obrębie których zlokalizowano sieć punktów pomiarowych. Na badanych terenach nie stwierdzono przekroczeń emisji hałasu </w:t>
      </w:r>
      <w:r w:rsidR="00ED3E5E" w:rsidRPr="0093344C">
        <w:rPr>
          <w:rFonts w:ascii="Arial" w:hAnsi="Arial" w:cs="Arial"/>
          <w:sz w:val="24"/>
          <w:szCs w:val="18"/>
        </w:rPr>
        <w:t xml:space="preserve">komunikacyjnego </w:t>
      </w:r>
      <w:r w:rsidRPr="0093344C">
        <w:rPr>
          <w:rFonts w:ascii="Arial" w:hAnsi="Arial" w:cs="Arial"/>
          <w:sz w:val="24"/>
          <w:szCs w:val="18"/>
        </w:rPr>
        <w:t>powyżej 10</w:t>
      </w:r>
      <w:r w:rsidR="00A751E9" w:rsidRPr="0093344C">
        <w:rPr>
          <w:rFonts w:ascii="Arial" w:hAnsi="Arial" w:cs="Arial"/>
          <w:sz w:val="24"/>
          <w:szCs w:val="18"/>
        </w:rPr>
        <w:t> </w:t>
      </w:r>
      <w:proofErr w:type="spellStart"/>
      <w:r w:rsidRPr="0093344C">
        <w:rPr>
          <w:rFonts w:ascii="Arial" w:hAnsi="Arial" w:cs="Arial"/>
          <w:sz w:val="24"/>
          <w:szCs w:val="18"/>
        </w:rPr>
        <w:t>dB</w:t>
      </w:r>
      <w:proofErr w:type="spellEnd"/>
      <w:r w:rsidRPr="0093344C">
        <w:rPr>
          <w:rFonts w:ascii="Arial" w:hAnsi="Arial" w:cs="Arial"/>
          <w:sz w:val="24"/>
          <w:szCs w:val="18"/>
        </w:rPr>
        <w:t xml:space="preserve">.  </w:t>
      </w:r>
    </w:p>
    <w:p w14:paraId="2F5C10EB" w14:textId="50758939" w:rsidR="00EC1C2C" w:rsidRPr="0093344C" w:rsidRDefault="000B25E4" w:rsidP="0093344C">
      <w:pPr>
        <w:spacing w:line="360" w:lineRule="auto"/>
        <w:rPr>
          <w:rFonts w:ascii="Arial" w:hAnsi="Arial" w:cs="Arial"/>
          <w:sz w:val="24"/>
          <w:szCs w:val="22"/>
        </w:rPr>
      </w:pPr>
      <w:r w:rsidRPr="0093344C">
        <w:rPr>
          <w:rFonts w:ascii="Arial" w:hAnsi="Arial" w:cs="Arial"/>
          <w:sz w:val="24"/>
          <w:szCs w:val="22"/>
        </w:rPr>
        <w:t>Hałas przemysłowy na terenie województwa podk</w:t>
      </w:r>
      <w:r w:rsidR="00ED3E5E" w:rsidRPr="0093344C">
        <w:rPr>
          <w:rFonts w:ascii="Arial" w:hAnsi="Arial" w:cs="Arial"/>
          <w:sz w:val="24"/>
          <w:szCs w:val="22"/>
        </w:rPr>
        <w:t>arpackiego ma charakter lokalny i</w:t>
      </w:r>
      <w:r w:rsidR="0093344C">
        <w:rPr>
          <w:rFonts w:ascii="Arial" w:hAnsi="Arial" w:cs="Arial"/>
          <w:sz w:val="24"/>
          <w:szCs w:val="22"/>
        </w:rPr>
        <w:t> </w:t>
      </w:r>
      <w:r w:rsidRPr="0093344C">
        <w:rPr>
          <w:rFonts w:ascii="Arial" w:hAnsi="Arial" w:cs="Arial"/>
          <w:sz w:val="24"/>
          <w:szCs w:val="22"/>
        </w:rPr>
        <w:t>występuje głównie na terenach sąsiadujących z zakładami przemysłowymi. W</w:t>
      </w:r>
      <w:r w:rsidR="0093344C">
        <w:rPr>
          <w:rFonts w:ascii="Arial" w:hAnsi="Arial" w:cs="Arial"/>
          <w:sz w:val="24"/>
          <w:szCs w:val="22"/>
        </w:rPr>
        <w:t> </w:t>
      </w:r>
      <w:r w:rsidRPr="0093344C">
        <w:rPr>
          <w:rFonts w:ascii="Arial" w:hAnsi="Arial" w:cs="Arial"/>
          <w:sz w:val="24"/>
          <w:szCs w:val="22"/>
        </w:rPr>
        <w:t>20</w:t>
      </w:r>
      <w:r w:rsidR="00EC1C2C" w:rsidRPr="0093344C">
        <w:rPr>
          <w:rFonts w:ascii="Arial" w:hAnsi="Arial" w:cs="Arial"/>
          <w:sz w:val="24"/>
          <w:szCs w:val="22"/>
        </w:rPr>
        <w:t>21</w:t>
      </w:r>
      <w:r w:rsidRPr="0093344C">
        <w:rPr>
          <w:rFonts w:ascii="Arial" w:hAnsi="Arial" w:cs="Arial"/>
          <w:sz w:val="24"/>
          <w:szCs w:val="22"/>
        </w:rPr>
        <w:t xml:space="preserve"> r., w zakresie hałasu przemysłowego, kontroli poddano </w:t>
      </w:r>
      <w:r w:rsidR="00EC1C2C" w:rsidRPr="0093344C">
        <w:rPr>
          <w:rFonts w:ascii="Arial" w:hAnsi="Arial" w:cs="Arial"/>
          <w:sz w:val="24"/>
          <w:szCs w:val="22"/>
        </w:rPr>
        <w:t>86</w:t>
      </w:r>
      <w:r w:rsidRPr="0093344C">
        <w:rPr>
          <w:rFonts w:ascii="Arial" w:hAnsi="Arial" w:cs="Arial"/>
          <w:sz w:val="24"/>
          <w:szCs w:val="22"/>
        </w:rPr>
        <w:t xml:space="preserve"> zakładów. </w:t>
      </w:r>
      <w:r w:rsidR="00EC1C2C" w:rsidRPr="0093344C">
        <w:rPr>
          <w:rFonts w:ascii="Arial" w:hAnsi="Arial" w:cs="Arial"/>
          <w:sz w:val="24"/>
          <w:szCs w:val="22"/>
        </w:rPr>
        <w:t>Pomiary wykonane w ramach działalności kontrolnej objęły 30 zakładów, 55</w:t>
      </w:r>
      <w:r w:rsidR="00835D11">
        <w:rPr>
          <w:rFonts w:ascii="Arial" w:hAnsi="Arial" w:cs="Arial"/>
          <w:sz w:val="24"/>
          <w:szCs w:val="22"/>
        </w:rPr>
        <w:t> </w:t>
      </w:r>
      <w:r w:rsidR="00EC1C2C" w:rsidRPr="0093344C">
        <w:rPr>
          <w:rFonts w:ascii="Arial" w:hAnsi="Arial" w:cs="Arial"/>
          <w:sz w:val="24"/>
          <w:szCs w:val="22"/>
        </w:rPr>
        <w:t xml:space="preserve">zakładów przekazało wyniki badań </w:t>
      </w:r>
      <w:proofErr w:type="spellStart"/>
      <w:r w:rsidR="00EC1C2C" w:rsidRPr="0093344C">
        <w:rPr>
          <w:rFonts w:ascii="Arial" w:hAnsi="Arial" w:cs="Arial"/>
          <w:sz w:val="24"/>
          <w:szCs w:val="22"/>
        </w:rPr>
        <w:t>automonitoringowych</w:t>
      </w:r>
      <w:proofErr w:type="spellEnd"/>
      <w:r w:rsidR="00EC1C2C" w:rsidRPr="0093344C">
        <w:rPr>
          <w:rFonts w:ascii="Arial" w:hAnsi="Arial" w:cs="Arial"/>
          <w:sz w:val="24"/>
          <w:szCs w:val="22"/>
        </w:rPr>
        <w:t xml:space="preserve"> oraz 1 zakład przekazał wyniki badań wykonanych w ramach analizy </w:t>
      </w:r>
      <w:proofErr w:type="spellStart"/>
      <w:r w:rsidR="00EC1C2C" w:rsidRPr="0093344C">
        <w:rPr>
          <w:rFonts w:ascii="Arial" w:hAnsi="Arial" w:cs="Arial"/>
          <w:sz w:val="24"/>
          <w:szCs w:val="22"/>
        </w:rPr>
        <w:t>porealizacyjnej</w:t>
      </w:r>
      <w:proofErr w:type="spellEnd"/>
      <w:r w:rsidR="00EC1C2C" w:rsidRPr="0093344C">
        <w:rPr>
          <w:rFonts w:ascii="Arial" w:hAnsi="Arial" w:cs="Arial"/>
          <w:sz w:val="24"/>
          <w:szCs w:val="22"/>
        </w:rPr>
        <w:t>. Analiza uzyskanych wyników pomiarów wykazała przekroczenia dopuszczalnych poziomów dźwięku w</w:t>
      </w:r>
      <w:r w:rsidR="0093344C">
        <w:rPr>
          <w:rFonts w:ascii="Arial" w:hAnsi="Arial" w:cs="Arial"/>
          <w:sz w:val="24"/>
          <w:szCs w:val="22"/>
        </w:rPr>
        <w:t> </w:t>
      </w:r>
      <w:r w:rsidR="00EC1C2C" w:rsidRPr="0093344C">
        <w:rPr>
          <w:rFonts w:ascii="Arial" w:hAnsi="Arial" w:cs="Arial"/>
          <w:sz w:val="24"/>
          <w:szCs w:val="22"/>
        </w:rPr>
        <w:t>16</w:t>
      </w:r>
      <w:r w:rsidR="00A751E9" w:rsidRPr="0093344C">
        <w:rPr>
          <w:rFonts w:ascii="Arial" w:hAnsi="Arial" w:cs="Arial"/>
          <w:sz w:val="24"/>
          <w:szCs w:val="22"/>
        </w:rPr>
        <w:t>.</w:t>
      </w:r>
      <w:r w:rsidR="00EC1C2C" w:rsidRPr="0093344C">
        <w:rPr>
          <w:rFonts w:ascii="Arial" w:hAnsi="Arial" w:cs="Arial"/>
          <w:sz w:val="24"/>
          <w:szCs w:val="22"/>
        </w:rPr>
        <w:t xml:space="preserve"> podmiotach (19%), w</w:t>
      </w:r>
      <w:r w:rsidR="00A751E9" w:rsidRPr="0093344C">
        <w:rPr>
          <w:rFonts w:ascii="Arial" w:hAnsi="Arial" w:cs="Arial"/>
          <w:sz w:val="24"/>
          <w:szCs w:val="22"/>
        </w:rPr>
        <w:t> </w:t>
      </w:r>
      <w:r w:rsidR="00EC1C2C" w:rsidRPr="0093344C">
        <w:rPr>
          <w:rFonts w:ascii="Arial" w:hAnsi="Arial" w:cs="Arial"/>
          <w:sz w:val="24"/>
          <w:szCs w:val="22"/>
        </w:rPr>
        <w:t>tym 12% obiektów emitowało ponadnormatywny hałas w</w:t>
      </w:r>
      <w:r w:rsidR="0093344C">
        <w:rPr>
          <w:rFonts w:ascii="Arial" w:hAnsi="Arial" w:cs="Arial"/>
          <w:sz w:val="24"/>
          <w:szCs w:val="22"/>
        </w:rPr>
        <w:t> </w:t>
      </w:r>
      <w:r w:rsidR="00EC1C2C" w:rsidRPr="0093344C">
        <w:rPr>
          <w:rFonts w:ascii="Arial" w:hAnsi="Arial" w:cs="Arial"/>
          <w:sz w:val="24"/>
          <w:szCs w:val="22"/>
        </w:rPr>
        <w:t xml:space="preserve">porze dnia, 5% w porze nocy, a 2% zarówno w porze dnia, jak i nocy. Stwierdzone </w:t>
      </w:r>
      <w:r w:rsidR="00EC1C2C" w:rsidRPr="0093344C">
        <w:rPr>
          <w:rFonts w:ascii="Arial" w:hAnsi="Arial" w:cs="Arial"/>
          <w:sz w:val="24"/>
          <w:szCs w:val="22"/>
        </w:rPr>
        <w:lastRenderedPageBreak/>
        <w:t>przekroczenia emisji hałasu zawierały się w przedziale od 0,1 do 20,6</w:t>
      </w:r>
      <w:r w:rsidR="00A751E9" w:rsidRPr="0093344C">
        <w:rPr>
          <w:rFonts w:ascii="Arial" w:hAnsi="Arial" w:cs="Arial"/>
          <w:sz w:val="24"/>
          <w:szCs w:val="22"/>
        </w:rPr>
        <w:t> </w:t>
      </w:r>
      <w:proofErr w:type="spellStart"/>
      <w:r w:rsidR="00EC1C2C" w:rsidRPr="0093344C">
        <w:rPr>
          <w:rFonts w:ascii="Arial" w:hAnsi="Arial" w:cs="Arial"/>
          <w:sz w:val="24"/>
          <w:szCs w:val="22"/>
        </w:rPr>
        <w:t>dB</w:t>
      </w:r>
      <w:proofErr w:type="spellEnd"/>
      <w:r w:rsidR="00EC1C2C" w:rsidRPr="0093344C">
        <w:rPr>
          <w:rFonts w:ascii="Arial" w:hAnsi="Arial" w:cs="Arial"/>
          <w:sz w:val="24"/>
          <w:szCs w:val="22"/>
        </w:rPr>
        <w:t>. Najwyższe przekroczenie rzędu 20,6</w:t>
      </w:r>
      <w:r w:rsidR="00A751E9" w:rsidRPr="0093344C">
        <w:rPr>
          <w:rFonts w:ascii="Arial" w:hAnsi="Arial" w:cs="Arial"/>
          <w:sz w:val="24"/>
          <w:szCs w:val="22"/>
        </w:rPr>
        <w:t> </w:t>
      </w:r>
      <w:proofErr w:type="spellStart"/>
      <w:r w:rsidR="00EC1C2C" w:rsidRPr="0093344C">
        <w:rPr>
          <w:rFonts w:ascii="Arial" w:hAnsi="Arial" w:cs="Arial"/>
          <w:sz w:val="24"/>
          <w:szCs w:val="22"/>
        </w:rPr>
        <w:t>dB</w:t>
      </w:r>
      <w:proofErr w:type="spellEnd"/>
      <w:r w:rsidR="00EC1C2C" w:rsidRPr="0093344C">
        <w:rPr>
          <w:rFonts w:ascii="Arial" w:hAnsi="Arial" w:cs="Arial"/>
          <w:sz w:val="24"/>
          <w:szCs w:val="22"/>
        </w:rPr>
        <w:t xml:space="preserve"> odnotowano w porze dnia.</w:t>
      </w:r>
    </w:p>
    <w:p w14:paraId="4B1CA78C" w14:textId="56D87068" w:rsidR="00280162" w:rsidRPr="0093344C" w:rsidRDefault="00280162" w:rsidP="0093344C">
      <w:pPr>
        <w:spacing w:line="360" w:lineRule="auto"/>
        <w:rPr>
          <w:rFonts w:ascii="Arial" w:hAnsi="Arial" w:cs="Arial"/>
          <w:sz w:val="28"/>
          <w:szCs w:val="24"/>
        </w:rPr>
      </w:pPr>
      <w:r w:rsidRPr="0093344C">
        <w:rPr>
          <w:rFonts w:ascii="Arial" w:eastAsia="Calibri" w:hAnsi="Arial" w:cs="Arial"/>
          <w:sz w:val="24"/>
          <w:szCs w:val="22"/>
          <w:lang w:eastAsia="en-US"/>
        </w:rPr>
        <w:t xml:space="preserve">Obowiązek prowadzenia pomiarów hałasu lotniczego wynika z art. 175 ustawy Prawo Ochrony Środowiska i realizowany jest w ramach Państwowego Monitoringu Środowiska. Wyniki pomiarów są gromadzone w elektronicznej bazie EHAŁAS. Analiza wyników badań przeprowadzonych w </w:t>
      </w:r>
      <w:r w:rsidR="00EC1C2C" w:rsidRPr="0093344C">
        <w:rPr>
          <w:rFonts w:ascii="Arial" w:eastAsia="Calibri" w:hAnsi="Arial" w:cs="Arial"/>
          <w:sz w:val="24"/>
          <w:szCs w:val="22"/>
          <w:lang w:eastAsia="en-US"/>
        </w:rPr>
        <w:t xml:space="preserve">lipcu i sierpniu </w:t>
      </w:r>
      <w:r w:rsidRPr="0093344C">
        <w:rPr>
          <w:rFonts w:ascii="Arial" w:eastAsia="Calibri" w:hAnsi="Arial" w:cs="Arial"/>
          <w:sz w:val="24"/>
          <w:szCs w:val="22"/>
          <w:lang w:eastAsia="en-US"/>
        </w:rPr>
        <w:t>20</w:t>
      </w:r>
      <w:r w:rsidR="00EC1C2C" w:rsidRPr="0093344C">
        <w:rPr>
          <w:rFonts w:ascii="Arial" w:eastAsia="Calibri" w:hAnsi="Arial" w:cs="Arial"/>
          <w:sz w:val="24"/>
          <w:szCs w:val="22"/>
          <w:lang w:eastAsia="en-US"/>
        </w:rPr>
        <w:t>21</w:t>
      </w:r>
      <w:r w:rsidR="002316FB" w:rsidRPr="0093344C">
        <w:rPr>
          <w:rFonts w:ascii="Arial" w:eastAsia="Calibri" w:hAnsi="Arial" w:cs="Arial"/>
          <w:sz w:val="24"/>
          <w:szCs w:val="22"/>
          <w:lang w:eastAsia="en-US"/>
        </w:rPr>
        <w:t> </w:t>
      </w:r>
      <w:r w:rsidRPr="0093344C">
        <w:rPr>
          <w:rFonts w:ascii="Arial" w:eastAsia="Calibri" w:hAnsi="Arial" w:cs="Arial"/>
          <w:sz w:val="24"/>
          <w:szCs w:val="22"/>
          <w:lang w:eastAsia="en-US"/>
        </w:rPr>
        <w:t>r</w:t>
      </w:r>
      <w:r w:rsidR="002316FB" w:rsidRPr="0093344C">
        <w:rPr>
          <w:rFonts w:ascii="Arial" w:eastAsia="Calibri" w:hAnsi="Arial" w:cs="Arial"/>
          <w:sz w:val="24"/>
          <w:szCs w:val="22"/>
          <w:lang w:eastAsia="en-US"/>
        </w:rPr>
        <w:t>.</w:t>
      </w:r>
      <w:r w:rsidRPr="0093344C">
        <w:rPr>
          <w:rFonts w:ascii="Arial" w:eastAsia="Calibri" w:hAnsi="Arial" w:cs="Arial"/>
          <w:sz w:val="24"/>
          <w:szCs w:val="22"/>
          <w:lang w:eastAsia="en-US"/>
        </w:rPr>
        <w:t xml:space="preserve"> w</w:t>
      </w:r>
      <w:r w:rsidR="002316FB" w:rsidRPr="0093344C">
        <w:rPr>
          <w:rFonts w:ascii="Arial" w:eastAsia="Calibri" w:hAnsi="Arial" w:cs="Arial"/>
          <w:sz w:val="24"/>
          <w:szCs w:val="22"/>
          <w:lang w:eastAsia="en-US"/>
        </w:rPr>
        <w:t> </w:t>
      </w:r>
      <w:r w:rsidR="00EC1C2C" w:rsidRPr="0093344C">
        <w:rPr>
          <w:rFonts w:ascii="Arial" w:eastAsia="Calibri" w:hAnsi="Arial" w:cs="Arial"/>
          <w:sz w:val="24"/>
          <w:szCs w:val="22"/>
          <w:lang w:eastAsia="en-US"/>
        </w:rPr>
        <w:t>2</w:t>
      </w:r>
      <w:r w:rsidRPr="0093344C">
        <w:rPr>
          <w:rFonts w:ascii="Arial" w:eastAsia="Calibri" w:hAnsi="Arial" w:cs="Arial"/>
          <w:sz w:val="24"/>
          <w:szCs w:val="22"/>
          <w:lang w:eastAsia="en-US"/>
        </w:rPr>
        <w:t xml:space="preserve"> punktach pomiarowych wokół Portu Lotniczego „Rzeszów-Jasionka” wykazała, że nie zostały odnotowane przekroczenia dopuszczalnych norm hałasu zarówno w ciągu dnia, jak i</w:t>
      </w:r>
      <w:r w:rsidR="00A751E9" w:rsidRPr="0093344C">
        <w:rPr>
          <w:rFonts w:ascii="Arial" w:eastAsia="Calibri" w:hAnsi="Arial" w:cs="Arial"/>
          <w:sz w:val="24"/>
          <w:szCs w:val="22"/>
          <w:lang w:eastAsia="en-US"/>
        </w:rPr>
        <w:t> </w:t>
      </w:r>
      <w:r w:rsidRPr="0093344C">
        <w:rPr>
          <w:rFonts w:ascii="Arial" w:eastAsia="Calibri" w:hAnsi="Arial" w:cs="Arial"/>
          <w:sz w:val="24"/>
          <w:szCs w:val="22"/>
          <w:lang w:eastAsia="en-US"/>
        </w:rPr>
        <w:t>w</w:t>
      </w:r>
      <w:r w:rsidR="00A751E9" w:rsidRPr="0093344C">
        <w:rPr>
          <w:rFonts w:ascii="Arial" w:eastAsia="Calibri" w:hAnsi="Arial" w:cs="Arial"/>
          <w:sz w:val="24"/>
          <w:szCs w:val="22"/>
          <w:lang w:eastAsia="en-US"/>
        </w:rPr>
        <w:t> </w:t>
      </w:r>
      <w:r w:rsidRPr="0093344C">
        <w:rPr>
          <w:rFonts w:ascii="Arial" w:eastAsia="Calibri" w:hAnsi="Arial" w:cs="Arial"/>
          <w:sz w:val="24"/>
          <w:szCs w:val="22"/>
          <w:lang w:eastAsia="en-US"/>
        </w:rPr>
        <w:t>ciągu nocy.</w:t>
      </w:r>
      <w:r w:rsidR="00EC1C2C" w:rsidRPr="0093344C">
        <w:rPr>
          <w:rFonts w:ascii="Arial" w:hAnsi="Arial" w:cs="Arial"/>
          <w:sz w:val="24"/>
          <w:szCs w:val="22"/>
        </w:rPr>
        <w:t xml:space="preserve"> Do obliczeń przyjęto: 12 operacji lotniczych w porze dnia i 5 operacji lotniczych w</w:t>
      </w:r>
      <w:r w:rsidR="00A751E9" w:rsidRPr="0093344C">
        <w:rPr>
          <w:rFonts w:ascii="Arial" w:hAnsi="Arial" w:cs="Arial"/>
          <w:sz w:val="24"/>
          <w:szCs w:val="22"/>
        </w:rPr>
        <w:t> </w:t>
      </w:r>
      <w:r w:rsidR="00EC1C2C" w:rsidRPr="0093344C">
        <w:rPr>
          <w:rFonts w:ascii="Arial" w:hAnsi="Arial" w:cs="Arial"/>
          <w:sz w:val="24"/>
          <w:szCs w:val="22"/>
        </w:rPr>
        <w:t>porze nocy.</w:t>
      </w:r>
    </w:p>
    <w:p w14:paraId="63613C3D" w14:textId="2450D65D" w:rsidR="0093344C" w:rsidRDefault="000B25E4" w:rsidP="0093344C">
      <w:pPr>
        <w:spacing w:line="360" w:lineRule="auto"/>
        <w:ind w:firstLine="709"/>
        <w:rPr>
          <w:rFonts w:ascii="Arial" w:hAnsi="Arial" w:cs="Arial"/>
          <w:sz w:val="24"/>
          <w:szCs w:val="22"/>
        </w:rPr>
      </w:pPr>
      <w:r w:rsidRPr="0093344C">
        <w:rPr>
          <w:rFonts w:ascii="Arial" w:hAnsi="Arial" w:cs="Arial"/>
          <w:sz w:val="24"/>
          <w:szCs w:val="22"/>
        </w:rPr>
        <w:t>Poprawie stanu klimatu akustycznego na terenie województwa podkarpackiego służą opracowane i realizowane programy ochrony środowiska przed</w:t>
      </w:r>
      <w:r w:rsidR="001533F5" w:rsidRPr="0093344C">
        <w:rPr>
          <w:rFonts w:ascii="Arial" w:hAnsi="Arial" w:cs="Arial"/>
          <w:sz w:val="24"/>
          <w:szCs w:val="22"/>
        </w:rPr>
        <w:t xml:space="preserve"> hałasem, w których wskazane zostały</w:t>
      </w:r>
      <w:r w:rsidRPr="0093344C">
        <w:rPr>
          <w:rFonts w:ascii="Arial" w:hAnsi="Arial" w:cs="Arial"/>
          <w:sz w:val="24"/>
          <w:szCs w:val="22"/>
        </w:rPr>
        <w:t xml:space="preserve"> działania</w:t>
      </w:r>
      <w:r w:rsidR="00481941" w:rsidRPr="0093344C">
        <w:rPr>
          <w:rFonts w:ascii="Arial" w:hAnsi="Arial" w:cs="Arial"/>
          <w:sz w:val="24"/>
          <w:szCs w:val="22"/>
        </w:rPr>
        <w:t>,</w:t>
      </w:r>
      <w:r w:rsidRPr="0093344C">
        <w:rPr>
          <w:rFonts w:ascii="Arial" w:hAnsi="Arial" w:cs="Arial"/>
          <w:sz w:val="24"/>
          <w:szCs w:val="22"/>
        </w:rPr>
        <w:t xml:space="preserve"> jakie należy podjąć, aby ograniczyć poziom hałasu w środowisku.</w:t>
      </w:r>
    </w:p>
    <w:p w14:paraId="4C3C7E55" w14:textId="77777777" w:rsidR="0093344C" w:rsidRPr="0093344C" w:rsidRDefault="0093344C" w:rsidP="0093344C">
      <w:pPr>
        <w:spacing w:line="360" w:lineRule="auto"/>
        <w:ind w:firstLine="709"/>
        <w:rPr>
          <w:rFonts w:ascii="Arial" w:hAnsi="Arial" w:cs="Arial"/>
          <w:sz w:val="28"/>
          <w:szCs w:val="22"/>
        </w:rPr>
      </w:pPr>
    </w:p>
    <w:p w14:paraId="4A369A13" w14:textId="77777777" w:rsidR="008432B5" w:rsidRPr="0093344C" w:rsidRDefault="002D1230" w:rsidP="002316FB">
      <w:pPr>
        <w:pStyle w:val="spis3"/>
        <w:numPr>
          <w:ilvl w:val="1"/>
          <w:numId w:val="31"/>
        </w:numPr>
        <w:ind w:left="1418" w:hanging="709"/>
        <w:jc w:val="left"/>
        <w:rPr>
          <w:rFonts w:ascii="Arial" w:hAnsi="Arial" w:cs="Arial"/>
          <w:sz w:val="24"/>
          <w:szCs w:val="20"/>
        </w:rPr>
      </w:pPr>
      <w:bookmarkStart w:id="158" w:name="_Toc349130277"/>
      <w:bookmarkStart w:id="159" w:name="_Toc359241658"/>
      <w:bookmarkStart w:id="160" w:name="_Toc378314160"/>
      <w:bookmarkStart w:id="161" w:name="_Toc378314373"/>
      <w:bookmarkStart w:id="162" w:name="_Toc384300293"/>
      <w:bookmarkStart w:id="163" w:name="_Toc433365025"/>
      <w:bookmarkStart w:id="164" w:name="_Toc158804341"/>
      <w:r w:rsidRPr="0093344C">
        <w:rPr>
          <w:rFonts w:ascii="Arial" w:hAnsi="Arial" w:cs="Arial"/>
          <w:sz w:val="24"/>
          <w:szCs w:val="20"/>
        </w:rPr>
        <w:t>Promieniowanie elektromagnetyczne</w:t>
      </w:r>
      <w:bookmarkEnd w:id="158"/>
      <w:bookmarkEnd w:id="159"/>
      <w:bookmarkEnd w:id="160"/>
      <w:bookmarkEnd w:id="161"/>
      <w:bookmarkEnd w:id="162"/>
      <w:bookmarkEnd w:id="163"/>
      <w:bookmarkEnd w:id="164"/>
      <w:r w:rsidR="001528B9" w:rsidRPr="0093344C">
        <w:rPr>
          <w:rFonts w:ascii="Arial" w:hAnsi="Arial" w:cs="Arial"/>
          <w:sz w:val="24"/>
          <w:szCs w:val="20"/>
        </w:rPr>
        <w:t xml:space="preserve"> </w:t>
      </w:r>
    </w:p>
    <w:p w14:paraId="2BC19A67" w14:textId="77777777" w:rsidR="00346EBB" w:rsidRPr="0093344C" w:rsidRDefault="00346EBB" w:rsidP="002316FB">
      <w:pPr>
        <w:spacing w:line="276" w:lineRule="auto"/>
        <w:rPr>
          <w:rFonts w:ascii="Arial" w:hAnsi="Arial" w:cs="Arial"/>
          <w:sz w:val="24"/>
          <w:szCs w:val="22"/>
        </w:rPr>
      </w:pPr>
    </w:p>
    <w:p w14:paraId="3D4D308B" w14:textId="77777777" w:rsidR="00346EBB" w:rsidRPr="0093344C" w:rsidRDefault="00346EBB" w:rsidP="0093344C">
      <w:pPr>
        <w:spacing w:line="360" w:lineRule="auto"/>
        <w:rPr>
          <w:rFonts w:ascii="Arial" w:hAnsi="Arial" w:cs="Arial"/>
          <w:sz w:val="24"/>
          <w:szCs w:val="22"/>
        </w:rPr>
      </w:pPr>
      <w:r w:rsidRPr="0093344C">
        <w:rPr>
          <w:rFonts w:ascii="Arial" w:hAnsi="Arial" w:cs="Arial"/>
          <w:sz w:val="24"/>
          <w:szCs w:val="22"/>
        </w:rPr>
        <w:t xml:space="preserve">Monitoring pól elektromagnetycznych w środowisku, do 2019 roku prowadzony był przez Wojewódzki Inspektorat Ochrony Środowiska w Rzeszowie, w sposób ujednolicony dla całego kraju. Obecnie badania okresowe, w ramach Państwowego Monitoringu Środowiska (PMŚ), wykonuje Generalny Inspektor Ochrony Środowiska. </w:t>
      </w:r>
    </w:p>
    <w:p w14:paraId="4B479FE4" w14:textId="4B712BE6" w:rsidR="00A751E9" w:rsidRPr="0093344C" w:rsidRDefault="00A751E9" w:rsidP="0093344C">
      <w:pPr>
        <w:spacing w:line="360" w:lineRule="auto"/>
        <w:rPr>
          <w:rFonts w:ascii="Arial" w:hAnsi="Arial" w:cs="Arial"/>
          <w:sz w:val="24"/>
          <w:szCs w:val="22"/>
        </w:rPr>
      </w:pPr>
      <w:r w:rsidRPr="0093344C">
        <w:rPr>
          <w:rFonts w:ascii="Arial" w:hAnsi="Arial" w:cs="Arial"/>
          <w:sz w:val="24"/>
          <w:szCs w:val="22"/>
        </w:rPr>
        <w:t>W 2022 r. na terenie województwa podkarpackiego sieć monitoringu PEM objęła 37</w:t>
      </w:r>
      <w:r w:rsidR="00835D11">
        <w:rPr>
          <w:rFonts w:ascii="Arial" w:hAnsi="Arial" w:cs="Arial"/>
          <w:sz w:val="24"/>
          <w:szCs w:val="22"/>
        </w:rPr>
        <w:t> </w:t>
      </w:r>
      <w:r w:rsidRPr="0093344C">
        <w:rPr>
          <w:rFonts w:ascii="Arial" w:hAnsi="Arial" w:cs="Arial"/>
          <w:sz w:val="24"/>
          <w:szCs w:val="22"/>
        </w:rPr>
        <w:t>punktów stałej sieci monitoringu, w tym:</w:t>
      </w:r>
    </w:p>
    <w:p w14:paraId="4CC50C48" w14:textId="77777777" w:rsidR="00A751E9" w:rsidRPr="0093344C" w:rsidRDefault="00A751E9" w:rsidP="0093344C">
      <w:pPr>
        <w:pStyle w:val="Akapitzlist"/>
        <w:numPr>
          <w:ilvl w:val="0"/>
          <w:numId w:val="32"/>
        </w:numPr>
        <w:spacing w:line="360" w:lineRule="auto"/>
        <w:ind w:left="284" w:hanging="284"/>
        <w:rPr>
          <w:rFonts w:ascii="Arial" w:hAnsi="Arial" w:cs="Arial"/>
          <w:sz w:val="24"/>
          <w:szCs w:val="22"/>
        </w:rPr>
      </w:pPr>
      <w:r w:rsidRPr="0093344C">
        <w:rPr>
          <w:rFonts w:ascii="Arial" w:hAnsi="Arial" w:cs="Arial"/>
          <w:sz w:val="24"/>
          <w:szCs w:val="22"/>
        </w:rPr>
        <w:t>6 punktów dla miast w przedziale powyżej 50 000 do 100 000 mieszkańców;</w:t>
      </w:r>
    </w:p>
    <w:p w14:paraId="1FC975B5" w14:textId="77777777" w:rsidR="00A751E9" w:rsidRPr="0093344C" w:rsidRDefault="00A751E9" w:rsidP="0093344C">
      <w:pPr>
        <w:pStyle w:val="Akapitzlist"/>
        <w:numPr>
          <w:ilvl w:val="0"/>
          <w:numId w:val="32"/>
        </w:numPr>
        <w:spacing w:line="360" w:lineRule="auto"/>
        <w:ind w:left="284" w:hanging="284"/>
        <w:rPr>
          <w:rFonts w:ascii="Arial" w:hAnsi="Arial" w:cs="Arial"/>
          <w:sz w:val="24"/>
          <w:szCs w:val="22"/>
        </w:rPr>
      </w:pPr>
      <w:r w:rsidRPr="0093344C">
        <w:rPr>
          <w:rFonts w:ascii="Arial" w:hAnsi="Arial" w:cs="Arial"/>
          <w:sz w:val="24"/>
          <w:szCs w:val="22"/>
        </w:rPr>
        <w:t>16 punktów dla miast w przedziale od 20 000 do 50 000 mieszkańców;</w:t>
      </w:r>
    </w:p>
    <w:p w14:paraId="7CFF95C3" w14:textId="73D07946" w:rsidR="00A751E9" w:rsidRPr="0093344C" w:rsidRDefault="00A751E9" w:rsidP="0093344C">
      <w:pPr>
        <w:pStyle w:val="Akapitzlist"/>
        <w:numPr>
          <w:ilvl w:val="0"/>
          <w:numId w:val="32"/>
        </w:numPr>
        <w:spacing w:line="360" w:lineRule="auto"/>
        <w:ind w:left="284" w:hanging="284"/>
        <w:rPr>
          <w:rFonts w:ascii="Arial" w:hAnsi="Arial" w:cs="Arial"/>
          <w:sz w:val="24"/>
          <w:szCs w:val="22"/>
        </w:rPr>
      </w:pPr>
      <w:r w:rsidRPr="0093344C">
        <w:rPr>
          <w:rFonts w:ascii="Arial" w:hAnsi="Arial" w:cs="Arial"/>
          <w:sz w:val="24"/>
          <w:szCs w:val="22"/>
        </w:rPr>
        <w:t>15 punktów dla miast poniżej 20 000 mieszkańców.</w:t>
      </w:r>
    </w:p>
    <w:p w14:paraId="74214F06" w14:textId="77777777" w:rsidR="00A751E9" w:rsidRPr="0093344C" w:rsidRDefault="00A751E9" w:rsidP="0093344C">
      <w:pPr>
        <w:spacing w:line="360" w:lineRule="auto"/>
        <w:ind w:left="284" w:hanging="284"/>
        <w:rPr>
          <w:rFonts w:ascii="Arial" w:hAnsi="Arial" w:cs="Arial"/>
          <w:sz w:val="24"/>
          <w:szCs w:val="22"/>
        </w:rPr>
      </w:pPr>
      <w:r w:rsidRPr="0093344C">
        <w:rPr>
          <w:rFonts w:ascii="Arial" w:hAnsi="Arial" w:cs="Arial"/>
          <w:sz w:val="24"/>
          <w:szCs w:val="22"/>
        </w:rPr>
        <w:t>Monitoringiem badawczym objęto 27 punktów na terenie gmin wiejskich.</w:t>
      </w:r>
    </w:p>
    <w:p w14:paraId="6D1CE97C" w14:textId="77777777" w:rsidR="00346EBB" w:rsidRPr="0093344C" w:rsidRDefault="00346EBB" w:rsidP="0093344C">
      <w:pPr>
        <w:spacing w:line="360" w:lineRule="auto"/>
        <w:ind w:left="284" w:hanging="284"/>
        <w:rPr>
          <w:rFonts w:ascii="Arial" w:hAnsi="Arial" w:cs="Arial"/>
          <w:sz w:val="24"/>
          <w:szCs w:val="22"/>
        </w:rPr>
      </w:pPr>
    </w:p>
    <w:p w14:paraId="09361B9B" w14:textId="01F15104" w:rsidR="00346EBB" w:rsidRPr="0093344C" w:rsidRDefault="00346EBB" w:rsidP="0093344C">
      <w:pPr>
        <w:spacing w:line="360" w:lineRule="auto"/>
        <w:rPr>
          <w:rFonts w:ascii="Arial" w:hAnsi="Arial" w:cs="Arial"/>
          <w:sz w:val="24"/>
          <w:szCs w:val="22"/>
        </w:rPr>
      </w:pPr>
      <w:r w:rsidRPr="0093344C">
        <w:rPr>
          <w:rFonts w:ascii="Arial" w:hAnsi="Arial" w:cs="Arial"/>
          <w:sz w:val="24"/>
          <w:szCs w:val="22"/>
        </w:rPr>
        <w:t>Najwyższe poziomy pól elektr</w:t>
      </w:r>
      <w:r w:rsidR="00E4616B" w:rsidRPr="0093344C">
        <w:rPr>
          <w:rFonts w:ascii="Arial" w:hAnsi="Arial" w:cs="Arial"/>
          <w:sz w:val="24"/>
          <w:szCs w:val="22"/>
        </w:rPr>
        <w:t>omagnetycznych zarejestrowano w </w:t>
      </w:r>
      <w:r w:rsidRPr="0093344C">
        <w:rPr>
          <w:rFonts w:ascii="Arial" w:hAnsi="Arial" w:cs="Arial"/>
          <w:sz w:val="24"/>
          <w:szCs w:val="22"/>
        </w:rPr>
        <w:t xml:space="preserve">następujących miejscowościach: </w:t>
      </w:r>
      <w:r w:rsidR="00792E7A" w:rsidRPr="0093344C">
        <w:rPr>
          <w:rFonts w:ascii="Arial" w:hAnsi="Arial" w:cs="Arial"/>
          <w:sz w:val="24"/>
          <w:szCs w:val="22"/>
        </w:rPr>
        <w:t xml:space="preserve">Mielcu na ul. Kusocińskiego (3,49V/m) oraz na ul. Obrońców Pokoju (2V/m), w Jarosławiu na ul. Czarneckiego (2,67V/m), w Kolbuszowej na ul. Kolejowej (2,16V/m), </w:t>
      </w:r>
      <w:r w:rsidR="00E4616B" w:rsidRPr="0093344C">
        <w:rPr>
          <w:rFonts w:ascii="Arial" w:hAnsi="Arial" w:cs="Arial"/>
          <w:sz w:val="24"/>
          <w:szCs w:val="22"/>
        </w:rPr>
        <w:t>niemniej ich poziom nie przekroczył wartości dopuszczalnych.</w:t>
      </w:r>
    </w:p>
    <w:p w14:paraId="21BDB270" w14:textId="77777777" w:rsidR="00792E7A" w:rsidRPr="0093344C" w:rsidRDefault="00792E7A" w:rsidP="0093344C">
      <w:pPr>
        <w:spacing w:line="360" w:lineRule="auto"/>
        <w:rPr>
          <w:rFonts w:ascii="Arial" w:hAnsi="Arial" w:cs="Arial"/>
          <w:sz w:val="24"/>
          <w:szCs w:val="22"/>
        </w:rPr>
      </w:pPr>
    </w:p>
    <w:p w14:paraId="03C209D3" w14:textId="77777777" w:rsidR="0093344C" w:rsidRDefault="0093344C">
      <w:pPr>
        <w:rPr>
          <w:rFonts w:ascii="Arial" w:hAnsi="Arial" w:cs="Arial"/>
          <w:b/>
          <w:sz w:val="22"/>
        </w:rPr>
      </w:pPr>
      <w:bookmarkStart w:id="165" w:name="_Toc349130278"/>
      <w:bookmarkStart w:id="166" w:name="_Toc359241659"/>
      <w:bookmarkStart w:id="167" w:name="_Toc378314161"/>
      <w:bookmarkStart w:id="168" w:name="_Toc378314374"/>
      <w:bookmarkStart w:id="169" w:name="_Toc384300294"/>
      <w:bookmarkStart w:id="170" w:name="_Toc433365026"/>
      <w:r>
        <w:rPr>
          <w:rFonts w:ascii="Arial" w:hAnsi="Arial" w:cs="Arial"/>
        </w:rPr>
        <w:br w:type="page"/>
      </w:r>
    </w:p>
    <w:p w14:paraId="21B01B96" w14:textId="0BE24D74" w:rsidR="003A6A90" w:rsidRPr="0093344C" w:rsidRDefault="00C96BCD" w:rsidP="002316FB">
      <w:pPr>
        <w:pStyle w:val="spis3"/>
        <w:numPr>
          <w:ilvl w:val="1"/>
          <w:numId w:val="31"/>
        </w:numPr>
        <w:spacing w:after="120"/>
        <w:ind w:left="1418" w:hanging="709"/>
        <w:jc w:val="left"/>
        <w:rPr>
          <w:rFonts w:ascii="Arial" w:hAnsi="Arial" w:cs="Arial"/>
          <w:sz w:val="24"/>
          <w:szCs w:val="20"/>
        </w:rPr>
      </w:pPr>
      <w:bookmarkStart w:id="171" w:name="_Toc158804342"/>
      <w:r w:rsidRPr="0093344C">
        <w:rPr>
          <w:rFonts w:ascii="Arial" w:hAnsi="Arial" w:cs="Arial"/>
          <w:sz w:val="24"/>
          <w:szCs w:val="20"/>
        </w:rPr>
        <w:lastRenderedPageBreak/>
        <w:t>Dane</w:t>
      </w:r>
      <w:r w:rsidR="002D1230" w:rsidRPr="0093344C">
        <w:rPr>
          <w:rFonts w:ascii="Arial" w:hAnsi="Arial" w:cs="Arial"/>
          <w:sz w:val="24"/>
          <w:szCs w:val="20"/>
        </w:rPr>
        <w:t xml:space="preserve"> przyrodnicze</w:t>
      </w:r>
      <w:bookmarkEnd w:id="165"/>
      <w:bookmarkEnd w:id="166"/>
      <w:bookmarkEnd w:id="167"/>
      <w:bookmarkEnd w:id="168"/>
      <w:bookmarkEnd w:id="169"/>
      <w:bookmarkEnd w:id="170"/>
      <w:bookmarkEnd w:id="171"/>
    </w:p>
    <w:p w14:paraId="7C1F0FD9" w14:textId="77777777" w:rsidR="0078769C" w:rsidRPr="0093344C" w:rsidRDefault="0078769C" w:rsidP="002316FB">
      <w:pPr>
        <w:pStyle w:val="Bezodstpw"/>
        <w:numPr>
          <w:ilvl w:val="2"/>
          <w:numId w:val="31"/>
        </w:numPr>
        <w:spacing w:line="276" w:lineRule="auto"/>
        <w:ind w:left="2127" w:hanging="709"/>
        <w:outlineLvl w:val="3"/>
        <w:rPr>
          <w:rFonts w:ascii="Arial" w:hAnsi="Arial" w:cs="Arial"/>
          <w:b/>
          <w:szCs w:val="20"/>
        </w:rPr>
      </w:pPr>
      <w:bookmarkStart w:id="172" w:name="_Toc433365027"/>
      <w:bookmarkStart w:id="173" w:name="_Toc158804343"/>
      <w:r w:rsidRPr="0093344C">
        <w:rPr>
          <w:rFonts w:ascii="Arial" w:hAnsi="Arial" w:cs="Arial"/>
          <w:b/>
          <w:szCs w:val="20"/>
        </w:rPr>
        <w:t>Opis szaty roślinnej</w:t>
      </w:r>
      <w:bookmarkEnd w:id="172"/>
      <w:bookmarkEnd w:id="173"/>
      <w:r w:rsidR="001528B9" w:rsidRPr="0093344C">
        <w:rPr>
          <w:rFonts w:ascii="Arial" w:hAnsi="Arial" w:cs="Arial"/>
          <w:b/>
          <w:szCs w:val="20"/>
        </w:rPr>
        <w:t xml:space="preserve"> </w:t>
      </w:r>
    </w:p>
    <w:p w14:paraId="4EAFE72D" w14:textId="77777777" w:rsidR="0078769C" w:rsidRPr="0093344C" w:rsidRDefault="0078769C" w:rsidP="002316FB">
      <w:pPr>
        <w:pStyle w:val="Bezodstpw"/>
        <w:spacing w:line="276" w:lineRule="auto"/>
        <w:ind w:firstLine="567"/>
        <w:rPr>
          <w:rFonts w:ascii="Arial" w:hAnsi="Arial" w:cs="Arial"/>
          <w:szCs w:val="22"/>
        </w:rPr>
      </w:pPr>
    </w:p>
    <w:p w14:paraId="4D448030" w14:textId="5C04DE80" w:rsidR="005B3AED" w:rsidRPr="0093344C" w:rsidRDefault="005B3AED" w:rsidP="0093344C">
      <w:pPr>
        <w:spacing w:line="360" w:lineRule="auto"/>
        <w:rPr>
          <w:rFonts w:ascii="Arial" w:hAnsi="Arial" w:cs="Arial"/>
          <w:sz w:val="24"/>
          <w:szCs w:val="18"/>
        </w:rPr>
      </w:pPr>
      <w:r w:rsidRPr="0093344C">
        <w:rPr>
          <w:rFonts w:ascii="Arial" w:hAnsi="Arial" w:cs="Arial"/>
          <w:sz w:val="24"/>
          <w:szCs w:val="18"/>
        </w:rPr>
        <w:t>Szata roślinna na terenie województwa odzn</w:t>
      </w:r>
      <w:r w:rsidR="00AC0700" w:rsidRPr="0093344C">
        <w:rPr>
          <w:rFonts w:ascii="Arial" w:hAnsi="Arial" w:cs="Arial"/>
          <w:sz w:val="24"/>
          <w:szCs w:val="18"/>
        </w:rPr>
        <w:t>acza się wielkim bogactwem i </w:t>
      </w:r>
      <w:r w:rsidRPr="0093344C">
        <w:rPr>
          <w:rFonts w:ascii="Arial" w:hAnsi="Arial" w:cs="Arial"/>
          <w:sz w:val="24"/>
          <w:szCs w:val="18"/>
        </w:rPr>
        <w:t xml:space="preserve">różnorodnością. Występują tu niemal wszystkie gatunki chronionych grzybów, porostów, paprotników, widłaków czy roślin naczyniowych. Strukturę roślinności województwa tworzą: lasy, tereny rolne, wyspy leśne w postaci małych fragmentów lasów, kompleksów </w:t>
      </w:r>
      <w:proofErr w:type="spellStart"/>
      <w:r w:rsidRPr="0093344C">
        <w:rPr>
          <w:rFonts w:ascii="Arial" w:hAnsi="Arial" w:cs="Arial"/>
          <w:sz w:val="24"/>
          <w:szCs w:val="18"/>
        </w:rPr>
        <w:t>zadrzewień</w:t>
      </w:r>
      <w:proofErr w:type="spellEnd"/>
      <w:r w:rsidRPr="0093344C">
        <w:rPr>
          <w:rFonts w:ascii="Arial" w:hAnsi="Arial" w:cs="Arial"/>
          <w:sz w:val="24"/>
          <w:szCs w:val="18"/>
        </w:rPr>
        <w:t xml:space="preserve"> i </w:t>
      </w:r>
      <w:proofErr w:type="spellStart"/>
      <w:r w:rsidRPr="0093344C">
        <w:rPr>
          <w:rFonts w:ascii="Arial" w:hAnsi="Arial" w:cs="Arial"/>
          <w:sz w:val="24"/>
          <w:szCs w:val="18"/>
        </w:rPr>
        <w:t>zakrzaczeń</w:t>
      </w:r>
      <w:proofErr w:type="spellEnd"/>
      <w:r w:rsidRPr="0093344C">
        <w:rPr>
          <w:rFonts w:ascii="Arial" w:hAnsi="Arial" w:cs="Arial"/>
          <w:sz w:val="24"/>
          <w:szCs w:val="18"/>
        </w:rPr>
        <w:t xml:space="preserve"> śródpolnych oraz tereny wzdłuż cieków wodnych.</w:t>
      </w:r>
    </w:p>
    <w:p w14:paraId="57F69F48" w14:textId="41D8BAED" w:rsidR="005B3AED" w:rsidRPr="0093344C" w:rsidRDefault="005B3AED" w:rsidP="0093344C">
      <w:pPr>
        <w:spacing w:line="360" w:lineRule="auto"/>
        <w:rPr>
          <w:rFonts w:ascii="Arial" w:hAnsi="Arial" w:cs="Arial"/>
          <w:sz w:val="24"/>
          <w:szCs w:val="18"/>
        </w:rPr>
      </w:pPr>
      <w:r w:rsidRPr="0093344C">
        <w:rPr>
          <w:rFonts w:ascii="Arial" w:hAnsi="Arial" w:cs="Arial"/>
          <w:sz w:val="24"/>
          <w:szCs w:val="18"/>
        </w:rPr>
        <w:t xml:space="preserve">Lasy na terenie województwa rozmieszczone są nierównomiernie. W rejonie Kotliny Sandomierskiej przeważają bory sosnowe. Spotyka się tam również dość często lasy mieszane i liściaste, w których przeważają takie gatunki, jak: sosna, jodła, świerk, modrzew, a z drzew liściastych – buk, dąb, brzoza oraz grab. Duże kompleksy leśne zachowały się w rejonie głównego pasma Pogórza Ciężkowickiego oraz na Pogórzu Przemyskim. W szczytowych partiach wzniesień występują głównie lasy mieszane bukowo-jodłowe, w terenach niżej położonych najczęściej spotykanymi gatunkami są: dąb, grab, brzoza i sosna, a w wyższych częściach – buk, jodła oraz świerk. Górzysta, południowa i południowo-wschodnia część województwa posiada najbogatszą i najbardziej zróżnicowaną szatę roślinną. Rejon Beskidu Niskiego porastają lasy mieszane jodłowo-bukowe, w których można spotkać także jawor, jesion, brzozę i wiąz. Występują tu także skupiska cisów i modrzewia. W terenach wyżej położonych występują w głównej mierze lasy bukowe. W Bieszczadach występują trzy piętra roślinności: </w:t>
      </w:r>
    </w:p>
    <w:p w14:paraId="2B4971F0" w14:textId="77777777" w:rsidR="005B3AED" w:rsidRPr="0093344C" w:rsidRDefault="005B3AED" w:rsidP="0093344C">
      <w:pPr>
        <w:numPr>
          <w:ilvl w:val="0"/>
          <w:numId w:val="80"/>
        </w:numPr>
        <w:spacing w:line="360" w:lineRule="auto"/>
        <w:ind w:left="284" w:hanging="284"/>
        <w:rPr>
          <w:rFonts w:ascii="Arial" w:hAnsi="Arial" w:cs="Arial"/>
          <w:sz w:val="24"/>
          <w:szCs w:val="18"/>
        </w:rPr>
      </w:pPr>
      <w:r w:rsidRPr="0093344C">
        <w:rPr>
          <w:rFonts w:ascii="Arial" w:hAnsi="Arial" w:cs="Arial"/>
          <w:sz w:val="24"/>
          <w:szCs w:val="18"/>
        </w:rPr>
        <w:t>piętro pogórza sięgające do ok. 500 m n.p.m., w którym występują wielogatunkowe lasy liściaste z przewagą dębu, lipy i grądu;</w:t>
      </w:r>
    </w:p>
    <w:p w14:paraId="3BA4C36D" w14:textId="77777777" w:rsidR="005B3AED" w:rsidRPr="0093344C" w:rsidRDefault="005B3AED" w:rsidP="0093344C">
      <w:pPr>
        <w:numPr>
          <w:ilvl w:val="0"/>
          <w:numId w:val="80"/>
        </w:numPr>
        <w:spacing w:line="360" w:lineRule="auto"/>
        <w:ind w:left="284" w:hanging="284"/>
        <w:rPr>
          <w:rFonts w:ascii="Arial" w:hAnsi="Arial" w:cs="Arial"/>
          <w:sz w:val="24"/>
          <w:szCs w:val="18"/>
        </w:rPr>
      </w:pPr>
      <w:r w:rsidRPr="0093344C">
        <w:rPr>
          <w:rFonts w:ascii="Arial" w:hAnsi="Arial" w:cs="Arial"/>
          <w:sz w:val="24"/>
          <w:szCs w:val="18"/>
        </w:rPr>
        <w:t xml:space="preserve">piętro regla dolnego sięgające do ok. 1200 m n. p. m., gdzie spotkać można lasy </w:t>
      </w:r>
      <w:r w:rsidRPr="0093344C">
        <w:rPr>
          <w:rFonts w:ascii="Arial" w:hAnsi="Arial" w:cs="Arial"/>
          <w:sz w:val="24"/>
          <w:szCs w:val="18"/>
          <w:shd w:val="clear" w:color="auto" w:fill="FFFFFF"/>
        </w:rPr>
        <w:t>bukowo-jodłowe, bukowo-jaworowe, jaworowe, olszowe i świerkowo-jodłowe;</w:t>
      </w:r>
    </w:p>
    <w:p w14:paraId="3AEA1220" w14:textId="77777777" w:rsidR="005B3AED" w:rsidRPr="0093344C" w:rsidRDefault="005B3AED" w:rsidP="0093344C">
      <w:pPr>
        <w:numPr>
          <w:ilvl w:val="0"/>
          <w:numId w:val="80"/>
        </w:numPr>
        <w:spacing w:line="360" w:lineRule="auto"/>
        <w:ind w:left="284" w:hanging="284"/>
        <w:rPr>
          <w:rFonts w:ascii="Arial" w:hAnsi="Arial" w:cs="Arial"/>
          <w:sz w:val="24"/>
          <w:szCs w:val="18"/>
        </w:rPr>
      </w:pPr>
      <w:r w:rsidRPr="0093344C">
        <w:rPr>
          <w:rFonts w:ascii="Arial" w:hAnsi="Arial" w:cs="Arial"/>
          <w:sz w:val="24"/>
          <w:szCs w:val="18"/>
        </w:rPr>
        <w:t>piętro połonin rozciąga się powyżej 1200 m n.p.m. i porośnięte jest przez niskie krzewy i murawy, można także znaleźć tutaj zarośla olchy kosej.</w:t>
      </w:r>
    </w:p>
    <w:p w14:paraId="40C6342F" w14:textId="77777777" w:rsidR="005B3AED" w:rsidRPr="0093344C" w:rsidRDefault="005B3AED" w:rsidP="0093344C">
      <w:pPr>
        <w:spacing w:line="360" w:lineRule="auto"/>
        <w:rPr>
          <w:rFonts w:ascii="Arial" w:hAnsi="Arial" w:cs="Arial"/>
          <w:sz w:val="24"/>
          <w:szCs w:val="22"/>
        </w:rPr>
      </w:pPr>
    </w:p>
    <w:p w14:paraId="0ECCD1C2" w14:textId="217349FA" w:rsidR="005B3AED" w:rsidRPr="0093344C" w:rsidRDefault="005B3AED" w:rsidP="0093344C">
      <w:pPr>
        <w:spacing w:line="360" w:lineRule="auto"/>
        <w:rPr>
          <w:rFonts w:ascii="Arial" w:hAnsi="Arial" w:cs="Arial"/>
          <w:sz w:val="24"/>
          <w:szCs w:val="22"/>
        </w:rPr>
      </w:pPr>
      <w:r w:rsidRPr="0093344C">
        <w:rPr>
          <w:rFonts w:ascii="Arial" w:hAnsi="Arial" w:cs="Arial"/>
          <w:sz w:val="24"/>
          <w:szCs w:val="22"/>
        </w:rPr>
        <w:t xml:space="preserve">Gatunkami, które przeważają w Bieszczadach są buk i jodła. Lasy jodłowe i mieszane występują głównie w terenach niżej położonych, zaś wyższe partie porośnięte są wyłącznie lasami bukowymi. </w:t>
      </w:r>
    </w:p>
    <w:p w14:paraId="6297BB6B" w14:textId="5EE9B31E" w:rsidR="005B3AED" w:rsidRPr="0093344C" w:rsidRDefault="005B3AED" w:rsidP="0093344C">
      <w:pPr>
        <w:spacing w:line="360" w:lineRule="auto"/>
        <w:rPr>
          <w:rFonts w:ascii="Arial" w:hAnsi="Arial" w:cs="Arial"/>
          <w:sz w:val="24"/>
          <w:szCs w:val="22"/>
        </w:rPr>
      </w:pPr>
      <w:r w:rsidRPr="0093344C">
        <w:rPr>
          <w:rFonts w:ascii="Arial" w:hAnsi="Arial" w:cs="Arial"/>
          <w:sz w:val="24"/>
          <w:szCs w:val="22"/>
        </w:rPr>
        <w:lastRenderedPageBreak/>
        <w:t>Tereny rolne,</w:t>
      </w:r>
      <w:r w:rsidRPr="0093344C">
        <w:rPr>
          <w:rFonts w:ascii="Arial" w:hAnsi="Arial" w:cs="Arial"/>
          <w:b/>
          <w:sz w:val="24"/>
          <w:szCs w:val="22"/>
        </w:rPr>
        <w:t xml:space="preserve"> </w:t>
      </w:r>
      <w:r w:rsidRPr="0093344C">
        <w:rPr>
          <w:rFonts w:ascii="Arial" w:hAnsi="Arial" w:cs="Arial"/>
          <w:sz w:val="24"/>
          <w:szCs w:val="22"/>
        </w:rPr>
        <w:t xml:space="preserve">głównie łąki i pastwiska mają istotne znaczenie dla zachowania wysokiej różnorodności gatunkowej i biocenotycznej. Położone w najbliższym sąsiedztwie lasów pełnią rolę stref </w:t>
      </w:r>
      <w:proofErr w:type="spellStart"/>
      <w:r w:rsidRPr="0093344C">
        <w:rPr>
          <w:rFonts w:ascii="Arial" w:hAnsi="Arial" w:cs="Arial"/>
          <w:sz w:val="24"/>
          <w:szCs w:val="22"/>
        </w:rPr>
        <w:t>ekotonowych</w:t>
      </w:r>
      <w:proofErr w:type="spellEnd"/>
      <w:r w:rsidRPr="0093344C">
        <w:rPr>
          <w:rFonts w:ascii="Arial" w:hAnsi="Arial" w:cs="Arial"/>
          <w:sz w:val="24"/>
          <w:szCs w:val="22"/>
        </w:rPr>
        <w:t xml:space="preserve">. W obrębie Kotliny Sandomierskiej znajdują się zbiorowiska pól uprawnych, a także zbiorowiska łąkowe, torfowe, bagienne i wodne. Roztocze jest terenem, na którym występują rośliny południowo-wschodnie – kłokoczka południowa </w:t>
      </w:r>
      <w:r w:rsidRPr="0093344C">
        <w:rPr>
          <w:rFonts w:ascii="Arial" w:hAnsi="Arial" w:cs="Arial"/>
          <w:i/>
          <w:sz w:val="24"/>
          <w:szCs w:val="22"/>
        </w:rPr>
        <w:t>(</w:t>
      </w:r>
      <w:proofErr w:type="spellStart"/>
      <w:r w:rsidRPr="0093344C">
        <w:rPr>
          <w:rFonts w:ascii="Arial" w:hAnsi="Arial" w:cs="Arial"/>
          <w:i/>
          <w:sz w:val="24"/>
          <w:szCs w:val="22"/>
        </w:rPr>
        <w:t>Staphylea</w:t>
      </w:r>
      <w:proofErr w:type="spellEnd"/>
      <w:r w:rsidRPr="0093344C">
        <w:rPr>
          <w:rFonts w:ascii="Arial" w:hAnsi="Arial" w:cs="Arial"/>
          <w:i/>
          <w:sz w:val="24"/>
          <w:szCs w:val="22"/>
        </w:rPr>
        <w:t xml:space="preserve"> </w:t>
      </w:r>
      <w:proofErr w:type="spellStart"/>
      <w:r w:rsidRPr="0093344C">
        <w:rPr>
          <w:rFonts w:ascii="Arial" w:hAnsi="Arial" w:cs="Arial"/>
          <w:i/>
          <w:sz w:val="24"/>
          <w:szCs w:val="22"/>
        </w:rPr>
        <w:t>pinnata</w:t>
      </w:r>
      <w:proofErr w:type="spellEnd"/>
      <w:r w:rsidRPr="0093344C">
        <w:rPr>
          <w:rFonts w:ascii="Arial" w:hAnsi="Arial" w:cs="Arial"/>
          <w:i/>
          <w:sz w:val="24"/>
          <w:szCs w:val="22"/>
        </w:rPr>
        <w:t>)</w:t>
      </w:r>
      <w:r w:rsidRPr="0093344C">
        <w:rPr>
          <w:rFonts w:ascii="Arial" w:hAnsi="Arial" w:cs="Arial"/>
          <w:sz w:val="24"/>
          <w:szCs w:val="22"/>
        </w:rPr>
        <w:t>, północne – zimoziół północny</w:t>
      </w:r>
      <w:r w:rsidRPr="0093344C">
        <w:rPr>
          <w:rFonts w:ascii="Arial" w:hAnsi="Arial" w:cs="Arial"/>
          <w:i/>
          <w:sz w:val="24"/>
          <w:szCs w:val="22"/>
        </w:rPr>
        <w:t>(</w:t>
      </w:r>
      <w:proofErr w:type="spellStart"/>
      <w:r w:rsidRPr="0093344C">
        <w:rPr>
          <w:rFonts w:ascii="Arial" w:hAnsi="Arial" w:cs="Arial"/>
          <w:i/>
          <w:sz w:val="24"/>
          <w:szCs w:val="22"/>
        </w:rPr>
        <w:t>Linnaea</w:t>
      </w:r>
      <w:proofErr w:type="spellEnd"/>
      <w:r w:rsidRPr="0093344C">
        <w:rPr>
          <w:rFonts w:ascii="Arial" w:hAnsi="Arial" w:cs="Arial"/>
          <w:i/>
          <w:sz w:val="24"/>
          <w:szCs w:val="22"/>
        </w:rPr>
        <w:t xml:space="preserve"> </w:t>
      </w:r>
      <w:proofErr w:type="spellStart"/>
      <w:r w:rsidRPr="0093344C">
        <w:rPr>
          <w:rFonts w:ascii="Arial" w:hAnsi="Arial" w:cs="Arial"/>
          <w:i/>
          <w:sz w:val="24"/>
          <w:szCs w:val="22"/>
        </w:rPr>
        <w:t>borealis</w:t>
      </w:r>
      <w:proofErr w:type="spellEnd"/>
      <w:r w:rsidRPr="0093344C">
        <w:rPr>
          <w:rFonts w:ascii="Arial" w:hAnsi="Arial" w:cs="Arial"/>
          <w:i/>
          <w:sz w:val="24"/>
          <w:szCs w:val="22"/>
        </w:rPr>
        <w:t xml:space="preserve">) </w:t>
      </w:r>
      <w:r w:rsidRPr="0093344C">
        <w:rPr>
          <w:rFonts w:ascii="Arial" w:hAnsi="Arial" w:cs="Arial"/>
          <w:sz w:val="24"/>
          <w:szCs w:val="22"/>
        </w:rPr>
        <w:t>oraz górskie, które charakterystyczne są dla te</w:t>
      </w:r>
      <w:r w:rsidR="00AC0700" w:rsidRPr="0093344C">
        <w:rPr>
          <w:rFonts w:ascii="Arial" w:hAnsi="Arial" w:cs="Arial"/>
          <w:sz w:val="24"/>
          <w:szCs w:val="22"/>
        </w:rPr>
        <w:t>renów o </w:t>
      </w:r>
      <w:r w:rsidRPr="0093344C">
        <w:rPr>
          <w:rFonts w:ascii="Arial" w:hAnsi="Arial" w:cs="Arial"/>
          <w:sz w:val="24"/>
          <w:szCs w:val="22"/>
        </w:rPr>
        <w:t xml:space="preserve">zimniejszym klimacie, np.: widłak wroniec </w:t>
      </w:r>
      <w:r w:rsidRPr="0093344C">
        <w:rPr>
          <w:rStyle w:val="st"/>
          <w:rFonts w:ascii="Arial" w:hAnsi="Arial" w:cs="Arial"/>
          <w:i/>
          <w:sz w:val="24"/>
          <w:szCs w:val="22"/>
        </w:rPr>
        <w:t>(</w:t>
      </w:r>
      <w:proofErr w:type="spellStart"/>
      <w:r w:rsidRPr="0093344C">
        <w:rPr>
          <w:rStyle w:val="st"/>
          <w:rFonts w:ascii="Arial" w:hAnsi="Arial" w:cs="Arial"/>
          <w:i/>
          <w:sz w:val="24"/>
          <w:szCs w:val="22"/>
        </w:rPr>
        <w:t>Lycopodium</w:t>
      </w:r>
      <w:proofErr w:type="spellEnd"/>
      <w:r w:rsidRPr="0093344C">
        <w:rPr>
          <w:rStyle w:val="st"/>
          <w:rFonts w:ascii="Arial" w:hAnsi="Arial" w:cs="Arial"/>
          <w:i/>
          <w:sz w:val="24"/>
          <w:szCs w:val="22"/>
        </w:rPr>
        <w:t xml:space="preserve"> </w:t>
      </w:r>
      <w:proofErr w:type="spellStart"/>
      <w:r w:rsidRPr="0093344C">
        <w:rPr>
          <w:rStyle w:val="st"/>
          <w:rFonts w:ascii="Arial" w:hAnsi="Arial" w:cs="Arial"/>
          <w:i/>
          <w:sz w:val="24"/>
          <w:szCs w:val="22"/>
        </w:rPr>
        <w:t>selago</w:t>
      </w:r>
      <w:proofErr w:type="spellEnd"/>
      <w:r w:rsidRPr="0093344C">
        <w:rPr>
          <w:rStyle w:val="st"/>
          <w:rFonts w:ascii="Arial" w:hAnsi="Arial" w:cs="Arial"/>
          <w:i/>
          <w:sz w:val="24"/>
          <w:szCs w:val="22"/>
        </w:rPr>
        <w:t>)</w:t>
      </w:r>
      <w:r w:rsidRPr="0093344C">
        <w:rPr>
          <w:rFonts w:ascii="Arial" w:hAnsi="Arial" w:cs="Arial"/>
          <w:sz w:val="24"/>
          <w:szCs w:val="22"/>
        </w:rPr>
        <w:t xml:space="preserve">. Na Pogórzu wykształciły się zbiorowiska kserotermiczne, a z gatunków chronionych występują tutaj m. in. barwinek pospolity </w:t>
      </w:r>
      <w:r w:rsidRPr="0093344C">
        <w:rPr>
          <w:rFonts w:ascii="Arial" w:hAnsi="Arial" w:cs="Arial"/>
          <w:i/>
          <w:sz w:val="24"/>
          <w:szCs w:val="22"/>
        </w:rPr>
        <w:t xml:space="preserve">(Vinca minor) </w:t>
      </w:r>
      <w:r w:rsidRPr="0093344C">
        <w:rPr>
          <w:rFonts w:ascii="Arial" w:hAnsi="Arial" w:cs="Arial"/>
          <w:sz w:val="24"/>
          <w:szCs w:val="22"/>
        </w:rPr>
        <w:t xml:space="preserve">i bluszcz pospolity </w:t>
      </w:r>
      <w:r w:rsidRPr="0093344C">
        <w:rPr>
          <w:rFonts w:ascii="Arial" w:hAnsi="Arial" w:cs="Arial"/>
          <w:i/>
          <w:sz w:val="24"/>
          <w:szCs w:val="22"/>
        </w:rPr>
        <w:t>(</w:t>
      </w:r>
      <w:proofErr w:type="spellStart"/>
      <w:r w:rsidRPr="0093344C">
        <w:rPr>
          <w:rFonts w:ascii="Arial" w:hAnsi="Arial" w:cs="Arial"/>
          <w:i/>
          <w:sz w:val="24"/>
          <w:szCs w:val="22"/>
        </w:rPr>
        <w:t>Hedera</w:t>
      </w:r>
      <w:proofErr w:type="spellEnd"/>
      <w:r w:rsidRPr="0093344C">
        <w:rPr>
          <w:rFonts w:ascii="Arial" w:hAnsi="Arial" w:cs="Arial"/>
          <w:i/>
          <w:sz w:val="24"/>
          <w:szCs w:val="22"/>
        </w:rPr>
        <w:t xml:space="preserve"> </w:t>
      </w:r>
      <w:proofErr w:type="spellStart"/>
      <w:r w:rsidRPr="0093344C">
        <w:rPr>
          <w:rFonts w:ascii="Arial" w:hAnsi="Arial" w:cs="Arial"/>
          <w:i/>
          <w:sz w:val="24"/>
          <w:szCs w:val="22"/>
        </w:rPr>
        <w:t>helix</w:t>
      </w:r>
      <w:proofErr w:type="spellEnd"/>
      <w:r w:rsidRPr="0093344C">
        <w:rPr>
          <w:rFonts w:ascii="Arial" w:hAnsi="Arial" w:cs="Arial"/>
          <w:i/>
          <w:sz w:val="24"/>
          <w:szCs w:val="22"/>
        </w:rPr>
        <w:t>)</w:t>
      </w:r>
      <w:r w:rsidR="00AC0700" w:rsidRPr="0093344C">
        <w:rPr>
          <w:rFonts w:ascii="Arial" w:hAnsi="Arial" w:cs="Arial"/>
          <w:sz w:val="24"/>
          <w:szCs w:val="22"/>
        </w:rPr>
        <w:t>. W </w:t>
      </w:r>
      <w:r w:rsidRPr="0093344C">
        <w:rPr>
          <w:rFonts w:ascii="Arial" w:hAnsi="Arial" w:cs="Arial"/>
          <w:sz w:val="24"/>
          <w:szCs w:val="22"/>
        </w:rPr>
        <w:t xml:space="preserve">Bieszczadach występują jedyne w Polsce, </w:t>
      </w:r>
      <w:proofErr w:type="spellStart"/>
      <w:r w:rsidRPr="0093344C">
        <w:rPr>
          <w:rFonts w:ascii="Arial" w:hAnsi="Arial" w:cs="Arial"/>
          <w:sz w:val="24"/>
          <w:szCs w:val="22"/>
        </w:rPr>
        <w:t>połoninowe</w:t>
      </w:r>
      <w:proofErr w:type="spellEnd"/>
      <w:r w:rsidRPr="0093344C">
        <w:rPr>
          <w:rFonts w:ascii="Arial" w:hAnsi="Arial" w:cs="Arial"/>
          <w:sz w:val="24"/>
          <w:szCs w:val="22"/>
        </w:rPr>
        <w:t xml:space="preserve">, </w:t>
      </w:r>
      <w:proofErr w:type="spellStart"/>
      <w:r w:rsidRPr="0093344C">
        <w:rPr>
          <w:rFonts w:ascii="Arial" w:hAnsi="Arial" w:cs="Arial"/>
          <w:sz w:val="24"/>
          <w:szCs w:val="22"/>
        </w:rPr>
        <w:t>wschodniokarpackie</w:t>
      </w:r>
      <w:proofErr w:type="spellEnd"/>
      <w:r w:rsidRPr="0093344C">
        <w:rPr>
          <w:rFonts w:ascii="Arial" w:hAnsi="Arial" w:cs="Arial"/>
          <w:sz w:val="24"/>
          <w:szCs w:val="22"/>
        </w:rPr>
        <w:t xml:space="preserve"> zbiorowiska roślinne, tj.: </w:t>
      </w:r>
      <w:proofErr w:type="spellStart"/>
      <w:r w:rsidRPr="0093344C">
        <w:rPr>
          <w:rFonts w:ascii="Arial" w:hAnsi="Arial" w:cs="Arial"/>
          <w:sz w:val="24"/>
          <w:szCs w:val="22"/>
        </w:rPr>
        <w:t>bliźniaczyska</w:t>
      </w:r>
      <w:proofErr w:type="spellEnd"/>
      <w:r w:rsidRPr="0093344C">
        <w:rPr>
          <w:rFonts w:ascii="Arial" w:hAnsi="Arial" w:cs="Arial"/>
          <w:sz w:val="24"/>
          <w:szCs w:val="22"/>
        </w:rPr>
        <w:t xml:space="preserve">, </w:t>
      </w:r>
      <w:proofErr w:type="spellStart"/>
      <w:r w:rsidRPr="0093344C">
        <w:rPr>
          <w:rFonts w:ascii="Arial" w:hAnsi="Arial" w:cs="Arial"/>
          <w:sz w:val="24"/>
          <w:szCs w:val="22"/>
        </w:rPr>
        <w:t>borowczyska</w:t>
      </w:r>
      <w:proofErr w:type="spellEnd"/>
      <w:r w:rsidRPr="0093344C">
        <w:rPr>
          <w:rFonts w:ascii="Arial" w:hAnsi="Arial" w:cs="Arial"/>
          <w:sz w:val="24"/>
          <w:szCs w:val="22"/>
        </w:rPr>
        <w:t xml:space="preserve">, </w:t>
      </w:r>
      <w:proofErr w:type="spellStart"/>
      <w:r w:rsidRPr="0093344C">
        <w:rPr>
          <w:rFonts w:ascii="Arial" w:hAnsi="Arial" w:cs="Arial"/>
          <w:sz w:val="24"/>
          <w:szCs w:val="22"/>
        </w:rPr>
        <w:t>traworośla</w:t>
      </w:r>
      <w:proofErr w:type="spellEnd"/>
      <w:r w:rsidRPr="0093344C">
        <w:rPr>
          <w:rFonts w:ascii="Arial" w:hAnsi="Arial" w:cs="Arial"/>
          <w:sz w:val="24"/>
          <w:szCs w:val="22"/>
        </w:rPr>
        <w:t xml:space="preserve">, </w:t>
      </w:r>
      <w:proofErr w:type="spellStart"/>
      <w:r w:rsidRPr="0093344C">
        <w:rPr>
          <w:rFonts w:ascii="Arial" w:hAnsi="Arial" w:cs="Arial"/>
          <w:sz w:val="24"/>
          <w:szCs w:val="22"/>
        </w:rPr>
        <w:t>ziołorośla</w:t>
      </w:r>
      <w:proofErr w:type="spellEnd"/>
      <w:r w:rsidRPr="0093344C">
        <w:rPr>
          <w:rFonts w:ascii="Arial" w:hAnsi="Arial" w:cs="Arial"/>
          <w:sz w:val="24"/>
          <w:szCs w:val="22"/>
        </w:rPr>
        <w:t>, zarośla jarzębinowe z paproci</w:t>
      </w:r>
      <w:r w:rsidR="005D12E1" w:rsidRPr="0093344C">
        <w:rPr>
          <w:rFonts w:ascii="Arial" w:hAnsi="Arial" w:cs="Arial"/>
          <w:sz w:val="24"/>
          <w:szCs w:val="22"/>
        </w:rPr>
        <w:t>ą</w:t>
      </w:r>
      <w:r w:rsidRPr="0093344C">
        <w:rPr>
          <w:rFonts w:ascii="Arial" w:hAnsi="Arial" w:cs="Arial"/>
          <w:sz w:val="24"/>
          <w:szCs w:val="22"/>
        </w:rPr>
        <w:t xml:space="preserve">, zespoły pastwiskowe, kwieciste łąki </w:t>
      </w:r>
      <w:proofErr w:type="spellStart"/>
      <w:r w:rsidRPr="0093344C">
        <w:rPr>
          <w:rFonts w:ascii="Arial" w:hAnsi="Arial" w:cs="Arial"/>
          <w:sz w:val="24"/>
          <w:szCs w:val="22"/>
        </w:rPr>
        <w:t>połoninowe</w:t>
      </w:r>
      <w:proofErr w:type="spellEnd"/>
      <w:r w:rsidRPr="0093344C">
        <w:rPr>
          <w:rFonts w:ascii="Arial" w:hAnsi="Arial" w:cs="Arial"/>
          <w:sz w:val="24"/>
          <w:szCs w:val="22"/>
        </w:rPr>
        <w:t>.</w:t>
      </w:r>
    </w:p>
    <w:p w14:paraId="71FDDDB2" w14:textId="62E0497F" w:rsidR="005B3AED" w:rsidRPr="0093344C" w:rsidRDefault="005B3AED" w:rsidP="0093344C">
      <w:pPr>
        <w:spacing w:line="360" w:lineRule="auto"/>
        <w:rPr>
          <w:rFonts w:ascii="Arial" w:hAnsi="Arial" w:cs="Arial"/>
          <w:sz w:val="24"/>
          <w:szCs w:val="18"/>
        </w:rPr>
      </w:pPr>
      <w:r w:rsidRPr="0093344C">
        <w:rPr>
          <w:rFonts w:ascii="Arial" w:hAnsi="Arial" w:cs="Arial"/>
          <w:sz w:val="24"/>
          <w:szCs w:val="18"/>
        </w:rPr>
        <w:t xml:space="preserve">Wyspy leśne, m.in. lasy o małych powierzchniach, większe kompleksy </w:t>
      </w:r>
      <w:proofErr w:type="spellStart"/>
      <w:r w:rsidRPr="0093344C">
        <w:rPr>
          <w:rFonts w:ascii="Arial" w:hAnsi="Arial" w:cs="Arial"/>
          <w:sz w:val="24"/>
          <w:szCs w:val="18"/>
        </w:rPr>
        <w:t>zadrzewień</w:t>
      </w:r>
      <w:proofErr w:type="spellEnd"/>
      <w:r w:rsidRPr="0093344C">
        <w:rPr>
          <w:rFonts w:ascii="Arial" w:hAnsi="Arial" w:cs="Arial"/>
          <w:sz w:val="24"/>
          <w:szCs w:val="18"/>
        </w:rPr>
        <w:t xml:space="preserve"> i </w:t>
      </w:r>
      <w:proofErr w:type="spellStart"/>
      <w:r w:rsidRPr="0093344C">
        <w:rPr>
          <w:rFonts w:ascii="Arial" w:hAnsi="Arial" w:cs="Arial"/>
          <w:sz w:val="24"/>
          <w:szCs w:val="18"/>
        </w:rPr>
        <w:t>zakrzewień</w:t>
      </w:r>
      <w:proofErr w:type="spellEnd"/>
      <w:r w:rsidRPr="0093344C">
        <w:rPr>
          <w:rFonts w:ascii="Arial" w:hAnsi="Arial" w:cs="Arial"/>
          <w:sz w:val="24"/>
          <w:szCs w:val="18"/>
        </w:rPr>
        <w:t xml:space="preserve"> śródpolnych, to ekosystemy o bogatych, zróżnicowanych zbiorowiskach roślinności. </w:t>
      </w:r>
      <w:r w:rsidR="00E97F17" w:rsidRPr="0093344C">
        <w:rPr>
          <w:rFonts w:ascii="Arial" w:hAnsi="Arial" w:cs="Arial"/>
          <w:sz w:val="24"/>
          <w:szCs w:val="18"/>
        </w:rPr>
        <w:t>Wraz z</w:t>
      </w:r>
      <w:r w:rsidR="002316FB" w:rsidRPr="0093344C">
        <w:rPr>
          <w:rFonts w:ascii="Arial" w:hAnsi="Arial" w:cs="Arial"/>
          <w:sz w:val="24"/>
          <w:szCs w:val="18"/>
        </w:rPr>
        <w:t> </w:t>
      </w:r>
      <w:r w:rsidR="00E97F17" w:rsidRPr="0093344C">
        <w:rPr>
          <w:rFonts w:ascii="Arial" w:hAnsi="Arial" w:cs="Arial"/>
          <w:sz w:val="24"/>
          <w:szCs w:val="18"/>
        </w:rPr>
        <w:t>roślinnością towarzyszącą</w:t>
      </w:r>
      <w:r w:rsidRPr="0093344C">
        <w:rPr>
          <w:rFonts w:ascii="Arial" w:hAnsi="Arial" w:cs="Arial"/>
          <w:sz w:val="24"/>
          <w:szCs w:val="18"/>
        </w:rPr>
        <w:t xml:space="preserve"> ciekom wodnym wchodzą w system lokalnych korytarzy ekologicznych.</w:t>
      </w:r>
    </w:p>
    <w:p w14:paraId="332EF019" w14:textId="51708B64" w:rsidR="005B3AED" w:rsidRPr="0093344C" w:rsidRDefault="005B3AED" w:rsidP="0093344C">
      <w:pPr>
        <w:spacing w:line="360" w:lineRule="auto"/>
        <w:rPr>
          <w:rFonts w:ascii="Arial" w:hAnsi="Arial" w:cs="Arial"/>
          <w:sz w:val="24"/>
          <w:szCs w:val="18"/>
        </w:rPr>
      </w:pPr>
      <w:r w:rsidRPr="0093344C">
        <w:rPr>
          <w:rFonts w:ascii="Arial" w:hAnsi="Arial" w:cs="Arial"/>
          <w:sz w:val="24"/>
          <w:szCs w:val="18"/>
        </w:rPr>
        <w:t xml:space="preserve">Na różnorodność gatunkową roślinności na obszarze województwa wpływa jego zróżnicowanie fizjograficzne. </w:t>
      </w:r>
    </w:p>
    <w:p w14:paraId="2ABDC16E" w14:textId="65A057A3" w:rsidR="005B3AED" w:rsidRPr="0093344C" w:rsidRDefault="005B3AED" w:rsidP="0093344C">
      <w:pPr>
        <w:spacing w:line="360" w:lineRule="auto"/>
        <w:rPr>
          <w:rFonts w:ascii="Arial" w:hAnsi="Arial" w:cs="Arial"/>
          <w:sz w:val="24"/>
          <w:szCs w:val="18"/>
        </w:rPr>
      </w:pPr>
      <w:r w:rsidRPr="0093344C">
        <w:rPr>
          <w:rFonts w:ascii="Arial" w:hAnsi="Arial" w:cs="Arial"/>
          <w:sz w:val="24"/>
          <w:szCs w:val="18"/>
        </w:rPr>
        <w:t>Na terenie województwa występują rośliny chronione i rzadkie, z czego co najmniej 60</w:t>
      </w:r>
      <w:r w:rsidR="002316FB" w:rsidRPr="0093344C">
        <w:rPr>
          <w:rFonts w:ascii="Arial" w:hAnsi="Arial" w:cs="Arial"/>
          <w:sz w:val="24"/>
          <w:szCs w:val="18"/>
        </w:rPr>
        <w:t> </w:t>
      </w:r>
      <w:r w:rsidRPr="0093344C">
        <w:rPr>
          <w:rFonts w:ascii="Arial" w:hAnsi="Arial" w:cs="Arial"/>
          <w:sz w:val="24"/>
          <w:szCs w:val="18"/>
        </w:rPr>
        <w:t xml:space="preserve">wpisanych jest do Polskiej Czerwonej Księgi roślin, a 12 z nich ma tutaj swoje naturalne środowiska, m. in. szachownica </w:t>
      </w:r>
      <w:proofErr w:type="spellStart"/>
      <w:r w:rsidRPr="0093344C">
        <w:rPr>
          <w:rFonts w:ascii="Arial" w:hAnsi="Arial" w:cs="Arial"/>
          <w:sz w:val="24"/>
          <w:szCs w:val="18"/>
        </w:rPr>
        <w:t>kostkowata</w:t>
      </w:r>
      <w:proofErr w:type="spellEnd"/>
      <w:r w:rsidRPr="0093344C">
        <w:rPr>
          <w:rFonts w:ascii="Arial" w:hAnsi="Arial" w:cs="Arial"/>
          <w:sz w:val="24"/>
          <w:szCs w:val="18"/>
        </w:rPr>
        <w:t xml:space="preserve"> (</w:t>
      </w:r>
      <w:proofErr w:type="spellStart"/>
      <w:r w:rsidRPr="0093344C">
        <w:rPr>
          <w:rFonts w:ascii="Arial" w:hAnsi="Arial" w:cs="Arial"/>
          <w:sz w:val="24"/>
          <w:szCs w:val="18"/>
        </w:rPr>
        <w:t>Fritillaria</w:t>
      </w:r>
      <w:proofErr w:type="spellEnd"/>
      <w:r w:rsidRPr="0093344C">
        <w:rPr>
          <w:rFonts w:ascii="Arial" w:hAnsi="Arial" w:cs="Arial"/>
          <w:sz w:val="24"/>
          <w:szCs w:val="18"/>
        </w:rPr>
        <w:t xml:space="preserve"> </w:t>
      </w:r>
      <w:proofErr w:type="spellStart"/>
      <w:r w:rsidRPr="0093344C">
        <w:rPr>
          <w:rFonts w:ascii="Arial" w:hAnsi="Arial" w:cs="Arial"/>
          <w:sz w:val="24"/>
          <w:szCs w:val="18"/>
        </w:rPr>
        <w:t>meleagris</w:t>
      </w:r>
      <w:proofErr w:type="spellEnd"/>
      <w:r w:rsidRPr="0093344C">
        <w:rPr>
          <w:rFonts w:ascii="Arial" w:hAnsi="Arial" w:cs="Arial"/>
          <w:sz w:val="24"/>
          <w:szCs w:val="18"/>
        </w:rPr>
        <w:t xml:space="preserve">), chaber </w:t>
      </w:r>
      <w:proofErr w:type="spellStart"/>
      <w:r w:rsidRPr="0093344C">
        <w:rPr>
          <w:rFonts w:ascii="Arial" w:hAnsi="Arial" w:cs="Arial"/>
          <w:sz w:val="24"/>
          <w:szCs w:val="18"/>
        </w:rPr>
        <w:t>Kotschyego</w:t>
      </w:r>
      <w:proofErr w:type="spellEnd"/>
      <w:r w:rsidRPr="0093344C">
        <w:rPr>
          <w:rFonts w:ascii="Arial" w:hAnsi="Arial" w:cs="Arial"/>
          <w:sz w:val="24"/>
          <w:szCs w:val="18"/>
        </w:rPr>
        <w:t xml:space="preserve"> </w:t>
      </w:r>
      <w:r w:rsidRPr="0093344C">
        <w:rPr>
          <w:rFonts w:ascii="Arial" w:hAnsi="Arial" w:cs="Arial"/>
          <w:sz w:val="24"/>
          <w:szCs w:val="18"/>
          <w:shd w:val="clear" w:color="auto" w:fill="FFFFFF"/>
        </w:rPr>
        <w:t>(</w:t>
      </w:r>
      <w:proofErr w:type="spellStart"/>
      <w:r w:rsidRPr="0093344C">
        <w:rPr>
          <w:rFonts w:ascii="Arial" w:hAnsi="Arial" w:cs="Arial"/>
          <w:iCs/>
          <w:sz w:val="24"/>
          <w:szCs w:val="18"/>
          <w:shd w:val="clear" w:color="auto" w:fill="FFFFFF"/>
        </w:rPr>
        <w:t>Centaurea</w:t>
      </w:r>
      <w:proofErr w:type="spellEnd"/>
      <w:r w:rsidRPr="0093344C">
        <w:rPr>
          <w:rFonts w:ascii="Arial" w:hAnsi="Arial" w:cs="Arial"/>
          <w:iCs/>
          <w:sz w:val="24"/>
          <w:szCs w:val="18"/>
          <w:shd w:val="clear" w:color="auto" w:fill="FFFFFF"/>
        </w:rPr>
        <w:t xml:space="preserve"> </w:t>
      </w:r>
      <w:proofErr w:type="spellStart"/>
      <w:r w:rsidRPr="0093344C">
        <w:rPr>
          <w:rFonts w:ascii="Arial" w:hAnsi="Arial" w:cs="Arial"/>
          <w:iCs/>
          <w:sz w:val="24"/>
          <w:szCs w:val="18"/>
          <w:shd w:val="clear" w:color="auto" w:fill="FFFFFF"/>
        </w:rPr>
        <w:t>kotschyana</w:t>
      </w:r>
      <w:proofErr w:type="spellEnd"/>
      <w:r w:rsidRPr="0093344C">
        <w:rPr>
          <w:rFonts w:ascii="Arial" w:hAnsi="Arial" w:cs="Arial"/>
          <w:sz w:val="24"/>
          <w:szCs w:val="18"/>
          <w:shd w:val="clear" w:color="auto" w:fill="FFFFFF"/>
        </w:rPr>
        <w:t>)</w:t>
      </w:r>
      <w:r w:rsidRPr="0093344C">
        <w:rPr>
          <w:rFonts w:ascii="Arial" w:hAnsi="Arial" w:cs="Arial"/>
          <w:sz w:val="24"/>
          <w:szCs w:val="18"/>
        </w:rPr>
        <w:t xml:space="preserve">, ostrożeń siedmiogrodzki </w:t>
      </w:r>
      <w:r w:rsidRPr="0093344C">
        <w:rPr>
          <w:rFonts w:ascii="Arial" w:hAnsi="Arial" w:cs="Arial"/>
          <w:sz w:val="24"/>
          <w:szCs w:val="18"/>
          <w:shd w:val="clear" w:color="auto" w:fill="FFFFFF"/>
        </w:rPr>
        <w:t>(</w:t>
      </w:r>
      <w:proofErr w:type="spellStart"/>
      <w:r w:rsidRPr="0093344C">
        <w:rPr>
          <w:rFonts w:ascii="Arial" w:hAnsi="Arial" w:cs="Arial"/>
          <w:iCs/>
          <w:sz w:val="24"/>
          <w:szCs w:val="18"/>
          <w:shd w:val="clear" w:color="auto" w:fill="FFFFFF"/>
        </w:rPr>
        <w:t>Cirsium</w:t>
      </w:r>
      <w:proofErr w:type="spellEnd"/>
      <w:r w:rsidRPr="0093344C">
        <w:rPr>
          <w:rFonts w:ascii="Arial" w:hAnsi="Arial" w:cs="Arial"/>
          <w:iCs/>
          <w:sz w:val="24"/>
          <w:szCs w:val="18"/>
          <w:shd w:val="clear" w:color="auto" w:fill="FFFFFF"/>
        </w:rPr>
        <w:t xml:space="preserve"> </w:t>
      </w:r>
      <w:proofErr w:type="spellStart"/>
      <w:r w:rsidRPr="0093344C">
        <w:rPr>
          <w:rFonts w:ascii="Arial" w:hAnsi="Arial" w:cs="Arial"/>
          <w:iCs/>
          <w:sz w:val="24"/>
          <w:szCs w:val="18"/>
          <w:shd w:val="clear" w:color="auto" w:fill="FFFFFF"/>
        </w:rPr>
        <w:t>decussatum</w:t>
      </w:r>
      <w:proofErr w:type="spellEnd"/>
      <w:r w:rsidRPr="0093344C">
        <w:rPr>
          <w:rFonts w:ascii="Arial" w:hAnsi="Arial" w:cs="Arial"/>
          <w:iCs/>
          <w:sz w:val="24"/>
          <w:szCs w:val="18"/>
          <w:shd w:val="clear" w:color="auto" w:fill="FFFFFF"/>
        </w:rPr>
        <w:t>)</w:t>
      </w:r>
      <w:r w:rsidRPr="0093344C">
        <w:rPr>
          <w:rFonts w:ascii="Arial" w:hAnsi="Arial" w:cs="Arial"/>
          <w:sz w:val="24"/>
          <w:szCs w:val="18"/>
        </w:rPr>
        <w:t>, różanecznik żółty (</w:t>
      </w:r>
      <w:proofErr w:type="spellStart"/>
      <w:r w:rsidRPr="0093344C">
        <w:rPr>
          <w:rFonts w:ascii="Arial" w:hAnsi="Arial" w:cs="Arial"/>
          <w:sz w:val="24"/>
          <w:szCs w:val="18"/>
        </w:rPr>
        <w:t>Rhododendron</w:t>
      </w:r>
      <w:proofErr w:type="spellEnd"/>
      <w:r w:rsidRPr="0093344C">
        <w:rPr>
          <w:rFonts w:ascii="Arial" w:hAnsi="Arial" w:cs="Arial"/>
          <w:sz w:val="24"/>
          <w:szCs w:val="18"/>
        </w:rPr>
        <w:t xml:space="preserve"> </w:t>
      </w:r>
      <w:proofErr w:type="spellStart"/>
      <w:r w:rsidRPr="0093344C">
        <w:rPr>
          <w:rFonts w:ascii="Arial" w:hAnsi="Arial" w:cs="Arial"/>
          <w:sz w:val="24"/>
          <w:szCs w:val="18"/>
        </w:rPr>
        <w:t>luteum</w:t>
      </w:r>
      <w:proofErr w:type="spellEnd"/>
      <w:r w:rsidRPr="0093344C">
        <w:rPr>
          <w:rFonts w:ascii="Arial" w:hAnsi="Arial" w:cs="Arial"/>
          <w:sz w:val="24"/>
          <w:szCs w:val="18"/>
        </w:rPr>
        <w:t xml:space="preserve">), turzyca dacka </w:t>
      </w:r>
      <w:r w:rsidRPr="0093344C">
        <w:rPr>
          <w:rFonts w:ascii="Arial" w:hAnsi="Arial" w:cs="Arial"/>
          <w:sz w:val="24"/>
          <w:szCs w:val="18"/>
          <w:shd w:val="clear" w:color="auto" w:fill="FFFFFF"/>
        </w:rPr>
        <w:t>(</w:t>
      </w:r>
      <w:proofErr w:type="spellStart"/>
      <w:r w:rsidRPr="0093344C">
        <w:rPr>
          <w:rFonts w:ascii="Arial" w:hAnsi="Arial" w:cs="Arial"/>
          <w:iCs/>
          <w:sz w:val="24"/>
          <w:szCs w:val="18"/>
          <w:shd w:val="clear" w:color="auto" w:fill="FFFFFF"/>
        </w:rPr>
        <w:t>Carex</w:t>
      </w:r>
      <w:proofErr w:type="spellEnd"/>
      <w:r w:rsidRPr="0093344C">
        <w:rPr>
          <w:rFonts w:ascii="Arial" w:hAnsi="Arial" w:cs="Arial"/>
          <w:iCs/>
          <w:sz w:val="24"/>
          <w:szCs w:val="18"/>
          <w:shd w:val="clear" w:color="auto" w:fill="FFFFFF"/>
        </w:rPr>
        <w:t xml:space="preserve"> </w:t>
      </w:r>
      <w:proofErr w:type="spellStart"/>
      <w:r w:rsidRPr="0093344C">
        <w:rPr>
          <w:rFonts w:ascii="Arial" w:hAnsi="Arial" w:cs="Arial"/>
          <w:iCs/>
          <w:sz w:val="24"/>
          <w:szCs w:val="18"/>
          <w:shd w:val="clear" w:color="auto" w:fill="FFFFFF"/>
        </w:rPr>
        <w:t>dacica</w:t>
      </w:r>
      <w:proofErr w:type="spellEnd"/>
      <w:r w:rsidRPr="0093344C">
        <w:rPr>
          <w:rFonts w:ascii="Arial" w:hAnsi="Arial" w:cs="Arial"/>
          <w:iCs/>
          <w:sz w:val="24"/>
          <w:szCs w:val="18"/>
          <w:shd w:val="clear" w:color="auto" w:fill="FFFFFF"/>
        </w:rPr>
        <w:t>)</w:t>
      </w:r>
      <w:r w:rsidRPr="0093344C">
        <w:rPr>
          <w:rFonts w:ascii="Arial" w:hAnsi="Arial" w:cs="Arial"/>
          <w:sz w:val="24"/>
          <w:szCs w:val="18"/>
        </w:rPr>
        <w:t>, turzyca skalna</w:t>
      </w:r>
      <w:r w:rsidRPr="0093344C">
        <w:rPr>
          <w:rStyle w:val="apple-converted-space"/>
          <w:rFonts w:ascii="Arial" w:hAnsi="Arial" w:cs="Arial"/>
          <w:sz w:val="28"/>
          <w:szCs w:val="18"/>
          <w:shd w:val="clear" w:color="auto" w:fill="FFFFFF"/>
        </w:rPr>
        <w:t xml:space="preserve"> </w:t>
      </w:r>
      <w:r w:rsidRPr="0093344C">
        <w:rPr>
          <w:rFonts w:ascii="Arial" w:hAnsi="Arial" w:cs="Arial"/>
          <w:sz w:val="24"/>
          <w:szCs w:val="18"/>
          <w:shd w:val="clear" w:color="auto" w:fill="FFFFFF"/>
        </w:rPr>
        <w:t>(</w:t>
      </w:r>
      <w:proofErr w:type="spellStart"/>
      <w:r w:rsidRPr="0093344C">
        <w:rPr>
          <w:rFonts w:ascii="Arial" w:hAnsi="Arial" w:cs="Arial"/>
          <w:iCs/>
          <w:sz w:val="24"/>
          <w:szCs w:val="18"/>
          <w:shd w:val="clear" w:color="auto" w:fill="FFFFFF"/>
        </w:rPr>
        <w:t>Carex</w:t>
      </w:r>
      <w:proofErr w:type="spellEnd"/>
      <w:r w:rsidRPr="0093344C">
        <w:rPr>
          <w:rFonts w:ascii="Arial" w:hAnsi="Arial" w:cs="Arial"/>
          <w:iCs/>
          <w:sz w:val="24"/>
          <w:szCs w:val="18"/>
          <w:shd w:val="clear" w:color="auto" w:fill="FFFFFF"/>
        </w:rPr>
        <w:t xml:space="preserve"> </w:t>
      </w:r>
      <w:proofErr w:type="spellStart"/>
      <w:r w:rsidRPr="0093344C">
        <w:rPr>
          <w:rFonts w:ascii="Arial" w:hAnsi="Arial" w:cs="Arial"/>
          <w:iCs/>
          <w:sz w:val="24"/>
          <w:szCs w:val="18"/>
          <w:shd w:val="clear" w:color="auto" w:fill="FFFFFF"/>
        </w:rPr>
        <w:t>rupestris</w:t>
      </w:r>
      <w:proofErr w:type="spellEnd"/>
      <w:r w:rsidRPr="0093344C">
        <w:rPr>
          <w:rFonts w:ascii="Arial" w:hAnsi="Arial" w:cs="Arial"/>
          <w:iCs/>
          <w:sz w:val="24"/>
          <w:szCs w:val="18"/>
          <w:shd w:val="clear" w:color="auto" w:fill="FFFFFF"/>
        </w:rPr>
        <w:t>)</w:t>
      </w:r>
      <w:r w:rsidRPr="0093344C">
        <w:rPr>
          <w:rFonts w:ascii="Arial" w:hAnsi="Arial" w:cs="Arial"/>
          <w:sz w:val="24"/>
          <w:szCs w:val="18"/>
        </w:rPr>
        <w:t>, tojad wiechowaty (</w:t>
      </w:r>
      <w:proofErr w:type="spellStart"/>
      <w:r w:rsidRPr="0093344C">
        <w:rPr>
          <w:rFonts w:ascii="Arial" w:hAnsi="Arial" w:cs="Arial"/>
          <w:sz w:val="24"/>
          <w:szCs w:val="18"/>
        </w:rPr>
        <w:t>Aconitum</w:t>
      </w:r>
      <w:proofErr w:type="spellEnd"/>
      <w:r w:rsidRPr="0093344C">
        <w:rPr>
          <w:rFonts w:ascii="Arial" w:hAnsi="Arial" w:cs="Arial"/>
          <w:sz w:val="24"/>
          <w:szCs w:val="18"/>
        </w:rPr>
        <w:t xml:space="preserve"> </w:t>
      </w:r>
      <w:proofErr w:type="spellStart"/>
      <w:r w:rsidRPr="0093344C">
        <w:rPr>
          <w:rFonts w:ascii="Arial" w:hAnsi="Arial" w:cs="Arial"/>
          <w:sz w:val="24"/>
          <w:szCs w:val="18"/>
        </w:rPr>
        <w:t>degenii</w:t>
      </w:r>
      <w:proofErr w:type="spellEnd"/>
      <w:r w:rsidRPr="0093344C">
        <w:rPr>
          <w:rFonts w:ascii="Arial" w:hAnsi="Arial" w:cs="Arial"/>
          <w:sz w:val="24"/>
          <w:szCs w:val="18"/>
        </w:rPr>
        <w:t>).</w:t>
      </w:r>
    </w:p>
    <w:p w14:paraId="4CB26457" w14:textId="534F0006" w:rsidR="005B3AED" w:rsidRPr="0093344C" w:rsidRDefault="005D12E1" w:rsidP="0093344C">
      <w:pPr>
        <w:tabs>
          <w:tab w:val="left" w:pos="709"/>
        </w:tabs>
        <w:spacing w:line="360" w:lineRule="auto"/>
        <w:rPr>
          <w:rFonts w:ascii="Arial" w:hAnsi="Arial" w:cs="Arial"/>
          <w:sz w:val="24"/>
          <w:szCs w:val="18"/>
        </w:rPr>
      </w:pPr>
      <w:r w:rsidRPr="0093344C">
        <w:rPr>
          <w:rFonts w:ascii="Arial" w:hAnsi="Arial" w:cs="Arial"/>
          <w:sz w:val="24"/>
          <w:szCs w:val="18"/>
        </w:rPr>
        <w:t xml:space="preserve">Występuje tu również </w:t>
      </w:r>
      <w:r w:rsidR="005B3AED" w:rsidRPr="0093344C">
        <w:rPr>
          <w:rFonts w:ascii="Arial" w:hAnsi="Arial" w:cs="Arial"/>
          <w:sz w:val="24"/>
          <w:szCs w:val="18"/>
        </w:rPr>
        <w:t>około 200 gatunków roślin chronionych prawem polskim, z których przeważająca większość objęta jest ochroną ścisłą. Przykłady tych gatunków, to: śnieżyczka przebiśnieg (</w:t>
      </w:r>
      <w:proofErr w:type="spellStart"/>
      <w:r w:rsidR="005B3AED" w:rsidRPr="0093344C">
        <w:rPr>
          <w:rFonts w:ascii="Arial" w:hAnsi="Arial" w:cs="Arial"/>
          <w:sz w:val="24"/>
          <w:szCs w:val="18"/>
        </w:rPr>
        <w:t>Galanthus</w:t>
      </w:r>
      <w:proofErr w:type="spellEnd"/>
      <w:r w:rsidR="005B3AED" w:rsidRPr="0093344C">
        <w:rPr>
          <w:rFonts w:ascii="Arial" w:hAnsi="Arial" w:cs="Arial"/>
          <w:sz w:val="24"/>
          <w:szCs w:val="18"/>
        </w:rPr>
        <w:t xml:space="preserve"> </w:t>
      </w:r>
      <w:proofErr w:type="spellStart"/>
      <w:r w:rsidR="005B3AED" w:rsidRPr="0093344C">
        <w:rPr>
          <w:rFonts w:ascii="Arial" w:hAnsi="Arial" w:cs="Arial"/>
          <w:sz w:val="24"/>
          <w:szCs w:val="18"/>
        </w:rPr>
        <w:t>nivalis</w:t>
      </w:r>
      <w:proofErr w:type="spellEnd"/>
      <w:r w:rsidR="005B3AED" w:rsidRPr="0093344C">
        <w:rPr>
          <w:rFonts w:ascii="Arial" w:hAnsi="Arial" w:cs="Arial"/>
          <w:sz w:val="24"/>
          <w:szCs w:val="18"/>
        </w:rPr>
        <w:t xml:space="preserve">), </w:t>
      </w:r>
      <w:proofErr w:type="spellStart"/>
      <w:r w:rsidR="005B3AED" w:rsidRPr="0093344C">
        <w:rPr>
          <w:rFonts w:ascii="Arial" w:hAnsi="Arial" w:cs="Arial"/>
          <w:sz w:val="24"/>
          <w:szCs w:val="18"/>
        </w:rPr>
        <w:t>starodub</w:t>
      </w:r>
      <w:proofErr w:type="spellEnd"/>
      <w:r w:rsidR="005B3AED" w:rsidRPr="0093344C">
        <w:rPr>
          <w:rFonts w:ascii="Arial" w:hAnsi="Arial" w:cs="Arial"/>
          <w:sz w:val="24"/>
          <w:szCs w:val="18"/>
        </w:rPr>
        <w:t xml:space="preserve"> łąkowy (</w:t>
      </w:r>
      <w:proofErr w:type="spellStart"/>
      <w:r w:rsidR="005B3AED" w:rsidRPr="0093344C">
        <w:rPr>
          <w:rFonts w:ascii="Arial" w:hAnsi="Arial" w:cs="Arial"/>
          <w:sz w:val="24"/>
          <w:szCs w:val="18"/>
        </w:rPr>
        <w:t>Ostericum</w:t>
      </w:r>
      <w:proofErr w:type="spellEnd"/>
      <w:r w:rsidR="005B3AED" w:rsidRPr="0093344C">
        <w:rPr>
          <w:rFonts w:ascii="Arial" w:hAnsi="Arial" w:cs="Arial"/>
          <w:sz w:val="24"/>
          <w:szCs w:val="18"/>
        </w:rPr>
        <w:t xml:space="preserve"> </w:t>
      </w:r>
      <w:proofErr w:type="spellStart"/>
      <w:r w:rsidR="005B3AED" w:rsidRPr="0093344C">
        <w:rPr>
          <w:rFonts w:ascii="Arial" w:hAnsi="Arial" w:cs="Arial"/>
          <w:sz w:val="24"/>
          <w:szCs w:val="18"/>
        </w:rPr>
        <w:t>palustre</w:t>
      </w:r>
      <w:proofErr w:type="spellEnd"/>
      <w:r w:rsidR="005B3AED" w:rsidRPr="0093344C">
        <w:rPr>
          <w:rFonts w:ascii="Arial" w:hAnsi="Arial" w:cs="Arial"/>
          <w:sz w:val="24"/>
          <w:szCs w:val="18"/>
        </w:rPr>
        <w:t>), dziewięćsił bezłodygowy (</w:t>
      </w:r>
      <w:proofErr w:type="spellStart"/>
      <w:r w:rsidR="005B3AED" w:rsidRPr="0093344C">
        <w:rPr>
          <w:rFonts w:ascii="Arial" w:hAnsi="Arial" w:cs="Arial"/>
          <w:sz w:val="24"/>
          <w:szCs w:val="18"/>
        </w:rPr>
        <w:t>Carlina</w:t>
      </w:r>
      <w:proofErr w:type="spellEnd"/>
      <w:r w:rsidR="005B3AED" w:rsidRPr="0093344C">
        <w:rPr>
          <w:rFonts w:ascii="Arial" w:hAnsi="Arial" w:cs="Arial"/>
          <w:sz w:val="24"/>
          <w:szCs w:val="18"/>
        </w:rPr>
        <w:t xml:space="preserve"> </w:t>
      </w:r>
      <w:proofErr w:type="spellStart"/>
      <w:r w:rsidR="005B3AED" w:rsidRPr="0093344C">
        <w:rPr>
          <w:rFonts w:ascii="Arial" w:hAnsi="Arial" w:cs="Arial"/>
          <w:sz w:val="24"/>
          <w:szCs w:val="18"/>
        </w:rPr>
        <w:t>acaulis</w:t>
      </w:r>
      <w:proofErr w:type="spellEnd"/>
      <w:r w:rsidR="005B3AED" w:rsidRPr="0093344C">
        <w:rPr>
          <w:rFonts w:ascii="Arial" w:hAnsi="Arial" w:cs="Arial"/>
          <w:sz w:val="24"/>
          <w:szCs w:val="18"/>
        </w:rPr>
        <w:t>), grążel żółty (</w:t>
      </w:r>
      <w:proofErr w:type="spellStart"/>
      <w:r w:rsidR="005B3AED" w:rsidRPr="0093344C">
        <w:rPr>
          <w:rFonts w:ascii="Arial" w:hAnsi="Arial" w:cs="Arial"/>
          <w:sz w:val="24"/>
          <w:szCs w:val="18"/>
        </w:rPr>
        <w:t>Nuphar</w:t>
      </w:r>
      <w:proofErr w:type="spellEnd"/>
      <w:r w:rsidR="005B3AED" w:rsidRPr="0093344C">
        <w:rPr>
          <w:rFonts w:ascii="Arial" w:hAnsi="Arial" w:cs="Arial"/>
          <w:sz w:val="24"/>
          <w:szCs w:val="18"/>
        </w:rPr>
        <w:t xml:space="preserve"> </w:t>
      </w:r>
      <w:proofErr w:type="spellStart"/>
      <w:r w:rsidR="005B3AED" w:rsidRPr="0093344C">
        <w:rPr>
          <w:rFonts w:ascii="Arial" w:hAnsi="Arial" w:cs="Arial"/>
          <w:sz w:val="24"/>
          <w:szCs w:val="18"/>
        </w:rPr>
        <w:t>lutea</w:t>
      </w:r>
      <w:proofErr w:type="spellEnd"/>
      <w:r w:rsidR="005B3AED" w:rsidRPr="0093344C">
        <w:rPr>
          <w:rFonts w:ascii="Arial" w:hAnsi="Arial" w:cs="Arial"/>
          <w:sz w:val="24"/>
          <w:szCs w:val="18"/>
        </w:rPr>
        <w:t>) ciemiężyca biała (</w:t>
      </w:r>
      <w:proofErr w:type="spellStart"/>
      <w:r w:rsidR="005B3AED" w:rsidRPr="0093344C">
        <w:rPr>
          <w:rFonts w:ascii="Arial" w:hAnsi="Arial" w:cs="Arial"/>
          <w:sz w:val="24"/>
          <w:szCs w:val="18"/>
        </w:rPr>
        <w:t>Veratrum</w:t>
      </w:r>
      <w:proofErr w:type="spellEnd"/>
      <w:r w:rsidR="005B3AED" w:rsidRPr="0093344C">
        <w:rPr>
          <w:rFonts w:ascii="Arial" w:hAnsi="Arial" w:cs="Arial"/>
          <w:sz w:val="24"/>
          <w:szCs w:val="18"/>
        </w:rPr>
        <w:t xml:space="preserve"> album), rukiew wodna (</w:t>
      </w:r>
      <w:proofErr w:type="spellStart"/>
      <w:r w:rsidR="005B3AED" w:rsidRPr="0093344C">
        <w:rPr>
          <w:rFonts w:ascii="Arial" w:hAnsi="Arial" w:cs="Arial"/>
          <w:sz w:val="24"/>
          <w:szCs w:val="18"/>
        </w:rPr>
        <w:t>Nasturtium</w:t>
      </w:r>
      <w:proofErr w:type="spellEnd"/>
      <w:r w:rsidR="005B3AED" w:rsidRPr="0093344C">
        <w:rPr>
          <w:rFonts w:ascii="Arial" w:hAnsi="Arial" w:cs="Arial"/>
          <w:sz w:val="24"/>
          <w:szCs w:val="18"/>
        </w:rPr>
        <w:t xml:space="preserve"> </w:t>
      </w:r>
      <w:proofErr w:type="spellStart"/>
      <w:r w:rsidR="005B3AED" w:rsidRPr="0093344C">
        <w:rPr>
          <w:rFonts w:ascii="Arial" w:hAnsi="Arial" w:cs="Arial"/>
          <w:sz w:val="24"/>
          <w:szCs w:val="18"/>
        </w:rPr>
        <w:t>officinale</w:t>
      </w:r>
      <w:proofErr w:type="spellEnd"/>
      <w:r w:rsidR="005B3AED" w:rsidRPr="0093344C">
        <w:rPr>
          <w:rFonts w:ascii="Arial" w:hAnsi="Arial" w:cs="Arial"/>
          <w:sz w:val="24"/>
          <w:szCs w:val="18"/>
        </w:rPr>
        <w:t>), zimoziół północny (</w:t>
      </w:r>
      <w:proofErr w:type="spellStart"/>
      <w:r w:rsidR="005B3AED" w:rsidRPr="0093344C">
        <w:rPr>
          <w:rFonts w:ascii="Arial" w:hAnsi="Arial" w:cs="Arial"/>
          <w:sz w:val="24"/>
          <w:szCs w:val="18"/>
        </w:rPr>
        <w:t>Linnaea</w:t>
      </w:r>
      <w:proofErr w:type="spellEnd"/>
      <w:r w:rsidR="005B3AED" w:rsidRPr="0093344C">
        <w:rPr>
          <w:rFonts w:ascii="Arial" w:hAnsi="Arial" w:cs="Arial"/>
          <w:sz w:val="24"/>
          <w:szCs w:val="18"/>
        </w:rPr>
        <w:t xml:space="preserve"> </w:t>
      </w:r>
      <w:proofErr w:type="spellStart"/>
      <w:r w:rsidR="005B3AED" w:rsidRPr="0093344C">
        <w:rPr>
          <w:rFonts w:ascii="Arial" w:hAnsi="Arial" w:cs="Arial"/>
          <w:sz w:val="24"/>
          <w:szCs w:val="18"/>
        </w:rPr>
        <w:t>borealis</w:t>
      </w:r>
      <w:proofErr w:type="spellEnd"/>
      <w:r w:rsidR="005B3AED" w:rsidRPr="0093344C">
        <w:rPr>
          <w:rFonts w:ascii="Arial" w:hAnsi="Arial" w:cs="Arial"/>
          <w:sz w:val="24"/>
          <w:szCs w:val="18"/>
        </w:rPr>
        <w:t>), goździk piaskowy (</w:t>
      </w:r>
      <w:proofErr w:type="spellStart"/>
      <w:r w:rsidR="005B3AED" w:rsidRPr="0093344C">
        <w:rPr>
          <w:rFonts w:ascii="Arial" w:hAnsi="Arial" w:cs="Arial"/>
          <w:sz w:val="24"/>
          <w:szCs w:val="18"/>
        </w:rPr>
        <w:t>Dianthus</w:t>
      </w:r>
      <w:proofErr w:type="spellEnd"/>
      <w:r w:rsidR="005B3AED" w:rsidRPr="0093344C">
        <w:rPr>
          <w:rFonts w:ascii="Arial" w:hAnsi="Arial" w:cs="Arial"/>
          <w:sz w:val="24"/>
          <w:szCs w:val="18"/>
        </w:rPr>
        <w:t xml:space="preserve"> </w:t>
      </w:r>
      <w:proofErr w:type="spellStart"/>
      <w:r w:rsidR="005B3AED" w:rsidRPr="0093344C">
        <w:rPr>
          <w:rFonts w:ascii="Arial" w:hAnsi="Arial" w:cs="Arial"/>
          <w:sz w:val="24"/>
          <w:szCs w:val="18"/>
        </w:rPr>
        <w:t>arenarius</w:t>
      </w:r>
      <w:proofErr w:type="spellEnd"/>
      <w:r w:rsidR="005B3AED" w:rsidRPr="0093344C">
        <w:rPr>
          <w:rFonts w:ascii="Arial" w:hAnsi="Arial" w:cs="Arial"/>
          <w:sz w:val="24"/>
          <w:szCs w:val="18"/>
        </w:rPr>
        <w:t>), sasanka łąkowa (</w:t>
      </w:r>
      <w:proofErr w:type="spellStart"/>
      <w:r w:rsidR="005B3AED" w:rsidRPr="0093344C">
        <w:rPr>
          <w:rFonts w:ascii="Arial" w:hAnsi="Arial" w:cs="Arial"/>
          <w:sz w:val="24"/>
          <w:szCs w:val="18"/>
        </w:rPr>
        <w:t>Pulsatilla</w:t>
      </w:r>
      <w:proofErr w:type="spellEnd"/>
      <w:r w:rsidR="005B3AED" w:rsidRPr="0093344C">
        <w:rPr>
          <w:rFonts w:ascii="Arial" w:hAnsi="Arial" w:cs="Arial"/>
          <w:sz w:val="24"/>
          <w:szCs w:val="18"/>
        </w:rPr>
        <w:t xml:space="preserve"> </w:t>
      </w:r>
      <w:proofErr w:type="spellStart"/>
      <w:r w:rsidR="005B3AED" w:rsidRPr="0093344C">
        <w:rPr>
          <w:rFonts w:ascii="Arial" w:hAnsi="Arial" w:cs="Arial"/>
          <w:sz w:val="24"/>
          <w:szCs w:val="18"/>
        </w:rPr>
        <w:t>pratensis</w:t>
      </w:r>
      <w:proofErr w:type="spellEnd"/>
      <w:r w:rsidR="005B3AED" w:rsidRPr="0093344C">
        <w:rPr>
          <w:rFonts w:ascii="Arial" w:hAnsi="Arial" w:cs="Arial"/>
          <w:sz w:val="24"/>
          <w:szCs w:val="18"/>
        </w:rPr>
        <w:t>), długosz królewski (</w:t>
      </w:r>
      <w:proofErr w:type="spellStart"/>
      <w:r w:rsidR="005B3AED" w:rsidRPr="0093344C">
        <w:rPr>
          <w:rFonts w:ascii="Arial" w:hAnsi="Arial" w:cs="Arial"/>
          <w:sz w:val="24"/>
          <w:szCs w:val="18"/>
        </w:rPr>
        <w:t>Osmunda</w:t>
      </w:r>
      <w:proofErr w:type="spellEnd"/>
      <w:r w:rsidR="005B3AED" w:rsidRPr="0093344C">
        <w:rPr>
          <w:rFonts w:ascii="Arial" w:hAnsi="Arial" w:cs="Arial"/>
          <w:sz w:val="24"/>
          <w:szCs w:val="18"/>
        </w:rPr>
        <w:t xml:space="preserve"> </w:t>
      </w:r>
      <w:proofErr w:type="spellStart"/>
      <w:r w:rsidR="005B3AED" w:rsidRPr="0093344C">
        <w:rPr>
          <w:rFonts w:ascii="Arial" w:hAnsi="Arial" w:cs="Arial"/>
          <w:sz w:val="24"/>
          <w:szCs w:val="18"/>
        </w:rPr>
        <w:t>regalis</w:t>
      </w:r>
      <w:proofErr w:type="spellEnd"/>
      <w:r w:rsidR="005B3AED" w:rsidRPr="0093344C">
        <w:rPr>
          <w:rFonts w:ascii="Arial" w:hAnsi="Arial" w:cs="Arial"/>
          <w:sz w:val="24"/>
          <w:szCs w:val="18"/>
        </w:rPr>
        <w:t>), storczyk błotny (</w:t>
      </w:r>
      <w:proofErr w:type="spellStart"/>
      <w:r w:rsidR="005B3AED" w:rsidRPr="0093344C">
        <w:rPr>
          <w:rFonts w:ascii="Arial" w:hAnsi="Arial" w:cs="Arial"/>
          <w:sz w:val="24"/>
          <w:szCs w:val="18"/>
        </w:rPr>
        <w:t>Orchis</w:t>
      </w:r>
      <w:proofErr w:type="spellEnd"/>
      <w:r w:rsidR="005B3AED" w:rsidRPr="0093344C">
        <w:rPr>
          <w:rFonts w:ascii="Arial" w:hAnsi="Arial" w:cs="Arial"/>
          <w:sz w:val="24"/>
          <w:szCs w:val="18"/>
        </w:rPr>
        <w:t xml:space="preserve"> </w:t>
      </w:r>
      <w:proofErr w:type="spellStart"/>
      <w:r w:rsidR="005B3AED" w:rsidRPr="0093344C">
        <w:rPr>
          <w:rFonts w:ascii="Arial" w:hAnsi="Arial" w:cs="Arial"/>
          <w:sz w:val="24"/>
          <w:szCs w:val="18"/>
        </w:rPr>
        <w:t>palustris</w:t>
      </w:r>
      <w:proofErr w:type="spellEnd"/>
      <w:r w:rsidR="005B3AED" w:rsidRPr="0093344C">
        <w:rPr>
          <w:rFonts w:ascii="Arial" w:hAnsi="Arial" w:cs="Arial"/>
          <w:sz w:val="24"/>
          <w:szCs w:val="18"/>
        </w:rPr>
        <w:t>), storczyk męski (</w:t>
      </w:r>
      <w:proofErr w:type="spellStart"/>
      <w:r w:rsidR="005B3AED" w:rsidRPr="0093344C">
        <w:rPr>
          <w:rFonts w:ascii="Arial" w:hAnsi="Arial" w:cs="Arial"/>
          <w:sz w:val="24"/>
          <w:szCs w:val="18"/>
        </w:rPr>
        <w:t>Orchis</w:t>
      </w:r>
      <w:proofErr w:type="spellEnd"/>
      <w:r w:rsidR="005B3AED" w:rsidRPr="0093344C">
        <w:rPr>
          <w:rFonts w:ascii="Arial" w:hAnsi="Arial" w:cs="Arial"/>
          <w:sz w:val="24"/>
          <w:szCs w:val="18"/>
        </w:rPr>
        <w:t xml:space="preserve"> </w:t>
      </w:r>
      <w:proofErr w:type="spellStart"/>
      <w:r w:rsidR="005B3AED" w:rsidRPr="0093344C">
        <w:rPr>
          <w:rFonts w:ascii="Arial" w:hAnsi="Arial" w:cs="Arial"/>
          <w:sz w:val="24"/>
          <w:szCs w:val="18"/>
        </w:rPr>
        <w:t>mascula</w:t>
      </w:r>
      <w:proofErr w:type="spellEnd"/>
      <w:r w:rsidR="005B3AED" w:rsidRPr="0093344C">
        <w:rPr>
          <w:rFonts w:ascii="Arial" w:hAnsi="Arial" w:cs="Arial"/>
          <w:sz w:val="24"/>
          <w:szCs w:val="18"/>
        </w:rPr>
        <w:t>), zawilec narcyzowaty (</w:t>
      </w:r>
      <w:proofErr w:type="spellStart"/>
      <w:r w:rsidR="005B3AED" w:rsidRPr="0093344C">
        <w:rPr>
          <w:rFonts w:ascii="Arial" w:hAnsi="Arial" w:cs="Arial"/>
          <w:sz w:val="24"/>
          <w:szCs w:val="18"/>
        </w:rPr>
        <w:t>Anemone</w:t>
      </w:r>
      <w:proofErr w:type="spellEnd"/>
      <w:r w:rsidR="005B3AED" w:rsidRPr="0093344C">
        <w:rPr>
          <w:rFonts w:ascii="Arial" w:hAnsi="Arial" w:cs="Arial"/>
          <w:sz w:val="24"/>
          <w:szCs w:val="18"/>
        </w:rPr>
        <w:t xml:space="preserve"> </w:t>
      </w:r>
      <w:proofErr w:type="spellStart"/>
      <w:r w:rsidR="005B3AED" w:rsidRPr="0093344C">
        <w:rPr>
          <w:rFonts w:ascii="Arial" w:hAnsi="Arial" w:cs="Arial"/>
          <w:sz w:val="24"/>
          <w:szCs w:val="18"/>
        </w:rPr>
        <w:t>narcissifolia</w:t>
      </w:r>
      <w:proofErr w:type="spellEnd"/>
      <w:r w:rsidR="005B3AED" w:rsidRPr="0093344C">
        <w:rPr>
          <w:rFonts w:ascii="Arial" w:hAnsi="Arial" w:cs="Arial"/>
          <w:sz w:val="24"/>
          <w:szCs w:val="18"/>
        </w:rPr>
        <w:t xml:space="preserve">) i wiele innych. Ochrona częściowa obejmuje między innymi: </w:t>
      </w:r>
      <w:r w:rsidR="005B3AED" w:rsidRPr="0093344C">
        <w:rPr>
          <w:rFonts w:ascii="Arial" w:hAnsi="Arial" w:cs="Arial"/>
          <w:sz w:val="24"/>
          <w:szCs w:val="18"/>
        </w:rPr>
        <w:lastRenderedPageBreak/>
        <w:t>czosnek niedźwiedzi (</w:t>
      </w:r>
      <w:proofErr w:type="spellStart"/>
      <w:r w:rsidR="005B3AED" w:rsidRPr="0093344C">
        <w:rPr>
          <w:rFonts w:ascii="Arial" w:hAnsi="Arial" w:cs="Arial"/>
          <w:sz w:val="24"/>
          <w:szCs w:val="18"/>
        </w:rPr>
        <w:t>Allium</w:t>
      </w:r>
      <w:proofErr w:type="spellEnd"/>
      <w:r w:rsidR="005B3AED" w:rsidRPr="0093344C">
        <w:rPr>
          <w:rFonts w:ascii="Arial" w:hAnsi="Arial" w:cs="Arial"/>
          <w:sz w:val="24"/>
          <w:szCs w:val="18"/>
        </w:rPr>
        <w:t xml:space="preserve"> </w:t>
      </w:r>
      <w:proofErr w:type="spellStart"/>
      <w:r w:rsidR="005B3AED" w:rsidRPr="0093344C">
        <w:rPr>
          <w:rFonts w:ascii="Arial" w:hAnsi="Arial" w:cs="Arial"/>
          <w:sz w:val="24"/>
          <w:szCs w:val="18"/>
        </w:rPr>
        <w:t>ursinum</w:t>
      </w:r>
      <w:proofErr w:type="spellEnd"/>
      <w:r w:rsidR="005B3AED" w:rsidRPr="0093344C">
        <w:rPr>
          <w:rFonts w:ascii="Arial" w:hAnsi="Arial" w:cs="Arial"/>
          <w:sz w:val="24"/>
          <w:szCs w:val="18"/>
        </w:rPr>
        <w:t>), kalinę koralową (</w:t>
      </w:r>
      <w:proofErr w:type="spellStart"/>
      <w:r w:rsidR="005B3AED" w:rsidRPr="0093344C">
        <w:rPr>
          <w:rFonts w:ascii="Arial" w:hAnsi="Arial" w:cs="Arial"/>
          <w:sz w:val="24"/>
          <w:szCs w:val="18"/>
        </w:rPr>
        <w:t>Viburnum</w:t>
      </w:r>
      <w:proofErr w:type="spellEnd"/>
      <w:r w:rsidR="005B3AED" w:rsidRPr="0093344C">
        <w:rPr>
          <w:rFonts w:ascii="Arial" w:hAnsi="Arial" w:cs="Arial"/>
          <w:sz w:val="24"/>
          <w:szCs w:val="18"/>
        </w:rPr>
        <w:t xml:space="preserve"> </w:t>
      </w:r>
      <w:proofErr w:type="spellStart"/>
      <w:r w:rsidR="005B3AED" w:rsidRPr="0093344C">
        <w:rPr>
          <w:rFonts w:ascii="Arial" w:hAnsi="Arial" w:cs="Arial"/>
          <w:sz w:val="24"/>
          <w:szCs w:val="18"/>
        </w:rPr>
        <w:t>opulus</w:t>
      </w:r>
      <w:proofErr w:type="spellEnd"/>
      <w:r w:rsidR="005B3AED" w:rsidRPr="0093344C">
        <w:rPr>
          <w:rFonts w:ascii="Arial" w:hAnsi="Arial" w:cs="Arial"/>
          <w:sz w:val="24"/>
          <w:szCs w:val="18"/>
        </w:rPr>
        <w:t>), konwalię majową (</w:t>
      </w:r>
      <w:proofErr w:type="spellStart"/>
      <w:r w:rsidR="005B3AED" w:rsidRPr="0093344C">
        <w:rPr>
          <w:rFonts w:ascii="Arial" w:hAnsi="Arial" w:cs="Arial"/>
          <w:sz w:val="24"/>
          <w:szCs w:val="18"/>
        </w:rPr>
        <w:t>Convallaria</w:t>
      </w:r>
      <w:proofErr w:type="spellEnd"/>
      <w:r w:rsidR="005B3AED" w:rsidRPr="0093344C">
        <w:rPr>
          <w:rFonts w:ascii="Arial" w:hAnsi="Arial" w:cs="Arial"/>
          <w:sz w:val="24"/>
          <w:szCs w:val="18"/>
        </w:rPr>
        <w:t xml:space="preserve"> </w:t>
      </w:r>
      <w:proofErr w:type="spellStart"/>
      <w:r w:rsidR="005B3AED" w:rsidRPr="0093344C">
        <w:rPr>
          <w:rFonts w:ascii="Arial" w:hAnsi="Arial" w:cs="Arial"/>
          <w:sz w:val="24"/>
          <w:szCs w:val="18"/>
        </w:rPr>
        <w:t>majalis</w:t>
      </w:r>
      <w:proofErr w:type="spellEnd"/>
      <w:r w:rsidR="005B3AED" w:rsidRPr="0093344C">
        <w:rPr>
          <w:rFonts w:ascii="Arial" w:hAnsi="Arial" w:cs="Arial"/>
          <w:sz w:val="24"/>
          <w:szCs w:val="18"/>
        </w:rPr>
        <w:t>) czy grzybienie białe (</w:t>
      </w:r>
      <w:proofErr w:type="spellStart"/>
      <w:r w:rsidR="005B3AED" w:rsidRPr="0093344C">
        <w:rPr>
          <w:rFonts w:ascii="Arial" w:hAnsi="Arial" w:cs="Arial"/>
          <w:sz w:val="24"/>
          <w:szCs w:val="18"/>
        </w:rPr>
        <w:t>Nymphaea</w:t>
      </w:r>
      <w:proofErr w:type="spellEnd"/>
      <w:r w:rsidR="005B3AED" w:rsidRPr="0093344C">
        <w:rPr>
          <w:rFonts w:ascii="Arial" w:hAnsi="Arial" w:cs="Arial"/>
          <w:sz w:val="24"/>
          <w:szCs w:val="18"/>
        </w:rPr>
        <w:t xml:space="preserve"> alba).</w:t>
      </w:r>
    </w:p>
    <w:p w14:paraId="72C02D1A" w14:textId="77777777" w:rsidR="005B3AED" w:rsidRPr="0093344C" w:rsidRDefault="005B3AED" w:rsidP="0093344C">
      <w:pPr>
        <w:pStyle w:val="Bezodstpw"/>
        <w:spacing w:line="360" w:lineRule="auto"/>
        <w:rPr>
          <w:rFonts w:ascii="Arial" w:hAnsi="Arial" w:cs="Arial"/>
          <w:szCs w:val="22"/>
        </w:rPr>
      </w:pPr>
      <w:r w:rsidRPr="0093344C">
        <w:rPr>
          <w:rFonts w:ascii="Arial" w:hAnsi="Arial" w:cs="Arial"/>
          <w:szCs w:val="22"/>
        </w:rPr>
        <w:t xml:space="preserve">W </w:t>
      </w:r>
      <w:r w:rsidR="008E4D66" w:rsidRPr="0093344C">
        <w:rPr>
          <w:rFonts w:ascii="Arial" w:hAnsi="Arial" w:cs="Arial"/>
          <w:szCs w:val="22"/>
        </w:rPr>
        <w:t>Tabel</w:t>
      </w:r>
      <w:r w:rsidR="007767CF" w:rsidRPr="0093344C">
        <w:rPr>
          <w:rFonts w:ascii="Arial" w:hAnsi="Arial" w:cs="Arial"/>
          <w:szCs w:val="22"/>
        </w:rPr>
        <w:t>i 5</w:t>
      </w:r>
      <w:r w:rsidRPr="0093344C">
        <w:rPr>
          <w:rFonts w:ascii="Arial" w:hAnsi="Arial" w:cs="Arial"/>
          <w:szCs w:val="22"/>
        </w:rPr>
        <w:t xml:space="preserve"> wyszczególniono gatunki roślin chronionych na mocy Dyrektywy Siedliskowej oraz siedliska przyrodnicze, z jakimi są one związane.</w:t>
      </w:r>
    </w:p>
    <w:p w14:paraId="518F33EF" w14:textId="77777777" w:rsidR="0078769C" w:rsidRPr="0093344C" w:rsidRDefault="0078769C" w:rsidP="0093344C">
      <w:pPr>
        <w:pStyle w:val="Bezodstpw"/>
        <w:spacing w:line="360" w:lineRule="auto"/>
        <w:rPr>
          <w:rFonts w:ascii="Arial" w:hAnsi="Arial" w:cs="Arial"/>
          <w:szCs w:val="22"/>
        </w:rPr>
      </w:pPr>
    </w:p>
    <w:p w14:paraId="7DC82A77" w14:textId="77777777" w:rsidR="005B3AED" w:rsidRPr="0093344C" w:rsidRDefault="008E4D66" w:rsidP="000F2DA0">
      <w:pPr>
        <w:pStyle w:val="TAB2"/>
        <w:rPr>
          <w:szCs w:val="18"/>
        </w:rPr>
      </w:pPr>
      <w:bookmarkStart w:id="174" w:name="_Toc158804458"/>
      <w:r w:rsidRPr="0093344C">
        <w:rPr>
          <w:szCs w:val="18"/>
        </w:rPr>
        <w:t>Tabel</w:t>
      </w:r>
      <w:r w:rsidR="007767CF" w:rsidRPr="0093344C">
        <w:rPr>
          <w:szCs w:val="18"/>
        </w:rPr>
        <w:t>a 5</w:t>
      </w:r>
      <w:r w:rsidR="005B3AED" w:rsidRPr="0093344C">
        <w:rPr>
          <w:szCs w:val="18"/>
        </w:rPr>
        <w:t xml:space="preserve">. </w:t>
      </w:r>
      <w:r w:rsidR="005B3AED" w:rsidRPr="0093344C">
        <w:rPr>
          <w:b w:val="0"/>
          <w:szCs w:val="18"/>
        </w:rPr>
        <w:t xml:space="preserve">Gatunki roślin </w:t>
      </w:r>
      <w:r w:rsidR="00E4616B" w:rsidRPr="0093344C">
        <w:rPr>
          <w:b w:val="0"/>
          <w:szCs w:val="18"/>
        </w:rPr>
        <w:t>chronionych</w:t>
      </w:r>
      <w:r w:rsidR="005B3AED" w:rsidRPr="0093344C">
        <w:rPr>
          <w:b w:val="0"/>
          <w:szCs w:val="18"/>
        </w:rPr>
        <w:t xml:space="preserve"> na mocy Dyrektywy Siedliskowej</w:t>
      </w:r>
      <w:r w:rsidR="00E4616B" w:rsidRPr="0093344C">
        <w:rPr>
          <w:b w:val="0"/>
          <w:szCs w:val="18"/>
        </w:rPr>
        <w:t xml:space="preserve"> oraz siedliska przyrodnicze</w:t>
      </w:r>
      <w:r w:rsidR="005D12E1" w:rsidRPr="0093344C">
        <w:rPr>
          <w:b w:val="0"/>
          <w:szCs w:val="18"/>
        </w:rPr>
        <w:t>,</w:t>
      </w:r>
      <w:r w:rsidR="00E4616B" w:rsidRPr="0093344C">
        <w:rPr>
          <w:b w:val="0"/>
          <w:szCs w:val="18"/>
        </w:rPr>
        <w:t xml:space="preserve"> z jakimi są </w:t>
      </w:r>
      <w:r w:rsidR="005D12E1" w:rsidRPr="0093344C">
        <w:rPr>
          <w:b w:val="0"/>
          <w:szCs w:val="18"/>
        </w:rPr>
        <w:t xml:space="preserve">one </w:t>
      </w:r>
      <w:r w:rsidR="00E4616B" w:rsidRPr="0093344C">
        <w:rPr>
          <w:b w:val="0"/>
          <w:szCs w:val="18"/>
        </w:rPr>
        <w:t>związane</w:t>
      </w:r>
      <w:bookmarkEnd w:id="17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firstRow="1" w:lastRow="1" w:firstColumn="1" w:lastColumn="1" w:noHBand="0" w:noVBand="0"/>
        <w:tblCaption w:val="Gatunki roślin chronionych na mocy Dyrektywy Siedliskowej oraz siedliska przyrodnicze, z jakimi są one związane "/>
        <w:tblDescription w:val="Tabela zawiera polską i łacińską nazwę roślin chronionych, a także polską i łacińską nazwę siedliska przyrodniczego, z którym związany jest każdy z wymienionych gatunków roślin chronionych. "/>
      </w:tblPr>
      <w:tblGrid>
        <w:gridCol w:w="568"/>
        <w:gridCol w:w="3714"/>
        <w:gridCol w:w="4779"/>
      </w:tblGrid>
      <w:tr w:rsidR="00F67C45" w:rsidRPr="0093344C" w14:paraId="373C67D9" w14:textId="77777777" w:rsidTr="00AC0700">
        <w:trPr>
          <w:tblHeader/>
        </w:trPr>
        <w:tc>
          <w:tcPr>
            <w:tcW w:w="570" w:type="dxa"/>
            <w:shd w:val="clear" w:color="auto" w:fill="auto"/>
          </w:tcPr>
          <w:p w14:paraId="031224D9" w14:textId="77777777" w:rsidR="005B3AED" w:rsidRPr="0093344C" w:rsidRDefault="005B3AED" w:rsidP="0093344C">
            <w:pPr>
              <w:spacing w:line="276" w:lineRule="auto"/>
              <w:rPr>
                <w:rFonts w:ascii="Arial" w:hAnsi="Arial" w:cs="Arial"/>
                <w:b/>
                <w:sz w:val="22"/>
                <w:szCs w:val="22"/>
              </w:rPr>
            </w:pPr>
            <w:r w:rsidRPr="0093344C">
              <w:rPr>
                <w:rFonts w:ascii="Arial" w:hAnsi="Arial" w:cs="Arial"/>
                <w:b/>
                <w:sz w:val="22"/>
                <w:szCs w:val="22"/>
              </w:rPr>
              <w:t>Lp.</w:t>
            </w:r>
          </w:p>
        </w:tc>
        <w:tc>
          <w:tcPr>
            <w:tcW w:w="3791" w:type="dxa"/>
            <w:shd w:val="clear" w:color="auto" w:fill="auto"/>
          </w:tcPr>
          <w:p w14:paraId="6A1C57FF" w14:textId="77777777" w:rsidR="005B3AED" w:rsidRPr="0093344C" w:rsidRDefault="005B3AED" w:rsidP="0093344C">
            <w:pPr>
              <w:spacing w:line="276" w:lineRule="auto"/>
              <w:jc w:val="center"/>
              <w:rPr>
                <w:rFonts w:ascii="Arial" w:hAnsi="Arial" w:cs="Arial"/>
                <w:b/>
                <w:sz w:val="22"/>
                <w:szCs w:val="22"/>
              </w:rPr>
            </w:pPr>
            <w:r w:rsidRPr="0093344C">
              <w:rPr>
                <w:rFonts w:ascii="Arial" w:hAnsi="Arial" w:cs="Arial"/>
                <w:b/>
                <w:sz w:val="22"/>
                <w:szCs w:val="22"/>
              </w:rPr>
              <w:t>Nazwa</w:t>
            </w:r>
          </w:p>
        </w:tc>
        <w:tc>
          <w:tcPr>
            <w:tcW w:w="4878" w:type="dxa"/>
            <w:shd w:val="clear" w:color="auto" w:fill="auto"/>
          </w:tcPr>
          <w:p w14:paraId="5C68B032" w14:textId="77777777" w:rsidR="005B3AED" w:rsidRPr="0093344C" w:rsidRDefault="005B3AED" w:rsidP="0093344C">
            <w:pPr>
              <w:spacing w:line="276" w:lineRule="auto"/>
              <w:rPr>
                <w:rFonts w:ascii="Arial" w:hAnsi="Arial" w:cs="Arial"/>
                <w:b/>
                <w:sz w:val="22"/>
                <w:szCs w:val="22"/>
              </w:rPr>
            </w:pPr>
            <w:r w:rsidRPr="0093344C">
              <w:rPr>
                <w:rFonts w:ascii="Arial" w:hAnsi="Arial" w:cs="Arial"/>
                <w:b/>
                <w:sz w:val="22"/>
                <w:szCs w:val="22"/>
              </w:rPr>
              <w:t>Siedliska przyrodnicze</w:t>
            </w:r>
            <w:r w:rsidR="005D12E1" w:rsidRPr="0093344C">
              <w:rPr>
                <w:rFonts w:ascii="Arial" w:hAnsi="Arial" w:cs="Arial"/>
                <w:b/>
                <w:sz w:val="22"/>
                <w:szCs w:val="22"/>
              </w:rPr>
              <w:t>,</w:t>
            </w:r>
            <w:r w:rsidRPr="0093344C">
              <w:rPr>
                <w:rFonts w:ascii="Arial" w:hAnsi="Arial" w:cs="Arial"/>
                <w:b/>
                <w:sz w:val="22"/>
                <w:szCs w:val="22"/>
              </w:rPr>
              <w:t xml:space="preserve"> z jakimi jest związany gatunek </w:t>
            </w:r>
          </w:p>
        </w:tc>
      </w:tr>
      <w:tr w:rsidR="00F67C45" w:rsidRPr="0093344C" w14:paraId="152EE1FE" w14:textId="77777777" w:rsidTr="00AC0700">
        <w:tc>
          <w:tcPr>
            <w:tcW w:w="570" w:type="dxa"/>
          </w:tcPr>
          <w:p w14:paraId="2368C913" w14:textId="77777777" w:rsidR="005B3AED" w:rsidRPr="0093344C" w:rsidRDefault="005B3AED" w:rsidP="0093344C">
            <w:pPr>
              <w:spacing w:line="276" w:lineRule="auto"/>
              <w:jc w:val="center"/>
              <w:rPr>
                <w:rFonts w:ascii="Arial" w:hAnsi="Arial" w:cs="Arial"/>
                <w:b/>
                <w:sz w:val="22"/>
                <w:szCs w:val="22"/>
              </w:rPr>
            </w:pPr>
            <w:r w:rsidRPr="0093344C">
              <w:rPr>
                <w:rFonts w:ascii="Arial" w:hAnsi="Arial" w:cs="Arial"/>
                <w:b/>
                <w:sz w:val="22"/>
                <w:szCs w:val="22"/>
              </w:rPr>
              <w:t>1.</w:t>
            </w:r>
          </w:p>
        </w:tc>
        <w:tc>
          <w:tcPr>
            <w:tcW w:w="3791" w:type="dxa"/>
          </w:tcPr>
          <w:p w14:paraId="05F69E32" w14:textId="77777777" w:rsidR="005B3AED" w:rsidRPr="0093344C" w:rsidRDefault="005B3AED" w:rsidP="0093344C">
            <w:pPr>
              <w:spacing w:line="276" w:lineRule="auto"/>
              <w:ind w:left="423" w:hanging="426"/>
              <w:rPr>
                <w:rFonts w:ascii="Arial" w:hAnsi="Arial" w:cs="Arial"/>
                <w:sz w:val="22"/>
                <w:szCs w:val="22"/>
              </w:rPr>
            </w:pPr>
            <w:r w:rsidRPr="0093344C">
              <w:rPr>
                <w:rFonts w:ascii="Arial" w:hAnsi="Arial" w:cs="Arial"/>
                <w:b/>
                <w:sz w:val="22"/>
                <w:szCs w:val="22"/>
              </w:rPr>
              <w:t>1393</w:t>
            </w:r>
            <w:r w:rsidRPr="0093344C">
              <w:rPr>
                <w:rFonts w:ascii="Arial" w:hAnsi="Arial" w:cs="Arial"/>
                <w:sz w:val="22"/>
                <w:szCs w:val="22"/>
              </w:rPr>
              <w:t xml:space="preserve"> </w:t>
            </w:r>
            <w:proofErr w:type="spellStart"/>
            <w:r w:rsidRPr="0093344C">
              <w:rPr>
                <w:rFonts w:ascii="Arial" w:hAnsi="Arial" w:cs="Arial"/>
                <w:b/>
                <w:sz w:val="22"/>
                <w:szCs w:val="22"/>
              </w:rPr>
              <w:t>Sierpowiec</w:t>
            </w:r>
            <w:proofErr w:type="spellEnd"/>
            <w:r w:rsidRPr="0093344C">
              <w:rPr>
                <w:rFonts w:ascii="Arial" w:hAnsi="Arial" w:cs="Arial"/>
                <w:b/>
                <w:sz w:val="22"/>
                <w:szCs w:val="22"/>
              </w:rPr>
              <w:t xml:space="preserve"> błyszczący, </w:t>
            </w:r>
            <w:proofErr w:type="spellStart"/>
            <w:r w:rsidRPr="0093344C">
              <w:rPr>
                <w:rFonts w:ascii="Arial" w:hAnsi="Arial" w:cs="Arial"/>
                <w:b/>
                <w:sz w:val="22"/>
                <w:szCs w:val="22"/>
              </w:rPr>
              <w:t>Haczykowiec</w:t>
            </w:r>
            <w:proofErr w:type="spellEnd"/>
            <w:r w:rsidRPr="0093344C">
              <w:rPr>
                <w:rFonts w:ascii="Arial" w:hAnsi="Arial" w:cs="Arial"/>
                <w:b/>
                <w:sz w:val="22"/>
                <w:szCs w:val="22"/>
              </w:rPr>
              <w:t xml:space="preserve"> błyszczący</w:t>
            </w:r>
            <w:r w:rsidRPr="0093344C">
              <w:rPr>
                <w:rFonts w:ascii="Arial" w:hAnsi="Arial" w:cs="Arial"/>
                <w:sz w:val="22"/>
                <w:szCs w:val="22"/>
              </w:rPr>
              <w:t xml:space="preserve"> (</w:t>
            </w:r>
            <w:proofErr w:type="spellStart"/>
            <w:r w:rsidRPr="0093344C">
              <w:rPr>
                <w:rFonts w:ascii="Arial" w:hAnsi="Arial" w:cs="Arial"/>
                <w:sz w:val="22"/>
                <w:szCs w:val="22"/>
              </w:rPr>
              <w:t>Drepanocladus</w:t>
            </w:r>
            <w:proofErr w:type="spellEnd"/>
            <w:r w:rsidRPr="0093344C">
              <w:rPr>
                <w:rFonts w:ascii="Arial" w:hAnsi="Arial" w:cs="Arial"/>
                <w:sz w:val="22"/>
                <w:szCs w:val="22"/>
              </w:rPr>
              <w:t xml:space="preserve"> </w:t>
            </w:r>
            <w:proofErr w:type="spellStart"/>
            <w:r w:rsidRPr="0093344C">
              <w:rPr>
                <w:rFonts w:ascii="Arial" w:hAnsi="Arial" w:cs="Arial"/>
                <w:sz w:val="22"/>
                <w:szCs w:val="22"/>
              </w:rPr>
              <w:t>vernicosus</w:t>
            </w:r>
            <w:proofErr w:type="spellEnd"/>
            <w:r w:rsidRPr="0093344C">
              <w:rPr>
                <w:rFonts w:ascii="Arial" w:hAnsi="Arial" w:cs="Arial"/>
                <w:sz w:val="22"/>
                <w:szCs w:val="22"/>
              </w:rPr>
              <w:t>)</w:t>
            </w:r>
          </w:p>
        </w:tc>
        <w:tc>
          <w:tcPr>
            <w:tcW w:w="4878" w:type="dxa"/>
          </w:tcPr>
          <w:p w14:paraId="611F91CB" w14:textId="05B5E613" w:rsidR="005B3AED" w:rsidRPr="0093344C" w:rsidRDefault="005B3AED" w:rsidP="0093344C">
            <w:pPr>
              <w:pStyle w:val="Bezodstpw"/>
              <w:spacing w:line="276" w:lineRule="auto"/>
              <w:ind w:left="484" w:right="-81" w:hanging="484"/>
              <w:rPr>
                <w:rFonts w:ascii="Arial" w:hAnsi="Arial" w:cs="Arial"/>
                <w:sz w:val="22"/>
                <w:szCs w:val="22"/>
              </w:rPr>
            </w:pPr>
            <w:r w:rsidRPr="0093344C">
              <w:rPr>
                <w:rFonts w:ascii="Arial" w:hAnsi="Arial" w:cs="Arial"/>
                <w:b/>
                <w:sz w:val="22"/>
                <w:szCs w:val="22"/>
              </w:rPr>
              <w:t>7140</w:t>
            </w:r>
            <w:r w:rsidRPr="0093344C">
              <w:rPr>
                <w:rFonts w:ascii="Arial" w:hAnsi="Arial" w:cs="Arial"/>
                <w:sz w:val="22"/>
                <w:szCs w:val="22"/>
              </w:rPr>
              <w:t xml:space="preserve"> </w:t>
            </w:r>
            <w:r w:rsidRPr="0093344C">
              <w:rPr>
                <w:rFonts w:ascii="Arial" w:hAnsi="Arial" w:cs="Arial"/>
                <w:b/>
                <w:sz w:val="22"/>
                <w:szCs w:val="22"/>
              </w:rPr>
              <w:t>Torfowiska przejściowe i trzęsawiska</w:t>
            </w:r>
            <w:r w:rsidRPr="0093344C">
              <w:rPr>
                <w:rFonts w:ascii="Arial" w:hAnsi="Arial" w:cs="Arial"/>
                <w:sz w:val="22"/>
                <w:szCs w:val="22"/>
              </w:rPr>
              <w:t xml:space="preserve"> (przeważnie z roślinnością z</w:t>
            </w:r>
            <w:r w:rsidR="0093344C">
              <w:rPr>
                <w:rFonts w:ascii="Arial" w:hAnsi="Arial" w:cs="Arial"/>
                <w:sz w:val="22"/>
                <w:szCs w:val="22"/>
              </w:rPr>
              <w:t> </w:t>
            </w:r>
            <w:proofErr w:type="spellStart"/>
            <w:r w:rsidRPr="0093344C">
              <w:rPr>
                <w:rFonts w:ascii="Arial" w:hAnsi="Arial" w:cs="Arial"/>
                <w:sz w:val="22"/>
                <w:szCs w:val="22"/>
              </w:rPr>
              <w:t>Scheuchchzeri-Caricetea</w:t>
            </w:r>
            <w:proofErr w:type="spellEnd"/>
            <w:r w:rsidRPr="0093344C">
              <w:rPr>
                <w:rFonts w:ascii="Arial" w:hAnsi="Arial" w:cs="Arial"/>
                <w:sz w:val="22"/>
                <w:szCs w:val="22"/>
              </w:rPr>
              <w:t>),</w:t>
            </w:r>
          </w:p>
          <w:p w14:paraId="13290A57" w14:textId="77777777" w:rsidR="005B3AED" w:rsidRPr="0093344C" w:rsidRDefault="005B3AED" w:rsidP="0093344C">
            <w:pPr>
              <w:pStyle w:val="Bezodstpw"/>
              <w:spacing w:line="276" w:lineRule="auto"/>
              <w:ind w:left="484" w:hanging="484"/>
              <w:rPr>
                <w:rFonts w:ascii="Arial" w:hAnsi="Arial" w:cs="Arial"/>
                <w:sz w:val="22"/>
                <w:szCs w:val="22"/>
              </w:rPr>
            </w:pPr>
            <w:r w:rsidRPr="0093344C">
              <w:rPr>
                <w:rFonts w:ascii="Arial" w:hAnsi="Arial" w:cs="Arial"/>
                <w:b/>
                <w:sz w:val="22"/>
                <w:szCs w:val="22"/>
              </w:rPr>
              <w:t xml:space="preserve">7210 Torfowiska </w:t>
            </w:r>
            <w:proofErr w:type="spellStart"/>
            <w:r w:rsidRPr="0093344C">
              <w:rPr>
                <w:rFonts w:ascii="Arial" w:hAnsi="Arial" w:cs="Arial"/>
                <w:b/>
                <w:sz w:val="22"/>
                <w:szCs w:val="22"/>
              </w:rPr>
              <w:t>nakredowe</w:t>
            </w:r>
            <w:proofErr w:type="spellEnd"/>
            <w:r w:rsidRPr="0093344C">
              <w:rPr>
                <w:rFonts w:ascii="Arial" w:hAnsi="Arial" w:cs="Arial"/>
                <w:sz w:val="22"/>
                <w:szCs w:val="22"/>
              </w:rPr>
              <w:t xml:space="preserve"> (</w:t>
            </w:r>
            <w:proofErr w:type="spellStart"/>
            <w:r w:rsidRPr="0093344C">
              <w:rPr>
                <w:rFonts w:ascii="Arial" w:hAnsi="Arial" w:cs="Arial"/>
                <w:sz w:val="22"/>
                <w:szCs w:val="22"/>
              </w:rPr>
              <w:t>Cladietum</w:t>
            </w:r>
            <w:proofErr w:type="spellEnd"/>
            <w:r w:rsidRPr="0093344C">
              <w:rPr>
                <w:rFonts w:ascii="Arial" w:hAnsi="Arial" w:cs="Arial"/>
                <w:sz w:val="22"/>
                <w:szCs w:val="22"/>
              </w:rPr>
              <w:t xml:space="preserve"> </w:t>
            </w:r>
            <w:proofErr w:type="spellStart"/>
            <w:r w:rsidRPr="0093344C">
              <w:rPr>
                <w:rFonts w:ascii="Arial" w:hAnsi="Arial" w:cs="Arial"/>
                <w:sz w:val="22"/>
                <w:szCs w:val="22"/>
              </w:rPr>
              <w:t>marisci</w:t>
            </w:r>
            <w:proofErr w:type="spellEnd"/>
            <w:r w:rsidRPr="0093344C">
              <w:rPr>
                <w:rFonts w:ascii="Arial" w:hAnsi="Arial" w:cs="Arial"/>
                <w:sz w:val="22"/>
                <w:szCs w:val="22"/>
              </w:rPr>
              <w:t xml:space="preserve">, </w:t>
            </w:r>
            <w:proofErr w:type="spellStart"/>
            <w:r w:rsidRPr="0093344C">
              <w:rPr>
                <w:rFonts w:ascii="Arial" w:hAnsi="Arial" w:cs="Arial"/>
                <w:sz w:val="22"/>
                <w:szCs w:val="22"/>
              </w:rPr>
              <w:t>Caricetum</w:t>
            </w:r>
            <w:proofErr w:type="spellEnd"/>
            <w:r w:rsidRPr="0093344C">
              <w:rPr>
                <w:rFonts w:ascii="Arial" w:hAnsi="Arial" w:cs="Arial"/>
                <w:sz w:val="22"/>
                <w:szCs w:val="22"/>
              </w:rPr>
              <w:t xml:space="preserve"> </w:t>
            </w:r>
            <w:proofErr w:type="spellStart"/>
            <w:r w:rsidRPr="0093344C">
              <w:rPr>
                <w:rFonts w:ascii="Arial" w:hAnsi="Arial" w:cs="Arial"/>
                <w:sz w:val="22"/>
                <w:szCs w:val="22"/>
              </w:rPr>
              <w:t>buxbaumii</w:t>
            </w:r>
            <w:proofErr w:type="spellEnd"/>
            <w:r w:rsidRPr="0093344C">
              <w:rPr>
                <w:rFonts w:ascii="Arial" w:hAnsi="Arial" w:cs="Arial"/>
                <w:sz w:val="22"/>
                <w:szCs w:val="22"/>
              </w:rPr>
              <w:t xml:space="preserve">, </w:t>
            </w:r>
            <w:proofErr w:type="spellStart"/>
            <w:r w:rsidRPr="0093344C">
              <w:rPr>
                <w:rFonts w:ascii="Arial" w:hAnsi="Arial" w:cs="Arial"/>
                <w:sz w:val="22"/>
                <w:szCs w:val="22"/>
              </w:rPr>
              <w:t>Schoenetum</w:t>
            </w:r>
            <w:proofErr w:type="spellEnd"/>
            <w:r w:rsidRPr="0093344C">
              <w:rPr>
                <w:rFonts w:ascii="Arial" w:hAnsi="Arial" w:cs="Arial"/>
                <w:sz w:val="22"/>
                <w:szCs w:val="22"/>
              </w:rPr>
              <w:t xml:space="preserve"> </w:t>
            </w:r>
            <w:proofErr w:type="spellStart"/>
            <w:r w:rsidRPr="0093344C">
              <w:rPr>
                <w:rFonts w:ascii="Arial" w:hAnsi="Arial" w:cs="Arial"/>
                <w:sz w:val="22"/>
                <w:szCs w:val="22"/>
              </w:rPr>
              <w:t>nigricantis</w:t>
            </w:r>
            <w:proofErr w:type="spellEnd"/>
            <w:r w:rsidRPr="0093344C">
              <w:rPr>
                <w:rFonts w:ascii="Arial" w:hAnsi="Arial" w:cs="Arial"/>
                <w:sz w:val="22"/>
                <w:szCs w:val="22"/>
              </w:rPr>
              <w:t>),</w:t>
            </w:r>
          </w:p>
          <w:p w14:paraId="287E6D2B" w14:textId="77777777" w:rsidR="005B3AED" w:rsidRPr="0093344C" w:rsidRDefault="005B3AED" w:rsidP="0093344C">
            <w:pPr>
              <w:spacing w:line="276" w:lineRule="auto"/>
              <w:ind w:left="484" w:hanging="484"/>
              <w:rPr>
                <w:rFonts w:ascii="Arial" w:hAnsi="Arial" w:cs="Arial"/>
                <w:b/>
                <w:sz w:val="22"/>
                <w:szCs w:val="22"/>
              </w:rPr>
            </w:pPr>
            <w:r w:rsidRPr="0093344C">
              <w:rPr>
                <w:rFonts w:ascii="Arial" w:hAnsi="Arial" w:cs="Arial"/>
                <w:b/>
                <w:sz w:val="22"/>
                <w:szCs w:val="22"/>
              </w:rPr>
              <w:t>7230</w:t>
            </w:r>
            <w:r w:rsidRPr="0093344C">
              <w:rPr>
                <w:rFonts w:ascii="Arial" w:hAnsi="Arial" w:cs="Arial"/>
                <w:sz w:val="22"/>
                <w:szCs w:val="22"/>
              </w:rPr>
              <w:t xml:space="preserve"> </w:t>
            </w:r>
            <w:r w:rsidRPr="0093344C">
              <w:rPr>
                <w:rFonts w:ascii="Arial" w:hAnsi="Arial" w:cs="Arial"/>
                <w:b/>
                <w:sz w:val="22"/>
                <w:szCs w:val="22"/>
              </w:rPr>
              <w:t xml:space="preserve">Górskie i nizinne torfowiska zasadowe o </w:t>
            </w:r>
            <w:r w:rsidR="005D12E1" w:rsidRPr="0093344C">
              <w:rPr>
                <w:rFonts w:ascii="Arial" w:hAnsi="Arial" w:cs="Arial"/>
                <w:b/>
                <w:sz w:val="22"/>
                <w:szCs w:val="22"/>
              </w:rPr>
              <w:t>charakterze młak, turzycowisk i </w:t>
            </w:r>
            <w:r w:rsidRPr="0093344C">
              <w:rPr>
                <w:rFonts w:ascii="Arial" w:hAnsi="Arial" w:cs="Arial"/>
                <w:b/>
                <w:sz w:val="22"/>
                <w:szCs w:val="22"/>
              </w:rPr>
              <w:t>mechowisk.</w:t>
            </w:r>
          </w:p>
        </w:tc>
      </w:tr>
      <w:tr w:rsidR="00F67C45" w:rsidRPr="0093344C" w14:paraId="03440AA1" w14:textId="77777777" w:rsidTr="00AC0700">
        <w:tc>
          <w:tcPr>
            <w:tcW w:w="570" w:type="dxa"/>
          </w:tcPr>
          <w:p w14:paraId="42A078CF" w14:textId="77777777" w:rsidR="005B3AED" w:rsidRPr="0093344C" w:rsidRDefault="005B3AED" w:rsidP="0093344C">
            <w:pPr>
              <w:spacing w:line="276" w:lineRule="auto"/>
              <w:jc w:val="center"/>
              <w:rPr>
                <w:rFonts w:ascii="Arial" w:hAnsi="Arial" w:cs="Arial"/>
                <w:b/>
                <w:sz w:val="22"/>
                <w:szCs w:val="22"/>
              </w:rPr>
            </w:pPr>
            <w:r w:rsidRPr="0093344C">
              <w:rPr>
                <w:rFonts w:ascii="Arial" w:hAnsi="Arial" w:cs="Arial"/>
                <w:b/>
                <w:sz w:val="22"/>
                <w:szCs w:val="22"/>
              </w:rPr>
              <w:t>2.</w:t>
            </w:r>
          </w:p>
        </w:tc>
        <w:tc>
          <w:tcPr>
            <w:tcW w:w="3791" w:type="dxa"/>
          </w:tcPr>
          <w:p w14:paraId="21476522" w14:textId="77777777" w:rsidR="005B3AED" w:rsidRPr="0093344C" w:rsidRDefault="005B3AED" w:rsidP="0093344C">
            <w:pPr>
              <w:spacing w:line="276" w:lineRule="auto"/>
              <w:ind w:left="423" w:hanging="426"/>
              <w:rPr>
                <w:rFonts w:ascii="Arial" w:hAnsi="Arial" w:cs="Arial"/>
                <w:sz w:val="22"/>
                <w:szCs w:val="22"/>
              </w:rPr>
            </w:pPr>
            <w:r w:rsidRPr="0093344C">
              <w:rPr>
                <w:rFonts w:ascii="Arial" w:hAnsi="Arial" w:cs="Arial"/>
                <w:b/>
                <w:sz w:val="22"/>
                <w:szCs w:val="22"/>
              </w:rPr>
              <w:t>*4070</w:t>
            </w:r>
            <w:r w:rsidRPr="0093344C">
              <w:rPr>
                <w:rFonts w:ascii="Arial" w:hAnsi="Arial" w:cs="Arial"/>
                <w:sz w:val="22"/>
                <w:szCs w:val="22"/>
              </w:rPr>
              <w:t xml:space="preserve"> </w:t>
            </w:r>
            <w:r w:rsidRPr="0093344C">
              <w:rPr>
                <w:rFonts w:ascii="Arial" w:hAnsi="Arial" w:cs="Arial"/>
                <w:b/>
                <w:sz w:val="22"/>
                <w:szCs w:val="22"/>
              </w:rPr>
              <w:t>Dzwonek piłkowany, dzwonek lancetowaty</w:t>
            </w:r>
            <w:r w:rsidRPr="0093344C">
              <w:rPr>
                <w:rFonts w:ascii="Arial" w:hAnsi="Arial" w:cs="Arial"/>
                <w:sz w:val="22"/>
                <w:szCs w:val="22"/>
              </w:rPr>
              <w:t xml:space="preserve"> (</w:t>
            </w:r>
            <w:proofErr w:type="spellStart"/>
            <w:r w:rsidRPr="0093344C">
              <w:rPr>
                <w:rFonts w:ascii="Arial" w:hAnsi="Arial" w:cs="Arial"/>
                <w:sz w:val="22"/>
                <w:szCs w:val="22"/>
              </w:rPr>
              <w:t>Campanula</w:t>
            </w:r>
            <w:proofErr w:type="spellEnd"/>
            <w:r w:rsidRPr="0093344C">
              <w:rPr>
                <w:rFonts w:ascii="Arial" w:hAnsi="Arial" w:cs="Arial"/>
                <w:sz w:val="22"/>
                <w:szCs w:val="22"/>
              </w:rPr>
              <w:t xml:space="preserve"> </w:t>
            </w:r>
            <w:proofErr w:type="spellStart"/>
            <w:r w:rsidRPr="0093344C">
              <w:rPr>
                <w:rFonts w:ascii="Arial" w:hAnsi="Arial" w:cs="Arial"/>
                <w:sz w:val="22"/>
                <w:szCs w:val="22"/>
              </w:rPr>
              <w:t>serrata</w:t>
            </w:r>
            <w:proofErr w:type="spellEnd"/>
            <w:r w:rsidRPr="0093344C">
              <w:rPr>
                <w:rFonts w:ascii="Arial" w:hAnsi="Arial" w:cs="Arial"/>
                <w:sz w:val="22"/>
                <w:szCs w:val="22"/>
              </w:rPr>
              <w:t xml:space="preserve">) – występuje w Bieszczadach </w:t>
            </w:r>
            <w:proofErr w:type="spellStart"/>
            <w:r w:rsidRPr="0093344C">
              <w:rPr>
                <w:rFonts w:ascii="Arial" w:hAnsi="Arial" w:cs="Arial"/>
                <w:sz w:val="22"/>
                <w:szCs w:val="22"/>
              </w:rPr>
              <w:t>BdPN</w:t>
            </w:r>
            <w:proofErr w:type="spellEnd"/>
          </w:p>
        </w:tc>
        <w:tc>
          <w:tcPr>
            <w:tcW w:w="4878" w:type="dxa"/>
          </w:tcPr>
          <w:p w14:paraId="4AFF8B37" w14:textId="77777777" w:rsidR="005B3AED" w:rsidRPr="0093344C" w:rsidRDefault="005B3AED" w:rsidP="0093344C">
            <w:pPr>
              <w:spacing w:line="276" w:lineRule="auto"/>
              <w:ind w:left="484" w:hanging="484"/>
              <w:rPr>
                <w:rFonts w:ascii="Arial" w:hAnsi="Arial" w:cs="Arial"/>
                <w:sz w:val="22"/>
                <w:szCs w:val="22"/>
              </w:rPr>
            </w:pPr>
            <w:r w:rsidRPr="0093344C">
              <w:rPr>
                <w:rFonts w:ascii="Arial" w:hAnsi="Arial" w:cs="Arial"/>
                <w:b/>
                <w:sz w:val="22"/>
                <w:szCs w:val="22"/>
              </w:rPr>
              <w:t>4060</w:t>
            </w:r>
            <w:r w:rsidRPr="0093344C">
              <w:rPr>
                <w:rFonts w:ascii="Arial" w:hAnsi="Arial" w:cs="Arial"/>
                <w:sz w:val="22"/>
                <w:szCs w:val="22"/>
              </w:rPr>
              <w:t xml:space="preserve"> </w:t>
            </w:r>
            <w:r w:rsidRPr="0093344C">
              <w:rPr>
                <w:rFonts w:ascii="Arial" w:hAnsi="Arial" w:cs="Arial"/>
                <w:b/>
                <w:sz w:val="22"/>
                <w:szCs w:val="22"/>
              </w:rPr>
              <w:t xml:space="preserve">Wysokogórskie borówczyska </w:t>
            </w:r>
            <w:proofErr w:type="spellStart"/>
            <w:r w:rsidRPr="0093344C">
              <w:rPr>
                <w:rFonts w:ascii="Arial" w:hAnsi="Arial" w:cs="Arial"/>
                <w:b/>
                <w:sz w:val="22"/>
                <w:szCs w:val="22"/>
              </w:rPr>
              <w:t>bażynowe</w:t>
            </w:r>
            <w:proofErr w:type="spellEnd"/>
            <w:r w:rsidRPr="0093344C">
              <w:rPr>
                <w:rFonts w:ascii="Arial" w:hAnsi="Arial" w:cs="Arial"/>
                <w:sz w:val="22"/>
                <w:szCs w:val="22"/>
              </w:rPr>
              <w:t xml:space="preserve"> (</w:t>
            </w:r>
            <w:proofErr w:type="spellStart"/>
            <w:r w:rsidRPr="0093344C">
              <w:rPr>
                <w:rFonts w:ascii="Arial" w:hAnsi="Arial" w:cs="Arial"/>
                <w:sz w:val="22"/>
                <w:szCs w:val="22"/>
              </w:rPr>
              <w:t>Empetro-Vaccinietum</w:t>
            </w:r>
            <w:proofErr w:type="spellEnd"/>
            <w:r w:rsidRPr="0093344C">
              <w:rPr>
                <w:rFonts w:ascii="Arial" w:hAnsi="Arial" w:cs="Arial"/>
                <w:sz w:val="22"/>
                <w:szCs w:val="22"/>
              </w:rPr>
              <w:t>),</w:t>
            </w:r>
          </w:p>
          <w:p w14:paraId="488C89DB" w14:textId="77777777" w:rsidR="005B3AED" w:rsidRPr="0093344C" w:rsidRDefault="005B3AED" w:rsidP="0093344C">
            <w:pPr>
              <w:spacing w:line="276" w:lineRule="auto"/>
              <w:ind w:left="484" w:hanging="484"/>
              <w:rPr>
                <w:rFonts w:ascii="Arial" w:hAnsi="Arial" w:cs="Arial"/>
                <w:sz w:val="22"/>
                <w:szCs w:val="22"/>
              </w:rPr>
            </w:pPr>
            <w:r w:rsidRPr="0093344C">
              <w:rPr>
                <w:rFonts w:ascii="Arial" w:hAnsi="Arial" w:cs="Arial"/>
                <w:b/>
                <w:sz w:val="22"/>
                <w:szCs w:val="22"/>
              </w:rPr>
              <w:t>6230-1</w:t>
            </w:r>
            <w:r w:rsidRPr="0093344C">
              <w:rPr>
                <w:rFonts w:ascii="Arial" w:hAnsi="Arial" w:cs="Arial"/>
                <w:sz w:val="22"/>
                <w:szCs w:val="22"/>
              </w:rPr>
              <w:t xml:space="preserve"> </w:t>
            </w:r>
            <w:r w:rsidRPr="0093344C">
              <w:rPr>
                <w:rFonts w:ascii="Arial" w:hAnsi="Arial" w:cs="Arial"/>
                <w:b/>
                <w:sz w:val="22"/>
                <w:szCs w:val="22"/>
              </w:rPr>
              <w:t xml:space="preserve">Bieszczadzkie murawy </w:t>
            </w:r>
            <w:proofErr w:type="spellStart"/>
            <w:r w:rsidRPr="0093344C">
              <w:rPr>
                <w:rFonts w:ascii="Arial" w:hAnsi="Arial" w:cs="Arial"/>
                <w:b/>
                <w:sz w:val="22"/>
                <w:szCs w:val="22"/>
              </w:rPr>
              <w:t>bliźniczkowe</w:t>
            </w:r>
            <w:proofErr w:type="spellEnd"/>
            <w:r w:rsidRPr="0093344C">
              <w:rPr>
                <w:rFonts w:ascii="Arial" w:hAnsi="Arial" w:cs="Arial"/>
                <w:b/>
                <w:sz w:val="22"/>
                <w:szCs w:val="22"/>
              </w:rPr>
              <w:t>,</w:t>
            </w:r>
          </w:p>
          <w:p w14:paraId="52917E55" w14:textId="77777777" w:rsidR="005B3AED" w:rsidRPr="0093344C" w:rsidRDefault="005B3AED" w:rsidP="0093344C">
            <w:pPr>
              <w:spacing w:line="276" w:lineRule="auto"/>
              <w:ind w:left="484" w:hanging="484"/>
              <w:rPr>
                <w:rFonts w:ascii="Arial" w:hAnsi="Arial" w:cs="Arial"/>
                <w:sz w:val="22"/>
                <w:szCs w:val="22"/>
              </w:rPr>
            </w:pPr>
            <w:r w:rsidRPr="0093344C">
              <w:rPr>
                <w:rFonts w:ascii="Arial" w:hAnsi="Arial" w:cs="Arial"/>
                <w:b/>
                <w:sz w:val="22"/>
                <w:szCs w:val="22"/>
              </w:rPr>
              <w:t>6230-2</w:t>
            </w:r>
            <w:r w:rsidRPr="0093344C">
              <w:rPr>
                <w:rFonts w:ascii="Arial" w:hAnsi="Arial" w:cs="Arial"/>
                <w:sz w:val="22"/>
                <w:szCs w:val="22"/>
              </w:rPr>
              <w:t xml:space="preserve"> </w:t>
            </w:r>
            <w:proofErr w:type="spellStart"/>
            <w:r w:rsidRPr="0093344C">
              <w:rPr>
                <w:rFonts w:ascii="Arial" w:hAnsi="Arial" w:cs="Arial"/>
                <w:b/>
                <w:sz w:val="22"/>
                <w:szCs w:val="22"/>
              </w:rPr>
              <w:t>Zachodniokarpackie</w:t>
            </w:r>
            <w:proofErr w:type="spellEnd"/>
            <w:r w:rsidRPr="0093344C">
              <w:rPr>
                <w:rFonts w:ascii="Arial" w:hAnsi="Arial" w:cs="Arial"/>
                <w:b/>
                <w:sz w:val="22"/>
                <w:szCs w:val="22"/>
              </w:rPr>
              <w:t xml:space="preserve"> murawy </w:t>
            </w:r>
            <w:proofErr w:type="spellStart"/>
            <w:r w:rsidRPr="0093344C">
              <w:rPr>
                <w:rFonts w:ascii="Arial" w:hAnsi="Arial" w:cs="Arial"/>
                <w:b/>
                <w:sz w:val="22"/>
                <w:szCs w:val="22"/>
              </w:rPr>
              <w:t>bliźniczkowe</w:t>
            </w:r>
            <w:proofErr w:type="spellEnd"/>
            <w:r w:rsidRPr="0093344C">
              <w:rPr>
                <w:rFonts w:ascii="Arial" w:hAnsi="Arial" w:cs="Arial"/>
                <w:b/>
                <w:sz w:val="22"/>
                <w:szCs w:val="22"/>
              </w:rPr>
              <w:t>,</w:t>
            </w:r>
          </w:p>
          <w:p w14:paraId="32A872AC" w14:textId="77777777" w:rsidR="005B3AED" w:rsidRPr="0093344C" w:rsidRDefault="005B3AED" w:rsidP="0093344C">
            <w:pPr>
              <w:spacing w:line="276" w:lineRule="auto"/>
              <w:ind w:left="484" w:hanging="484"/>
              <w:rPr>
                <w:rFonts w:ascii="Arial" w:hAnsi="Arial" w:cs="Arial"/>
                <w:b/>
                <w:sz w:val="22"/>
                <w:szCs w:val="22"/>
              </w:rPr>
            </w:pPr>
            <w:r w:rsidRPr="0093344C">
              <w:rPr>
                <w:rFonts w:ascii="Arial" w:hAnsi="Arial" w:cs="Arial"/>
                <w:b/>
                <w:sz w:val="22"/>
                <w:szCs w:val="22"/>
              </w:rPr>
              <w:t>6430-1</w:t>
            </w:r>
            <w:r w:rsidRPr="0093344C">
              <w:rPr>
                <w:rFonts w:ascii="Arial" w:hAnsi="Arial" w:cs="Arial"/>
                <w:sz w:val="22"/>
                <w:szCs w:val="22"/>
              </w:rPr>
              <w:t xml:space="preserve"> </w:t>
            </w:r>
            <w:proofErr w:type="spellStart"/>
            <w:r w:rsidRPr="0093344C">
              <w:rPr>
                <w:rFonts w:ascii="Arial" w:hAnsi="Arial" w:cs="Arial"/>
                <w:b/>
                <w:sz w:val="22"/>
                <w:szCs w:val="22"/>
              </w:rPr>
              <w:t>Ziłorośla</w:t>
            </w:r>
            <w:proofErr w:type="spellEnd"/>
            <w:r w:rsidRPr="0093344C">
              <w:rPr>
                <w:rFonts w:ascii="Arial" w:hAnsi="Arial" w:cs="Arial"/>
                <w:b/>
                <w:sz w:val="22"/>
                <w:szCs w:val="22"/>
              </w:rPr>
              <w:t xml:space="preserve"> </w:t>
            </w:r>
            <w:proofErr w:type="spellStart"/>
            <w:r w:rsidRPr="0093344C">
              <w:rPr>
                <w:rFonts w:ascii="Arial" w:hAnsi="Arial" w:cs="Arial"/>
                <w:b/>
                <w:sz w:val="22"/>
                <w:szCs w:val="22"/>
              </w:rPr>
              <w:t>subalpejskie</w:t>
            </w:r>
            <w:proofErr w:type="spellEnd"/>
            <w:r w:rsidRPr="0093344C">
              <w:rPr>
                <w:rFonts w:ascii="Arial" w:hAnsi="Arial" w:cs="Arial"/>
                <w:b/>
                <w:sz w:val="22"/>
                <w:szCs w:val="22"/>
              </w:rPr>
              <w:t xml:space="preserve"> i reglowe.</w:t>
            </w:r>
          </w:p>
        </w:tc>
      </w:tr>
      <w:tr w:rsidR="00F67C45" w:rsidRPr="0093344C" w14:paraId="04DDF73D" w14:textId="77777777" w:rsidTr="00AC0700">
        <w:tc>
          <w:tcPr>
            <w:tcW w:w="570" w:type="dxa"/>
          </w:tcPr>
          <w:p w14:paraId="6458634E" w14:textId="77777777" w:rsidR="005B3AED" w:rsidRPr="0093344C" w:rsidRDefault="005B3AED" w:rsidP="0093344C">
            <w:pPr>
              <w:spacing w:line="276" w:lineRule="auto"/>
              <w:jc w:val="center"/>
              <w:rPr>
                <w:rFonts w:ascii="Arial" w:hAnsi="Arial" w:cs="Arial"/>
                <w:b/>
                <w:sz w:val="22"/>
                <w:szCs w:val="22"/>
              </w:rPr>
            </w:pPr>
            <w:r w:rsidRPr="0093344C">
              <w:rPr>
                <w:rFonts w:ascii="Arial" w:hAnsi="Arial" w:cs="Arial"/>
                <w:b/>
                <w:sz w:val="22"/>
                <w:szCs w:val="22"/>
              </w:rPr>
              <w:t>3.</w:t>
            </w:r>
          </w:p>
        </w:tc>
        <w:tc>
          <w:tcPr>
            <w:tcW w:w="3791" w:type="dxa"/>
          </w:tcPr>
          <w:p w14:paraId="2DE6969C" w14:textId="77777777" w:rsidR="005B3AED" w:rsidRPr="0093344C" w:rsidRDefault="005B3AED" w:rsidP="0093344C">
            <w:pPr>
              <w:spacing w:line="276" w:lineRule="auto"/>
              <w:ind w:left="423" w:hanging="426"/>
              <w:rPr>
                <w:rFonts w:ascii="Arial" w:hAnsi="Arial" w:cs="Arial"/>
                <w:sz w:val="22"/>
                <w:szCs w:val="22"/>
              </w:rPr>
            </w:pPr>
            <w:r w:rsidRPr="0093344C">
              <w:rPr>
                <w:rFonts w:ascii="Arial" w:hAnsi="Arial" w:cs="Arial"/>
                <w:b/>
                <w:sz w:val="22"/>
                <w:szCs w:val="22"/>
              </w:rPr>
              <w:t>4068</w:t>
            </w:r>
            <w:r w:rsidRPr="0093344C">
              <w:rPr>
                <w:rFonts w:ascii="Arial" w:hAnsi="Arial" w:cs="Arial"/>
                <w:sz w:val="22"/>
                <w:szCs w:val="22"/>
              </w:rPr>
              <w:t xml:space="preserve"> </w:t>
            </w:r>
            <w:r w:rsidRPr="0093344C">
              <w:rPr>
                <w:rFonts w:ascii="Arial" w:hAnsi="Arial" w:cs="Arial"/>
                <w:b/>
                <w:sz w:val="22"/>
                <w:szCs w:val="22"/>
              </w:rPr>
              <w:t>Dzwonecznik wonny</w:t>
            </w:r>
            <w:r w:rsidRPr="0093344C">
              <w:rPr>
                <w:rFonts w:ascii="Arial" w:hAnsi="Arial" w:cs="Arial"/>
                <w:sz w:val="22"/>
                <w:szCs w:val="22"/>
              </w:rPr>
              <w:t xml:space="preserve"> (</w:t>
            </w:r>
            <w:proofErr w:type="spellStart"/>
            <w:r w:rsidRPr="0093344C">
              <w:rPr>
                <w:rFonts w:ascii="Arial" w:hAnsi="Arial" w:cs="Arial"/>
                <w:sz w:val="22"/>
                <w:szCs w:val="22"/>
              </w:rPr>
              <w:t>Adrenophora</w:t>
            </w:r>
            <w:proofErr w:type="spellEnd"/>
            <w:r w:rsidRPr="0093344C">
              <w:rPr>
                <w:rFonts w:ascii="Arial" w:hAnsi="Arial" w:cs="Arial"/>
                <w:sz w:val="22"/>
                <w:szCs w:val="22"/>
              </w:rPr>
              <w:t xml:space="preserve"> </w:t>
            </w:r>
            <w:proofErr w:type="spellStart"/>
            <w:r w:rsidRPr="0093344C">
              <w:rPr>
                <w:rFonts w:ascii="Arial" w:hAnsi="Arial" w:cs="Arial"/>
                <w:sz w:val="22"/>
                <w:szCs w:val="22"/>
              </w:rPr>
              <w:t>lillifolia</w:t>
            </w:r>
            <w:proofErr w:type="spellEnd"/>
            <w:r w:rsidRPr="0093344C">
              <w:rPr>
                <w:rFonts w:ascii="Arial" w:hAnsi="Arial" w:cs="Arial"/>
                <w:sz w:val="22"/>
                <w:szCs w:val="22"/>
              </w:rPr>
              <w:t xml:space="preserve">) </w:t>
            </w:r>
          </w:p>
        </w:tc>
        <w:tc>
          <w:tcPr>
            <w:tcW w:w="4878" w:type="dxa"/>
          </w:tcPr>
          <w:p w14:paraId="022C9F0A" w14:textId="77777777" w:rsidR="005B3AED" w:rsidRPr="0093344C" w:rsidRDefault="005B3AED" w:rsidP="0093344C">
            <w:pPr>
              <w:spacing w:line="276" w:lineRule="auto"/>
              <w:ind w:left="484" w:hanging="484"/>
              <w:rPr>
                <w:rFonts w:ascii="Arial" w:hAnsi="Arial" w:cs="Arial"/>
                <w:sz w:val="22"/>
                <w:szCs w:val="22"/>
              </w:rPr>
            </w:pPr>
            <w:r w:rsidRPr="0093344C">
              <w:rPr>
                <w:rFonts w:ascii="Arial" w:hAnsi="Arial" w:cs="Arial"/>
                <w:b/>
                <w:sz w:val="22"/>
                <w:szCs w:val="22"/>
              </w:rPr>
              <w:t>9110</w:t>
            </w:r>
            <w:r w:rsidRPr="0093344C">
              <w:rPr>
                <w:rFonts w:ascii="Arial" w:hAnsi="Arial" w:cs="Arial"/>
                <w:sz w:val="22"/>
                <w:szCs w:val="22"/>
              </w:rPr>
              <w:t xml:space="preserve"> </w:t>
            </w:r>
            <w:r w:rsidRPr="0093344C">
              <w:rPr>
                <w:rFonts w:ascii="Arial" w:hAnsi="Arial" w:cs="Arial"/>
                <w:b/>
                <w:sz w:val="22"/>
                <w:szCs w:val="22"/>
              </w:rPr>
              <w:t>Ciepłolubna dąbrowa</w:t>
            </w:r>
          </w:p>
        </w:tc>
      </w:tr>
      <w:tr w:rsidR="00F67C45" w:rsidRPr="0093344C" w14:paraId="613E328D" w14:textId="77777777" w:rsidTr="00AC0700">
        <w:tc>
          <w:tcPr>
            <w:tcW w:w="570" w:type="dxa"/>
          </w:tcPr>
          <w:p w14:paraId="52627FE8" w14:textId="77777777" w:rsidR="005B3AED" w:rsidRPr="0093344C" w:rsidRDefault="005B3AED" w:rsidP="0093344C">
            <w:pPr>
              <w:spacing w:line="276" w:lineRule="auto"/>
              <w:jc w:val="center"/>
              <w:rPr>
                <w:rFonts w:ascii="Arial" w:hAnsi="Arial" w:cs="Arial"/>
                <w:b/>
                <w:sz w:val="22"/>
                <w:szCs w:val="22"/>
              </w:rPr>
            </w:pPr>
            <w:r w:rsidRPr="0093344C">
              <w:rPr>
                <w:rFonts w:ascii="Arial" w:hAnsi="Arial" w:cs="Arial"/>
                <w:b/>
                <w:sz w:val="22"/>
                <w:szCs w:val="22"/>
              </w:rPr>
              <w:t>4.</w:t>
            </w:r>
          </w:p>
        </w:tc>
        <w:tc>
          <w:tcPr>
            <w:tcW w:w="3791" w:type="dxa"/>
          </w:tcPr>
          <w:p w14:paraId="27D1C037" w14:textId="77777777" w:rsidR="005B3AED" w:rsidRPr="0093344C" w:rsidRDefault="005B3AED" w:rsidP="0093344C">
            <w:pPr>
              <w:pStyle w:val="Bezodstpw"/>
              <w:spacing w:line="276" w:lineRule="auto"/>
              <w:ind w:left="423" w:hanging="426"/>
              <w:rPr>
                <w:rFonts w:ascii="Arial" w:hAnsi="Arial" w:cs="Arial"/>
                <w:sz w:val="22"/>
                <w:szCs w:val="22"/>
              </w:rPr>
            </w:pPr>
            <w:r w:rsidRPr="0093344C">
              <w:rPr>
                <w:rFonts w:ascii="Arial" w:eastAsia="FuturaPL-Bold" w:hAnsi="Arial" w:cs="Arial"/>
                <w:b/>
                <w:sz w:val="22"/>
                <w:szCs w:val="22"/>
              </w:rPr>
              <w:t>1902 Obuwik pospolity</w:t>
            </w:r>
            <w:r w:rsidRPr="0093344C">
              <w:rPr>
                <w:rFonts w:ascii="Arial" w:eastAsia="FuturaPL-Bold" w:hAnsi="Arial" w:cs="Arial"/>
                <w:sz w:val="22"/>
                <w:szCs w:val="22"/>
              </w:rPr>
              <w:t xml:space="preserve"> </w:t>
            </w:r>
            <w:r w:rsidRPr="0093344C">
              <w:rPr>
                <w:rFonts w:ascii="Arial" w:hAnsi="Arial" w:cs="Arial"/>
                <w:sz w:val="22"/>
                <w:szCs w:val="22"/>
              </w:rPr>
              <w:t>(</w:t>
            </w:r>
            <w:proofErr w:type="spellStart"/>
            <w:r w:rsidRPr="0093344C">
              <w:rPr>
                <w:rFonts w:ascii="Arial" w:hAnsi="Arial" w:cs="Arial"/>
                <w:sz w:val="22"/>
                <w:szCs w:val="22"/>
              </w:rPr>
              <w:t>Cypripedium</w:t>
            </w:r>
            <w:proofErr w:type="spellEnd"/>
            <w:r w:rsidRPr="0093344C">
              <w:rPr>
                <w:rFonts w:ascii="Arial" w:hAnsi="Arial" w:cs="Arial"/>
                <w:sz w:val="22"/>
                <w:szCs w:val="22"/>
              </w:rPr>
              <w:t xml:space="preserve"> </w:t>
            </w:r>
            <w:proofErr w:type="spellStart"/>
            <w:r w:rsidRPr="0093344C">
              <w:rPr>
                <w:rFonts w:ascii="Arial" w:hAnsi="Arial" w:cs="Arial"/>
                <w:sz w:val="22"/>
                <w:szCs w:val="22"/>
              </w:rPr>
              <w:t>calceolus</w:t>
            </w:r>
            <w:proofErr w:type="spellEnd"/>
            <w:r w:rsidRPr="0093344C">
              <w:rPr>
                <w:rFonts w:ascii="Arial" w:hAnsi="Arial" w:cs="Arial"/>
                <w:sz w:val="22"/>
                <w:szCs w:val="22"/>
              </w:rPr>
              <w:t>)</w:t>
            </w:r>
          </w:p>
          <w:p w14:paraId="34C7B979" w14:textId="77777777" w:rsidR="005B3AED" w:rsidRPr="0093344C" w:rsidRDefault="005B3AED" w:rsidP="0093344C">
            <w:pPr>
              <w:spacing w:line="276" w:lineRule="auto"/>
              <w:ind w:left="423" w:hanging="426"/>
              <w:rPr>
                <w:rFonts w:ascii="Arial" w:hAnsi="Arial" w:cs="Arial"/>
                <w:sz w:val="22"/>
                <w:szCs w:val="22"/>
              </w:rPr>
            </w:pPr>
          </w:p>
        </w:tc>
        <w:tc>
          <w:tcPr>
            <w:tcW w:w="4878" w:type="dxa"/>
          </w:tcPr>
          <w:p w14:paraId="6D233956" w14:textId="77777777" w:rsidR="005B3AED" w:rsidRPr="0093344C" w:rsidRDefault="005B3AED" w:rsidP="0093344C">
            <w:pPr>
              <w:spacing w:line="276" w:lineRule="auto"/>
              <w:ind w:left="484" w:hanging="484"/>
              <w:rPr>
                <w:rFonts w:ascii="Arial" w:hAnsi="Arial" w:cs="Arial"/>
                <w:sz w:val="22"/>
                <w:szCs w:val="22"/>
              </w:rPr>
            </w:pPr>
            <w:r w:rsidRPr="0093344C">
              <w:rPr>
                <w:rFonts w:ascii="Arial" w:hAnsi="Arial" w:cs="Arial"/>
                <w:b/>
                <w:sz w:val="22"/>
                <w:szCs w:val="22"/>
              </w:rPr>
              <w:t>6210</w:t>
            </w:r>
            <w:r w:rsidRPr="0093344C">
              <w:rPr>
                <w:rFonts w:ascii="Arial" w:hAnsi="Arial" w:cs="Arial"/>
                <w:sz w:val="22"/>
                <w:szCs w:val="22"/>
              </w:rPr>
              <w:t xml:space="preserve"> </w:t>
            </w:r>
            <w:r w:rsidRPr="0093344C">
              <w:rPr>
                <w:rFonts w:ascii="Arial" w:hAnsi="Arial" w:cs="Arial"/>
                <w:b/>
                <w:sz w:val="22"/>
                <w:szCs w:val="22"/>
              </w:rPr>
              <w:t>Murawy kserotermiczne</w:t>
            </w:r>
            <w:r w:rsidRPr="0093344C">
              <w:rPr>
                <w:rFonts w:ascii="Arial" w:hAnsi="Arial" w:cs="Arial"/>
                <w:sz w:val="22"/>
                <w:szCs w:val="22"/>
              </w:rPr>
              <w:t xml:space="preserve"> (</w:t>
            </w:r>
            <w:proofErr w:type="spellStart"/>
            <w:r w:rsidRPr="0093344C">
              <w:rPr>
                <w:rFonts w:ascii="Arial" w:hAnsi="Arial" w:cs="Arial"/>
                <w:sz w:val="22"/>
                <w:szCs w:val="22"/>
              </w:rPr>
              <w:t>Festuco-Brometea</w:t>
            </w:r>
            <w:proofErr w:type="spellEnd"/>
            <w:r w:rsidRPr="0093344C">
              <w:rPr>
                <w:rFonts w:ascii="Arial" w:hAnsi="Arial" w:cs="Arial"/>
                <w:sz w:val="22"/>
                <w:szCs w:val="22"/>
              </w:rPr>
              <w:t>),</w:t>
            </w:r>
          </w:p>
          <w:p w14:paraId="7B5B8509" w14:textId="77777777" w:rsidR="005B3AED" w:rsidRPr="0093344C" w:rsidRDefault="005B3AED" w:rsidP="0093344C">
            <w:pPr>
              <w:pStyle w:val="Bezodstpw"/>
              <w:spacing w:line="276" w:lineRule="auto"/>
              <w:ind w:left="484" w:hanging="484"/>
              <w:rPr>
                <w:rFonts w:ascii="Arial" w:hAnsi="Arial" w:cs="Arial"/>
                <w:sz w:val="22"/>
                <w:szCs w:val="22"/>
              </w:rPr>
            </w:pPr>
            <w:r w:rsidRPr="0093344C">
              <w:rPr>
                <w:rFonts w:ascii="Arial" w:hAnsi="Arial" w:cs="Arial"/>
                <w:b/>
                <w:sz w:val="22"/>
                <w:szCs w:val="22"/>
              </w:rPr>
              <w:t>9130</w:t>
            </w:r>
            <w:r w:rsidRPr="0093344C">
              <w:rPr>
                <w:rFonts w:ascii="Arial" w:hAnsi="Arial" w:cs="Arial"/>
                <w:sz w:val="22"/>
                <w:szCs w:val="22"/>
              </w:rPr>
              <w:t xml:space="preserve"> </w:t>
            </w:r>
            <w:r w:rsidRPr="0093344C">
              <w:rPr>
                <w:rFonts w:ascii="Arial" w:hAnsi="Arial" w:cs="Arial"/>
                <w:b/>
                <w:sz w:val="22"/>
                <w:szCs w:val="22"/>
              </w:rPr>
              <w:t>Żyzne buczyny</w:t>
            </w:r>
            <w:r w:rsidRPr="0093344C">
              <w:rPr>
                <w:rFonts w:ascii="Arial" w:hAnsi="Arial" w:cs="Arial"/>
                <w:sz w:val="22"/>
                <w:szCs w:val="22"/>
              </w:rPr>
              <w:t xml:space="preserve"> (</w:t>
            </w:r>
            <w:proofErr w:type="spellStart"/>
            <w:r w:rsidRPr="0093344C">
              <w:rPr>
                <w:rFonts w:ascii="Arial" w:hAnsi="Arial" w:cs="Arial"/>
                <w:sz w:val="22"/>
                <w:szCs w:val="22"/>
              </w:rPr>
              <w:t>Dentario</w:t>
            </w:r>
            <w:proofErr w:type="spellEnd"/>
            <w:r w:rsidRPr="0093344C">
              <w:rPr>
                <w:rFonts w:ascii="Arial" w:hAnsi="Arial" w:cs="Arial"/>
                <w:sz w:val="22"/>
                <w:szCs w:val="22"/>
              </w:rPr>
              <w:t xml:space="preserve"> </w:t>
            </w:r>
            <w:proofErr w:type="spellStart"/>
            <w:r w:rsidRPr="0093344C">
              <w:rPr>
                <w:rFonts w:ascii="Arial" w:hAnsi="Arial" w:cs="Arial"/>
                <w:sz w:val="22"/>
                <w:szCs w:val="22"/>
              </w:rPr>
              <w:t>glandulose-Fagenion</w:t>
            </w:r>
            <w:proofErr w:type="spellEnd"/>
            <w:r w:rsidRPr="0093344C">
              <w:rPr>
                <w:rFonts w:ascii="Arial" w:hAnsi="Arial" w:cs="Arial"/>
                <w:sz w:val="22"/>
                <w:szCs w:val="22"/>
              </w:rPr>
              <w:t xml:space="preserve">, Galio </w:t>
            </w:r>
            <w:proofErr w:type="spellStart"/>
            <w:r w:rsidRPr="0093344C">
              <w:rPr>
                <w:rFonts w:ascii="Arial" w:hAnsi="Arial" w:cs="Arial"/>
                <w:sz w:val="22"/>
                <w:szCs w:val="22"/>
              </w:rPr>
              <w:t>odorati-Fagenion</w:t>
            </w:r>
            <w:proofErr w:type="spellEnd"/>
            <w:r w:rsidRPr="0093344C">
              <w:rPr>
                <w:rFonts w:ascii="Arial" w:hAnsi="Arial" w:cs="Arial"/>
                <w:sz w:val="22"/>
                <w:szCs w:val="22"/>
              </w:rPr>
              <w:t>),</w:t>
            </w:r>
          </w:p>
          <w:p w14:paraId="010BA096" w14:textId="77777777" w:rsidR="005B3AED" w:rsidRPr="0093344C" w:rsidRDefault="005B3AED" w:rsidP="0093344C">
            <w:pPr>
              <w:pStyle w:val="Bezodstpw"/>
              <w:spacing w:line="276" w:lineRule="auto"/>
              <w:ind w:left="484" w:hanging="484"/>
              <w:rPr>
                <w:rFonts w:ascii="Arial" w:hAnsi="Arial" w:cs="Arial"/>
                <w:sz w:val="22"/>
                <w:szCs w:val="22"/>
              </w:rPr>
            </w:pPr>
            <w:r w:rsidRPr="0093344C">
              <w:rPr>
                <w:rFonts w:ascii="Arial" w:hAnsi="Arial" w:cs="Arial"/>
                <w:b/>
                <w:sz w:val="22"/>
                <w:szCs w:val="22"/>
              </w:rPr>
              <w:t>9150</w:t>
            </w:r>
            <w:r w:rsidRPr="0093344C">
              <w:rPr>
                <w:rFonts w:ascii="Arial" w:hAnsi="Arial" w:cs="Arial"/>
                <w:sz w:val="22"/>
                <w:szCs w:val="22"/>
              </w:rPr>
              <w:t xml:space="preserve"> </w:t>
            </w:r>
            <w:r w:rsidRPr="0093344C">
              <w:rPr>
                <w:rFonts w:ascii="Arial" w:hAnsi="Arial" w:cs="Arial"/>
                <w:b/>
                <w:sz w:val="22"/>
                <w:szCs w:val="22"/>
              </w:rPr>
              <w:t>Ciepłolubne buczyny storczykowe</w:t>
            </w:r>
            <w:r w:rsidRPr="0093344C">
              <w:rPr>
                <w:rFonts w:ascii="Arial" w:hAnsi="Arial" w:cs="Arial"/>
                <w:sz w:val="22"/>
                <w:szCs w:val="22"/>
              </w:rPr>
              <w:t xml:space="preserve"> (</w:t>
            </w:r>
            <w:proofErr w:type="spellStart"/>
            <w:r w:rsidRPr="0093344C">
              <w:rPr>
                <w:rFonts w:ascii="Arial" w:hAnsi="Arial" w:cs="Arial"/>
                <w:sz w:val="22"/>
                <w:szCs w:val="22"/>
              </w:rPr>
              <w:t>Cephalanthero-Fagenion</w:t>
            </w:r>
            <w:proofErr w:type="spellEnd"/>
            <w:r w:rsidRPr="0093344C">
              <w:rPr>
                <w:rFonts w:ascii="Arial" w:hAnsi="Arial" w:cs="Arial"/>
                <w:sz w:val="22"/>
                <w:szCs w:val="22"/>
              </w:rPr>
              <w:t>),</w:t>
            </w:r>
          </w:p>
          <w:p w14:paraId="361C46C7" w14:textId="77777777" w:rsidR="005B3AED" w:rsidRPr="0093344C" w:rsidRDefault="005B3AED" w:rsidP="0093344C">
            <w:pPr>
              <w:spacing w:line="276" w:lineRule="auto"/>
              <w:ind w:left="484" w:hanging="484"/>
              <w:rPr>
                <w:rFonts w:ascii="Arial" w:hAnsi="Arial" w:cs="Arial"/>
                <w:sz w:val="22"/>
                <w:szCs w:val="22"/>
              </w:rPr>
            </w:pPr>
            <w:r w:rsidRPr="0093344C">
              <w:rPr>
                <w:rFonts w:ascii="Arial" w:hAnsi="Arial" w:cs="Arial"/>
                <w:b/>
                <w:sz w:val="22"/>
                <w:szCs w:val="22"/>
              </w:rPr>
              <w:t>9170-2</w:t>
            </w:r>
            <w:r w:rsidRPr="0093344C">
              <w:rPr>
                <w:rFonts w:ascii="Arial" w:hAnsi="Arial" w:cs="Arial"/>
                <w:sz w:val="22"/>
                <w:szCs w:val="22"/>
              </w:rPr>
              <w:t xml:space="preserve"> </w:t>
            </w:r>
            <w:r w:rsidRPr="0093344C">
              <w:rPr>
                <w:rFonts w:ascii="Arial" w:hAnsi="Arial" w:cs="Arial"/>
                <w:b/>
                <w:sz w:val="22"/>
                <w:szCs w:val="22"/>
              </w:rPr>
              <w:t xml:space="preserve">Grąd </w:t>
            </w:r>
            <w:proofErr w:type="spellStart"/>
            <w:r w:rsidRPr="0093344C">
              <w:rPr>
                <w:rFonts w:ascii="Arial" w:hAnsi="Arial" w:cs="Arial"/>
                <w:b/>
                <w:sz w:val="22"/>
                <w:szCs w:val="22"/>
              </w:rPr>
              <w:t>subkontynentalny</w:t>
            </w:r>
            <w:proofErr w:type="spellEnd"/>
            <w:r w:rsidRPr="0093344C">
              <w:rPr>
                <w:rFonts w:ascii="Arial" w:hAnsi="Arial" w:cs="Arial"/>
                <w:b/>
                <w:sz w:val="22"/>
                <w:szCs w:val="22"/>
              </w:rPr>
              <w:t xml:space="preserve"> –</w:t>
            </w:r>
            <w:r w:rsidR="005D12E1" w:rsidRPr="0093344C">
              <w:rPr>
                <w:rFonts w:ascii="Arial" w:hAnsi="Arial" w:cs="Arial"/>
                <w:b/>
                <w:sz w:val="22"/>
                <w:szCs w:val="22"/>
              </w:rPr>
              <w:t xml:space="preserve"> lasy liściaste o </w:t>
            </w:r>
            <w:r w:rsidRPr="0093344C">
              <w:rPr>
                <w:rFonts w:ascii="Arial" w:hAnsi="Arial" w:cs="Arial"/>
                <w:b/>
                <w:sz w:val="22"/>
                <w:szCs w:val="22"/>
              </w:rPr>
              <w:t>bogatej strukturze,</w:t>
            </w:r>
          </w:p>
          <w:p w14:paraId="75D4012E" w14:textId="77777777" w:rsidR="005B3AED" w:rsidRPr="0093344C" w:rsidRDefault="005B3AED" w:rsidP="0093344C">
            <w:pPr>
              <w:pStyle w:val="Bezodstpw"/>
              <w:spacing w:line="276" w:lineRule="auto"/>
              <w:ind w:left="484" w:hanging="484"/>
              <w:rPr>
                <w:rFonts w:ascii="Arial" w:hAnsi="Arial" w:cs="Arial"/>
                <w:sz w:val="22"/>
                <w:szCs w:val="22"/>
              </w:rPr>
            </w:pPr>
            <w:r w:rsidRPr="0093344C">
              <w:rPr>
                <w:rFonts w:ascii="Arial" w:hAnsi="Arial" w:cs="Arial"/>
                <w:b/>
                <w:sz w:val="22"/>
                <w:szCs w:val="22"/>
              </w:rPr>
              <w:t>9110</w:t>
            </w:r>
            <w:r w:rsidRPr="0093344C">
              <w:rPr>
                <w:rFonts w:ascii="Arial" w:hAnsi="Arial" w:cs="Arial"/>
                <w:sz w:val="22"/>
                <w:szCs w:val="22"/>
              </w:rPr>
              <w:t xml:space="preserve"> </w:t>
            </w:r>
            <w:r w:rsidRPr="0093344C">
              <w:rPr>
                <w:rFonts w:ascii="Arial" w:hAnsi="Arial" w:cs="Arial"/>
                <w:b/>
                <w:sz w:val="22"/>
                <w:szCs w:val="22"/>
              </w:rPr>
              <w:t>Kwaśne buczyny</w:t>
            </w:r>
            <w:r w:rsidRPr="0093344C">
              <w:rPr>
                <w:rFonts w:ascii="Arial" w:hAnsi="Arial" w:cs="Arial"/>
                <w:sz w:val="22"/>
                <w:szCs w:val="22"/>
              </w:rPr>
              <w:t xml:space="preserve"> (</w:t>
            </w:r>
            <w:proofErr w:type="spellStart"/>
            <w:r w:rsidRPr="0093344C">
              <w:rPr>
                <w:rFonts w:ascii="Arial" w:hAnsi="Arial" w:cs="Arial"/>
                <w:sz w:val="22"/>
                <w:szCs w:val="22"/>
              </w:rPr>
              <w:t>Luzulo-Fagenion</w:t>
            </w:r>
            <w:proofErr w:type="spellEnd"/>
            <w:r w:rsidRPr="0093344C">
              <w:rPr>
                <w:rFonts w:ascii="Arial" w:hAnsi="Arial" w:cs="Arial"/>
                <w:sz w:val="22"/>
                <w:szCs w:val="22"/>
              </w:rPr>
              <w:t>).</w:t>
            </w:r>
          </w:p>
        </w:tc>
      </w:tr>
      <w:tr w:rsidR="00F67C45" w:rsidRPr="0093344C" w14:paraId="6AB96E7F" w14:textId="77777777" w:rsidTr="00AC0700">
        <w:tc>
          <w:tcPr>
            <w:tcW w:w="570" w:type="dxa"/>
          </w:tcPr>
          <w:p w14:paraId="2A263A58" w14:textId="77777777" w:rsidR="005B3AED" w:rsidRPr="0093344C" w:rsidRDefault="005B3AED" w:rsidP="0093344C">
            <w:pPr>
              <w:spacing w:line="276" w:lineRule="auto"/>
              <w:jc w:val="center"/>
              <w:rPr>
                <w:rFonts w:ascii="Arial" w:hAnsi="Arial" w:cs="Arial"/>
                <w:b/>
                <w:sz w:val="22"/>
                <w:szCs w:val="22"/>
              </w:rPr>
            </w:pPr>
            <w:r w:rsidRPr="0093344C">
              <w:rPr>
                <w:rFonts w:ascii="Arial" w:hAnsi="Arial" w:cs="Arial"/>
                <w:b/>
                <w:sz w:val="22"/>
                <w:szCs w:val="22"/>
              </w:rPr>
              <w:t>5.</w:t>
            </w:r>
          </w:p>
        </w:tc>
        <w:tc>
          <w:tcPr>
            <w:tcW w:w="3791" w:type="dxa"/>
          </w:tcPr>
          <w:p w14:paraId="179903C2" w14:textId="77777777" w:rsidR="005B3AED" w:rsidRPr="0093344C" w:rsidRDefault="005B3AED" w:rsidP="0093344C">
            <w:pPr>
              <w:spacing w:line="276" w:lineRule="auto"/>
              <w:ind w:left="423" w:right="-108" w:hanging="426"/>
              <w:rPr>
                <w:rFonts w:ascii="Arial" w:hAnsi="Arial" w:cs="Arial"/>
                <w:sz w:val="22"/>
                <w:szCs w:val="22"/>
              </w:rPr>
            </w:pPr>
            <w:r w:rsidRPr="0093344C">
              <w:rPr>
                <w:rFonts w:ascii="Arial" w:hAnsi="Arial" w:cs="Arial"/>
                <w:b/>
                <w:sz w:val="22"/>
                <w:szCs w:val="22"/>
              </w:rPr>
              <w:t>4093</w:t>
            </w:r>
            <w:r w:rsidRPr="0093344C">
              <w:rPr>
                <w:rFonts w:ascii="Arial" w:hAnsi="Arial" w:cs="Arial"/>
                <w:sz w:val="22"/>
                <w:szCs w:val="22"/>
              </w:rPr>
              <w:t xml:space="preserve"> </w:t>
            </w:r>
            <w:r w:rsidRPr="0093344C">
              <w:rPr>
                <w:rFonts w:ascii="Arial" w:hAnsi="Arial" w:cs="Arial"/>
                <w:b/>
                <w:sz w:val="22"/>
                <w:szCs w:val="22"/>
              </w:rPr>
              <w:t xml:space="preserve">Różanecznik żółty (Azalia pontyjska) </w:t>
            </w:r>
            <w:r w:rsidRPr="0093344C">
              <w:rPr>
                <w:rFonts w:ascii="Arial" w:hAnsi="Arial" w:cs="Arial"/>
                <w:sz w:val="22"/>
                <w:szCs w:val="22"/>
              </w:rPr>
              <w:t>(</w:t>
            </w:r>
            <w:proofErr w:type="spellStart"/>
            <w:r w:rsidRPr="0093344C">
              <w:rPr>
                <w:rFonts w:ascii="Arial" w:hAnsi="Arial" w:cs="Arial"/>
                <w:sz w:val="22"/>
                <w:szCs w:val="22"/>
              </w:rPr>
              <w:t>Rhododendron</w:t>
            </w:r>
            <w:proofErr w:type="spellEnd"/>
            <w:r w:rsidRPr="0093344C">
              <w:rPr>
                <w:rFonts w:ascii="Arial" w:hAnsi="Arial" w:cs="Arial"/>
                <w:sz w:val="22"/>
                <w:szCs w:val="22"/>
              </w:rPr>
              <w:t xml:space="preserve"> </w:t>
            </w:r>
            <w:proofErr w:type="spellStart"/>
            <w:r w:rsidRPr="0093344C">
              <w:rPr>
                <w:rFonts w:ascii="Arial" w:hAnsi="Arial" w:cs="Arial"/>
                <w:sz w:val="22"/>
                <w:szCs w:val="22"/>
              </w:rPr>
              <w:t>luteum</w:t>
            </w:r>
            <w:proofErr w:type="spellEnd"/>
            <w:r w:rsidRPr="0093344C">
              <w:rPr>
                <w:rFonts w:ascii="Arial" w:hAnsi="Arial" w:cs="Arial"/>
                <w:sz w:val="22"/>
                <w:szCs w:val="22"/>
              </w:rPr>
              <w:t>)</w:t>
            </w:r>
          </w:p>
        </w:tc>
        <w:tc>
          <w:tcPr>
            <w:tcW w:w="4878" w:type="dxa"/>
          </w:tcPr>
          <w:p w14:paraId="6431EF62" w14:textId="77777777" w:rsidR="005B3AED" w:rsidRPr="0093344C" w:rsidRDefault="005D12E1" w:rsidP="0093344C">
            <w:pPr>
              <w:spacing w:line="276" w:lineRule="auto"/>
              <w:ind w:left="34" w:hanging="34"/>
              <w:rPr>
                <w:rFonts w:ascii="Arial" w:hAnsi="Arial" w:cs="Arial"/>
                <w:sz w:val="22"/>
                <w:szCs w:val="22"/>
              </w:rPr>
            </w:pPr>
            <w:r w:rsidRPr="0093344C">
              <w:rPr>
                <w:rFonts w:ascii="Arial" w:hAnsi="Arial" w:cs="Arial"/>
                <w:sz w:val="22"/>
                <w:szCs w:val="22"/>
              </w:rPr>
              <w:t>Siedliska nie zostały wyszczególnione w </w:t>
            </w:r>
            <w:r w:rsidR="005B3AED" w:rsidRPr="0093344C">
              <w:rPr>
                <w:rFonts w:ascii="Arial" w:hAnsi="Arial" w:cs="Arial"/>
                <w:sz w:val="22"/>
                <w:szCs w:val="22"/>
              </w:rPr>
              <w:t>załącznikach Dyrektywy Siedliskowej.</w:t>
            </w:r>
          </w:p>
        </w:tc>
      </w:tr>
      <w:tr w:rsidR="00F67C45" w:rsidRPr="0093344C" w14:paraId="78EF61F0" w14:textId="77777777" w:rsidTr="00AC0700">
        <w:tc>
          <w:tcPr>
            <w:tcW w:w="570" w:type="dxa"/>
          </w:tcPr>
          <w:p w14:paraId="66D0ED8E" w14:textId="77777777" w:rsidR="005B3AED" w:rsidRPr="0093344C" w:rsidRDefault="005B3AED" w:rsidP="0093344C">
            <w:pPr>
              <w:spacing w:line="276" w:lineRule="auto"/>
              <w:jc w:val="center"/>
              <w:rPr>
                <w:rFonts w:ascii="Arial" w:hAnsi="Arial" w:cs="Arial"/>
                <w:b/>
                <w:sz w:val="22"/>
                <w:szCs w:val="22"/>
              </w:rPr>
            </w:pPr>
            <w:r w:rsidRPr="0093344C">
              <w:rPr>
                <w:rFonts w:ascii="Arial" w:hAnsi="Arial" w:cs="Arial"/>
                <w:b/>
                <w:sz w:val="22"/>
                <w:szCs w:val="22"/>
              </w:rPr>
              <w:t>6.</w:t>
            </w:r>
          </w:p>
        </w:tc>
        <w:tc>
          <w:tcPr>
            <w:tcW w:w="3791" w:type="dxa"/>
          </w:tcPr>
          <w:p w14:paraId="78363E3E" w14:textId="77777777" w:rsidR="005B3AED" w:rsidRPr="0093344C" w:rsidRDefault="005B3AED" w:rsidP="0093344C">
            <w:pPr>
              <w:spacing w:line="276" w:lineRule="auto"/>
              <w:ind w:left="423" w:hanging="426"/>
              <w:rPr>
                <w:rFonts w:ascii="Arial" w:hAnsi="Arial" w:cs="Arial"/>
                <w:sz w:val="22"/>
                <w:szCs w:val="22"/>
              </w:rPr>
            </w:pPr>
            <w:r w:rsidRPr="0093344C">
              <w:rPr>
                <w:rFonts w:ascii="Arial" w:hAnsi="Arial" w:cs="Arial"/>
                <w:b/>
                <w:sz w:val="22"/>
                <w:szCs w:val="22"/>
              </w:rPr>
              <w:t>1939</w:t>
            </w:r>
            <w:r w:rsidRPr="0093344C">
              <w:rPr>
                <w:rFonts w:ascii="Arial" w:hAnsi="Arial" w:cs="Arial"/>
                <w:sz w:val="22"/>
                <w:szCs w:val="22"/>
              </w:rPr>
              <w:t xml:space="preserve"> </w:t>
            </w:r>
            <w:r w:rsidRPr="0093344C">
              <w:rPr>
                <w:rFonts w:ascii="Arial" w:hAnsi="Arial" w:cs="Arial"/>
                <w:b/>
                <w:sz w:val="22"/>
                <w:szCs w:val="22"/>
              </w:rPr>
              <w:t>Rzepik szczeciniasty</w:t>
            </w:r>
            <w:r w:rsidRPr="0093344C">
              <w:rPr>
                <w:rFonts w:ascii="Arial" w:hAnsi="Arial" w:cs="Arial"/>
                <w:sz w:val="22"/>
                <w:szCs w:val="22"/>
              </w:rPr>
              <w:t xml:space="preserve"> (</w:t>
            </w:r>
            <w:proofErr w:type="spellStart"/>
            <w:r w:rsidRPr="0093344C">
              <w:rPr>
                <w:rFonts w:ascii="Arial" w:hAnsi="Arial" w:cs="Arial"/>
                <w:sz w:val="22"/>
                <w:szCs w:val="22"/>
              </w:rPr>
              <w:t>Agrimonia</w:t>
            </w:r>
            <w:proofErr w:type="spellEnd"/>
            <w:r w:rsidRPr="0093344C">
              <w:rPr>
                <w:rFonts w:ascii="Arial" w:hAnsi="Arial" w:cs="Arial"/>
                <w:sz w:val="22"/>
                <w:szCs w:val="22"/>
              </w:rPr>
              <w:t xml:space="preserve"> </w:t>
            </w:r>
            <w:proofErr w:type="spellStart"/>
            <w:r w:rsidRPr="0093344C">
              <w:rPr>
                <w:rFonts w:ascii="Arial" w:hAnsi="Arial" w:cs="Arial"/>
                <w:sz w:val="22"/>
                <w:szCs w:val="22"/>
              </w:rPr>
              <w:t>pilosa</w:t>
            </w:r>
            <w:proofErr w:type="spellEnd"/>
            <w:r w:rsidRPr="0093344C">
              <w:rPr>
                <w:rFonts w:ascii="Arial" w:hAnsi="Arial" w:cs="Arial"/>
                <w:sz w:val="22"/>
                <w:szCs w:val="22"/>
              </w:rPr>
              <w:t>)</w:t>
            </w:r>
            <w:r w:rsidR="00644360" w:rsidRPr="0093344C">
              <w:rPr>
                <w:rFonts w:ascii="Arial" w:hAnsi="Arial" w:cs="Arial"/>
                <w:sz w:val="22"/>
                <w:szCs w:val="22"/>
              </w:rPr>
              <w:t xml:space="preserve"> </w:t>
            </w:r>
            <w:r w:rsidRPr="0093344C">
              <w:rPr>
                <w:rFonts w:ascii="Arial" w:hAnsi="Arial" w:cs="Arial"/>
                <w:sz w:val="22"/>
                <w:szCs w:val="22"/>
              </w:rPr>
              <w:t xml:space="preserve">rośnie w okolicach Ustrzyk, Wołosatego – </w:t>
            </w:r>
            <w:proofErr w:type="spellStart"/>
            <w:r w:rsidRPr="0093344C">
              <w:rPr>
                <w:rFonts w:ascii="Arial" w:hAnsi="Arial" w:cs="Arial"/>
                <w:sz w:val="22"/>
                <w:szCs w:val="22"/>
              </w:rPr>
              <w:t>BdPN</w:t>
            </w:r>
            <w:proofErr w:type="spellEnd"/>
          </w:p>
          <w:p w14:paraId="53FED2AC" w14:textId="77777777" w:rsidR="005B3AED" w:rsidRPr="0093344C" w:rsidRDefault="005B3AED" w:rsidP="0093344C">
            <w:pPr>
              <w:spacing w:line="276" w:lineRule="auto"/>
              <w:ind w:left="423" w:hanging="426"/>
              <w:rPr>
                <w:rFonts w:ascii="Arial" w:hAnsi="Arial" w:cs="Arial"/>
                <w:sz w:val="22"/>
                <w:szCs w:val="22"/>
              </w:rPr>
            </w:pPr>
          </w:p>
        </w:tc>
        <w:tc>
          <w:tcPr>
            <w:tcW w:w="4878" w:type="dxa"/>
          </w:tcPr>
          <w:p w14:paraId="71E4FDF4" w14:textId="77777777" w:rsidR="005B3AED" w:rsidRPr="0093344C" w:rsidRDefault="005B3AED" w:rsidP="0093344C">
            <w:pPr>
              <w:spacing w:line="276" w:lineRule="auto"/>
              <w:ind w:left="484" w:hanging="484"/>
              <w:rPr>
                <w:rFonts w:ascii="Arial" w:hAnsi="Arial" w:cs="Arial"/>
                <w:sz w:val="22"/>
                <w:szCs w:val="22"/>
              </w:rPr>
            </w:pPr>
            <w:r w:rsidRPr="0093344C">
              <w:rPr>
                <w:rFonts w:ascii="Arial" w:hAnsi="Arial" w:cs="Arial"/>
                <w:b/>
                <w:sz w:val="22"/>
                <w:szCs w:val="22"/>
              </w:rPr>
              <w:t>9170-2</w:t>
            </w:r>
            <w:r w:rsidRPr="0093344C">
              <w:rPr>
                <w:rFonts w:ascii="Arial" w:hAnsi="Arial" w:cs="Arial"/>
                <w:sz w:val="22"/>
                <w:szCs w:val="22"/>
              </w:rPr>
              <w:t xml:space="preserve"> </w:t>
            </w:r>
            <w:r w:rsidRPr="0093344C">
              <w:rPr>
                <w:rFonts w:ascii="Arial" w:hAnsi="Arial" w:cs="Arial"/>
                <w:b/>
                <w:sz w:val="22"/>
                <w:szCs w:val="22"/>
              </w:rPr>
              <w:t xml:space="preserve">Grąd </w:t>
            </w:r>
            <w:proofErr w:type="spellStart"/>
            <w:r w:rsidRPr="0093344C">
              <w:rPr>
                <w:rFonts w:ascii="Arial" w:hAnsi="Arial" w:cs="Arial"/>
                <w:b/>
                <w:sz w:val="22"/>
                <w:szCs w:val="22"/>
              </w:rPr>
              <w:t>subk</w:t>
            </w:r>
            <w:r w:rsidR="00AC0700" w:rsidRPr="0093344C">
              <w:rPr>
                <w:rFonts w:ascii="Arial" w:hAnsi="Arial" w:cs="Arial"/>
                <w:b/>
                <w:sz w:val="22"/>
                <w:szCs w:val="22"/>
              </w:rPr>
              <w:t>ontynentalny</w:t>
            </w:r>
            <w:proofErr w:type="spellEnd"/>
            <w:r w:rsidR="00AC0700" w:rsidRPr="0093344C">
              <w:rPr>
                <w:rFonts w:ascii="Arial" w:hAnsi="Arial" w:cs="Arial"/>
                <w:b/>
                <w:sz w:val="22"/>
                <w:szCs w:val="22"/>
              </w:rPr>
              <w:t xml:space="preserve"> – lasy liściaste o </w:t>
            </w:r>
            <w:r w:rsidRPr="0093344C">
              <w:rPr>
                <w:rFonts w:ascii="Arial" w:hAnsi="Arial" w:cs="Arial"/>
                <w:b/>
                <w:sz w:val="22"/>
                <w:szCs w:val="22"/>
              </w:rPr>
              <w:t>bogatej strukturze.</w:t>
            </w:r>
          </w:p>
        </w:tc>
      </w:tr>
      <w:tr w:rsidR="00F67C45" w:rsidRPr="0093344C" w14:paraId="25395306" w14:textId="77777777" w:rsidTr="00AC0700">
        <w:tc>
          <w:tcPr>
            <w:tcW w:w="570" w:type="dxa"/>
          </w:tcPr>
          <w:p w14:paraId="128D2E66" w14:textId="77777777" w:rsidR="005B3AED" w:rsidRPr="0093344C" w:rsidRDefault="005B3AED" w:rsidP="0093344C">
            <w:pPr>
              <w:spacing w:line="276" w:lineRule="auto"/>
              <w:jc w:val="center"/>
              <w:rPr>
                <w:rFonts w:ascii="Arial" w:hAnsi="Arial" w:cs="Arial"/>
                <w:b/>
                <w:sz w:val="22"/>
                <w:szCs w:val="22"/>
              </w:rPr>
            </w:pPr>
            <w:r w:rsidRPr="0093344C">
              <w:rPr>
                <w:rFonts w:ascii="Arial" w:hAnsi="Arial" w:cs="Arial"/>
                <w:b/>
                <w:sz w:val="22"/>
                <w:szCs w:val="22"/>
              </w:rPr>
              <w:lastRenderedPageBreak/>
              <w:t>7.</w:t>
            </w:r>
          </w:p>
        </w:tc>
        <w:tc>
          <w:tcPr>
            <w:tcW w:w="3791" w:type="dxa"/>
          </w:tcPr>
          <w:p w14:paraId="4D39BC6C" w14:textId="77777777" w:rsidR="005B3AED" w:rsidRPr="0093344C" w:rsidRDefault="005B3AED" w:rsidP="0093344C">
            <w:pPr>
              <w:spacing w:line="276" w:lineRule="auto"/>
              <w:ind w:left="423" w:hanging="426"/>
              <w:rPr>
                <w:rFonts w:ascii="Arial" w:hAnsi="Arial" w:cs="Arial"/>
                <w:sz w:val="22"/>
                <w:szCs w:val="22"/>
              </w:rPr>
            </w:pPr>
            <w:r w:rsidRPr="0093344C">
              <w:rPr>
                <w:rFonts w:ascii="Arial" w:eastAsia="FuturaPL-Bold" w:hAnsi="Arial" w:cs="Arial"/>
                <w:b/>
                <w:bCs/>
                <w:sz w:val="22"/>
                <w:szCs w:val="22"/>
              </w:rPr>
              <w:t xml:space="preserve">1617 </w:t>
            </w:r>
            <w:proofErr w:type="spellStart"/>
            <w:r w:rsidRPr="0093344C">
              <w:rPr>
                <w:rFonts w:ascii="Arial" w:eastAsia="FuturaPL-Bold" w:hAnsi="Arial" w:cs="Arial"/>
                <w:b/>
                <w:bCs/>
                <w:sz w:val="22"/>
                <w:szCs w:val="22"/>
              </w:rPr>
              <w:t>Starodub</w:t>
            </w:r>
            <w:proofErr w:type="spellEnd"/>
            <w:r w:rsidRPr="0093344C">
              <w:rPr>
                <w:rFonts w:ascii="Arial" w:eastAsia="FuturaPL-Bold" w:hAnsi="Arial" w:cs="Arial"/>
                <w:b/>
                <w:bCs/>
                <w:sz w:val="22"/>
                <w:szCs w:val="22"/>
              </w:rPr>
              <w:t xml:space="preserve"> łąkowy</w:t>
            </w:r>
            <w:r w:rsidRPr="0093344C">
              <w:rPr>
                <w:rFonts w:ascii="Arial" w:hAnsi="Arial" w:cs="Arial"/>
                <w:b/>
                <w:bCs/>
                <w:iCs/>
                <w:sz w:val="22"/>
                <w:szCs w:val="22"/>
              </w:rPr>
              <w:t xml:space="preserve"> </w:t>
            </w:r>
            <w:r w:rsidRPr="0093344C">
              <w:rPr>
                <w:rFonts w:ascii="Arial" w:hAnsi="Arial" w:cs="Arial"/>
                <w:bCs/>
                <w:iCs/>
                <w:sz w:val="22"/>
                <w:szCs w:val="22"/>
              </w:rPr>
              <w:t>(</w:t>
            </w:r>
            <w:proofErr w:type="spellStart"/>
            <w:r w:rsidRPr="0093344C">
              <w:rPr>
                <w:rFonts w:ascii="Arial" w:hAnsi="Arial" w:cs="Arial"/>
                <w:bCs/>
                <w:iCs/>
                <w:sz w:val="22"/>
                <w:szCs w:val="22"/>
              </w:rPr>
              <w:t>Ostericum</w:t>
            </w:r>
            <w:proofErr w:type="spellEnd"/>
            <w:r w:rsidRPr="0093344C">
              <w:rPr>
                <w:rFonts w:ascii="Arial" w:hAnsi="Arial" w:cs="Arial"/>
                <w:bCs/>
                <w:iCs/>
                <w:sz w:val="22"/>
                <w:szCs w:val="22"/>
              </w:rPr>
              <w:t xml:space="preserve"> </w:t>
            </w:r>
            <w:proofErr w:type="spellStart"/>
            <w:r w:rsidRPr="0093344C">
              <w:rPr>
                <w:rFonts w:ascii="Arial" w:hAnsi="Arial" w:cs="Arial"/>
                <w:bCs/>
                <w:iCs/>
                <w:sz w:val="22"/>
                <w:szCs w:val="22"/>
              </w:rPr>
              <w:t>palustre</w:t>
            </w:r>
            <w:proofErr w:type="spellEnd"/>
            <w:r w:rsidRPr="0093344C">
              <w:rPr>
                <w:rFonts w:ascii="Arial" w:hAnsi="Arial" w:cs="Arial"/>
                <w:bCs/>
                <w:iCs/>
                <w:sz w:val="22"/>
                <w:szCs w:val="22"/>
              </w:rPr>
              <w:t>)</w:t>
            </w:r>
          </w:p>
        </w:tc>
        <w:tc>
          <w:tcPr>
            <w:tcW w:w="4878" w:type="dxa"/>
          </w:tcPr>
          <w:p w14:paraId="3AFE4C02" w14:textId="77777777" w:rsidR="005B3AED" w:rsidRPr="0093344C" w:rsidRDefault="005B3AED" w:rsidP="0093344C">
            <w:pPr>
              <w:spacing w:line="276" w:lineRule="auto"/>
              <w:ind w:left="484" w:hanging="484"/>
              <w:rPr>
                <w:rFonts w:ascii="Arial" w:hAnsi="Arial" w:cs="Arial"/>
                <w:b/>
                <w:sz w:val="22"/>
                <w:szCs w:val="22"/>
              </w:rPr>
            </w:pPr>
            <w:r w:rsidRPr="0093344C">
              <w:rPr>
                <w:rFonts w:ascii="Arial" w:hAnsi="Arial" w:cs="Arial"/>
                <w:b/>
                <w:sz w:val="22"/>
                <w:szCs w:val="22"/>
              </w:rPr>
              <w:t>6410</w:t>
            </w:r>
            <w:r w:rsidRPr="0093344C">
              <w:rPr>
                <w:rFonts w:ascii="Arial" w:hAnsi="Arial" w:cs="Arial"/>
                <w:sz w:val="22"/>
                <w:szCs w:val="22"/>
              </w:rPr>
              <w:t xml:space="preserve"> </w:t>
            </w:r>
            <w:proofErr w:type="spellStart"/>
            <w:r w:rsidRPr="0093344C">
              <w:rPr>
                <w:rFonts w:ascii="Arial" w:hAnsi="Arial" w:cs="Arial"/>
                <w:b/>
                <w:sz w:val="22"/>
                <w:szCs w:val="22"/>
              </w:rPr>
              <w:t>Zmiennowilgotne</w:t>
            </w:r>
            <w:proofErr w:type="spellEnd"/>
            <w:r w:rsidRPr="0093344C">
              <w:rPr>
                <w:rFonts w:ascii="Arial" w:hAnsi="Arial" w:cs="Arial"/>
                <w:b/>
                <w:sz w:val="22"/>
                <w:szCs w:val="22"/>
              </w:rPr>
              <w:t xml:space="preserve"> łąki </w:t>
            </w:r>
            <w:proofErr w:type="spellStart"/>
            <w:r w:rsidRPr="0093344C">
              <w:rPr>
                <w:rFonts w:ascii="Arial" w:hAnsi="Arial" w:cs="Arial"/>
                <w:b/>
                <w:sz w:val="22"/>
                <w:szCs w:val="22"/>
              </w:rPr>
              <w:t>trzęślicowe</w:t>
            </w:r>
            <w:proofErr w:type="spellEnd"/>
            <w:r w:rsidRPr="0093344C">
              <w:rPr>
                <w:rFonts w:ascii="Arial" w:hAnsi="Arial" w:cs="Arial"/>
                <w:b/>
                <w:sz w:val="22"/>
                <w:szCs w:val="22"/>
              </w:rPr>
              <w:t>,</w:t>
            </w:r>
          </w:p>
          <w:p w14:paraId="48B6BB39" w14:textId="5942EF69" w:rsidR="005B3AED" w:rsidRPr="0093344C" w:rsidRDefault="005B3AED" w:rsidP="0093344C">
            <w:pPr>
              <w:spacing w:line="276" w:lineRule="auto"/>
              <w:ind w:left="484" w:hanging="484"/>
              <w:rPr>
                <w:rFonts w:ascii="Arial" w:hAnsi="Arial" w:cs="Arial"/>
                <w:b/>
                <w:sz w:val="22"/>
                <w:szCs w:val="22"/>
              </w:rPr>
            </w:pPr>
            <w:r w:rsidRPr="0093344C">
              <w:rPr>
                <w:rFonts w:ascii="Arial" w:hAnsi="Arial" w:cs="Arial"/>
                <w:b/>
                <w:sz w:val="22"/>
                <w:szCs w:val="22"/>
              </w:rPr>
              <w:t>7230-2</w:t>
            </w:r>
            <w:r w:rsidRPr="0093344C">
              <w:rPr>
                <w:rFonts w:ascii="Arial" w:hAnsi="Arial" w:cs="Arial"/>
                <w:sz w:val="22"/>
                <w:szCs w:val="22"/>
              </w:rPr>
              <w:t xml:space="preserve"> </w:t>
            </w:r>
            <w:r w:rsidRPr="0093344C">
              <w:rPr>
                <w:rFonts w:ascii="Arial" w:hAnsi="Arial" w:cs="Arial"/>
                <w:b/>
                <w:sz w:val="22"/>
                <w:szCs w:val="22"/>
              </w:rPr>
              <w:t xml:space="preserve">Torfowiska zasadowe Polski południowej </w:t>
            </w:r>
            <w:r w:rsidRPr="0093344C">
              <w:rPr>
                <w:rFonts w:ascii="Arial" w:hAnsi="Arial" w:cs="Arial"/>
                <w:sz w:val="22"/>
                <w:szCs w:val="22"/>
              </w:rPr>
              <w:t>(z wyłączeniem gór) i</w:t>
            </w:r>
            <w:r w:rsidR="0093344C">
              <w:rPr>
                <w:rFonts w:ascii="Arial" w:hAnsi="Arial" w:cs="Arial"/>
                <w:sz w:val="22"/>
                <w:szCs w:val="22"/>
              </w:rPr>
              <w:t> </w:t>
            </w:r>
            <w:r w:rsidRPr="0093344C">
              <w:rPr>
                <w:rFonts w:ascii="Arial" w:hAnsi="Arial" w:cs="Arial"/>
                <w:sz w:val="22"/>
                <w:szCs w:val="22"/>
              </w:rPr>
              <w:t>części środkowej</w:t>
            </w:r>
            <w:r w:rsidRPr="0093344C">
              <w:rPr>
                <w:rFonts w:ascii="Arial" w:hAnsi="Arial" w:cs="Arial"/>
                <w:b/>
                <w:sz w:val="22"/>
                <w:szCs w:val="22"/>
              </w:rPr>
              <w:t>.</w:t>
            </w:r>
          </w:p>
        </w:tc>
      </w:tr>
      <w:tr w:rsidR="00F67C45" w:rsidRPr="0093344C" w14:paraId="3DD8F47D" w14:textId="77777777" w:rsidTr="00AC0700">
        <w:tc>
          <w:tcPr>
            <w:tcW w:w="570" w:type="dxa"/>
          </w:tcPr>
          <w:p w14:paraId="2332D470" w14:textId="77777777" w:rsidR="005B3AED" w:rsidRPr="0093344C" w:rsidRDefault="005B3AED" w:rsidP="0093344C">
            <w:pPr>
              <w:spacing w:line="276" w:lineRule="auto"/>
              <w:jc w:val="center"/>
              <w:rPr>
                <w:rFonts w:ascii="Arial" w:hAnsi="Arial" w:cs="Arial"/>
                <w:b/>
                <w:sz w:val="22"/>
                <w:szCs w:val="22"/>
              </w:rPr>
            </w:pPr>
            <w:r w:rsidRPr="0093344C">
              <w:rPr>
                <w:rFonts w:ascii="Arial" w:hAnsi="Arial" w:cs="Arial"/>
                <w:b/>
                <w:sz w:val="22"/>
                <w:szCs w:val="22"/>
              </w:rPr>
              <w:t>8.</w:t>
            </w:r>
          </w:p>
        </w:tc>
        <w:tc>
          <w:tcPr>
            <w:tcW w:w="3791" w:type="dxa"/>
          </w:tcPr>
          <w:p w14:paraId="700C9C8F" w14:textId="77777777" w:rsidR="005B3AED" w:rsidRPr="0093344C" w:rsidRDefault="005B3AED" w:rsidP="0093344C">
            <w:pPr>
              <w:spacing w:line="276" w:lineRule="auto"/>
              <w:ind w:left="423" w:right="-108" w:hanging="426"/>
              <w:rPr>
                <w:rFonts w:ascii="Arial" w:eastAsia="FuturaPL-Book" w:hAnsi="Arial" w:cs="Arial"/>
                <w:sz w:val="22"/>
                <w:szCs w:val="22"/>
              </w:rPr>
            </w:pPr>
            <w:r w:rsidRPr="0093344C">
              <w:rPr>
                <w:rFonts w:ascii="Arial" w:hAnsi="Arial" w:cs="Arial"/>
                <w:b/>
                <w:sz w:val="22"/>
                <w:szCs w:val="22"/>
              </w:rPr>
              <w:t>1898</w:t>
            </w:r>
            <w:r w:rsidRPr="0093344C">
              <w:rPr>
                <w:rFonts w:ascii="Arial" w:hAnsi="Arial" w:cs="Arial"/>
                <w:sz w:val="22"/>
                <w:szCs w:val="22"/>
              </w:rPr>
              <w:t xml:space="preserve"> </w:t>
            </w:r>
            <w:r w:rsidRPr="0093344C">
              <w:rPr>
                <w:rFonts w:ascii="Arial" w:hAnsi="Arial" w:cs="Arial"/>
                <w:b/>
                <w:sz w:val="22"/>
                <w:szCs w:val="22"/>
              </w:rPr>
              <w:t>Ponikło kraińskie</w:t>
            </w:r>
            <w:r w:rsidRPr="0093344C">
              <w:rPr>
                <w:rFonts w:ascii="Arial" w:hAnsi="Arial" w:cs="Arial"/>
                <w:sz w:val="22"/>
                <w:szCs w:val="22"/>
              </w:rPr>
              <w:t xml:space="preserve"> (</w:t>
            </w:r>
            <w:proofErr w:type="spellStart"/>
            <w:r w:rsidRPr="0093344C">
              <w:rPr>
                <w:rFonts w:ascii="Arial" w:hAnsi="Arial" w:cs="Arial"/>
                <w:bCs/>
                <w:iCs/>
                <w:sz w:val="22"/>
                <w:szCs w:val="22"/>
              </w:rPr>
              <w:t>Eleocharis</w:t>
            </w:r>
            <w:proofErr w:type="spellEnd"/>
            <w:r w:rsidRPr="0093344C">
              <w:rPr>
                <w:rFonts w:ascii="Arial" w:hAnsi="Arial" w:cs="Arial"/>
                <w:bCs/>
                <w:iCs/>
                <w:sz w:val="22"/>
                <w:szCs w:val="22"/>
              </w:rPr>
              <w:t xml:space="preserve"> </w:t>
            </w:r>
            <w:proofErr w:type="spellStart"/>
            <w:r w:rsidRPr="0093344C">
              <w:rPr>
                <w:rFonts w:ascii="Arial" w:hAnsi="Arial" w:cs="Arial"/>
                <w:bCs/>
                <w:iCs/>
                <w:sz w:val="22"/>
                <w:szCs w:val="22"/>
              </w:rPr>
              <w:t>carniolica</w:t>
            </w:r>
            <w:proofErr w:type="spellEnd"/>
            <w:r w:rsidRPr="0093344C">
              <w:rPr>
                <w:rFonts w:ascii="Arial" w:hAnsi="Arial" w:cs="Arial"/>
                <w:bCs/>
                <w:iCs/>
                <w:sz w:val="22"/>
                <w:szCs w:val="22"/>
              </w:rPr>
              <w:t>)</w:t>
            </w:r>
            <w:r w:rsidRPr="0093344C">
              <w:rPr>
                <w:rFonts w:ascii="Arial" w:eastAsia="FuturaPL-Book" w:hAnsi="Arial" w:cs="Arial"/>
                <w:sz w:val="22"/>
                <w:szCs w:val="22"/>
              </w:rPr>
              <w:t xml:space="preserve"> występuje m.in. na południe od miejscowości Moszczaniec w Beskidzie Niskim, nieopodal rezerwatu „Źródliska </w:t>
            </w:r>
            <w:proofErr w:type="spellStart"/>
            <w:r w:rsidRPr="0093344C">
              <w:rPr>
                <w:rFonts w:ascii="Arial" w:eastAsia="FuturaPL-Book" w:hAnsi="Arial" w:cs="Arial"/>
                <w:sz w:val="22"/>
                <w:szCs w:val="22"/>
              </w:rPr>
              <w:t>Jasiołki</w:t>
            </w:r>
            <w:proofErr w:type="spellEnd"/>
            <w:r w:rsidRPr="0093344C">
              <w:rPr>
                <w:rFonts w:ascii="Arial" w:eastAsia="FuturaPL-Book" w:hAnsi="Arial" w:cs="Arial"/>
                <w:sz w:val="22"/>
                <w:szCs w:val="22"/>
              </w:rPr>
              <w:t>”, w miejscowości Czerniawka w powiecie jarosławskim.</w:t>
            </w:r>
          </w:p>
        </w:tc>
        <w:tc>
          <w:tcPr>
            <w:tcW w:w="4878" w:type="dxa"/>
          </w:tcPr>
          <w:p w14:paraId="2EDF0BEB" w14:textId="77777777" w:rsidR="005B3AED" w:rsidRPr="0093344C" w:rsidRDefault="005B3AED" w:rsidP="0093344C">
            <w:pPr>
              <w:spacing w:line="276" w:lineRule="auto"/>
              <w:ind w:left="484" w:hanging="484"/>
              <w:rPr>
                <w:rFonts w:ascii="Arial" w:hAnsi="Arial" w:cs="Arial"/>
                <w:sz w:val="22"/>
                <w:szCs w:val="22"/>
              </w:rPr>
            </w:pPr>
            <w:r w:rsidRPr="0093344C">
              <w:rPr>
                <w:rFonts w:ascii="Arial" w:hAnsi="Arial" w:cs="Arial"/>
                <w:b/>
                <w:sz w:val="22"/>
                <w:szCs w:val="22"/>
              </w:rPr>
              <w:t>3130 Brzegi lub osuszane dna oligotroficznych lub mezotroficznych zbiorników wód stojących, z roślinnością z klas</w:t>
            </w:r>
            <w:r w:rsidRPr="0093344C">
              <w:rPr>
                <w:rFonts w:ascii="Arial" w:hAnsi="Arial" w:cs="Arial"/>
                <w:sz w:val="22"/>
                <w:szCs w:val="22"/>
              </w:rPr>
              <w:t xml:space="preserve"> </w:t>
            </w:r>
            <w:proofErr w:type="spellStart"/>
            <w:r w:rsidRPr="0093344C">
              <w:rPr>
                <w:rFonts w:ascii="Arial" w:hAnsi="Arial" w:cs="Arial"/>
                <w:iCs/>
                <w:sz w:val="22"/>
                <w:szCs w:val="22"/>
              </w:rPr>
              <w:t>Littorelletea</w:t>
            </w:r>
            <w:proofErr w:type="spellEnd"/>
            <w:r w:rsidRPr="0093344C">
              <w:rPr>
                <w:rFonts w:ascii="Arial" w:hAnsi="Arial" w:cs="Arial"/>
                <w:iCs/>
                <w:sz w:val="22"/>
                <w:szCs w:val="22"/>
              </w:rPr>
              <w:t xml:space="preserve"> </w:t>
            </w:r>
            <w:proofErr w:type="spellStart"/>
            <w:r w:rsidRPr="0093344C">
              <w:rPr>
                <w:rFonts w:ascii="Arial" w:hAnsi="Arial" w:cs="Arial"/>
                <w:iCs/>
                <w:sz w:val="22"/>
                <w:szCs w:val="22"/>
              </w:rPr>
              <w:t>uniflorae</w:t>
            </w:r>
            <w:proofErr w:type="spellEnd"/>
            <w:r w:rsidRPr="0093344C">
              <w:rPr>
                <w:rFonts w:ascii="Arial" w:hAnsi="Arial" w:cs="Arial"/>
                <w:iCs/>
                <w:sz w:val="22"/>
                <w:szCs w:val="22"/>
              </w:rPr>
              <w:t>.</w:t>
            </w:r>
          </w:p>
        </w:tc>
      </w:tr>
      <w:tr w:rsidR="00F67C45" w:rsidRPr="0093344C" w14:paraId="2341C45F" w14:textId="77777777" w:rsidTr="00AC0700">
        <w:tc>
          <w:tcPr>
            <w:tcW w:w="570" w:type="dxa"/>
          </w:tcPr>
          <w:p w14:paraId="47282924" w14:textId="77777777" w:rsidR="005B3AED" w:rsidRPr="0093344C" w:rsidRDefault="005B3AED" w:rsidP="0093344C">
            <w:pPr>
              <w:spacing w:line="276" w:lineRule="auto"/>
              <w:jc w:val="center"/>
              <w:rPr>
                <w:rFonts w:ascii="Arial" w:hAnsi="Arial" w:cs="Arial"/>
                <w:b/>
                <w:sz w:val="22"/>
                <w:szCs w:val="22"/>
              </w:rPr>
            </w:pPr>
            <w:r w:rsidRPr="0093344C">
              <w:rPr>
                <w:rFonts w:ascii="Arial" w:hAnsi="Arial" w:cs="Arial"/>
                <w:b/>
                <w:sz w:val="22"/>
                <w:szCs w:val="22"/>
              </w:rPr>
              <w:t>9.</w:t>
            </w:r>
          </w:p>
        </w:tc>
        <w:tc>
          <w:tcPr>
            <w:tcW w:w="3791" w:type="dxa"/>
          </w:tcPr>
          <w:p w14:paraId="6ABF19BA" w14:textId="77777777" w:rsidR="005B3AED" w:rsidRPr="0093344C" w:rsidRDefault="005B3AED" w:rsidP="0093344C">
            <w:pPr>
              <w:spacing w:line="276" w:lineRule="auto"/>
              <w:ind w:left="423" w:hanging="426"/>
              <w:rPr>
                <w:rFonts w:ascii="Arial" w:hAnsi="Arial" w:cs="Arial"/>
                <w:sz w:val="22"/>
                <w:szCs w:val="22"/>
              </w:rPr>
            </w:pPr>
            <w:r w:rsidRPr="0093344C">
              <w:rPr>
                <w:rFonts w:ascii="Arial" w:hAnsi="Arial" w:cs="Arial"/>
                <w:b/>
                <w:sz w:val="22"/>
                <w:szCs w:val="22"/>
              </w:rPr>
              <w:t>4116</w:t>
            </w:r>
            <w:r w:rsidRPr="0093344C">
              <w:rPr>
                <w:rFonts w:ascii="Arial" w:hAnsi="Arial" w:cs="Arial"/>
                <w:sz w:val="22"/>
                <w:szCs w:val="22"/>
              </w:rPr>
              <w:t xml:space="preserve"> </w:t>
            </w:r>
            <w:proofErr w:type="spellStart"/>
            <w:r w:rsidRPr="0093344C">
              <w:rPr>
                <w:rFonts w:ascii="Arial" w:hAnsi="Arial" w:cs="Arial"/>
                <w:b/>
                <w:sz w:val="22"/>
                <w:szCs w:val="22"/>
              </w:rPr>
              <w:t>Tocja</w:t>
            </w:r>
            <w:proofErr w:type="spellEnd"/>
            <w:r w:rsidRPr="0093344C">
              <w:rPr>
                <w:rFonts w:ascii="Arial" w:hAnsi="Arial" w:cs="Arial"/>
                <w:b/>
                <w:sz w:val="22"/>
                <w:szCs w:val="22"/>
              </w:rPr>
              <w:t xml:space="preserve"> alpejska, karpacka</w:t>
            </w:r>
            <w:r w:rsidRPr="0093344C">
              <w:rPr>
                <w:rFonts w:ascii="Arial" w:hAnsi="Arial" w:cs="Arial"/>
                <w:sz w:val="22"/>
                <w:szCs w:val="22"/>
              </w:rPr>
              <w:t xml:space="preserve"> (</w:t>
            </w:r>
            <w:proofErr w:type="spellStart"/>
            <w:r w:rsidRPr="0093344C">
              <w:rPr>
                <w:rFonts w:ascii="Arial" w:hAnsi="Arial" w:cs="Arial"/>
                <w:bCs/>
                <w:iCs/>
                <w:sz w:val="22"/>
                <w:szCs w:val="22"/>
              </w:rPr>
              <w:t>Tozzia</w:t>
            </w:r>
            <w:proofErr w:type="spellEnd"/>
            <w:r w:rsidRPr="0093344C">
              <w:rPr>
                <w:rFonts w:ascii="Arial" w:hAnsi="Arial" w:cs="Arial"/>
                <w:bCs/>
                <w:iCs/>
                <w:sz w:val="22"/>
                <w:szCs w:val="22"/>
              </w:rPr>
              <w:t xml:space="preserve"> </w:t>
            </w:r>
            <w:proofErr w:type="spellStart"/>
            <w:r w:rsidRPr="0093344C">
              <w:rPr>
                <w:rFonts w:ascii="Arial" w:hAnsi="Arial" w:cs="Arial"/>
                <w:bCs/>
                <w:iCs/>
                <w:sz w:val="22"/>
                <w:szCs w:val="22"/>
              </w:rPr>
              <w:t>alpina</w:t>
            </w:r>
            <w:proofErr w:type="spellEnd"/>
            <w:r w:rsidRPr="0093344C">
              <w:rPr>
                <w:rFonts w:ascii="Arial" w:hAnsi="Arial" w:cs="Arial"/>
                <w:bCs/>
                <w:iCs/>
                <w:sz w:val="22"/>
                <w:szCs w:val="22"/>
              </w:rPr>
              <w:t xml:space="preserve">) – </w:t>
            </w:r>
            <w:proofErr w:type="spellStart"/>
            <w:r w:rsidRPr="0093344C">
              <w:rPr>
                <w:rFonts w:ascii="Arial" w:hAnsi="Arial" w:cs="Arial"/>
                <w:bCs/>
                <w:iCs/>
                <w:sz w:val="22"/>
                <w:szCs w:val="22"/>
              </w:rPr>
              <w:t>BdPN</w:t>
            </w:r>
            <w:proofErr w:type="spellEnd"/>
          </w:p>
        </w:tc>
        <w:tc>
          <w:tcPr>
            <w:tcW w:w="4878" w:type="dxa"/>
          </w:tcPr>
          <w:p w14:paraId="404AD1A2" w14:textId="77777777" w:rsidR="005B3AED" w:rsidRPr="0093344C" w:rsidRDefault="005B3AED" w:rsidP="0093344C">
            <w:pPr>
              <w:pStyle w:val="Bezodstpw"/>
              <w:spacing w:line="276" w:lineRule="auto"/>
              <w:ind w:left="484" w:hanging="484"/>
              <w:rPr>
                <w:rFonts w:ascii="Arial" w:hAnsi="Arial" w:cs="Arial"/>
                <w:sz w:val="22"/>
                <w:szCs w:val="22"/>
              </w:rPr>
            </w:pPr>
            <w:r w:rsidRPr="0093344C">
              <w:rPr>
                <w:rFonts w:ascii="Arial" w:hAnsi="Arial" w:cs="Arial"/>
                <w:b/>
                <w:sz w:val="22"/>
                <w:szCs w:val="22"/>
              </w:rPr>
              <w:t>6430-1</w:t>
            </w:r>
            <w:r w:rsidRPr="0093344C">
              <w:rPr>
                <w:rFonts w:ascii="Arial" w:hAnsi="Arial" w:cs="Arial"/>
                <w:sz w:val="22"/>
                <w:szCs w:val="22"/>
              </w:rPr>
              <w:t xml:space="preserve"> </w:t>
            </w:r>
            <w:proofErr w:type="spellStart"/>
            <w:r w:rsidRPr="0093344C">
              <w:rPr>
                <w:rFonts w:ascii="Arial" w:hAnsi="Arial" w:cs="Arial"/>
                <w:b/>
                <w:sz w:val="22"/>
                <w:szCs w:val="22"/>
              </w:rPr>
              <w:t>Ziołorośla</w:t>
            </w:r>
            <w:proofErr w:type="spellEnd"/>
            <w:r w:rsidRPr="0093344C">
              <w:rPr>
                <w:rFonts w:ascii="Arial" w:hAnsi="Arial" w:cs="Arial"/>
                <w:b/>
                <w:sz w:val="22"/>
                <w:szCs w:val="22"/>
              </w:rPr>
              <w:t xml:space="preserve"> </w:t>
            </w:r>
            <w:proofErr w:type="spellStart"/>
            <w:r w:rsidRPr="0093344C">
              <w:rPr>
                <w:rFonts w:ascii="Arial" w:hAnsi="Arial" w:cs="Arial"/>
                <w:b/>
                <w:sz w:val="22"/>
                <w:szCs w:val="22"/>
              </w:rPr>
              <w:t>subalpejskie</w:t>
            </w:r>
            <w:proofErr w:type="spellEnd"/>
            <w:r w:rsidRPr="0093344C">
              <w:rPr>
                <w:rFonts w:ascii="Arial" w:hAnsi="Arial" w:cs="Arial"/>
                <w:b/>
                <w:sz w:val="22"/>
                <w:szCs w:val="22"/>
              </w:rPr>
              <w:t xml:space="preserve"> i reglowe,</w:t>
            </w:r>
          </w:p>
          <w:p w14:paraId="1158FE42" w14:textId="77777777" w:rsidR="005B3AED" w:rsidRPr="0093344C" w:rsidRDefault="005B3AED" w:rsidP="0093344C">
            <w:pPr>
              <w:pStyle w:val="Bezodstpw"/>
              <w:spacing w:line="276" w:lineRule="auto"/>
              <w:ind w:left="484" w:hanging="484"/>
              <w:rPr>
                <w:rFonts w:ascii="Arial" w:hAnsi="Arial" w:cs="Arial"/>
                <w:sz w:val="22"/>
                <w:szCs w:val="22"/>
              </w:rPr>
            </w:pPr>
            <w:r w:rsidRPr="0093344C">
              <w:rPr>
                <w:rFonts w:ascii="Arial" w:hAnsi="Arial" w:cs="Arial"/>
                <w:b/>
                <w:sz w:val="22"/>
                <w:szCs w:val="22"/>
              </w:rPr>
              <w:t>91E0-6</w:t>
            </w:r>
            <w:r w:rsidRPr="0093344C">
              <w:rPr>
                <w:rFonts w:ascii="Arial" w:hAnsi="Arial" w:cs="Arial"/>
                <w:sz w:val="22"/>
                <w:szCs w:val="22"/>
              </w:rPr>
              <w:t xml:space="preserve"> </w:t>
            </w:r>
            <w:r w:rsidRPr="0093344C">
              <w:rPr>
                <w:rFonts w:ascii="Arial" w:hAnsi="Arial" w:cs="Arial"/>
                <w:b/>
                <w:sz w:val="22"/>
                <w:szCs w:val="22"/>
              </w:rPr>
              <w:t>Nadrzeczna olszyna górska</w:t>
            </w:r>
            <w:r w:rsidRPr="0093344C">
              <w:rPr>
                <w:rFonts w:ascii="Arial" w:hAnsi="Arial" w:cs="Arial"/>
                <w:sz w:val="22"/>
                <w:szCs w:val="22"/>
              </w:rPr>
              <w:t xml:space="preserve"> (</w:t>
            </w:r>
            <w:proofErr w:type="spellStart"/>
            <w:r w:rsidRPr="0093344C">
              <w:rPr>
                <w:rFonts w:ascii="Arial" w:hAnsi="Arial" w:cs="Arial"/>
                <w:iCs/>
                <w:sz w:val="22"/>
                <w:szCs w:val="22"/>
              </w:rPr>
              <w:t>Alnetum</w:t>
            </w:r>
            <w:proofErr w:type="spellEnd"/>
            <w:r w:rsidRPr="0093344C">
              <w:rPr>
                <w:rFonts w:ascii="Arial" w:hAnsi="Arial" w:cs="Arial"/>
                <w:iCs/>
                <w:sz w:val="22"/>
                <w:szCs w:val="22"/>
              </w:rPr>
              <w:t xml:space="preserve"> </w:t>
            </w:r>
            <w:proofErr w:type="spellStart"/>
            <w:r w:rsidRPr="0093344C">
              <w:rPr>
                <w:rFonts w:ascii="Arial" w:hAnsi="Arial" w:cs="Arial"/>
                <w:iCs/>
                <w:sz w:val="22"/>
                <w:szCs w:val="22"/>
              </w:rPr>
              <w:t>incanae</w:t>
            </w:r>
            <w:proofErr w:type="spellEnd"/>
            <w:r w:rsidRPr="0093344C">
              <w:rPr>
                <w:rFonts w:ascii="Arial" w:hAnsi="Arial" w:cs="Arial"/>
                <w:sz w:val="22"/>
                <w:szCs w:val="22"/>
              </w:rPr>
              <w:t>),</w:t>
            </w:r>
          </w:p>
          <w:p w14:paraId="1E1EEB9E" w14:textId="77777777" w:rsidR="005B3AED" w:rsidRPr="0093344C" w:rsidRDefault="005B3AED" w:rsidP="0093344C">
            <w:pPr>
              <w:spacing w:line="276" w:lineRule="auto"/>
              <w:ind w:left="484" w:hanging="484"/>
              <w:rPr>
                <w:rFonts w:ascii="Arial" w:hAnsi="Arial" w:cs="Arial"/>
                <w:sz w:val="22"/>
                <w:szCs w:val="22"/>
              </w:rPr>
            </w:pPr>
            <w:r w:rsidRPr="0093344C">
              <w:rPr>
                <w:rFonts w:ascii="Arial" w:hAnsi="Arial" w:cs="Arial"/>
                <w:b/>
                <w:sz w:val="22"/>
                <w:szCs w:val="22"/>
              </w:rPr>
              <w:t>91E0-7</w:t>
            </w:r>
            <w:r w:rsidRPr="0093344C">
              <w:rPr>
                <w:rFonts w:ascii="Arial" w:hAnsi="Arial" w:cs="Arial"/>
                <w:sz w:val="22"/>
                <w:szCs w:val="22"/>
              </w:rPr>
              <w:t xml:space="preserve"> </w:t>
            </w:r>
            <w:r w:rsidRPr="0093344C">
              <w:rPr>
                <w:rFonts w:ascii="Arial" w:hAnsi="Arial" w:cs="Arial"/>
                <w:b/>
                <w:sz w:val="22"/>
                <w:szCs w:val="22"/>
              </w:rPr>
              <w:t>Bagienna olszyna górska</w:t>
            </w:r>
            <w:r w:rsidRPr="0093344C">
              <w:rPr>
                <w:rFonts w:ascii="Arial" w:hAnsi="Arial" w:cs="Arial"/>
                <w:sz w:val="22"/>
                <w:szCs w:val="22"/>
              </w:rPr>
              <w:t xml:space="preserve"> (</w:t>
            </w:r>
            <w:proofErr w:type="spellStart"/>
            <w:r w:rsidRPr="0093344C">
              <w:rPr>
                <w:rFonts w:ascii="Arial" w:hAnsi="Arial" w:cs="Arial"/>
                <w:iCs/>
                <w:sz w:val="22"/>
                <w:szCs w:val="22"/>
              </w:rPr>
              <w:t>Caltho</w:t>
            </w:r>
            <w:proofErr w:type="spellEnd"/>
            <w:r w:rsidRPr="0093344C">
              <w:rPr>
                <w:rFonts w:ascii="Arial" w:hAnsi="Arial" w:cs="Arial"/>
                <w:iCs/>
                <w:sz w:val="22"/>
                <w:szCs w:val="22"/>
              </w:rPr>
              <w:t xml:space="preserve"> </w:t>
            </w:r>
            <w:proofErr w:type="spellStart"/>
            <w:r w:rsidRPr="0093344C">
              <w:rPr>
                <w:rFonts w:ascii="Arial" w:hAnsi="Arial" w:cs="Arial"/>
                <w:iCs/>
                <w:sz w:val="22"/>
                <w:szCs w:val="22"/>
              </w:rPr>
              <w:t>laetae-Alnetum</w:t>
            </w:r>
            <w:proofErr w:type="spellEnd"/>
            <w:r w:rsidRPr="0093344C">
              <w:rPr>
                <w:rFonts w:ascii="Arial" w:hAnsi="Arial" w:cs="Arial"/>
                <w:sz w:val="22"/>
                <w:szCs w:val="22"/>
              </w:rPr>
              <w:t>).</w:t>
            </w:r>
          </w:p>
        </w:tc>
      </w:tr>
    </w:tbl>
    <w:p w14:paraId="2D173E4A" w14:textId="77777777" w:rsidR="005B3AED" w:rsidRPr="0093344C" w:rsidRDefault="005B3AED" w:rsidP="0093344C">
      <w:pPr>
        <w:spacing w:line="360" w:lineRule="auto"/>
        <w:rPr>
          <w:rFonts w:ascii="Arial" w:hAnsi="Arial" w:cs="Arial"/>
          <w:sz w:val="22"/>
          <w:szCs w:val="16"/>
        </w:rPr>
      </w:pPr>
      <w:r w:rsidRPr="0093344C">
        <w:rPr>
          <w:rFonts w:ascii="Arial" w:hAnsi="Arial" w:cs="Arial"/>
          <w:b/>
          <w:sz w:val="22"/>
          <w:szCs w:val="16"/>
        </w:rPr>
        <w:t>Źródło</w:t>
      </w:r>
      <w:r w:rsidRPr="0093344C">
        <w:rPr>
          <w:rFonts w:ascii="Arial" w:hAnsi="Arial" w:cs="Arial"/>
          <w:sz w:val="22"/>
          <w:szCs w:val="16"/>
        </w:rPr>
        <w:t>: Poradniki ochrony siedlisk i gatunków Natura 2000 – podręcznik metodyczny, 2004 r. – opracowanie własne.</w:t>
      </w:r>
    </w:p>
    <w:p w14:paraId="6FBD6530" w14:textId="77777777" w:rsidR="005B3AED" w:rsidRPr="0093344C" w:rsidRDefault="005B3AED" w:rsidP="0093344C">
      <w:pPr>
        <w:spacing w:line="360" w:lineRule="auto"/>
        <w:rPr>
          <w:rFonts w:ascii="Arial" w:hAnsi="Arial" w:cs="Arial"/>
          <w:sz w:val="24"/>
          <w:szCs w:val="18"/>
        </w:rPr>
      </w:pPr>
    </w:p>
    <w:p w14:paraId="4FDFC724" w14:textId="7B5AACA7" w:rsidR="005B3AED" w:rsidRPr="0093344C" w:rsidRDefault="005B3AED" w:rsidP="0093344C">
      <w:pPr>
        <w:tabs>
          <w:tab w:val="left" w:pos="709"/>
        </w:tabs>
        <w:spacing w:line="360" w:lineRule="auto"/>
        <w:rPr>
          <w:rFonts w:ascii="Arial" w:hAnsi="Arial" w:cs="Arial"/>
          <w:sz w:val="24"/>
          <w:szCs w:val="18"/>
        </w:rPr>
      </w:pPr>
      <w:r w:rsidRPr="0093344C">
        <w:rPr>
          <w:rFonts w:ascii="Arial" w:hAnsi="Arial" w:cs="Arial"/>
          <w:sz w:val="24"/>
          <w:szCs w:val="18"/>
        </w:rPr>
        <w:t xml:space="preserve">Czynnikiem warunkującym zachowanie </w:t>
      </w:r>
      <w:r w:rsidR="0047595F" w:rsidRPr="0093344C">
        <w:rPr>
          <w:rFonts w:ascii="Arial" w:hAnsi="Arial" w:cs="Arial"/>
          <w:sz w:val="24"/>
          <w:szCs w:val="18"/>
        </w:rPr>
        <w:t xml:space="preserve">różnorodności poszczególnych </w:t>
      </w:r>
      <w:r w:rsidRPr="0093344C">
        <w:rPr>
          <w:rFonts w:ascii="Arial" w:hAnsi="Arial" w:cs="Arial"/>
          <w:sz w:val="24"/>
          <w:szCs w:val="18"/>
        </w:rPr>
        <w:t>zespołów roślinnych jest utrzymanie niezmiennych stosunków wodnych. Dotyczy to całego kompleksu zbiorowisk, zarówno leśnych, jak i łąkowo-szuwarowych pozostających we wspólnej, ścisłej zależności od poziomu wód gruntowych. Zaznaczyć należy, że w celu zachowania bogactwa fauny i flory występującej na obszarze całego województwa, niezbędne jest utrzymanie pełnej gamy różnorodnych siedlisk na odpowiednio dużym terenie.</w:t>
      </w:r>
    </w:p>
    <w:p w14:paraId="56E78EB6" w14:textId="609E7E26" w:rsidR="005B3AED" w:rsidRPr="0093344C" w:rsidRDefault="005B3AED" w:rsidP="0093344C">
      <w:pPr>
        <w:spacing w:line="360" w:lineRule="auto"/>
        <w:rPr>
          <w:rFonts w:ascii="Arial" w:hAnsi="Arial" w:cs="Arial"/>
          <w:sz w:val="24"/>
          <w:szCs w:val="18"/>
        </w:rPr>
      </w:pPr>
      <w:r w:rsidRPr="0093344C">
        <w:rPr>
          <w:rFonts w:ascii="Arial" w:hAnsi="Arial" w:cs="Arial"/>
          <w:sz w:val="24"/>
          <w:szCs w:val="18"/>
        </w:rPr>
        <w:t>Należy podkreślić, że najcenniejsze przyrodniczo obszary w obrębie całego województwa podkarpackiego, zostały już objęte różnymi formami ochrony przyrody.</w:t>
      </w:r>
    </w:p>
    <w:p w14:paraId="0C5AC5C5" w14:textId="77777777" w:rsidR="0078769C" w:rsidRPr="0093344C" w:rsidRDefault="0078769C" w:rsidP="0093344C">
      <w:pPr>
        <w:spacing w:line="360" w:lineRule="auto"/>
        <w:rPr>
          <w:rFonts w:ascii="Arial" w:hAnsi="Arial" w:cs="Arial"/>
          <w:sz w:val="28"/>
          <w:szCs w:val="18"/>
        </w:rPr>
      </w:pPr>
      <w:bookmarkStart w:id="175" w:name="_Toc429559808"/>
    </w:p>
    <w:p w14:paraId="1161CE64" w14:textId="25C5FAA1" w:rsidR="0078769C" w:rsidRPr="0093344C" w:rsidRDefault="0078769C" w:rsidP="002316FB">
      <w:pPr>
        <w:pStyle w:val="rys"/>
        <w:numPr>
          <w:ilvl w:val="2"/>
          <w:numId w:val="31"/>
        </w:numPr>
        <w:ind w:left="2127" w:hanging="709"/>
        <w:outlineLvl w:val="3"/>
        <w:rPr>
          <w:rFonts w:ascii="Arial" w:hAnsi="Arial" w:cs="Arial"/>
          <w:sz w:val="24"/>
          <w:szCs w:val="20"/>
        </w:rPr>
      </w:pPr>
      <w:bookmarkStart w:id="176" w:name="_Toc433365028"/>
      <w:bookmarkStart w:id="177" w:name="_Toc158804344"/>
      <w:bookmarkEnd w:id="175"/>
      <w:r w:rsidRPr="0093344C">
        <w:rPr>
          <w:rFonts w:ascii="Arial" w:hAnsi="Arial" w:cs="Arial"/>
          <w:sz w:val="24"/>
          <w:szCs w:val="20"/>
        </w:rPr>
        <w:t>Opis siedlisk przyrodniczych</w:t>
      </w:r>
      <w:bookmarkEnd w:id="176"/>
      <w:bookmarkEnd w:id="177"/>
    </w:p>
    <w:p w14:paraId="7037922A" w14:textId="77777777" w:rsidR="0078769C" w:rsidRPr="0093344C" w:rsidRDefault="0078769C" w:rsidP="002316FB">
      <w:pPr>
        <w:spacing w:line="276" w:lineRule="auto"/>
        <w:rPr>
          <w:rFonts w:ascii="Arial" w:hAnsi="Arial" w:cs="Arial"/>
          <w:sz w:val="24"/>
          <w:szCs w:val="18"/>
        </w:rPr>
      </w:pPr>
    </w:p>
    <w:p w14:paraId="1EEF4C2C" w14:textId="5DB82646" w:rsidR="00610123" w:rsidRPr="0093344C" w:rsidRDefault="00092501" w:rsidP="0093344C">
      <w:pPr>
        <w:spacing w:line="360" w:lineRule="auto"/>
        <w:rPr>
          <w:rFonts w:ascii="Arial" w:hAnsi="Arial" w:cs="Arial"/>
          <w:sz w:val="24"/>
          <w:szCs w:val="18"/>
        </w:rPr>
      </w:pPr>
      <w:r w:rsidRPr="0093344C">
        <w:rPr>
          <w:rFonts w:ascii="Arial" w:hAnsi="Arial" w:cs="Arial"/>
          <w:sz w:val="24"/>
          <w:szCs w:val="18"/>
        </w:rPr>
        <w:t xml:space="preserve">Województwo podkarpackie charakteryzuje się znacznym zróżnicowaniem siedlisk przyrodniczych. Najlepiej rozpoznanymi terenami pod względem przyrodniczym są obszary południowe, wschodnie i północne województwa. Znaczna część tych terenów została objęta ochroną w postaci parków narodowych, parków krajobrazowych, rezerwatów przyrody, obszarów chronionego krajobrazu. </w:t>
      </w:r>
      <w:r w:rsidRPr="0093344C">
        <w:rPr>
          <w:rFonts w:ascii="Arial" w:hAnsi="Arial" w:cs="Arial"/>
          <w:sz w:val="24"/>
          <w:szCs w:val="18"/>
        </w:rPr>
        <w:lastRenderedPageBreak/>
        <w:t>Wyznaczone zostały także obszary Natura 2000, tj. Obszary Specjalnej Ochrony Ptaków i Specjalne Obszary Ochrony Siedlisk</w:t>
      </w:r>
      <w:r w:rsidR="00AC0700" w:rsidRPr="0093344C">
        <w:rPr>
          <w:rFonts w:ascii="Arial" w:hAnsi="Arial" w:cs="Arial"/>
          <w:sz w:val="24"/>
          <w:szCs w:val="18"/>
        </w:rPr>
        <w:t>. Na podstawie ustawy z dnia 16 </w:t>
      </w:r>
      <w:r w:rsidRPr="0093344C">
        <w:rPr>
          <w:rFonts w:ascii="Arial" w:hAnsi="Arial" w:cs="Arial"/>
          <w:sz w:val="24"/>
          <w:szCs w:val="18"/>
        </w:rPr>
        <w:t>kwietnia 2004 r. o ochronie przyrody</w:t>
      </w:r>
      <w:r w:rsidR="00E97F17" w:rsidRPr="0093344C">
        <w:rPr>
          <w:rFonts w:ascii="Arial" w:hAnsi="Arial" w:cs="Arial"/>
          <w:sz w:val="24"/>
          <w:szCs w:val="18"/>
        </w:rPr>
        <w:t>,</w:t>
      </w:r>
      <w:r w:rsidR="004817BE" w:rsidRPr="0093344C">
        <w:rPr>
          <w:rFonts w:ascii="Arial" w:hAnsi="Arial" w:cs="Arial"/>
          <w:sz w:val="24"/>
          <w:szCs w:val="18"/>
        </w:rPr>
        <w:t xml:space="preserve"> ponad 44</w:t>
      </w:r>
      <w:r w:rsidRPr="0093344C">
        <w:rPr>
          <w:rFonts w:ascii="Arial" w:hAnsi="Arial" w:cs="Arial"/>
          <w:sz w:val="24"/>
          <w:szCs w:val="18"/>
        </w:rPr>
        <w:t>% województwa zostało objęte ochroną w postaci przestrzennych form ochrony przyrody.</w:t>
      </w:r>
    </w:p>
    <w:p w14:paraId="5D49F1A6" w14:textId="77777777" w:rsidR="00644360" w:rsidRPr="0093344C" w:rsidRDefault="00644360" w:rsidP="0093344C">
      <w:pPr>
        <w:spacing w:line="360" w:lineRule="auto"/>
        <w:ind w:firstLine="709"/>
        <w:rPr>
          <w:rFonts w:ascii="Arial" w:hAnsi="Arial" w:cs="Arial"/>
          <w:sz w:val="24"/>
          <w:szCs w:val="18"/>
        </w:rPr>
      </w:pPr>
    </w:p>
    <w:p w14:paraId="49106B2D" w14:textId="77777777" w:rsidR="0093344C" w:rsidRDefault="00092501" w:rsidP="0093344C">
      <w:pPr>
        <w:spacing w:line="360" w:lineRule="auto"/>
        <w:rPr>
          <w:rFonts w:ascii="Arial" w:hAnsi="Arial" w:cs="Arial"/>
          <w:sz w:val="24"/>
          <w:szCs w:val="18"/>
        </w:rPr>
      </w:pPr>
      <w:r w:rsidRPr="0093344C">
        <w:rPr>
          <w:rFonts w:ascii="Arial" w:hAnsi="Arial" w:cs="Arial"/>
          <w:sz w:val="24"/>
          <w:szCs w:val="18"/>
        </w:rPr>
        <w:t xml:space="preserve">W </w:t>
      </w:r>
      <w:r w:rsidR="008E4D66" w:rsidRPr="0093344C">
        <w:rPr>
          <w:rFonts w:ascii="Arial" w:hAnsi="Arial" w:cs="Arial"/>
          <w:sz w:val="24"/>
          <w:szCs w:val="18"/>
        </w:rPr>
        <w:t>Tabel</w:t>
      </w:r>
      <w:r w:rsidR="007767CF" w:rsidRPr="0093344C">
        <w:rPr>
          <w:rFonts w:ascii="Arial" w:hAnsi="Arial" w:cs="Arial"/>
          <w:sz w:val="24"/>
          <w:szCs w:val="18"/>
        </w:rPr>
        <w:t>ach 6, 7</w:t>
      </w:r>
      <w:r w:rsidR="008E4D66" w:rsidRPr="0093344C">
        <w:rPr>
          <w:rFonts w:ascii="Arial" w:hAnsi="Arial" w:cs="Arial"/>
          <w:sz w:val="24"/>
          <w:szCs w:val="18"/>
        </w:rPr>
        <w:t>,</w:t>
      </w:r>
      <w:r w:rsidR="007767CF" w:rsidRPr="0093344C">
        <w:rPr>
          <w:rFonts w:ascii="Arial" w:hAnsi="Arial" w:cs="Arial"/>
          <w:sz w:val="24"/>
          <w:szCs w:val="18"/>
        </w:rPr>
        <w:t xml:space="preserve"> 8</w:t>
      </w:r>
      <w:r w:rsidR="008E4D66" w:rsidRPr="0093344C">
        <w:rPr>
          <w:rFonts w:ascii="Arial" w:hAnsi="Arial" w:cs="Arial"/>
          <w:sz w:val="24"/>
          <w:szCs w:val="18"/>
        </w:rPr>
        <w:t xml:space="preserve"> </w:t>
      </w:r>
      <w:r w:rsidRPr="0093344C">
        <w:rPr>
          <w:rFonts w:ascii="Arial" w:hAnsi="Arial" w:cs="Arial"/>
          <w:sz w:val="24"/>
          <w:szCs w:val="18"/>
        </w:rPr>
        <w:t>przedstawiono leśne i nieleśne siedliska przyrodnicze, wody słodkie i torfowiska oraz ściany, piargi, rumowiska skalne i jaskinie występujące na terenie województwa podkarpackiego.</w:t>
      </w:r>
    </w:p>
    <w:p w14:paraId="743F8C8E" w14:textId="77777777" w:rsidR="00092501" w:rsidRPr="00F41771" w:rsidRDefault="00092501" w:rsidP="000F2DA0">
      <w:pPr>
        <w:pStyle w:val="TAB2"/>
        <w:rPr>
          <w:sz w:val="20"/>
          <w:szCs w:val="18"/>
        </w:rPr>
      </w:pPr>
      <w:bookmarkStart w:id="178" w:name="_Toc158804459"/>
      <w:r w:rsidRPr="00F41771">
        <w:rPr>
          <w:sz w:val="20"/>
          <w:szCs w:val="18"/>
        </w:rPr>
        <w:t>Ta</w:t>
      </w:r>
      <w:r w:rsidR="008E4D66" w:rsidRPr="00F41771">
        <w:rPr>
          <w:sz w:val="20"/>
          <w:szCs w:val="18"/>
        </w:rPr>
        <w:t>bel</w:t>
      </w:r>
      <w:r w:rsidR="007767CF" w:rsidRPr="00F41771">
        <w:rPr>
          <w:sz w:val="20"/>
          <w:szCs w:val="18"/>
        </w:rPr>
        <w:t>a 6</w:t>
      </w:r>
      <w:r w:rsidRPr="00F41771">
        <w:rPr>
          <w:sz w:val="20"/>
          <w:szCs w:val="18"/>
        </w:rPr>
        <w:t xml:space="preserve">. </w:t>
      </w:r>
      <w:r w:rsidRPr="00F41771">
        <w:rPr>
          <w:b w:val="0"/>
          <w:sz w:val="20"/>
          <w:szCs w:val="18"/>
        </w:rPr>
        <w:t>Leśne siedliska przyrodnicze występujące w województwie podkarpackim chronione na mocy Dyrektywy Siedliskowej</w:t>
      </w:r>
      <w:bookmarkEnd w:id="1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1E0" w:firstRow="1" w:lastRow="1" w:firstColumn="1" w:lastColumn="1" w:noHBand="0" w:noVBand="0"/>
        <w:tblCaption w:val="Leśne siedliska przyrodnicze występujące w województwie podkarpackim chronione na mocy Dyrektywy Siedliskowej"/>
        <w:tblDescription w:val="Tabela zawiera polską i łacińską nazwę chronionego siedliska leśnego oraz nazwy obszarów, w obrębie których występują poszczególne siedliska leśne"/>
      </w:tblPr>
      <w:tblGrid>
        <w:gridCol w:w="534"/>
        <w:gridCol w:w="3119"/>
        <w:gridCol w:w="5527"/>
      </w:tblGrid>
      <w:tr w:rsidR="00F67C45" w:rsidRPr="0093344C" w14:paraId="576248FF" w14:textId="77777777" w:rsidTr="00DD526E">
        <w:trPr>
          <w:tblHeader/>
        </w:trPr>
        <w:tc>
          <w:tcPr>
            <w:tcW w:w="534" w:type="dxa"/>
            <w:shd w:val="clear" w:color="auto" w:fill="auto"/>
          </w:tcPr>
          <w:p w14:paraId="45000A16" w14:textId="77777777" w:rsidR="00092501" w:rsidRPr="0093344C" w:rsidRDefault="00092501" w:rsidP="0093344C">
            <w:pPr>
              <w:spacing w:line="276" w:lineRule="auto"/>
              <w:rPr>
                <w:rFonts w:ascii="Arial" w:hAnsi="Arial" w:cs="Arial"/>
                <w:b/>
                <w:sz w:val="22"/>
                <w:szCs w:val="18"/>
              </w:rPr>
            </w:pPr>
            <w:r w:rsidRPr="0093344C">
              <w:rPr>
                <w:rFonts w:ascii="Arial" w:hAnsi="Arial" w:cs="Arial"/>
                <w:b/>
                <w:sz w:val="22"/>
                <w:szCs w:val="18"/>
              </w:rPr>
              <w:t>Lp.</w:t>
            </w:r>
          </w:p>
        </w:tc>
        <w:tc>
          <w:tcPr>
            <w:tcW w:w="3119" w:type="dxa"/>
            <w:shd w:val="clear" w:color="auto" w:fill="auto"/>
          </w:tcPr>
          <w:p w14:paraId="2D8FDA6A" w14:textId="77777777" w:rsidR="00092501" w:rsidRPr="0093344C" w:rsidRDefault="00092501" w:rsidP="0093344C">
            <w:pPr>
              <w:spacing w:line="276" w:lineRule="auto"/>
              <w:rPr>
                <w:rFonts w:ascii="Arial" w:hAnsi="Arial" w:cs="Arial"/>
                <w:b/>
                <w:sz w:val="22"/>
                <w:szCs w:val="18"/>
              </w:rPr>
            </w:pPr>
            <w:r w:rsidRPr="0093344C">
              <w:rPr>
                <w:rFonts w:ascii="Arial" w:hAnsi="Arial" w:cs="Arial"/>
                <w:b/>
                <w:sz w:val="22"/>
                <w:szCs w:val="18"/>
              </w:rPr>
              <w:t>Siedlisko leśne</w:t>
            </w:r>
          </w:p>
        </w:tc>
        <w:tc>
          <w:tcPr>
            <w:tcW w:w="5527" w:type="dxa"/>
            <w:shd w:val="clear" w:color="auto" w:fill="auto"/>
          </w:tcPr>
          <w:p w14:paraId="02BAE7FB" w14:textId="77777777" w:rsidR="00092501" w:rsidRPr="0093344C" w:rsidRDefault="00092501" w:rsidP="0093344C">
            <w:pPr>
              <w:spacing w:line="276" w:lineRule="auto"/>
              <w:rPr>
                <w:rFonts w:ascii="Arial" w:hAnsi="Arial" w:cs="Arial"/>
                <w:b/>
                <w:sz w:val="22"/>
                <w:szCs w:val="18"/>
              </w:rPr>
            </w:pPr>
            <w:r w:rsidRPr="0093344C">
              <w:rPr>
                <w:rFonts w:ascii="Arial" w:hAnsi="Arial" w:cs="Arial"/>
                <w:b/>
                <w:sz w:val="22"/>
                <w:szCs w:val="18"/>
              </w:rPr>
              <w:t>Występowanie</w:t>
            </w:r>
          </w:p>
        </w:tc>
      </w:tr>
      <w:tr w:rsidR="00F67C45" w:rsidRPr="0093344C" w14:paraId="79747E99" w14:textId="77777777" w:rsidTr="00DD526E">
        <w:tc>
          <w:tcPr>
            <w:tcW w:w="534" w:type="dxa"/>
          </w:tcPr>
          <w:p w14:paraId="70973D0C" w14:textId="77777777" w:rsidR="00092501" w:rsidRPr="0093344C" w:rsidRDefault="00092501" w:rsidP="0093344C">
            <w:pPr>
              <w:spacing w:line="276" w:lineRule="auto"/>
              <w:rPr>
                <w:rFonts w:ascii="Arial" w:hAnsi="Arial" w:cs="Arial"/>
                <w:b/>
                <w:sz w:val="22"/>
                <w:szCs w:val="18"/>
              </w:rPr>
            </w:pPr>
            <w:r w:rsidRPr="0093344C">
              <w:rPr>
                <w:rFonts w:ascii="Arial" w:hAnsi="Arial" w:cs="Arial"/>
                <w:b/>
                <w:sz w:val="22"/>
                <w:szCs w:val="18"/>
              </w:rPr>
              <w:t>1.</w:t>
            </w:r>
          </w:p>
        </w:tc>
        <w:tc>
          <w:tcPr>
            <w:tcW w:w="3119" w:type="dxa"/>
          </w:tcPr>
          <w:p w14:paraId="750DE11A" w14:textId="77777777" w:rsidR="00092501" w:rsidRPr="0093344C" w:rsidRDefault="00092501" w:rsidP="0093344C">
            <w:pPr>
              <w:spacing w:line="276" w:lineRule="auto"/>
              <w:ind w:left="486" w:right="-108" w:hanging="425"/>
              <w:rPr>
                <w:rFonts w:ascii="Arial" w:hAnsi="Arial" w:cs="Arial"/>
                <w:b/>
                <w:sz w:val="22"/>
                <w:szCs w:val="18"/>
              </w:rPr>
            </w:pPr>
            <w:r w:rsidRPr="0093344C">
              <w:rPr>
                <w:rFonts w:ascii="Arial" w:hAnsi="Arial" w:cs="Arial"/>
                <w:b/>
                <w:sz w:val="22"/>
                <w:szCs w:val="18"/>
              </w:rPr>
              <w:t>91D0 - Bory i lasy bagienne</w:t>
            </w:r>
          </w:p>
        </w:tc>
        <w:tc>
          <w:tcPr>
            <w:tcW w:w="5527" w:type="dxa"/>
          </w:tcPr>
          <w:p w14:paraId="3081AA71" w14:textId="77777777" w:rsidR="00092501" w:rsidRPr="0093344C" w:rsidRDefault="00092501" w:rsidP="0093344C">
            <w:pPr>
              <w:spacing w:line="276" w:lineRule="auto"/>
              <w:rPr>
                <w:rFonts w:ascii="Arial" w:hAnsi="Arial" w:cs="Arial"/>
                <w:sz w:val="22"/>
                <w:szCs w:val="18"/>
              </w:rPr>
            </w:pPr>
            <w:r w:rsidRPr="0093344C">
              <w:rPr>
                <w:rFonts w:ascii="Arial" w:hAnsi="Arial" w:cs="Arial"/>
                <w:sz w:val="22"/>
                <w:szCs w:val="18"/>
              </w:rPr>
              <w:t>Pradolina Podkarpacka, Dolina Doln</w:t>
            </w:r>
            <w:r w:rsidR="00E97F17" w:rsidRPr="0093344C">
              <w:rPr>
                <w:rFonts w:ascii="Arial" w:hAnsi="Arial" w:cs="Arial"/>
                <w:sz w:val="22"/>
                <w:szCs w:val="18"/>
              </w:rPr>
              <w:t>ej Wisłoki, Równina Tar</w:t>
            </w:r>
            <w:r w:rsidRPr="0093344C">
              <w:rPr>
                <w:rFonts w:ascii="Arial" w:hAnsi="Arial" w:cs="Arial"/>
                <w:sz w:val="22"/>
                <w:szCs w:val="18"/>
              </w:rPr>
              <w:t>nobrzeska, Dolina Dolnego Sanu, Płaskowyż Tarnogrodzki, Płaskowyż Kolbuszowski, Równina Biłgorajska.</w:t>
            </w:r>
          </w:p>
        </w:tc>
      </w:tr>
      <w:tr w:rsidR="00F67C45" w:rsidRPr="0093344C" w14:paraId="785E4A1A" w14:textId="77777777" w:rsidTr="00DD526E">
        <w:tc>
          <w:tcPr>
            <w:tcW w:w="534" w:type="dxa"/>
          </w:tcPr>
          <w:p w14:paraId="0529B3B7" w14:textId="77777777" w:rsidR="00092501" w:rsidRPr="0093344C" w:rsidRDefault="00092501" w:rsidP="0093344C">
            <w:pPr>
              <w:spacing w:line="276" w:lineRule="auto"/>
              <w:rPr>
                <w:rFonts w:ascii="Arial" w:hAnsi="Arial" w:cs="Arial"/>
                <w:b/>
                <w:sz w:val="22"/>
                <w:szCs w:val="18"/>
              </w:rPr>
            </w:pPr>
            <w:r w:rsidRPr="0093344C">
              <w:rPr>
                <w:rFonts w:ascii="Arial" w:hAnsi="Arial" w:cs="Arial"/>
                <w:b/>
                <w:sz w:val="22"/>
                <w:szCs w:val="18"/>
              </w:rPr>
              <w:t>2.</w:t>
            </w:r>
          </w:p>
        </w:tc>
        <w:tc>
          <w:tcPr>
            <w:tcW w:w="3119" w:type="dxa"/>
          </w:tcPr>
          <w:p w14:paraId="2BE017F9" w14:textId="77777777" w:rsidR="00092501" w:rsidRPr="0093344C" w:rsidRDefault="00092501" w:rsidP="0093344C">
            <w:pPr>
              <w:spacing w:line="276" w:lineRule="auto"/>
              <w:ind w:left="61" w:right="-108"/>
              <w:rPr>
                <w:rFonts w:ascii="Arial" w:hAnsi="Arial" w:cs="Arial"/>
                <w:sz w:val="22"/>
                <w:szCs w:val="18"/>
              </w:rPr>
            </w:pPr>
            <w:r w:rsidRPr="0093344C">
              <w:rPr>
                <w:rFonts w:ascii="Arial" w:hAnsi="Arial" w:cs="Arial"/>
                <w:b/>
                <w:sz w:val="22"/>
                <w:szCs w:val="18"/>
              </w:rPr>
              <w:t xml:space="preserve">91E0 – Łęgi wierzbowe, topolowe, olszowe i jesionowe </w:t>
            </w:r>
            <w:r w:rsidRPr="0093344C">
              <w:rPr>
                <w:rFonts w:ascii="Arial" w:hAnsi="Arial" w:cs="Arial"/>
                <w:i/>
                <w:sz w:val="22"/>
                <w:szCs w:val="18"/>
              </w:rPr>
              <w:t>(</w:t>
            </w:r>
            <w:proofErr w:type="spellStart"/>
            <w:r w:rsidRPr="0093344C">
              <w:rPr>
                <w:rFonts w:ascii="Arial" w:hAnsi="Arial" w:cs="Arial"/>
                <w:i/>
                <w:sz w:val="22"/>
                <w:szCs w:val="18"/>
              </w:rPr>
              <w:t>Salicetum</w:t>
            </w:r>
            <w:proofErr w:type="spellEnd"/>
            <w:r w:rsidRPr="0093344C">
              <w:rPr>
                <w:rFonts w:ascii="Arial" w:hAnsi="Arial" w:cs="Arial"/>
                <w:i/>
                <w:sz w:val="22"/>
                <w:szCs w:val="18"/>
              </w:rPr>
              <w:t xml:space="preserve"> </w:t>
            </w:r>
            <w:proofErr w:type="spellStart"/>
            <w:r w:rsidRPr="0093344C">
              <w:rPr>
                <w:rFonts w:ascii="Arial" w:hAnsi="Arial" w:cs="Arial"/>
                <w:i/>
                <w:sz w:val="22"/>
                <w:szCs w:val="18"/>
              </w:rPr>
              <w:t>albae</w:t>
            </w:r>
            <w:proofErr w:type="spellEnd"/>
            <w:r w:rsidRPr="0093344C">
              <w:rPr>
                <w:rFonts w:ascii="Arial" w:hAnsi="Arial" w:cs="Arial"/>
                <w:i/>
                <w:sz w:val="22"/>
                <w:szCs w:val="18"/>
              </w:rPr>
              <w:t xml:space="preserve">, </w:t>
            </w:r>
            <w:proofErr w:type="spellStart"/>
            <w:r w:rsidRPr="0093344C">
              <w:rPr>
                <w:rFonts w:ascii="Arial" w:hAnsi="Arial" w:cs="Arial"/>
                <w:i/>
                <w:sz w:val="22"/>
                <w:szCs w:val="18"/>
              </w:rPr>
              <w:t>Populetumalbae</w:t>
            </w:r>
            <w:proofErr w:type="spellEnd"/>
            <w:r w:rsidRPr="0093344C">
              <w:rPr>
                <w:rFonts w:ascii="Arial" w:hAnsi="Arial" w:cs="Arial"/>
                <w:i/>
                <w:sz w:val="22"/>
                <w:szCs w:val="18"/>
              </w:rPr>
              <w:t xml:space="preserve">, </w:t>
            </w:r>
            <w:proofErr w:type="spellStart"/>
            <w:r w:rsidRPr="0093344C">
              <w:rPr>
                <w:rFonts w:ascii="Arial" w:hAnsi="Arial" w:cs="Arial"/>
                <w:i/>
                <w:sz w:val="22"/>
                <w:szCs w:val="18"/>
              </w:rPr>
              <w:t>Alnenion</w:t>
            </w:r>
            <w:proofErr w:type="spellEnd"/>
            <w:r w:rsidRPr="0093344C">
              <w:rPr>
                <w:rFonts w:ascii="Arial" w:hAnsi="Arial" w:cs="Arial"/>
                <w:i/>
                <w:sz w:val="22"/>
                <w:szCs w:val="18"/>
              </w:rPr>
              <w:t xml:space="preserve"> </w:t>
            </w:r>
            <w:proofErr w:type="spellStart"/>
            <w:r w:rsidRPr="0093344C">
              <w:rPr>
                <w:rFonts w:ascii="Arial" w:hAnsi="Arial" w:cs="Arial"/>
                <w:i/>
                <w:sz w:val="22"/>
                <w:szCs w:val="18"/>
              </w:rPr>
              <w:t>glutinoso</w:t>
            </w:r>
            <w:proofErr w:type="spellEnd"/>
            <w:r w:rsidRPr="0093344C">
              <w:rPr>
                <w:rFonts w:ascii="Arial" w:hAnsi="Arial" w:cs="Arial"/>
                <w:i/>
                <w:sz w:val="22"/>
                <w:szCs w:val="18"/>
              </w:rPr>
              <w:t xml:space="preserve">- </w:t>
            </w:r>
            <w:proofErr w:type="spellStart"/>
            <w:r w:rsidRPr="0093344C">
              <w:rPr>
                <w:rFonts w:ascii="Arial" w:hAnsi="Arial" w:cs="Arial"/>
                <w:i/>
                <w:sz w:val="22"/>
                <w:szCs w:val="18"/>
              </w:rPr>
              <w:t>incanae</w:t>
            </w:r>
            <w:proofErr w:type="spellEnd"/>
            <w:r w:rsidRPr="0093344C">
              <w:rPr>
                <w:rFonts w:ascii="Arial" w:hAnsi="Arial" w:cs="Arial"/>
                <w:sz w:val="22"/>
                <w:szCs w:val="18"/>
              </w:rPr>
              <w:t>, olsy źródliskowe)</w:t>
            </w:r>
          </w:p>
        </w:tc>
        <w:tc>
          <w:tcPr>
            <w:tcW w:w="5527" w:type="dxa"/>
          </w:tcPr>
          <w:p w14:paraId="4F04708A" w14:textId="77777777" w:rsidR="00092501" w:rsidRPr="0093344C" w:rsidRDefault="00092501" w:rsidP="0093344C">
            <w:pPr>
              <w:spacing w:line="276" w:lineRule="auto"/>
              <w:rPr>
                <w:rFonts w:ascii="Arial" w:hAnsi="Arial" w:cs="Arial"/>
                <w:sz w:val="22"/>
                <w:szCs w:val="18"/>
              </w:rPr>
            </w:pPr>
            <w:r w:rsidRPr="0093344C">
              <w:rPr>
                <w:rFonts w:ascii="Arial" w:hAnsi="Arial" w:cs="Arial"/>
                <w:sz w:val="22"/>
                <w:szCs w:val="18"/>
              </w:rPr>
              <w:t xml:space="preserve">Kotlina Sandomierska, Pogórze </w:t>
            </w:r>
            <w:proofErr w:type="spellStart"/>
            <w:r w:rsidRPr="0093344C">
              <w:rPr>
                <w:rFonts w:ascii="Arial" w:hAnsi="Arial" w:cs="Arial"/>
                <w:sz w:val="22"/>
                <w:szCs w:val="18"/>
              </w:rPr>
              <w:t>Środkowobeskidzkie</w:t>
            </w:r>
            <w:proofErr w:type="spellEnd"/>
            <w:r w:rsidRPr="0093344C">
              <w:rPr>
                <w:rFonts w:ascii="Arial" w:hAnsi="Arial" w:cs="Arial"/>
                <w:sz w:val="22"/>
                <w:szCs w:val="18"/>
              </w:rPr>
              <w:t xml:space="preserve">, Beskidy Środkowe, Beskidy Lesiste, Pogórze Przemyskie, Kotlina Jasielsko – Krośnieńska, Pogórze Jasielskie, Beskid Niski, Pogórze Bukowskie, Góry Sanocko – </w:t>
            </w:r>
            <w:proofErr w:type="spellStart"/>
            <w:r w:rsidRPr="0093344C">
              <w:rPr>
                <w:rFonts w:ascii="Arial" w:hAnsi="Arial" w:cs="Arial"/>
                <w:sz w:val="22"/>
                <w:szCs w:val="18"/>
              </w:rPr>
              <w:t>Turczańskie</w:t>
            </w:r>
            <w:proofErr w:type="spellEnd"/>
            <w:r w:rsidRPr="0093344C">
              <w:rPr>
                <w:rFonts w:ascii="Arial" w:hAnsi="Arial" w:cs="Arial"/>
                <w:sz w:val="22"/>
                <w:szCs w:val="18"/>
              </w:rPr>
              <w:t>, Bieszczady Zachodnie.</w:t>
            </w:r>
          </w:p>
        </w:tc>
      </w:tr>
      <w:tr w:rsidR="00F67C45" w:rsidRPr="0093344C" w14:paraId="6570C747" w14:textId="77777777" w:rsidTr="00DD526E">
        <w:tc>
          <w:tcPr>
            <w:tcW w:w="534" w:type="dxa"/>
          </w:tcPr>
          <w:p w14:paraId="544DBDD5" w14:textId="77777777" w:rsidR="00092501" w:rsidRPr="0093344C" w:rsidRDefault="00092501" w:rsidP="0093344C">
            <w:pPr>
              <w:spacing w:line="276" w:lineRule="auto"/>
              <w:rPr>
                <w:rFonts w:ascii="Arial" w:hAnsi="Arial" w:cs="Arial"/>
                <w:b/>
                <w:sz w:val="22"/>
                <w:szCs w:val="18"/>
              </w:rPr>
            </w:pPr>
            <w:r w:rsidRPr="0093344C">
              <w:rPr>
                <w:rFonts w:ascii="Arial" w:hAnsi="Arial" w:cs="Arial"/>
                <w:b/>
                <w:sz w:val="22"/>
                <w:szCs w:val="18"/>
              </w:rPr>
              <w:t>3.</w:t>
            </w:r>
          </w:p>
        </w:tc>
        <w:tc>
          <w:tcPr>
            <w:tcW w:w="3119" w:type="dxa"/>
          </w:tcPr>
          <w:p w14:paraId="45786DEB" w14:textId="77777777" w:rsidR="00092501" w:rsidRPr="0093344C" w:rsidRDefault="00092501" w:rsidP="0093344C">
            <w:pPr>
              <w:spacing w:line="276" w:lineRule="auto"/>
              <w:ind w:left="61" w:right="-108"/>
              <w:rPr>
                <w:rFonts w:ascii="Arial" w:hAnsi="Arial" w:cs="Arial"/>
                <w:b/>
                <w:sz w:val="22"/>
                <w:szCs w:val="18"/>
              </w:rPr>
            </w:pPr>
            <w:r w:rsidRPr="0093344C">
              <w:rPr>
                <w:rFonts w:ascii="Arial" w:hAnsi="Arial" w:cs="Arial"/>
                <w:b/>
                <w:sz w:val="22"/>
                <w:szCs w:val="18"/>
              </w:rPr>
              <w:t xml:space="preserve">91F0 – Łęgowe lasy dębowo- wiązowo- jesionowe </w:t>
            </w:r>
            <w:r w:rsidRPr="0093344C">
              <w:rPr>
                <w:rFonts w:ascii="Arial" w:hAnsi="Arial" w:cs="Arial"/>
                <w:i/>
                <w:sz w:val="22"/>
                <w:szCs w:val="18"/>
              </w:rPr>
              <w:t>(</w:t>
            </w:r>
            <w:proofErr w:type="spellStart"/>
            <w:r w:rsidRPr="0093344C">
              <w:rPr>
                <w:rFonts w:ascii="Arial" w:hAnsi="Arial" w:cs="Arial"/>
                <w:i/>
                <w:sz w:val="22"/>
                <w:szCs w:val="18"/>
              </w:rPr>
              <w:t>Ficario</w:t>
            </w:r>
            <w:proofErr w:type="spellEnd"/>
            <w:r w:rsidRPr="0093344C">
              <w:rPr>
                <w:rFonts w:ascii="Arial" w:hAnsi="Arial" w:cs="Arial"/>
                <w:i/>
                <w:sz w:val="22"/>
                <w:szCs w:val="18"/>
              </w:rPr>
              <w:t xml:space="preserve"> </w:t>
            </w:r>
            <w:proofErr w:type="spellStart"/>
            <w:r w:rsidRPr="0093344C">
              <w:rPr>
                <w:rFonts w:ascii="Arial" w:hAnsi="Arial" w:cs="Arial"/>
                <w:i/>
                <w:sz w:val="22"/>
                <w:szCs w:val="18"/>
              </w:rPr>
              <w:t>Ulmetum</w:t>
            </w:r>
            <w:proofErr w:type="spellEnd"/>
            <w:r w:rsidRPr="0093344C">
              <w:rPr>
                <w:rFonts w:ascii="Arial" w:hAnsi="Arial" w:cs="Arial"/>
                <w:i/>
                <w:sz w:val="22"/>
                <w:szCs w:val="18"/>
              </w:rPr>
              <w:t>)</w:t>
            </w:r>
          </w:p>
        </w:tc>
        <w:tc>
          <w:tcPr>
            <w:tcW w:w="5527" w:type="dxa"/>
          </w:tcPr>
          <w:p w14:paraId="381DAC89" w14:textId="77777777" w:rsidR="00092501" w:rsidRPr="0093344C" w:rsidRDefault="00092501" w:rsidP="0093344C">
            <w:pPr>
              <w:spacing w:line="276" w:lineRule="auto"/>
              <w:rPr>
                <w:rFonts w:ascii="Arial" w:hAnsi="Arial" w:cs="Arial"/>
                <w:sz w:val="22"/>
                <w:szCs w:val="18"/>
              </w:rPr>
            </w:pPr>
            <w:r w:rsidRPr="0093344C">
              <w:rPr>
                <w:rFonts w:ascii="Arial" w:hAnsi="Arial" w:cs="Arial"/>
                <w:sz w:val="22"/>
                <w:szCs w:val="18"/>
              </w:rPr>
              <w:t>Dolina Dolnego Sanu, Pogórze Przemyskie, Pogórze Dynowskie, Pogórze Strzyżowskie, Dolina Dolnej Wisłoki, Pradolina Podkarpacka, Płaskowyż Tarnogrodzki, Płaskowyż Kolbuszowski, Równina Tarnobrzeska.</w:t>
            </w:r>
          </w:p>
        </w:tc>
      </w:tr>
      <w:tr w:rsidR="00F67C45" w:rsidRPr="0093344C" w14:paraId="44E84B19" w14:textId="77777777" w:rsidTr="00DD526E">
        <w:tc>
          <w:tcPr>
            <w:tcW w:w="534" w:type="dxa"/>
          </w:tcPr>
          <w:p w14:paraId="3299E1E2" w14:textId="77777777" w:rsidR="00092501" w:rsidRPr="0093344C" w:rsidRDefault="00092501" w:rsidP="0093344C">
            <w:pPr>
              <w:spacing w:line="276" w:lineRule="auto"/>
              <w:rPr>
                <w:rFonts w:ascii="Arial" w:hAnsi="Arial" w:cs="Arial"/>
                <w:b/>
                <w:sz w:val="22"/>
                <w:szCs w:val="18"/>
              </w:rPr>
            </w:pPr>
            <w:r w:rsidRPr="0093344C">
              <w:rPr>
                <w:rFonts w:ascii="Arial" w:hAnsi="Arial" w:cs="Arial"/>
                <w:b/>
                <w:sz w:val="22"/>
                <w:szCs w:val="18"/>
              </w:rPr>
              <w:t>4.</w:t>
            </w:r>
          </w:p>
        </w:tc>
        <w:tc>
          <w:tcPr>
            <w:tcW w:w="3119" w:type="dxa"/>
          </w:tcPr>
          <w:p w14:paraId="547B74F1" w14:textId="77777777" w:rsidR="00092501" w:rsidRPr="0093344C" w:rsidRDefault="00092501" w:rsidP="0093344C">
            <w:pPr>
              <w:spacing w:line="276" w:lineRule="auto"/>
              <w:ind w:left="61" w:right="-108"/>
              <w:rPr>
                <w:rFonts w:ascii="Arial" w:hAnsi="Arial" w:cs="Arial"/>
                <w:i/>
                <w:sz w:val="22"/>
                <w:szCs w:val="18"/>
              </w:rPr>
            </w:pPr>
            <w:r w:rsidRPr="0093344C">
              <w:rPr>
                <w:rFonts w:ascii="Arial" w:hAnsi="Arial" w:cs="Arial"/>
                <w:b/>
                <w:sz w:val="22"/>
                <w:szCs w:val="18"/>
              </w:rPr>
              <w:t xml:space="preserve">91P0 – Jodłowy bór świętokrzyski </w:t>
            </w:r>
            <w:r w:rsidRPr="0093344C">
              <w:rPr>
                <w:rFonts w:ascii="Arial" w:hAnsi="Arial" w:cs="Arial"/>
                <w:i/>
                <w:sz w:val="22"/>
                <w:szCs w:val="18"/>
              </w:rPr>
              <w:t>(</w:t>
            </w:r>
            <w:proofErr w:type="spellStart"/>
            <w:r w:rsidRPr="0093344C">
              <w:rPr>
                <w:rFonts w:ascii="Arial" w:hAnsi="Arial" w:cs="Arial"/>
                <w:i/>
                <w:sz w:val="22"/>
                <w:szCs w:val="18"/>
              </w:rPr>
              <w:t>Abietetum</w:t>
            </w:r>
            <w:proofErr w:type="spellEnd"/>
            <w:r w:rsidRPr="0093344C">
              <w:rPr>
                <w:rFonts w:ascii="Arial" w:hAnsi="Arial" w:cs="Arial"/>
                <w:i/>
                <w:sz w:val="22"/>
                <w:szCs w:val="18"/>
              </w:rPr>
              <w:t xml:space="preserve"> polonicum)</w:t>
            </w:r>
          </w:p>
        </w:tc>
        <w:tc>
          <w:tcPr>
            <w:tcW w:w="5527" w:type="dxa"/>
          </w:tcPr>
          <w:p w14:paraId="1F42133A" w14:textId="77777777" w:rsidR="00092501" w:rsidRPr="0093344C" w:rsidRDefault="00092501" w:rsidP="0093344C">
            <w:pPr>
              <w:spacing w:line="276" w:lineRule="auto"/>
              <w:rPr>
                <w:rFonts w:ascii="Arial" w:hAnsi="Arial" w:cs="Arial"/>
                <w:b/>
                <w:sz w:val="22"/>
                <w:szCs w:val="18"/>
              </w:rPr>
            </w:pPr>
            <w:r w:rsidRPr="0093344C">
              <w:rPr>
                <w:rFonts w:ascii="Arial" w:hAnsi="Arial" w:cs="Arial"/>
                <w:sz w:val="22"/>
                <w:szCs w:val="18"/>
              </w:rPr>
              <w:t>Północna część Równiny Tarnobrzeskiej.</w:t>
            </w:r>
          </w:p>
        </w:tc>
      </w:tr>
      <w:tr w:rsidR="00F67C45" w:rsidRPr="0093344C" w14:paraId="081A43EF" w14:textId="77777777" w:rsidTr="00DD526E">
        <w:tc>
          <w:tcPr>
            <w:tcW w:w="534" w:type="dxa"/>
          </w:tcPr>
          <w:p w14:paraId="1E95CC4F" w14:textId="77777777" w:rsidR="00092501" w:rsidRPr="0093344C" w:rsidRDefault="00092501" w:rsidP="0093344C">
            <w:pPr>
              <w:spacing w:line="276" w:lineRule="auto"/>
              <w:rPr>
                <w:rFonts w:ascii="Arial" w:hAnsi="Arial" w:cs="Arial"/>
                <w:b/>
                <w:sz w:val="22"/>
                <w:szCs w:val="18"/>
              </w:rPr>
            </w:pPr>
            <w:r w:rsidRPr="0093344C">
              <w:rPr>
                <w:rFonts w:ascii="Arial" w:hAnsi="Arial" w:cs="Arial"/>
                <w:b/>
                <w:sz w:val="22"/>
                <w:szCs w:val="18"/>
              </w:rPr>
              <w:t>5.</w:t>
            </w:r>
          </w:p>
        </w:tc>
        <w:tc>
          <w:tcPr>
            <w:tcW w:w="3119" w:type="dxa"/>
          </w:tcPr>
          <w:p w14:paraId="73CBBE73" w14:textId="77777777" w:rsidR="00092501" w:rsidRPr="0093344C" w:rsidRDefault="00092501" w:rsidP="0093344C">
            <w:pPr>
              <w:spacing w:line="276" w:lineRule="auto"/>
              <w:ind w:left="61" w:right="-108"/>
              <w:rPr>
                <w:rFonts w:ascii="Arial" w:hAnsi="Arial" w:cs="Arial"/>
                <w:b/>
                <w:sz w:val="22"/>
                <w:szCs w:val="18"/>
              </w:rPr>
            </w:pPr>
            <w:r w:rsidRPr="0093344C">
              <w:rPr>
                <w:rFonts w:ascii="Arial" w:hAnsi="Arial" w:cs="Arial"/>
                <w:b/>
                <w:sz w:val="22"/>
                <w:szCs w:val="18"/>
              </w:rPr>
              <w:t xml:space="preserve">9110 – Kwaśne buczyny </w:t>
            </w:r>
            <w:r w:rsidRPr="0093344C">
              <w:rPr>
                <w:rFonts w:ascii="Arial" w:eastAsia="FuturaPL-Book" w:hAnsi="Arial" w:cs="Arial"/>
                <w:i/>
                <w:snapToGrid w:val="0"/>
                <w:sz w:val="22"/>
                <w:szCs w:val="18"/>
              </w:rPr>
              <w:t>(</w:t>
            </w:r>
            <w:proofErr w:type="spellStart"/>
            <w:r w:rsidRPr="0093344C">
              <w:rPr>
                <w:rFonts w:ascii="Arial" w:eastAsia="FuturaPL-Bold" w:hAnsi="Arial" w:cs="Arial"/>
                <w:i/>
                <w:snapToGrid w:val="0"/>
                <w:sz w:val="22"/>
                <w:szCs w:val="18"/>
              </w:rPr>
              <w:t>Luzulo</w:t>
            </w:r>
            <w:proofErr w:type="spellEnd"/>
            <w:r w:rsidRPr="0093344C">
              <w:rPr>
                <w:rFonts w:ascii="Arial" w:eastAsia="FuturaPL-Bold" w:hAnsi="Arial" w:cs="Arial"/>
                <w:i/>
                <w:snapToGrid w:val="0"/>
                <w:sz w:val="22"/>
                <w:szCs w:val="18"/>
              </w:rPr>
              <w:t xml:space="preserve"> – </w:t>
            </w:r>
            <w:proofErr w:type="spellStart"/>
            <w:r w:rsidRPr="0093344C">
              <w:rPr>
                <w:rFonts w:ascii="Arial" w:eastAsia="FuturaPL-Bold" w:hAnsi="Arial" w:cs="Arial"/>
                <w:i/>
                <w:snapToGrid w:val="0"/>
                <w:sz w:val="22"/>
                <w:szCs w:val="18"/>
              </w:rPr>
              <w:t>Fagetum</w:t>
            </w:r>
            <w:proofErr w:type="spellEnd"/>
            <w:r w:rsidRPr="0093344C">
              <w:rPr>
                <w:rFonts w:ascii="Arial" w:eastAsia="FuturaPL-Book" w:hAnsi="Arial" w:cs="Arial"/>
                <w:i/>
                <w:snapToGrid w:val="0"/>
                <w:sz w:val="22"/>
                <w:szCs w:val="18"/>
              </w:rPr>
              <w:t>)</w:t>
            </w:r>
          </w:p>
        </w:tc>
        <w:tc>
          <w:tcPr>
            <w:tcW w:w="5527" w:type="dxa"/>
          </w:tcPr>
          <w:p w14:paraId="6A56341E" w14:textId="77777777" w:rsidR="00092501" w:rsidRPr="0093344C" w:rsidRDefault="00092501" w:rsidP="0093344C">
            <w:pPr>
              <w:spacing w:line="276" w:lineRule="auto"/>
              <w:rPr>
                <w:rFonts w:ascii="Arial" w:hAnsi="Arial" w:cs="Arial"/>
                <w:sz w:val="22"/>
                <w:szCs w:val="18"/>
              </w:rPr>
            </w:pPr>
            <w:r w:rsidRPr="0093344C">
              <w:rPr>
                <w:rFonts w:ascii="Arial" w:hAnsi="Arial" w:cs="Arial"/>
                <w:sz w:val="22"/>
                <w:szCs w:val="18"/>
              </w:rPr>
              <w:t>Równina Tarnobrzeska, Dolina Dolnej Wisł</w:t>
            </w:r>
            <w:r w:rsidR="00E97F17" w:rsidRPr="0093344C">
              <w:rPr>
                <w:rFonts w:ascii="Arial" w:hAnsi="Arial" w:cs="Arial"/>
                <w:sz w:val="22"/>
                <w:szCs w:val="18"/>
              </w:rPr>
              <w:t>oki, Płaskowyż Kolbuszowski, Pra</w:t>
            </w:r>
            <w:r w:rsidRPr="0093344C">
              <w:rPr>
                <w:rFonts w:ascii="Arial" w:hAnsi="Arial" w:cs="Arial"/>
                <w:sz w:val="22"/>
                <w:szCs w:val="18"/>
              </w:rPr>
              <w:t>dolina Podkarpacka, Pogórza: Rzeszowskie,</w:t>
            </w:r>
            <w:r w:rsidR="00E97F17" w:rsidRPr="0093344C">
              <w:rPr>
                <w:rFonts w:ascii="Arial" w:hAnsi="Arial" w:cs="Arial"/>
                <w:sz w:val="22"/>
                <w:szCs w:val="18"/>
              </w:rPr>
              <w:t xml:space="preserve"> </w:t>
            </w:r>
            <w:r w:rsidRPr="0093344C">
              <w:rPr>
                <w:rFonts w:ascii="Arial" w:hAnsi="Arial" w:cs="Arial"/>
                <w:sz w:val="22"/>
                <w:szCs w:val="18"/>
              </w:rPr>
              <w:t xml:space="preserve">Strzyżowskie, Dynowskie, Przemyskie, Bukowskie, Płaskowyż </w:t>
            </w:r>
            <w:proofErr w:type="spellStart"/>
            <w:r w:rsidRPr="0093344C">
              <w:rPr>
                <w:rFonts w:ascii="Arial" w:hAnsi="Arial" w:cs="Arial"/>
                <w:sz w:val="22"/>
                <w:szCs w:val="18"/>
              </w:rPr>
              <w:t>Chyrowski</w:t>
            </w:r>
            <w:proofErr w:type="spellEnd"/>
            <w:r w:rsidRPr="0093344C">
              <w:rPr>
                <w:rFonts w:ascii="Arial" w:hAnsi="Arial" w:cs="Arial"/>
                <w:sz w:val="22"/>
                <w:szCs w:val="18"/>
              </w:rPr>
              <w:t xml:space="preserve">, Kotlina Jasielsko-Krośnieńska, Beskid Niski, Góry Sanocko – </w:t>
            </w:r>
            <w:proofErr w:type="spellStart"/>
            <w:r w:rsidRPr="0093344C">
              <w:rPr>
                <w:rFonts w:ascii="Arial" w:hAnsi="Arial" w:cs="Arial"/>
                <w:sz w:val="22"/>
                <w:szCs w:val="18"/>
              </w:rPr>
              <w:t>Turczańskie</w:t>
            </w:r>
            <w:proofErr w:type="spellEnd"/>
            <w:r w:rsidRPr="0093344C">
              <w:rPr>
                <w:rFonts w:ascii="Arial" w:hAnsi="Arial" w:cs="Arial"/>
                <w:sz w:val="22"/>
                <w:szCs w:val="18"/>
              </w:rPr>
              <w:t>, Bieszczady Zachodnie, Beskid Niski.</w:t>
            </w:r>
          </w:p>
        </w:tc>
      </w:tr>
      <w:tr w:rsidR="00F67C45" w:rsidRPr="0093344C" w14:paraId="76A3935D" w14:textId="77777777" w:rsidTr="00DD526E">
        <w:tc>
          <w:tcPr>
            <w:tcW w:w="534" w:type="dxa"/>
          </w:tcPr>
          <w:p w14:paraId="72ACE3EA" w14:textId="77777777" w:rsidR="00092501" w:rsidRPr="0093344C" w:rsidRDefault="00092501" w:rsidP="0093344C">
            <w:pPr>
              <w:spacing w:line="276" w:lineRule="auto"/>
              <w:rPr>
                <w:rFonts w:ascii="Arial" w:hAnsi="Arial" w:cs="Arial"/>
                <w:b/>
                <w:sz w:val="22"/>
                <w:szCs w:val="18"/>
              </w:rPr>
            </w:pPr>
            <w:r w:rsidRPr="0093344C">
              <w:rPr>
                <w:rFonts w:ascii="Arial" w:hAnsi="Arial" w:cs="Arial"/>
                <w:b/>
                <w:sz w:val="22"/>
                <w:szCs w:val="18"/>
              </w:rPr>
              <w:t>6.</w:t>
            </w:r>
          </w:p>
        </w:tc>
        <w:tc>
          <w:tcPr>
            <w:tcW w:w="3119" w:type="dxa"/>
          </w:tcPr>
          <w:p w14:paraId="6DB07BC5" w14:textId="77777777" w:rsidR="00092501" w:rsidRPr="0093344C" w:rsidRDefault="00092501" w:rsidP="0093344C">
            <w:pPr>
              <w:spacing w:line="276" w:lineRule="auto"/>
              <w:ind w:left="61" w:right="-108"/>
              <w:rPr>
                <w:rFonts w:ascii="Arial" w:hAnsi="Arial" w:cs="Arial"/>
                <w:b/>
                <w:sz w:val="22"/>
                <w:szCs w:val="18"/>
              </w:rPr>
            </w:pPr>
            <w:r w:rsidRPr="0093344C">
              <w:rPr>
                <w:rFonts w:ascii="Arial" w:hAnsi="Arial" w:cs="Arial"/>
                <w:b/>
                <w:sz w:val="22"/>
                <w:szCs w:val="18"/>
              </w:rPr>
              <w:t xml:space="preserve">9130 – Żyzne buczyny </w:t>
            </w:r>
            <w:r w:rsidRPr="0093344C">
              <w:rPr>
                <w:rFonts w:ascii="Arial" w:hAnsi="Arial" w:cs="Arial"/>
                <w:i/>
                <w:sz w:val="22"/>
                <w:szCs w:val="18"/>
              </w:rPr>
              <w:t>(</w:t>
            </w:r>
            <w:proofErr w:type="spellStart"/>
            <w:r w:rsidRPr="0093344C">
              <w:rPr>
                <w:rFonts w:ascii="Arial" w:hAnsi="Arial" w:cs="Arial"/>
                <w:i/>
                <w:sz w:val="22"/>
                <w:szCs w:val="18"/>
              </w:rPr>
              <w:t>Asperulo</w:t>
            </w:r>
            <w:proofErr w:type="spellEnd"/>
            <w:r w:rsidRPr="0093344C">
              <w:rPr>
                <w:rFonts w:ascii="Arial" w:hAnsi="Arial" w:cs="Arial"/>
                <w:i/>
                <w:sz w:val="22"/>
                <w:szCs w:val="18"/>
              </w:rPr>
              <w:t xml:space="preserve"> – </w:t>
            </w:r>
            <w:proofErr w:type="spellStart"/>
            <w:r w:rsidRPr="0093344C">
              <w:rPr>
                <w:rFonts w:ascii="Arial" w:hAnsi="Arial" w:cs="Arial"/>
                <w:i/>
                <w:sz w:val="22"/>
                <w:szCs w:val="18"/>
              </w:rPr>
              <w:t>Fagetum</w:t>
            </w:r>
            <w:proofErr w:type="spellEnd"/>
            <w:r w:rsidRPr="0093344C">
              <w:rPr>
                <w:rFonts w:ascii="Arial" w:hAnsi="Arial" w:cs="Arial"/>
                <w:i/>
                <w:sz w:val="22"/>
                <w:szCs w:val="18"/>
              </w:rPr>
              <w:t>)</w:t>
            </w:r>
          </w:p>
        </w:tc>
        <w:tc>
          <w:tcPr>
            <w:tcW w:w="5527" w:type="dxa"/>
          </w:tcPr>
          <w:p w14:paraId="268926D5" w14:textId="77777777" w:rsidR="00092501" w:rsidRPr="0093344C" w:rsidRDefault="00092501" w:rsidP="0093344C">
            <w:pPr>
              <w:spacing w:line="276" w:lineRule="auto"/>
              <w:rPr>
                <w:rFonts w:ascii="Arial" w:hAnsi="Arial" w:cs="Arial"/>
                <w:sz w:val="22"/>
                <w:szCs w:val="18"/>
              </w:rPr>
            </w:pPr>
            <w:r w:rsidRPr="0093344C">
              <w:rPr>
                <w:rFonts w:ascii="Arial" w:hAnsi="Arial" w:cs="Arial"/>
                <w:sz w:val="22"/>
                <w:szCs w:val="18"/>
              </w:rPr>
              <w:t>Płaskowyż Kolbuszow</w:t>
            </w:r>
            <w:r w:rsidR="00E97F17" w:rsidRPr="0093344C">
              <w:rPr>
                <w:rFonts w:ascii="Arial" w:hAnsi="Arial" w:cs="Arial"/>
                <w:sz w:val="22"/>
                <w:szCs w:val="18"/>
              </w:rPr>
              <w:t>s</w:t>
            </w:r>
            <w:r w:rsidRPr="0093344C">
              <w:rPr>
                <w:rFonts w:ascii="Arial" w:hAnsi="Arial" w:cs="Arial"/>
                <w:sz w:val="22"/>
                <w:szCs w:val="18"/>
              </w:rPr>
              <w:t>ki, Pogórze Dynowskie, Pogórze Strzyżowskie, Pogórze Jasielskie, Kotlina Jasielsko-Krośnieńska, Pogórze Przemyskie, Beskid Niski, P</w:t>
            </w:r>
            <w:r w:rsidR="00E97F17" w:rsidRPr="0093344C">
              <w:rPr>
                <w:rFonts w:ascii="Arial" w:hAnsi="Arial" w:cs="Arial"/>
                <w:sz w:val="22"/>
                <w:szCs w:val="18"/>
              </w:rPr>
              <w:t>ogórze Bukowskie, Góry Sanocko-</w:t>
            </w:r>
            <w:proofErr w:type="spellStart"/>
            <w:r w:rsidRPr="0093344C">
              <w:rPr>
                <w:rFonts w:ascii="Arial" w:hAnsi="Arial" w:cs="Arial"/>
                <w:sz w:val="22"/>
                <w:szCs w:val="18"/>
              </w:rPr>
              <w:t>Turczańskie</w:t>
            </w:r>
            <w:proofErr w:type="spellEnd"/>
            <w:r w:rsidRPr="0093344C">
              <w:rPr>
                <w:rFonts w:ascii="Arial" w:hAnsi="Arial" w:cs="Arial"/>
                <w:sz w:val="22"/>
                <w:szCs w:val="18"/>
              </w:rPr>
              <w:t>, Bieszczady Zachodnie.</w:t>
            </w:r>
          </w:p>
        </w:tc>
      </w:tr>
      <w:tr w:rsidR="00F67C45" w:rsidRPr="0093344C" w14:paraId="1C5F9607" w14:textId="77777777" w:rsidTr="00DD526E">
        <w:tc>
          <w:tcPr>
            <w:tcW w:w="534" w:type="dxa"/>
          </w:tcPr>
          <w:p w14:paraId="7C595CC1" w14:textId="77777777" w:rsidR="00092501" w:rsidRPr="0093344C" w:rsidRDefault="00092501" w:rsidP="0093344C">
            <w:pPr>
              <w:spacing w:line="276" w:lineRule="auto"/>
              <w:rPr>
                <w:rFonts w:ascii="Arial" w:hAnsi="Arial" w:cs="Arial"/>
                <w:b/>
                <w:sz w:val="22"/>
                <w:szCs w:val="18"/>
              </w:rPr>
            </w:pPr>
            <w:r w:rsidRPr="0093344C">
              <w:rPr>
                <w:rFonts w:ascii="Arial" w:hAnsi="Arial" w:cs="Arial"/>
                <w:b/>
                <w:sz w:val="22"/>
                <w:szCs w:val="18"/>
              </w:rPr>
              <w:lastRenderedPageBreak/>
              <w:t>7.</w:t>
            </w:r>
          </w:p>
        </w:tc>
        <w:tc>
          <w:tcPr>
            <w:tcW w:w="3119" w:type="dxa"/>
          </w:tcPr>
          <w:p w14:paraId="0B484FA1" w14:textId="77777777" w:rsidR="00092501" w:rsidRPr="0093344C" w:rsidRDefault="00092501" w:rsidP="0093344C">
            <w:pPr>
              <w:spacing w:line="276" w:lineRule="auto"/>
              <w:ind w:left="61" w:right="-108"/>
              <w:rPr>
                <w:rFonts w:ascii="Arial" w:eastAsia="FuturaPL-Bold" w:hAnsi="Arial" w:cs="Arial"/>
                <w:b/>
                <w:snapToGrid w:val="0"/>
                <w:sz w:val="22"/>
                <w:szCs w:val="18"/>
              </w:rPr>
            </w:pPr>
            <w:r w:rsidRPr="0093344C">
              <w:rPr>
                <w:rFonts w:ascii="Arial" w:eastAsia="FuturaPL-Bold" w:hAnsi="Arial" w:cs="Arial"/>
                <w:b/>
                <w:snapToGrid w:val="0"/>
                <w:sz w:val="22"/>
                <w:szCs w:val="18"/>
              </w:rPr>
              <w:t xml:space="preserve">9140 – Środkowo-europejskie, </w:t>
            </w:r>
            <w:proofErr w:type="spellStart"/>
            <w:r w:rsidRPr="0093344C">
              <w:rPr>
                <w:rFonts w:ascii="Arial" w:hAnsi="Arial" w:cs="Arial"/>
                <w:b/>
                <w:sz w:val="22"/>
                <w:szCs w:val="18"/>
              </w:rPr>
              <w:t>subalpejskie</w:t>
            </w:r>
            <w:proofErr w:type="spellEnd"/>
            <w:r w:rsidRPr="0093344C">
              <w:rPr>
                <w:rFonts w:ascii="Arial" w:hAnsi="Arial" w:cs="Arial"/>
                <w:b/>
                <w:sz w:val="22"/>
                <w:szCs w:val="18"/>
              </w:rPr>
              <w:t xml:space="preserve"> i górskie lasy bukowe z jaworem </w:t>
            </w:r>
            <w:r w:rsidRPr="0093344C">
              <w:rPr>
                <w:rFonts w:ascii="Arial" w:eastAsia="FuturaPL-Bold" w:hAnsi="Arial" w:cs="Arial"/>
                <w:b/>
                <w:snapToGrid w:val="0"/>
                <w:sz w:val="22"/>
                <w:szCs w:val="18"/>
              </w:rPr>
              <w:t xml:space="preserve">oraz szczawiem górskim (górskie jaworzyny </w:t>
            </w:r>
            <w:proofErr w:type="spellStart"/>
            <w:r w:rsidRPr="0093344C">
              <w:rPr>
                <w:rFonts w:ascii="Arial" w:eastAsia="FuturaPL-Bold" w:hAnsi="Arial" w:cs="Arial"/>
                <w:b/>
                <w:snapToGrid w:val="0"/>
                <w:sz w:val="22"/>
                <w:szCs w:val="18"/>
              </w:rPr>
              <w:t>ziołoroślowe</w:t>
            </w:r>
            <w:proofErr w:type="spellEnd"/>
            <w:r w:rsidRPr="0093344C">
              <w:rPr>
                <w:rFonts w:ascii="Arial" w:eastAsia="FuturaPL-Bold" w:hAnsi="Arial" w:cs="Arial"/>
                <w:b/>
                <w:snapToGrid w:val="0"/>
                <w:sz w:val="22"/>
                <w:szCs w:val="18"/>
              </w:rPr>
              <w:t>)</w:t>
            </w:r>
          </w:p>
        </w:tc>
        <w:tc>
          <w:tcPr>
            <w:tcW w:w="5527" w:type="dxa"/>
          </w:tcPr>
          <w:p w14:paraId="70237C2C" w14:textId="77777777" w:rsidR="00092501" w:rsidRPr="0093344C" w:rsidRDefault="00092501" w:rsidP="0093344C">
            <w:pPr>
              <w:spacing w:line="276" w:lineRule="auto"/>
              <w:rPr>
                <w:rFonts w:ascii="Arial" w:hAnsi="Arial" w:cs="Arial"/>
                <w:b/>
                <w:sz w:val="22"/>
                <w:szCs w:val="18"/>
              </w:rPr>
            </w:pPr>
            <w:r w:rsidRPr="0093344C">
              <w:rPr>
                <w:rFonts w:ascii="Arial" w:hAnsi="Arial" w:cs="Arial"/>
                <w:sz w:val="22"/>
                <w:szCs w:val="18"/>
              </w:rPr>
              <w:t>Bieszczady Zachodnie.</w:t>
            </w:r>
          </w:p>
        </w:tc>
      </w:tr>
      <w:tr w:rsidR="00F67C45" w:rsidRPr="0093344C" w14:paraId="0552498E" w14:textId="77777777" w:rsidTr="00DD526E">
        <w:tc>
          <w:tcPr>
            <w:tcW w:w="534" w:type="dxa"/>
          </w:tcPr>
          <w:p w14:paraId="1A0B4FB4" w14:textId="77777777" w:rsidR="00092501" w:rsidRPr="0093344C" w:rsidRDefault="00092501" w:rsidP="0093344C">
            <w:pPr>
              <w:spacing w:line="276" w:lineRule="auto"/>
              <w:rPr>
                <w:rFonts w:ascii="Arial" w:hAnsi="Arial" w:cs="Arial"/>
                <w:b/>
                <w:sz w:val="22"/>
                <w:szCs w:val="18"/>
              </w:rPr>
            </w:pPr>
            <w:r w:rsidRPr="0093344C">
              <w:rPr>
                <w:rFonts w:ascii="Arial" w:hAnsi="Arial" w:cs="Arial"/>
                <w:b/>
                <w:sz w:val="22"/>
                <w:szCs w:val="18"/>
              </w:rPr>
              <w:t>8.</w:t>
            </w:r>
          </w:p>
        </w:tc>
        <w:tc>
          <w:tcPr>
            <w:tcW w:w="3119" w:type="dxa"/>
          </w:tcPr>
          <w:p w14:paraId="3EFD78F8" w14:textId="77777777" w:rsidR="00092501" w:rsidRPr="0093344C" w:rsidRDefault="00092501" w:rsidP="0093344C">
            <w:pPr>
              <w:spacing w:line="276" w:lineRule="auto"/>
              <w:ind w:left="61" w:right="-108"/>
              <w:rPr>
                <w:rFonts w:ascii="Arial" w:eastAsia="FuturaPL-Bold" w:hAnsi="Arial" w:cs="Arial"/>
                <w:i/>
                <w:snapToGrid w:val="0"/>
                <w:sz w:val="22"/>
                <w:szCs w:val="18"/>
              </w:rPr>
            </w:pPr>
            <w:r w:rsidRPr="0093344C">
              <w:rPr>
                <w:rFonts w:ascii="Arial" w:eastAsia="FuturaPL-Bold" w:hAnsi="Arial" w:cs="Arial"/>
                <w:b/>
                <w:snapToGrid w:val="0"/>
                <w:sz w:val="22"/>
                <w:szCs w:val="18"/>
              </w:rPr>
              <w:t>9170 – Grąd środkowoeuropejski i </w:t>
            </w:r>
            <w:proofErr w:type="spellStart"/>
            <w:r w:rsidRPr="0093344C">
              <w:rPr>
                <w:rFonts w:ascii="Arial" w:eastAsia="FuturaPL-Bold" w:hAnsi="Arial" w:cs="Arial"/>
                <w:b/>
                <w:snapToGrid w:val="0"/>
                <w:sz w:val="22"/>
                <w:szCs w:val="18"/>
              </w:rPr>
              <w:t>subkontynentalny</w:t>
            </w:r>
            <w:proofErr w:type="spellEnd"/>
            <w:r w:rsidRPr="0093344C">
              <w:rPr>
                <w:rFonts w:ascii="Arial" w:eastAsia="FuturaPL-Bold" w:hAnsi="Arial" w:cs="Arial"/>
                <w:b/>
                <w:snapToGrid w:val="0"/>
                <w:sz w:val="22"/>
                <w:szCs w:val="18"/>
              </w:rPr>
              <w:t xml:space="preserve"> </w:t>
            </w:r>
            <w:r w:rsidRPr="0093344C">
              <w:rPr>
                <w:rFonts w:ascii="Arial" w:eastAsia="FuturaPL-Bold" w:hAnsi="Arial" w:cs="Arial"/>
                <w:i/>
                <w:snapToGrid w:val="0"/>
                <w:sz w:val="22"/>
                <w:szCs w:val="18"/>
              </w:rPr>
              <w:t xml:space="preserve">(Galio </w:t>
            </w:r>
            <w:proofErr w:type="spellStart"/>
            <w:r w:rsidRPr="0093344C">
              <w:rPr>
                <w:rFonts w:ascii="Arial" w:eastAsia="FuturaPL-Bold" w:hAnsi="Arial" w:cs="Arial"/>
                <w:i/>
                <w:snapToGrid w:val="0"/>
                <w:sz w:val="22"/>
                <w:szCs w:val="18"/>
              </w:rPr>
              <w:t>Carpinetum</w:t>
            </w:r>
            <w:proofErr w:type="spellEnd"/>
            <w:r w:rsidRPr="0093344C">
              <w:rPr>
                <w:rFonts w:ascii="Arial" w:eastAsia="FuturaPL-Bold" w:hAnsi="Arial" w:cs="Arial"/>
                <w:i/>
                <w:snapToGrid w:val="0"/>
                <w:sz w:val="22"/>
                <w:szCs w:val="18"/>
              </w:rPr>
              <w:t>)</w:t>
            </w:r>
          </w:p>
        </w:tc>
        <w:tc>
          <w:tcPr>
            <w:tcW w:w="5527" w:type="dxa"/>
          </w:tcPr>
          <w:p w14:paraId="1D168E00" w14:textId="77777777" w:rsidR="00092501" w:rsidRPr="0093344C" w:rsidRDefault="00092501" w:rsidP="0093344C">
            <w:pPr>
              <w:spacing w:line="276" w:lineRule="auto"/>
              <w:rPr>
                <w:rFonts w:ascii="Arial" w:hAnsi="Arial" w:cs="Arial"/>
                <w:b/>
                <w:sz w:val="22"/>
                <w:szCs w:val="18"/>
              </w:rPr>
            </w:pPr>
            <w:r w:rsidRPr="0093344C">
              <w:rPr>
                <w:rFonts w:ascii="Arial" w:hAnsi="Arial" w:cs="Arial"/>
                <w:sz w:val="22"/>
                <w:szCs w:val="18"/>
              </w:rPr>
              <w:t xml:space="preserve">Góry Sanocko – </w:t>
            </w:r>
            <w:proofErr w:type="spellStart"/>
            <w:r w:rsidRPr="0093344C">
              <w:rPr>
                <w:rFonts w:ascii="Arial" w:hAnsi="Arial" w:cs="Arial"/>
                <w:sz w:val="22"/>
                <w:szCs w:val="18"/>
              </w:rPr>
              <w:t>Turczańskie</w:t>
            </w:r>
            <w:proofErr w:type="spellEnd"/>
            <w:r w:rsidRPr="0093344C">
              <w:rPr>
                <w:rFonts w:ascii="Arial" w:hAnsi="Arial" w:cs="Arial"/>
                <w:sz w:val="22"/>
                <w:szCs w:val="18"/>
              </w:rPr>
              <w:t>, Pogórze Przemyskie, tereny położone na p</w:t>
            </w:r>
            <w:r w:rsidR="00A838F7" w:rsidRPr="0093344C">
              <w:rPr>
                <w:rFonts w:ascii="Arial" w:hAnsi="Arial" w:cs="Arial"/>
                <w:sz w:val="22"/>
                <w:szCs w:val="18"/>
              </w:rPr>
              <w:t>ółnoc od Pogórza Jasielskiego i </w:t>
            </w:r>
            <w:r w:rsidRPr="0093344C">
              <w:rPr>
                <w:rFonts w:ascii="Arial" w:hAnsi="Arial" w:cs="Arial"/>
                <w:sz w:val="22"/>
                <w:szCs w:val="18"/>
              </w:rPr>
              <w:t>Kotliny Jasielsko-Krośnieńskiej.</w:t>
            </w:r>
          </w:p>
        </w:tc>
      </w:tr>
      <w:tr w:rsidR="00F67C45" w:rsidRPr="0093344C" w14:paraId="76F338AA" w14:textId="77777777" w:rsidTr="00DD526E">
        <w:tc>
          <w:tcPr>
            <w:tcW w:w="534" w:type="dxa"/>
          </w:tcPr>
          <w:p w14:paraId="40DC7EDD" w14:textId="77777777" w:rsidR="00092501" w:rsidRPr="0093344C" w:rsidRDefault="00092501" w:rsidP="0093344C">
            <w:pPr>
              <w:spacing w:line="276" w:lineRule="auto"/>
              <w:rPr>
                <w:rFonts w:ascii="Arial" w:hAnsi="Arial" w:cs="Arial"/>
                <w:b/>
                <w:sz w:val="22"/>
                <w:szCs w:val="18"/>
              </w:rPr>
            </w:pPr>
            <w:r w:rsidRPr="0093344C">
              <w:rPr>
                <w:rFonts w:ascii="Arial" w:hAnsi="Arial" w:cs="Arial"/>
                <w:b/>
                <w:sz w:val="22"/>
                <w:szCs w:val="18"/>
              </w:rPr>
              <w:t>9.</w:t>
            </w:r>
          </w:p>
        </w:tc>
        <w:tc>
          <w:tcPr>
            <w:tcW w:w="3119" w:type="dxa"/>
          </w:tcPr>
          <w:p w14:paraId="65FBB98D" w14:textId="77777777" w:rsidR="00092501" w:rsidRPr="0093344C" w:rsidRDefault="00092501" w:rsidP="0093344C">
            <w:pPr>
              <w:spacing w:line="276" w:lineRule="auto"/>
              <w:ind w:left="61" w:right="-108"/>
              <w:rPr>
                <w:rFonts w:ascii="Arial" w:hAnsi="Arial" w:cs="Arial"/>
                <w:i/>
                <w:sz w:val="22"/>
                <w:szCs w:val="18"/>
              </w:rPr>
            </w:pPr>
            <w:r w:rsidRPr="0093344C">
              <w:rPr>
                <w:rFonts w:ascii="Arial" w:hAnsi="Arial" w:cs="Arial"/>
                <w:b/>
                <w:sz w:val="22"/>
                <w:szCs w:val="18"/>
              </w:rPr>
              <w:t xml:space="preserve">9180 – Jaworzyny i lasy klonowo- lipowe na stromych stokach i zboczach </w:t>
            </w:r>
            <w:r w:rsidRPr="0093344C">
              <w:rPr>
                <w:rFonts w:ascii="Arial" w:hAnsi="Arial" w:cs="Arial"/>
                <w:i/>
                <w:sz w:val="22"/>
                <w:szCs w:val="18"/>
              </w:rPr>
              <w:t>(</w:t>
            </w:r>
            <w:proofErr w:type="spellStart"/>
            <w:r w:rsidRPr="0093344C">
              <w:rPr>
                <w:rFonts w:ascii="Arial" w:hAnsi="Arial" w:cs="Arial"/>
                <w:i/>
                <w:sz w:val="22"/>
                <w:szCs w:val="18"/>
              </w:rPr>
              <w:t>Tilio</w:t>
            </w:r>
            <w:proofErr w:type="spellEnd"/>
            <w:r w:rsidRPr="0093344C">
              <w:rPr>
                <w:rFonts w:ascii="Arial" w:hAnsi="Arial" w:cs="Arial"/>
                <w:i/>
                <w:sz w:val="22"/>
                <w:szCs w:val="18"/>
              </w:rPr>
              <w:t xml:space="preserve"> </w:t>
            </w:r>
            <w:proofErr w:type="spellStart"/>
            <w:r w:rsidRPr="0093344C">
              <w:rPr>
                <w:rFonts w:ascii="Arial" w:hAnsi="Arial" w:cs="Arial"/>
                <w:i/>
                <w:sz w:val="22"/>
                <w:szCs w:val="18"/>
              </w:rPr>
              <w:t>platyphyllis</w:t>
            </w:r>
            <w:proofErr w:type="spellEnd"/>
            <w:r w:rsidRPr="0093344C">
              <w:rPr>
                <w:rFonts w:ascii="Arial" w:hAnsi="Arial" w:cs="Arial"/>
                <w:i/>
                <w:sz w:val="22"/>
                <w:szCs w:val="18"/>
              </w:rPr>
              <w:t xml:space="preserve">- </w:t>
            </w:r>
            <w:proofErr w:type="spellStart"/>
            <w:r w:rsidRPr="0093344C">
              <w:rPr>
                <w:rFonts w:ascii="Arial" w:hAnsi="Arial" w:cs="Arial"/>
                <w:i/>
                <w:sz w:val="22"/>
                <w:szCs w:val="18"/>
              </w:rPr>
              <w:t>Acerion</w:t>
            </w:r>
            <w:proofErr w:type="spellEnd"/>
            <w:r w:rsidRPr="0093344C">
              <w:rPr>
                <w:rFonts w:ascii="Arial" w:hAnsi="Arial" w:cs="Arial"/>
                <w:i/>
                <w:sz w:val="22"/>
                <w:szCs w:val="18"/>
              </w:rPr>
              <w:t xml:space="preserve"> </w:t>
            </w:r>
            <w:proofErr w:type="spellStart"/>
            <w:r w:rsidRPr="0093344C">
              <w:rPr>
                <w:rFonts w:ascii="Arial" w:hAnsi="Arial" w:cs="Arial"/>
                <w:i/>
                <w:sz w:val="22"/>
                <w:szCs w:val="18"/>
              </w:rPr>
              <w:t>pseudoplatani</w:t>
            </w:r>
            <w:proofErr w:type="spellEnd"/>
            <w:r w:rsidRPr="0093344C">
              <w:rPr>
                <w:rFonts w:ascii="Arial" w:hAnsi="Arial" w:cs="Arial"/>
                <w:i/>
                <w:sz w:val="22"/>
                <w:szCs w:val="18"/>
              </w:rPr>
              <w:t>)</w:t>
            </w:r>
          </w:p>
        </w:tc>
        <w:tc>
          <w:tcPr>
            <w:tcW w:w="5527" w:type="dxa"/>
          </w:tcPr>
          <w:p w14:paraId="050A4B31" w14:textId="77777777" w:rsidR="00092501" w:rsidRPr="0093344C" w:rsidRDefault="00092501" w:rsidP="0093344C">
            <w:pPr>
              <w:spacing w:line="276" w:lineRule="auto"/>
              <w:rPr>
                <w:rFonts w:ascii="Arial" w:hAnsi="Arial" w:cs="Arial"/>
                <w:sz w:val="22"/>
                <w:szCs w:val="18"/>
              </w:rPr>
            </w:pPr>
            <w:r w:rsidRPr="0093344C">
              <w:rPr>
                <w:rFonts w:ascii="Arial" w:hAnsi="Arial" w:cs="Arial"/>
                <w:sz w:val="22"/>
                <w:szCs w:val="18"/>
              </w:rPr>
              <w:t xml:space="preserve">Beskidy Środkowe, Beskidy Lesiste, Pogórze </w:t>
            </w:r>
            <w:proofErr w:type="spellStart"/>
            <w:r w:rsidRPr="0093344C">
              <w:rPr>
                <w:rFonts w:ascii="Arial" w:hAnsi="Arial" w:cs="Arial"/>
                <w:sz w:val="22"/>
                <w:szCs w:val="18"/>
              </w:rPr>
              <w:t>Środkowobeskidzkie</w:t>
            </w:r>
            <w:proofErr w:type="spellEnd"/>
            <w:r w:rsidRPr="0093344C">
              <w:rPr>
                <w:rFonts w:ascii="Arial" w:hAnsi="Arial" w:cs="Arial"/>
                <w:sz w:val="22"/>
                <w:szCs w:val="18"/>
              </w:rPr>
              <w:t>, Bieszczady Zachodnie, Beskid Niski.</w:t>
            </w:r>
          </w:p>
        </w:tc>
      </w:tr>
      <w:tr w:rsidR="00F67C45" w:rsidRPr="0093344C" w14:paraId="0CDA19CA" w14:textId="77777777" w:rsidTr="00DD526E">
        <w:tc>
          <w:tcPr>
            <w:tcW w:w="534" w:type="dxa"/>
          </w:tcPr>
          <w:p w14:paraId="6BD1D5DB" w14:textId="77777777" w:rsidR="00092501" w:rsidRPr="0093344C" w:rsidRDefault="00092501" w:rsidP="0093344C">
            <w:pPr>
              <w:spacing w:line="276" w:lineRule="auto"/>
              <w:rPr>
                <w:rFonts w:ascii="Arial" w:hAnsi="Arial" w:cs="Arial"/>
                <w:b/>
                <w:sz w:val="22"/>
                <w:szCs w:val="18"/>
              </w:rPr>
            </w:pPr>
            <w:r w:rsidRPr="0093344C">
              <w:rPr>
                <w:rFonts w:ascii="Arial" w:hAnsi="Arial" w:cs="Arial"/>
                <w:b/>
                <w:sz w:val="22"/>
                <w:szCs w:val="18"/>
              </w:rPr>
              <w:t>10.</w:t>
            </w:r>
          </w:p>
        </w:tc>
        <w:tc>
          <w:tcPr>
            <w:tcW w:w="3119" w:type="dxa"/>
          </w:tcPr>
          <w:p w14:paraId="6C061563" w14:textId="77777777" w:rsidR="00092501" w:rsidRPr="0093344C" w:rsidRDefault="00092501" w:rsidP="0093344C">
            <w:pPr>
              <w:spacing w:line="276" w:lineRule="auto"/>
              <w:ind w:left="61" w:right="-108"/>
              <w:rPr>
                <w:rFonts w:ascii="Arial" w:hAnsi="Arial" w:cs="Arial"/>
                <w:b/>
                <w:sz w:val="22"/>
                <w:szCs w:val="18"/>
              </w:rPr>
            </w:pPr>
            <w:r w:rsidRPr="0093344C">
              <w:rPr>
                <w:rFonts w:ascii="Arial" w:hAnsi="Arial" w:cs="Arial"/>
                <w:b/>
                <w:sz w:val="22"/>
                <w:szCs w:val="18"/>
              </w:rPr>
              <w:t xml:space="preserve">9410 – Górskie bory świerkowe </w:t>
            </w:r>
            <w:r w:rsidRPr="0093344C">
              <w:rPr>
                <w:rFonts w:ascii="Arial" w:hAnsi="Arial" w:cs="Arial"/>
                <w:i/>
                <w:sz w:val="22"/>
                <w:szCs w:val="18"/>
              </w:rPr>
              <w:t>(</w:t>
            </w:r>
            <w:proofErr w:type="spellStart"/>
            <w:r w:rsidRPr="0093344C">
              <w:rPr>
                <w:rFonts w:ascii="Arial" w:hAnsi="Arial" w:cs="Arial"/>
                <w:i/>
                <w:sz w:val="22"/>
                <w:szCs w:val="18"/>
              </w:rPr>
              <w:t>Piceion</w:t>
            </w:r>
            <w:proofErr w:type="spellEnd"/>
            <w:r w:rsidRPr="0093344C">
              <w:rPr>
                <w:rFonts w:ascii="Arial" w:hAnsi="Arial" w:cs="Arial"/>
                <w:i/>
                <w:sz w:val="22"/>
                <w:szCs w:val="18"/>
              </w:rPr>
              <w:t xml:space="preserve"> </w:t>
            </w:r>
            <w:proofErr w:type="spellStart"/>
            <w:r w:rsidRPr="0093344C">
              <w:rPr>
                <w:rFonts w:ascii="Arial" w:hAnsi="Arial" w:cs="Arial"/>
                <w:i/>
                <w:sz w:val="22"/>
                <w:szCs w:val="18"/>
              </w:rPr>
              <w:t>abietis</w:t>
            </w:r>
            <w:proofErr w:type="spellEnd"/>
            <w:r w:rsidRPr="0093344C">
              <w:rPr>
                <w:rFonts w:ascii="Arial" w:hAnsi="Arial" w:cs="Arial"/>
                <w:i/>
                <w:sz w:val="22"/>
                <w:szCs w:val="18"/>
              </w:rPr>
              <w:t>)</w:t>
            </w:r>
          </w:p>
        </w:tc>
        <w:tc>
          <w:tcPr>
            <w:tcW w:w="5527" w:type="dxa"/>
          </w:tcPr>
          <w:p w14:paraId="406F6748" w14:textId="77777777" w:rsidR="00092501" w:rsidRPr="0093344C" w:rsidRDefault="00092501" w:rsidP="0093344C">
            <w:pPr>
              <w:spacing w:line="276" w:lineRule="auto"/>
              <w:rPr>
                <w:rFonts w:ascii="Arial" w:hAnsi="Arial" w:cs="Arial"/>
                <w:b/>
                <w:sz w:val="22"/>
                <w:szCs w:val="18"/>
              </w:rPr>
            </w:pPr>
            <w:r w:rsidRPr="0093344C">
              <w:rPr>
                <w:rFonts w:ascii="Arial" w:hAnsi="Arial" w:cs="Arial"/>
                <w:sz w:val="22"/>
                <w:szCs w:val="18"/>
              </w:rPr>
              <w:t xml:space="preserve">Góry Sanocko – </w:t>
            </w:r>
            <w:proofErr w:type="spellStart"/>
            <w:r w:rsidRPr="0093344C">
              <w:rPr>
                <w:rFonts w:ascii="Arial" w:hAnsi="Arial" w:cs="Arial"/>
                <w:sz w:val="22"/>
                <w:szCs w:val="18"/>
              </w:rPr>
              <w:t>Turczańskie</w:t>
            </w:r>
            <w:proofErr w:type="spellEnd"/>
            <w:r w:rsidRPr="0093344C">
              <w:rPr>
                <w:rFonts w:ascii="Arial" w:hAnsi="Arial" w:cs="Arial"/>
                <w:sz w:val="22"/>
                <w:szCs w:val="18"/>
              </w:rPr>
              <w:t>, Bieszczady Zachodnie.</w:t>
            </w:r>
          </w:p>
        </w:tc>
      </w:tr>
    </w:tbl>
    <w:p w14:paraId="261C0BB0" w14:textId="77777777" w:rsidR="00092501" w:rsidRPr="0093344C" w:rsidRDefault="00092501" w:rsidP="0093344C">
      <w:pPr>
        <w:spacing w:line="276" w:lineRule="auto"/>
        <w:rPr>
          <w:rFonts w:ascii="Arial" w:hAnsi="Arial" w:cs="Arial"/>
          <w:sz w:val="22"/>
          <w:szCs w:val="16"/>
        </w:rPr>
      </w:pPr>
      <w:r w:rsidRPr="0093344C">
        <w:rPr>
          <w:rFonts w:ascii="Arial" w:hAnsi="Arial" w:cs="Arial"/>
          <w:b/>
          <w:sz w:val="22"/>
          <w:szCs w:val="16"/>
        </w:rPr>
        <w:t>Źródło</w:t>
      </w:r>
      <w:r w:rsidRPr="0093344C">
        <w:rPr>
          <w:rFonts w:ascii="Arial" w:hAnsi="Arial" w:cs="Arial"/>
          <w:sz w:val="22"/>
          <w:szCs w:val="16"/>
        </w:rPr>
        <w:t>: Poradniki ochrony siedlisk i gatunków Natura 200</w:t>
      </w:r>
      <w:r w:rsidR="009F1D69" w:rsidRPr="0093344C">
        <w:rPr>
          <w:rFonts w:ascii="Arial" w:hAnsi="Arial" w:cs="Arial"/>
          <w:sz w:val="22"/>
          <w:szCs w:val="16"/>
        </w:rPr>
        <w:t>0 – podręcznik metodyczny, 2004 </w:t>
      </w:r>
      <w:r w:rsidRPr="0093344C">
        <w:rPr>
          <w:rFonts w:ascii="Arial" w:hAnsi="Arial" w:cs="Arial"/>
          <w:sz w:val="22"/>
          <w:szCs w:val="16"/>
        </w:rPr>
        <w:t>r. – opracowanie własne.</w:t>
      </w:r>
    </w:p>
    <w:p w14:paraId="1CF92659" w14:textId="77777777" w:rsidR="00092501" w:rsidRPr="00F41771" w:rsidRDefault="00092501" w:rsidP="008E4D66">
      <w:pPr>
        <w:spacing w:line="360" w:lineRule="auto"/>
        <w:rPr>
          <w:rFonts w:ascii="Arial" w:hAnsi="Arial" w:cs="Arial"/>
          <w:b/>
          <w:sz w:val="22"/>
          <w:szCs w:val="18"/>
        </w:rPr>
      </w:pPr>
    </w:p>
    <w:p w14:paraId="1D40DBC8" w14:textId="77777777" w:rsidR="00092501" w:rsidRPr="0093344C" w:rsidRDefault="008E4D66" w:rsidP="0093344C">
      <w:pPr>
        <w:pStyle w:val="TAB2"/>
        <w:rPr>
          <w:szCs w:val="18"/>
        </w:rPr>
      </w:pPr>
      <w:bookmarkStart w:id="179" w:name="_Toc158804460"/>
      <w:r w:rsidRPr="0093344C">
        <w:rPr>
          <w:szCs w:val="18"/>
        </w:rPr>
        <w:t>Tabel</w:t>
      </w:r>
      <w:r w:rsidR="007767CF" w:rsidRPr="0093344C">
        <w:rPr>
          <w:szCs w:val="18"/>
        </w:rPr>
        <w:t>a 7</w:t>
      </w:r>
      <w:r w:rsidR="00092501" w:rsidRPr="0093344C">
        <w:rPr>
          <w:szCs w:val="18"/>
        </w:rPr>
        <w:t xml:space="preserve">. </w:t>
      </w:r>
      <w:r w:rsidR="00092501" w:rsidRPr="0093344C">
        <w:rPr>
          <w:b w:val="0"/>
          <w:szCs w:val="18"/>
        </w:rPr>
        <w:t xml:space="preserve">Murawy, łąki, </w:t>
      </w:r>
      <w:proofErr w:type="spellStart"/>
      <w:r w:rsidR="00092501" w:rsidRPr="0093344C">
        <w:rPr>
          <w:b w:val="0"/>
          <w:szCs w:val="18"/>
        </w:rPr>
        <w:t>ziołorośla</w:t>
      </w:r>
      <w:proofErr w:type="spellEnd"/>
      <w:r w:rsidR="00092501" w:rsidRPr="0093344C">
        <w:rPr>
          <w:b w:val="0"/>
          <w:szCs w:val="18"/>
        </w:rPr>
        <w:t>, wrzosowiska, zarośla występujące w województwie podkarpackim chronione na mocy Dyrektywy Siedliskowej</w:t>
      </w:r>
      <w:bookmarkEnd w:id="17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1E0" w:firstRow="1" w:lastRow="1" w:firstColumn="1" w:lastColumn="1" w:noHBand="0" w:noVBand="0"/>
        <w:tblCaption w:val="Murawy, łąki, ziołorośla, wrzosowiska, zarośla występujące w województwie podkarpackim chronione na mocy Dyrektywy Siedliskowej"/>
        <w:tblDescription w:val="Tabela zawiera nazwy polskie i łacińskie poszczególnych rodzajów muraw, łąk, ziołorośli, wrzosowisk i ich podtypy, oraz wskazuje rejony województwa, w których one występują."/>
      </w:tblPr>
      <w:tblGrid>
        <w:gridCol w:w="648"/>
        <w:gridCol w:w="2722"/>
        <w:gridCol w:w="2834"/>
        <w:gridCol w:w="2976"/>
      </w:tblGrid>
      <w:tr w:rsidR="00F67C45" w:rsidRPr="0093344C" w14:paraId="4BBD9DAF" w14:textId="77777777" w:rsidTr="00ED2FF2">
        <w:trPr>
          <w:tblHeader/>
        </w:trPr>
        <w:tc>
          <w:tcPr>
            <w:tcW w:w="648" w:type="dxa"/>
            <w:tcBorders>
              <w:top w:val="single" w:sz="4" w:space="0" w:color="auto"/>
              <w:left w:val="single" w:sz="4" w:space="0" w:color="auto"/>
              <w:bottom w:val="single" w:sz="4" w:space="0" w:color="auto"/>
              <w:right w:val="single" w:sz="4" w:space="0" w:color="auto"/>
            </w:tcBorders>
            <w:shd w:val="clear" w:color="auto" w:fill="auto"/>
          </w:tcPr>
          <w:p w14:paraId="5C3C4B04" w14:textId="77777777" w:rsidR="00092501" w:rsidRPr="0093344C" w:rsidRDefault="00092501" w:rsidP="0093344C">
            <w:pPr>
              <w:spacing w:line="276" w:lineRule="auto"/>
              <w:rPr>
                <w:rFonts w:ascii="Arial" w:hAnsi="Arial" w:cs="Arial"/>
                <w:b/>
                <w:sz w:val="22"/>
                <w:szCs w:val="22"/>
              </w:rPr>
            </w:pPr>
            <w:r w:rsidRPr="0093344C">
              <w:rPr>
                <w:rFonts w:ascii="Arial" w:hAnsi="Arial" w:cs="Arial"/>
                <w:b/>
                <w:sz w:val="22"/>
                <w:szCs w:val="22"/>
              </w:rPr>
              <w:t>Lp.</w:t>
            </w:r>
          </w:p>
        </w:tc>
        <w:tc>
          <w:tcPr>
            <w:tcW w:w="2722" w:type="dxa"/>
            <w:tcBorders>
              <w:top w:val="single" w:sz="4" w:space="0" w:color="auto"/>
              <w:left w:val="single" w:sz="4" w:space="0" w:color="auto"/>
              <w:bottom w:val="single" w:sz="4" w:space="0" w:color="auto"/>
              <w:right w:val="single" w:sz="4" w:space="0" w:color="auto"/>
            </w:tcBorders>
            <w:shd w:val="clear" w:color="auto" w:fill="auto"/>
          </w:tcPr>
          <w:p w14:paraId="1016BD9C" w14:textId="77777777" w:rsidR="00092501" w:rsidRPr="0093344C" w:rsidRDefault="00092501" w:rsidP="0093344C">
            <w:pPr>
              <w:spacing w:line="276" w:lineRule="auto"/>
              <w:rPr>
                <w:rFonts w:ascii="Arial" w:hAnsi="Arial" w:cs="Arial"/>
                <w:b/>
                <w:sz w:val="22"/>
                <w:szCs w:val="22"/>
              </w:rPr>
            </w:pPr>
            <w:r w:rsidRPr="0093344C">
              <w:rPr>
                <w:rFonts w:ascii="Arial" w:hAnsi="Arial" w:cs="Arial"/>
                <w:b/>
                <w:sz w:val="22"/>
                <w:szCs w:val="22"/>
              </w:rPr>
              <w:t>Rodzaj</w:t>
            </w:r>
          </w:p>
        </w:tc>
        <w:tc>
          <w:tcPr>
            <w:tcW w:w="2834" w:type="dxa"/>
            <w:tcBorders>
              <w:top w:val="single" w:sz="4" w:space="0" w:color="auto"/>
              <w:left w:val="single" w:sz="4" w:space="0" w:color="auto"/>
              <w:bottom w:val="single" w:sz="4" w:space="0" w:color="auto"/>
              <w:right w:val="single" w:sz="4" w:space="0" w:color="auto"/>
            </w:tcBorders>
            <w:shd w:val="clear" w:color="auto" w:fill="auto"/>
          </w:tcPr>
          <w:p w14:paraId="5374C564" w14:textId="77777777" w:rsidR="00092501" w:rsidRPr="0093344C" w:rsidRDefault="00092501" w:rsidP="0093344C">
            <w:pPr>
              <w:spacing w:line="276" w:lineRule="auto"/>
              <w:rPr>
                <w:rFonts w:ascii="Arial" w:hAnsi="Arial" w:cs="Arial"/>
                <w:b/>
                <w:sz w:val="22"/>
                <w:szCs w:val="22"/>
              </w:rPr>
            </w:pPr>
            <w:r w:rsidRPr="0093344C">
              <w:rPr>
                <w:rFonts w:ascii="Arial" w:hAnsi="Arial" w:cs="Arial"/>
                <w:b/>
                <w:sz w:val="22"/>
                <w:szCs w:val="22"/>
              </w:rPr>
              <w:t>Podtypy</w:t>
            </w:r>
          </w:p>
        </w:tc>
        <w:tc>
          <w:tcPr>
            <w:tcW w:w="2976" w:type="dxa"/>
            <w:tcBorders>
              <w:top w:val="single" w:sz="4" w:space="0" w:color="auto"/>
              <w:left w:val="single" w:sz="4" w:space="0" w:color="auto"/>
              <w:bottom w:val="single" w:sz="4" w:space="0" w:color="auto"/>
              <w:right w:val="single" w:sz="4" w:space="0" w:color="auto"/>
            </w:tcBorders>
            <w:shd w:val="clear" w:color="auto" w:fill="auto"/>
          </w:tcPr>
          <w:p w14:paraId="41C55E40" w14:textId="77777777" w:rsidR="00092501" w:rsidRPr="0093344C" w:rsidRDefault="00092501" w:rsidP="0093344C">
            <w:pPr>
              <w:spacing w:line="276" w:lineRule="auto"/>
              <w:rPr>
                <w:rFonts w:ascii="Arial" w:hAnsi="Arial" w:cs="Arial"/>
                <w:b/>
                <w:sz w:val="22"/>
                <w:szCs w:val="22"/>
              </w:rPr>
            </w:pPr>
            <w:r w:rsidRPr="0093344C">
              <w:rPr>
                <w:rFonts w:ascii="Arial" w:hAnsi="Arial" w:cs="Arial"/>
                <w:b/>
                <w:sz w:val="22"/>
                <w:szCs w:val="22"/>
              </w:rPr>
              <w:t>Występowanie</w:t>
            </w:r>
          </w:p>
        </w:tc>
      </w:tr>
      <w:tr w:rsidR="00F67C45" w:rsidRPr="0093344C" w14:paraId="229EB911" w14:textId="77777777" w:rsidTr="00ED2FF2">
        <w:tc>
          <w:tcPr>
            <w:tcW w:w="648" w:type="dxa"/>
            <w:tcBorders>
              <w:top w:val="single" w:sz="4" w:space="0" w:color="auto"/>
              <w:left w:val="single" w:sz="4" w:space="0" w:color="auto"/>
              <w:right w:val="single" w:sz="4" w:space="0" w:color="auto"/>
            </w:tcBorders>
          </w:tcPr>
          <w:p w14:paraId="445713A6" w14:textId="77777777" w:rsidR="00092501" w:rsidRPr="0093344C" w:rsidRDefault="00092501" w:rsidP="0093344C">
            <w:pPr>
              <w:spacing w:line="276" w:lineRule="auto"/>
              <w:rPr>
                <w:rFonts w:ascii="Arial" w:hAnsi="Arial" w:cs="Arial"/>
                <w:b/>
                <w:sz w:val="22"/>
                <w:szCs w:val="22"/>
              </w:rPr>
            </w:pPr>
            <w:r w:rsidRPr="0093344C">
              <w:rPr>
                <w:rFonts w:ascii="Arial" w:hAnsi="Arial" w:cs="Arial"/>
                <w:b/>
                <w:sz w:val="22"/>
                <w:szCs w:val="22"/>
              </w:rPr>
              <w:t>1.</w:t>
            </w:r>
          </w:p>
        </w:tc>
        <w:tc>
          <w:tcPr>
            <w:tcW w:w="2722" w:type="dxa"/>
            <w:tcBorders>
              <w:top w:val="single" w:sz="4" w:space="0" w:color="auto"/>
              <w:left w:val="single" w:sz="4" w:space="0" w:color="auto"/>
              <w:right w:val="single" w:sz="4" w:space="0" w:color="auto"/>
            </w:tcBorders>
          </w:tcPr>
          <w:p w14:paraId="5B998F4F" w14:textId="77777777" w:rsidR="00092501" w:rsidRPr="0093344C" w:rsidRDefault="00092501" w:rsidP="0093344C">
            <w:pPr>
              <w:spacing w:line="276" w:lineRule="auto"/>
              <w:ind w:left="61" w:hanging="61"/>
              <w:rPr>
                <w:rFonts w:ascii="Arial" w:hAnsi="Arial" w:cs="Arial"/>
                <w:b/>
                <w:sz w:val="22"/>
                <w:szCs w:val="22"/>
                <w:lang w:val="en-US"/>
              </w:rPr>
            </w:pPr>
            <w:r w:rsidRPr="0093344C">
              <w:rPr>
                <w:rFonts w:ascii="Arial" w:hAnsi="Arial" w:cs="Arial"/>
                <w:b/>
                <w:sz w:val="22"/>
                <w:szCs w:val="22"/>
                <w:lang w:val="en-US"/>
              </w:rPr>
              <w:t xml:space="preserve">4030 </w:t>
            </w:r>
            <w:proofErr w:type="spellStart"/>
            <w:r w:rsidRPr="0093344C">
              <w:rPr>
                <w:rFonts w:ascii="Arial" w:hAnsi="Arial" w:cs="Arial"/>
                <w:b/>
                <w:sz w:val="22"/>
                <w:szCs w:val="22"/>
                <w:lang w:val="en-US"/>
              </w:rPr>
              <w:t>Suche</w:t>
            </w:r>
            <w:proofErr w:type="spellEnd"/>
            <w:r w:rsidRPr="0093344C">
              <w:rPr>
                <w:rFonts w:ascii="Arial" w:hAnsi="Arial" w:cs="Arial"/>
                <w:b/>
                <w:sz w:val="22"/>
                <w:szCs w:val="22"/>
                <w:lang w:val="en-US"/>
              </w:rPr>
              <w:t xml:space="preserve"> </w:t>
            </w:r>
            <w:proofErr w:type="spellStart"/>
            <w:r w:rsidRPr="0093344C">
              <w:rPr>
                <w:rFonts w:ascii="Arial" w:hAnsi="Arial" w:cs="Arial"/>
                <w:b/>
                <w:sz w:val="22"/>
                <w:szCs w:val="22"/>
                <w:lang w:val="en-US"/>
              </w:rPr>
              <w:t>wrzosowiska</w:t>
            </w:r>
            <w:proofErr w:type="spellEnd"/>
            <w:r w:rsidRPr="0093344C">
              <w:rPr>
                <w:rFonts w:ascii="Arial" w:hAnsi="Arial" w:cs="Arial"/>
                <w:b/>
                <w:sz w:val="22"/>
                <w:szCs w:val="22"/>
                <w:lang w:val="en-US"/>
              </w:rPr>
              <w:t xml:space="preserve"> </w:t>
            </w:r>
            <w:r w:rsidRPr="0093344C">
              <w:rPr>
                <w:rFonts w:ascii="Arial" w:hAnsi="Arial" w:cs="Arial"/>
                <w:sz w:val="22"/>
                <w:szCs w:val="22"/>
                <w:lang w:val="en-US"/>
              </w:rPr>
              <w:t>(</w:t>
            </w:r>
            <w:proofErr w:type="spellStart"/>
            <w:r w:rsidRPr="0093344C">
              <w:rPr>
                <w:rFonts w:ascii="Arial" w:hAnsi="Arial" w:cs="Arial"/>
                <w:sz w:val="22"/>
                <w:szCs w:val="22"/>
                <w:lang w:val="en-US"/>
              </w:rPr>
              <w:t>Calluno</w:t>
            </w:r>
            <w:proofErr w:type="spellEnd"/>
            <w:r w:rsidRPr="0093344C">
              <w:rPr>
                <w:rFonts w:ascii="Arial" w:hAnsi="Arial" w:cs="Arial"/>
                <w:sz w:val="22"/>
                <w:szCs w:val="22"/>
                <w:lang w:val="en-US"/>
              </w:rPr>
              <w:t xml:space="preserve"> </w:t>
            </w:r>
            <w:proofErr w:type="spellStart"/>
            <w:r w:rsidRPr="0093344C">
              <w:rPr>
                <w:rFonts w:ascii="Arial" w:hAnsi="Arial" w:cs="Arial"/>
                <w:sz w:val="22"/>
                <w:szCs w:val="22"/>
                <w:lang w:val="en-US"/>
              </w:rPr>
              <w:t>Genistion</w:t>
            </w:r>
            <w:proofErr w:type="spellEnd"/>
            <w:r w:rsidRPr="0093344C">
              <w:rPr>
                <w:rFonts w:ascii="Arial" w:hAnsi="Arial" w:cs="Arial"/>
                <w:sz w:val="22"/>
                <w:szCs w:val="22"/>
                <w:lang w:val="en-US"/>
              </w:rPr>
              <w:t xml:space="preserve">, </w:t>
            </w:r>
            <w:proofErr w:type="spellStart"/>
            <w:r w:rsidRPr="0093344C">
              <w:rPr>
                <w:rFonts w:ascii="Arial" w:hAnsi="Arial" w:cs="Arial"/>
                <w:sz w:val="22"/>
                <w:szCs w:val="22"/>
                <w:lang w:val="en-US"/>
              </w:rPr>
              <w:t>Pohlio-Callunion</w:t>
            </w:r>
            <w:proofErr w:type="spellEnd"/>
            <w:r w:rsidRPr="0093344C">
              <w:rPr>
                <w:rFonts w:ascii="Arial" w:hAnsi="Arial" w:cs="Arial"/>
                <w:sz w:val="22"/>
                <w:szCs w:val="22"/>
                <w:lang w:val="en-US"/>
              </w:rPr>
              <w:t xml:space="preserve">, </w:t>
            </w:r>
            <w:proofErr w:type="spellStart"/>
            <w:r w:rsidRPr="0093344C">
              <w:rPr>
                <w:rFonts w:ascii="Arial" w:hAnsi="Arial" w:cs="Arial"/>
                <w:sz w:val="22"/>
                <w:szCs w:val="22"/>
                <w:lang w:val="en-US"/>
              </w:rPr>
              <w:t>Calluno-Arctostaphylion</w:t>
            </w:r>
            <w:proofErr w:type="spellEnd"/>
            <w:r w:rsidRPr="0093344C">
              <w:rPr>
                <w:rFonts w:ascii="Arial" w:hAnsi="Arial" w:cs="Arial"/>
                <w:sz w:val="22"/>
                <w:szCs w:val="22"/>
                <w:lang w:val="en-US"/>
              </w:rPr>
              <w:t>)</w:t>
            </w:r>
          </w:p>
        </w:tc>
        <w:tc>
          <w:tcPr>
            <w:tcW w:w="2834" w:type="dxa"/>
            <w:tcBorders>
              <w:top w:val="single" w:sz="4" w:space="0" w:color="auto"/>
              <w:left w:val="single" w:sz="4" w:space="0" w:color="auto"/>
              <w:bottom w:val="single" w:sz="4" w:space="0" w:color="auto"/>
              <w:right w:val="single" w:sz="4" w:space="0" w:color="auto"/>
            </w:tcBorders>
          </w:tcPr>
          <w:p w14:paraId="2D1BB8E5" w14:textId="77777777" w:rsidR="00092501" w:rsidRPr="0093344C" w:rsidRDefault="00092501" w:rsidP="0093344C">
            <w:pPr>
              <w:spacing w:line="276" w:lineRule="auto"/>
              <w:ind w:left="32" w:hanging="32"/>
              <w:rPr>
                <w:rFonts w:ascii="Arial" w:hAnsi="Arial" w:cs="Arial"/>
                <w:sz w:val="22"/>
                <w:szCs w:val="22"/>
              </w:rPr>
            </w:pPr>
            <w:r w:rsidRPr="0093344C">
              <w:rPr>
                <w:rFonts w:ascii="Arial" w:hAnsi="Arial" w:cs="Arial"/>
                <w:b/>
                <w:sz w:val="22"/>
                <w:szCs w:val="22"/>
              </w:rPr>
              <w:t xml:space="preserve">4030-1 Wrzosowiska janowcowe </w:t>
            </w:r>
            <w:r w:rsidRPr="0093344C">
              <w:rPr>
                <w:rFonts w:ascii="Arial" w:hAnsi="Arial" w:cs="Arial"/>
                <w:sz w:val="22"/>
                <w:szCs w:val="22"/>
              </w:rPr>
              <w:t>(</w:t>
            </w:r>
            <w:proofErr w:type="spellStart"/>
            <w:r w:rsidRPr="0093344C">
              <w:rPr>
                <w:rFonts w:ascii="Arial" w:hAnsi="Arial" w:cs="Arial"/>
                <w:sz w:val="22"/>
                <w:szCs w:val="22"/>
              </w:rPr>
              <w:t>Calluno</w:t>
            </w:r>
            <w:proofErr w:type="spellEnd"/>
            <w:r w:rsidRPr="0093344C">
              <w:rPr>
                <w:rFonts w:ascii="Arial" w:hAnsi="Arial" w:cs="Arial"/>
                <w:sz w:val="22"/>
                <w:szCs w:val="22"/>
              </w:rPr>
              <w:t xml:space="preserve">- </w:t>
            </w:r>
            <w:proofErr w:type="spellStart"/>
            <w:r w:rsidRPr="0093344C">
              <w:rPr>
                <w:rFonts w:ascii="Arial" w:hAnsi="Arial" w:cs="Arial"/>
                <w:sz w:val="22"/>
                <w:szCs w:val="22"/>
              </w:rPr>
              <w:t>Genistetum</w:t>
            </w:r>
            <w:proofErr w:type="spellEnd"/>
            <w:r w:rsidRPr="0093344C">
              <w:rPr>
                <w:rFonts w:ascii="Arial" w:hAnsi="Arial" w:cs="Arial"/>
                <w:sz w:val="22"/>
                <w:szCs w:val="22"/>
              </w:rPr>
              <w:t>)</w:t>
            </w:r>
          </w:p>
        </w:tc>
        <w:tc>
          <w:tcPr>
            <w:tcW w:w="2976" w:type="dxa"/>
            <w:tcBorders>
              <w:top w:val="single" w:sz="4" w:space="0" w:color="auto"/>
              <w:left w:val="single" w:sz="4" w:space="0" w:color="auto"/>
              <w:bottom w:val="single" w:sz="4" w:space="0" w:color="auto"/>
              <w:right w:val="single" w:sz="4" w:space="0" w:color="auto"/>
            </w:tcBorders>
          </w:tcPr>
          <w:p w14:paraId="1B90F1F3" w14:textId="77777777" w:rsidR="00092501" w:rsidRPr="0093344C" w:rsidRDefault="00092501" w:rsidP="0093344C">
            <w:pPr>
              <w:spacing w:line="276" w:lineRule="auto"/>
              <w:rPr>
                <w:rFonts w:ascii="Arial" w:hAnsi="Arial" w:cs="Arial"/>
                <w:sz w:val="22"/>
                <w:szCs w:val="22"/>
              </w:rPr>
            </w:pPr>
            <w:r w:rsidRPr="0093344C">
              <w:rPr>
                <w:rFonts w:ascii="Arial" w:hAnsi="Arial" w:cs="Arial"/>
                <w:sz w:val="22"/>
                <w:szCs w:val="22"/>
              </w:rPr>
              <w:t>Północne rejony województwa – pogórza, Kotlina Sandomierska.</w:t>
            </w:r>
          </w:p>
        </w:tc>
      </w:tr>
      <w:tr w:rsidR="00F67C45" w:rsidRPr="0093344C" w14:paraId="041FB0D1" w14:textId="77777777" w:rsidTr="00ED2FF2">
        <w:tc>
          <w:tcPr>
            <w:tcW w:w="648" w:type="dxa"/>
            <w:tcBorders>
              <w:left w:val="single" w:sz="4" w:space="0" w:color="auto"/>
              <w:right w:val="single" w:sz="4" w:space="0" w:color="auto"/>
            </w:tcBorders>
          </w:tcPr>
          <w:p w14:paraId="3E2E8716" w14:textId="77777777" w:rsidR="00092501" w:rsidRPr="0093344C" w:rsidRDefault="00605B97" w:rsidP="0093344C">
            <w:pPr>
              <w:spacing w:line="276" w:lineRule="auto"/>
              <w:rPr>
                <w:rFonts w:ascii="Arial" w:hAnsi="Arial" w:cs="Arial"/>
                <w:b/>
                <w:sz w:val="22"/>
                <w:szCs w:val="22"/>
              </w:rPr>
            </w:pPr>
            <w:r w:rsidRPr="0093344C">
              <w:rPr>
                <w:rFonts w:ascii="Arial" w:hAnsi="Arial" w:cs="Arial"/>
                <w:b/>
                <w:sz w:val="22"/>
                <w:szCs w:val="22"/>
              </w:rPr>
              <w:t>2.</w:t>
            </w:r>
          </w:p>
        </w:tc>
        <w:tc>
          <w:tcPr>
            <w:tcW w:w="2722" w:type="dxa"/>
            <w:tcBorders>
              <w:left w:val="single" w:sz="4" w:space="0" w:color="auto"/>
              <w:right w:val="single" w:sz="4" w:space="0" w:color="auto"/>
            </w:tcBorders>
          </w:tcPr>
          <w:p w14:paraId="1A011C87" w14:textId="77777777" w:rsidR="00092501" w:rsidRPr="0093344C" w:rsidRDefault="00605B97" w:rsidP="0093344C">
            <w:pPr>
              <w:spacing w:line="276" w:lineRule="auto"/>
              <w:ind w:left="61" w:hanging="61"/>
              <w:rPr>
                <w:rFonts w:ascii="Arial" w:hAnsi="Arial" w:cs="Arial"/>
                <w:b/>
                <w:sz w:val="22"/>
                <w:szCs w:val="22"/>
              </w:rPr>
            </w:pPr>
            <w:r w:rsidRPr="0093344C">
              <w:rPr>
                <w:rFonts w:ascii="Arial" w:hAnsi="Arial" w:cs="Arial"/>
                <w:b/>
                <w:sz w:val="22"/>
                <w:szCs w:val="22"/>
                <w:lang w:val="en-US"/>
              </w:rPr>
              <w:t xml:space="preserve">4030 </w:t>
            </w:r>
            <w:proofErr w:type="spellStart"/>
            <w:r w:rsidRPr="0093344C">
              <w:rPr>
                <w:rFonts w:ascii="Arial" w:hAnsi="Arial" w:cs="Arial"/>
                <w:b/>
                <w:sz w:val="22"/>
                <w:szCs w:val="22"/>
                <w:lang w:val="en-US"/>
              </w:rPr>
              <w:t>Suche</w:t>
            </w:r>
            <w:proofErr w:type="spellEnd"/>
            <w:r w:rsidRPr="0093344C">
              <w:rPr>
                <w:rFonts w:ascii="Arial" w:hAnsi="Arial" w:cs="Arial"/>
                <w:b/>
                <w:sz w:val="22"/>
                <w:szCs w:val="22"/>
                <w:lang w:val="en-US"/>
              </w:rPr>
              <w:t xml:space="preserve"> </w:t>
            </w:r>
            <w:proofErr w:type="spellStart"/>
            <w:r w:rsidRPr="0093344C">
              <w:rPr>
                <w:rFonts w:ascii="Arial" w:hAnsi="Arial" w:cs="Arial"/>
                <w:b/>
                <w:sz w:val="22"/>
                <w:szCs w:val="22"/>
                <w:lang w:val="en-US"/>
              </w:rPr>
              <w:t>wrzosowiska</w:t>
            </w:r>
            <w:proofErr w:type="spellEnd"/>
            <w:r w:rsidRPr="0093344C">
              <w:rPr>
                <w:rFonts w:ascii="Arial" w:hAnsi="Arial" w:cs="Arial"/>
                <w:b/>
                <w:sz w:val="22"/>
                <w:szCs w:val="22"/>
                <w:lang w:val="en-US"/>
              </w:rPr>
              <w:t xml:space="preserve"> </w:t>
            </w:r>
            <w:r w:rsidRPr="0093344C">
              <w:rPr>
                <w:rFonts w:ascii="Arial" w:hAnsi="Arial" w:cs="Arial"/>
                <w:sz w:val="22"/>
                <w:szCs w:val="22"/>
                <w:lang w:val="en-US"/>
              </w:rPr>
              <w:t>(</w:t>
            </w:r>
            <w:proofErr w:type="spellStart"/>
            <w:r w:rsidRPr="0093344C">
              <w:rPr>
                <w:rFonts w:ascii="Arial" w:hAnsi="Arial" w:cs="Arial"/>
                <w:sz w:val="22"/>
                <w:szCs w:val="22"/>
                <w:lang w:val="en-US"/>
              </w:rPr>
              <w:t>Calluno</w:t>
            </w:r>
            <w:proofErr w:type="spellEnd"/>
            <w:r w:rsidRPr="0093344C">
              <w:rPr>
                <w:rFonts w:ascii="Arial" w:hAnsi="Arial" w:cs="Arial"/>
                <w:sz w:val="22"/>
                <w:szCs w:val="22"/>
                <w:lang w:val="en-US"/>
              </w:rPr>
              <w:t xml:space="preserve"> </w:t>
            </w:r>
            <w:proofErr w:type="spellStart"/>
            <w:r w:rsidRPr="0093344C">
              <w:rPr>
                <w:rFonts w:ascii="Arial" w:hAnsi="Arial" w:cs="Arial"/>
                <w:sz w:val="22"/>
                <w:szCs w:val="22"/>
                <w:lang w:val="en-US"/>
              </w:rPr>
              <w:t>Genistion</w:t>
            </w:r>
            <w:proofErr w:type="spellEnd"/>
            <w:r w:rsidRPr="0093344C">
              <w:rPr>
                <w:rFonts w:ascii="Arial" w:hAnsi="Arial" w:cs="Arial"/>
                <w:sz w:val="22"/>
                <w:szCs w:val="22"/>
                <w:lang w:val="en-US"/>
              </w:rPr>
              <w:t xml:space="preserve">, </w:t>
            </w:r>
            <w:proofErr w:type="spellStart"/>
            <w:r w:rsidRPr="0093344C">
              <w:rPr>
                <w:rFonts w:ascii="Arial" w:hAnsi="Arial" w:cs="Arial"/>
                <w:sz w:val="22"/>
                <w:szCs w:val="22"/>
                <w:lang w:val="en-US"/>
              </w:rPr>
              <w:t>Pohlio-Callunion</w:t>
            </w:r>
            <w:proofErr w:type="spellEnd"/>
            <w:r w:rsidRPr="0093344C">
              <w:rPr>
                <w:rFonts w:ascii="Arial" w:hAnsi="Arial" w:cs="Arial"/>
                <w:sz w:val="22"/>
                <w:szCs w:val="22"/>
                <w:lang w:val="en-US"/>
              </w:rPr>
              <w:t xml:space="preserve">, </w:t>
            </w:r>
            <w:proofErr w:type="spellStart"/>
            <w:r w:rsidRPr="0093344C">
              <w:rPr>
                <w:rFonts w:ascii="Arial" w:hAnsi="Arial" w:cs="Arial"/>
                <w:sz w:val="22"/>
                <w:szCs w:val="22"/>
                <w:lang w:val="en-US"/>
              </w:rPr>
              <w:t>Calluno-Arctostaphylion</w:t>
            </w:r>
            <w:proofErr w:type="spellEnd"/>
            <w:r w:rsidRPr="0093344C">
              <w:rPr>
                <w:rFonts w:ascii="Arial" w:hAnsi="Arial" w:cs="Arial"/>
                <w:sz w:val="22"/>
                <w:szCs w:val="22"/>
                <w:lang w:val="en-US"/>
              </w:rPr>
              <w:t>)</w:t>
            </w:r>
          </w:p>
        </w:tc>
        <w:tc>
          <w:tcPr>
            <w:tcW w:w="2834" w:type="dxa"/>
            <w:tcBorders>
              <w:top w:val="single" w:sz="4" w:space="0" w:color="auto"/>
              <w:left w:val="single" w:sz="4" w:space="0" w:color="auto"/>
              <w:bottom w:val="single" w:sz="4" w:space="0" w:color="auto"/>
              <w:right w:val="single" w:sz="4" w:space="0" w:color="auto"/>
            </w:tcBorders>
          </w:tcPr>
          <w:p w14:paraId="37B03019" w14:textId="77777777" w:rsidR="00092501" w:rsidRPr="0093344C" w:rsidRDefault="00092501" w:rsidP="0093344C">
            <w:pPr>
              <w:spacing w:line="276" w:lineRule="auto"/>
              <w:ind w:left="32" w:hanging="32"/>
              <w:rPr>
                <w:rFonts w:ascii="Arial" w:hAnsi="Arial" w:cs="Arial"/>
                <w:sz w:val="22"/>
                <w:szCs w:val="22"/>
              </w:rPr>
            </w:pPr>
            <w:r w:rsidRPr="0093344C">
              <w:rPr>
                <w:rFonts w:ascii="Arial" w:hAnsi="Arial" w:cs="Arial"/>
                <w:b/>
                <w:sz w:val="22"/>
                <w:szCs w:val="22"/>
              </w:rPr>
              <w:t xml:space="preserve">4030-2 Wrzosowiska </w:t>
            </w:r>
            <w:proofErr w:type="spellStart"/>
            <w:r w:rsidRPr="0093344C">
              <w:rPr>
                <w:rFonts w:ascii="Arial" w:hAnsi="Arial" w:cs="Arial"/>
                <w:b/>
                <w:sz w:val="22"/>
                <w:szCs w:val="22"/>
              </w:rPr>
              <w:t>knotnikowe</w:t>
            </w:r>
            <w:proofErr w:type="spellEnd"/>
            <w:r w:rsidRPr="0093344C">
              <w:rPr>
                <w:rFonts w:ascii="Arial" w:hAnsi="Arial" w:cs="Arial"/>
                <w:b/>
                <w:sz w:val="22"/>
                <w:szCs w:val="22"/>
              </w:rPr>
              <w:t xml:space="preserve"> </w:t>
            </w:r>
            <w:r w:rsidRPr="0093344C">
              <w:rPr>
                <w:rFonts w:ascii="Arial" w:hAnsi="Arial" w:cs="Arial"/>
                <w:sz w:val="22"/>
                <w:szCs w:val="22"/>
              </w:rPr>
              <w:t>(</w:t>
            </w:r>
            <w:proofErr w:type="spellStart"/>
            <w:r w:rsidRPr="0093344C">
              <w:rPr>
                <w:rFonts w:ascii="Arial" w:hAnsi="Arial" w:cs="Arial"/>
                <w:sz w:val="22"/>
                <w:szCs w:val="22"/>
              </w:rPr>
              <w:t>Pohlio-Callunetum</w:t>
            </w:r>
            <w:proofErr w:type="spellEnd"/>
            <w:r w:rsidRPr="0093344C">
              <w:rPr>
                <w:rFonts w:ascii="Arial" w:hAnsi="Arial" w:cs="Arial"/>
                <w:sz w:val="22"/>
                <w:szCs w:val="22"/>
              </w:rPr>
              <w:t>)</w:t>
            </w:r>
          </w:p>
        </w:tc>
        <w:tc>
          <w:tcPr>
            <w:tcW w:w="2976" w:type="dxa"/>
            <w:tcBorders>
              <w:top w:val="single" w:sz="4" w:space="0" w:color="auto"/>
              <w:left w:val="single" w:sz="4" w:space="0" w:color="auto"/>
              <w:bottom w:val="single" w:sz="4" w:space="0" w:color="auto"/>
              <w:right w:val="single" w:sz="4" w:space="0" w:color="auto"/>
            </w:tcBorders>
          </w:tcPr>
          <w:p w14:paraId="7D320CBD" w14:textId="77777777" w:rsidR="00092501" w:rsidRPr="0093344C" w:rsidRDefault="00092501" w:rsidP="0093344C">
            <w:pPr>
              <w:spacing w:line="276" w:lineRule="auto"/>
              <w:rPr>
                <w:rFonts w:ascii="Arial" w:hAnsi="Arial" w:cs="Arial"/>
                <w:sz w:val="22"/>
                <w:szCs w:val="22"/>
              </w:rPr>
            </w:pPr>
            <w:r w:rsidRPr="0093344C">
              <w:rPr>
                <w:rFonts w:ascii="Arial" w:hAnsi="Arial" w:cs="Arial"/>
                <w:sz w:val="22"/>
                <w:szCs w:val="22"/>
              </w:rPr>
              <w:t>Północne rejony województwa.</w:t>
            </w:r>
          </w:p>
        </w:tc>
      </w:tr>
      <w:tr w:rsidR="00F67C45" w:rsidRPr="0093344C" w14:paraId="4B57A67C" w14:textId="77777777" w:rsidTr="00ED2FF2">
        <w:tc>
          <w:tcPr>
            <w:tcW w:w="648" w:type="dxa"/>
            <w:tcBorders>
              <w:left w:val="single" w:sz="4" w:space="0" w:color="auto"/>
              <w:bottom w:val="single" w:sz="4" w:space="0" w:color="auto"/>
              <w:right w:val="single" w:sz="4" w:space="0" w:color="auto"/>
            </w:tcBorders>
          </w:tcPr>
          <w:p w14:paraId="4ECEE2AB" w14:textId="77777777" w:rsidR="00092501" w:rsidRPr="0093344C" w:rsidRDefault="00605B97" w:rsidP="0093344C">
            <w:pPr>
              <w:spacing w:line="276" w:lineRule="auto"/>
              <w:rPr>
                <w:rFonts w:ascii="Arial" w:hAnsi="Arial" w:cs="Arial"/>
                <w:b/>
                <w:sz w:val="22"/>
                <w:szCs w:val="22"/>
              </w:rPr>
            </w:pPr>
            <w:r w:rsidRPr="0093344C">
              <w:rPr>
                <w:rFonts w:ascii="Arial" w:hAnsi="Arial" w:cs="Arial"/>
                <w:b/>
                <w:sz w:val="22"/>
                <w:szCs w:val="22"/>
              </w:rPr>
              <w:t>3.</w:t>
            </w:r>
          </w:p>
        </w:tc>
        <w:tc>
          <w:tcPr>
            <w:tcW w:w="2722" w:type="dxa"/>
            <w:tcBorders>
              <w:left w:val="single" w:sz="4" w:space="0" w:color="auto"/>
              <w:bottom w:val="single" w:sz="4" w:space="0" w:color="auto"/>
              <w:right w:val="single" w:sz="4" w:space="0" w:color="auto"/>
            </w:tcBorders>
          </w:tcPr>
          <w:p w14:paraId="71DAA26B" w14:textId="77777777" w:rsidR="00092501" w:rsidRPr="0093344C" w:rsidRDefault="00605B97" w:rsidP="0093344C">
            <w:pPr>
              <w:spacing w:line="276" w:lineRule="auto"/>
              <w:ind w:left="61" w:hanging="61"/>
              <w:rPr>
                <w:rFonts w:ascii="Arial" w:hAnsi="Arial" w:cs="Arial"/>
                <w:b/>
                <w:sz w:val="22"/>
                <w:szCs w:val="22"/>
              </w:rPr>
            </w:pPr>
            <w:r w:rsidRPr="0093344C">
              <w:rPr>
                <w:rFonts w:ascii="Arial" w:hAnsi="Arial" w:cs="Arial"/>
                <w:b/>
                <w:sz w:val="22"/>
                <w:szCs w:val="22"/>
                <w:lang w:val="en-US"/>
              </w:rPr>
              <w:t xml:space="preserve">4030 </w:t>
            </w:r>
            <w:proofErr w:type="spellStart"/>
            <w:r w:rsidRPr="0093344C">
              <w:rPr>
                <w:rFonts w:ascii="Arial" w:hAnsi="Arial" w:cs="Arial"/>
                <w:b/>
                <w:sz w:val="22"/>
                <w:szCs w:val="22"/>
                <w:lang w:val="en-US"/>
              </w:rPr>
              <w:t>Suche</w:t>
            </w:r>
            <w:proofErr w:type="spellEnd"/>
            <w:r w:rsidRPr="0093344C">
              <w:rPr>
                <w:rFonts w:ascii="Arial" w:hAnsi="Arial" w:cs="Arial"/>
                <w:b/>
                <w:sz w:val="22"/>
                <w:szCs w:val="22"/>
                <w:lang w:val="en-US"/>
              </w:rPr>
              <w:t xml:space="preserve"> </w:t>
            </w:r>
            <w:proofErr w:type="spellStart"/>
            <w:r w:rsidRPr="0093344C">
              <w:rPr>
                <w:rFonts w:ascii="Arial" w:hAnsi="Arial" w:cs="Arial"/>
                <w:b/>
                <w:sz w:val="22"/>
                <w:szCs w:val="22"/>
                <w:lang w:val="en-US"/>
              </w:rPr>
              <w:t>wrzosowiska</w:t>
            </w:r>
            <w:proofErr w:type="spellEnd"/>
            <w:r w:rsidRPr="0093344C">
              <w:rPr>
                <w:rFonts w:ascii="Arial" w:hAnsi="Arial" w:cs="Arial"/>
                <w:b/>
                <w:sz w:val="22"/>
                <w:szCs w:val="22"/>
                <w:lang w:val="en-US"/>
              </w:rPr>
              <w:t xml:space="preserve"> </w:t>
            </w:r>
            <w:r w:rsidRPr="0093344C">
              <w:rPr>
                <w:rFonts w:ascii="Arial" w:hAnsi="Arial" w:cs="Arial"/>
                <w:sz w:val="22"/>
                <w:szCs w:val="22"/>
                <w:lang w:val="en-US"/>
              </w:rPr>
              <w:t>(</w:t>
            </w:r>
            <w:proofErr w:type="spellStart"/>
            <w:r w:rsidRPr="0093344C">
              <w:rPr>
                <w:rFonts w:ascii="Arial" w:hAnsi="Arial" w:cs="Arial"/>
                <w:sz w:val="22"/>
                <w:szCs w:val="22"/>
                <w:lang w:val="en-US"/>
              </w:rPr>
              <w:t>Calluno</w:t>
            </w:r>
            <w:proofErr w:type="spellEnd"/>
            <w:r w:rsidRPr="0093344C">
              <w:rPr>
                <w:rFonts w:ascii="Arial" w:hAnsi="Arial" w:cs="Arial"/>
                <w:sz w:val="22"/>
                <w:szCs w:val="22"/>
                <w:lang w:val="en-US"/>
              </w:rPr>
              <w:t xml:space="preserve"> </w:t>
            </w:r>
            <w:proofErr w:type="spellStart"/>
            <w:r w:rsidRPr="0093344C">
              <w:rPr>
                <w:rFonts w:ascii="Arial" w:hAnsi="Arial" w:cs="Arial"/>
                <w:sz w:val="22"/>
                <w:szCs w:val="22"/>
                <w:lang w:val="en-US"/>
              </w:rPr>
              <w:t>Genistion</w:t>
            </w:r>
            <w:proofErr w:type="spellEnd"/>
            <w:r w:rsidRPr="0093344C">
              <w:rPr>
                <w:rFonts w:ascii="Arial" w:hAnsi="Arial" w:cs="Arial"/>
                <w:sz w:val="22"/>
                <w:szCs w:val="22"/>
                <w:lang w:val="en-US"/>
              </w:rPr>
              <w:t xml:space="preserve">, </w:t>
            </w:r>
            <w:proofErr w:type="spellStart"/>
            <w:r w:rsidRPr="0093344C">
              <w:rPr>
                <w:rFonts w:ascii="Arial" w:hAnsi="Arial" w:cs="Arial"/>
                <w:sz w:val="22"/>
                <w:szCs w:val="22"/>
                <w:lang w:val="en-US"/>
              </w:rPr>
              <w:t>Pohlio-Callunion</w:t>
            </w:r>
            <w:proofErr w:type="spellEnd"/>
            <w:r w:rsidRPr="0093344C">
              <w:rPr>
                <w:rFonts w:ascii="Arial" w:hAnsi="Arial" w:cs="Arial"/>
                <w:sz w:val="22"/>
                <w:szCs w:val="22"/>
                <w:lang w:val="en-US"/>
              </w:rPr>
              <w:t xml:space="preserve">, </w:t>
            </w:r>
            <w:proofErr w:type="spellStart"/>
            <w:r w:rsidRPr="0093344C">
              <w:rPr>
                <w:rFonts w:ascii="Arial" w:hAnsi="Arial" w:cs="Arial"/>
                <w:sz w:val="22"/>
                <w:szCs w:val="22"/>
                <w:lang w:val="en-US"/>
              </w:rPr>
              <w:t>Calluno-Arctostaphylion</w:t>
            </w:r>
            <w:proofErr w:type="spellEnd"/>
            <w:r w:rsidRPr="0093344C">
              <w:rPr>
                <w:rFonts w:ascii="Arial" w:hAnsi="Arial" w:cs="Arial"/>
                <w:sz w:val="22"/>
                <w:szCs w:val="22"/>
                <w:lang w:val="en-US"/>
              </w:rPr>
              <w:t>)</w:t>
            </w:r>
          </w:p>
        </w:tc>
        <w:tc>
          <w:tcPr>
            <w:tcW w:w="2834" w:type="dxa"/>
            <w:tcBorders>
              <w:top w:val="single" w:sz="4" w:space="0" w:color="auto"/>
              <w:left w:val="single" w:sz="4" w:space="0" w:color="auto"/>
              <w:bottom w:val="single" w:sz="4" w:space="0" w:color="auto"/>
              <w:right w:val="single" w:sz="4" w:space="0" w:color="auto"/>
            </w:tcBorders>
          </w:tcPr>
          <w:p w14:paraId="6B95DD14" w14:textId="77777777" w:rsidR="00092501" w:rsidRPr="0093344C" w:rsidRDefault="00092501" w:rsidP="0093344C">
            <w:pPr>
              <w:spacing w:line="276" w:lineRule="auto"/>
              <w:ind w:left="32" w:hanging="32"/>
              <w:rPr>
                <w:rFonts w:ascii="Arial" w:hAnsi="Arial" w:cs="Arial"/>
                <w:sz w:val="22"/>
                <w:szCs w:val="22"/>
              </w:rPr>
            </w:pPr>
            <w:r w:rsidRPr="0093344C">
              <w:rPr>
                <w:rFonts w:ascii="Arial" w:hAnsi="Arial" w:cs="Arial"/>
                <w:b/>
                <w:sz w:val="22"/>
                <w:szCs w:val="22"/>
              </w:rPr>
              <w:t xml:space="preserve">4030-3 Wrzosowiska </w:t>
            </w:r>
            <w:proofErr w:type="spellStart"/>
            <w:r w:rsidRPr="0093344C">
              <w:rPr>
                <w:rFonts w:ascii="Arial" w:hAnsi="Arial" w:cs="Arial"/>
                <w:b/>
                <w:sz w:val="22"/>
                <w:szCs w:val="22"/>
              </w:rPr>
              <w:t>mącznicowe</w:t>
            </w:r>
            <w:proofErr w:type="spellEnd"/>
            <w:r w:rsidRPr="0093344C">
              <w:rPr>
                <w:rFonts w:ascii="Arial" w:hAnsi="Arial" w:cs="Arial"/>
                <w:b/>
                <w:sz w:val="22"/>
                <w:szCs w:val="22"/>
              </w:rPr>
              <w:t xml:space="preserve"> </w:t>
            </w:r>
            <w:r w:rsidRPr="0093344C">
              <w:rPr>
                <w:rFonts w:ascii="Arial" w:hAnsi="Arial" w:cs="Arial"/>
                <w:sz w:val="22"/>
                <w:szCs w:val="22"/>
              </w:rPr>
              <w:t>(</w:t>
            </w:r>
            <w:proofErr w:type="spellStart"/>
            <w:r w:rsidRPr="0093344C">
              <w:rPr>
                <w:rFonts w:ascii="Arial" w:hAnsi="Arial" w:cs="Arial"/>
                <w:sz w:val="22"/>
                <w:szCs w:val="22"/>
              </w:rPr>
              <w:t>Arctostaphylo-Callunetum</w:t>
            </w:r>
            <w:proofErr w:type="spellEnd"/>
            <w:r w:rsidRPr="0093344C">
              <w:rPr>
                <w:rFonts w:ascii="Arial" w:hAnsi="Arial" w:cs="Arial"/>
                <w:sz w:val="22"/>
                <w:szCs w:val="22"/>
              </w:rPr>
              <w:t>)</w:t>
            </w:r>
          </w:p>
        </w:tc>
        <w:tc>
          <w:tcPr>
            <w:tcW w:w="2976" w:type="dxa"/>
            <w:tcBorders>
              <w:top w:val="single" w:sz="4" w:space="0" w:color="auto"/>
              <w:left w:val="single" w:sz="4" w:space="0" w:color="auto"/>
              <w:bottom w:val="single" w:sz="4" w:space="0" w:color="auto"/>
              <w:right w:val="single" w:sz="4" w:space="0" w:color="auto"/>
            </w:tcBorders>
          </w:tcPr>
          <w:p w14:paraId="6F4F2BFE" w14:textId="77777777" w:rsidR="00092501" w:rsidRPr="0093344C" w:rsidRDefault="00092501" w:rsidP="0093344C">
            <w:pPr>
              <w:spacing w:line="276" w:lineRule="auto"/>
              <w:rPr>
                <w:rFonts w:ascii="Arial" w:hAnsi="Arial" w:cs="Arial"/>
                <w:sz w:val="22"/>
                <w:szCs w:val="22"/>
              </w:rPr>
            </w:pPr>
            <w:r w:rsidRPr="0093344C">
              <w:rPr>
                <w:rFonts w:ascii="Arial" w:hAnsi="Arial" w:cs="Arial"/>
                <w:sz w:val="22"/>
                <w:szCs w:val="22"/>
              </w:rPr>
              <w:t>Północne rejony województwa.</w:t>
            </w:r>
          </w:p>
        </w:tc>
      </w:tr>
      <w:tr w:rsidR="00F67C45" w:rsidRPr="0093344C" w14:paraId="34914F54" w14:textId="77777777" w:rsidTr="00ED2FF2">
        <w:tc>
          <w:tcPr>
            <w:tcW w:w="648" w:type="dxa"/>
            <w:tcBorders>
              <w:top w:val="single" w:sz="4" w:space="0" w:color="auto"/>
              <w:left w:val="single" w:sz="4" w:space="0" w:color="auto"/>
              <w:bottom w:val="single" w:sz="4" w:space="0" w:color="auto"/>
              <w:right w:val="single" w:sz="4" w:space="0" w:color="auto"/>
            </w:tcBorders>
          </w:tcPr>
          <w:p w14:paraId="7C9ABC95" w14:textId="77777777" w:rsidR="00092501" w:rsidRPr="0093344C" w:rsidRDefault="00605B97" w:rsidP="0093344C">
            <w:pPr>
              <w:spacing w:line="276" w:lineRule="auto"/>
              <w:rPr>
                <w:rFonts w:ascii="Arial" w:hAnsi="Arial" w:cs="Arial"/>
                <w:b/>
                <w:sz w:val="22"/>
                <w:szCs w:val="22"/>
              </w:rPr>
            </w:pPr>
            <w:r w:rsidRPr="0093344C">
              <w:rPr>
                <w:rFonts w:ascii="Arial" w:hAnsi="Arial" w:cs="Arial"/>
                <w:b/>
                <w:sz w:val="22"/>
                <w:szCs w:val="22"/>
              </w:rPr>
              <w:t>4</w:t>
            </w:r>
            <w:r w:rsidR="00092501" w:rsidRPr="0093344C">
              <w:rPr>
                <w:rFonts w:ascii="Arial" w:hAnsi="Arial" w:cs="Arial"/>
                <w:b/>
                <w:sz w:val="22"/>
                <w:szCs w:val="22"/>
              </w:rPr>
              <w:t>.</w:t>
            </w:r>
          </w:p>
        </w:tc>
        <w:tc>
          <w:tcPr>
            <w:tcW w:w="2722" w:type="dxa"/>
            <w:tcBorders>
              <w:top w:val="single" w:sz="4" w:space="0" w:color="auto"/>
              <w:left w:val="single" w:sz="4" w:space="0" w:color="auto"/>
              <w:bottom w:val="single" w:sz="4" w:space="0" w:color="auto"/>
              <w:right w:val="single" w:sz="4" w:space="0" w:color="auto"/>
            </w:tcBorders>
          </w:tcPr>
          <w:p w14:paraId="5741A2A7" w14:textId="77777777" w:rsidR="00092501" w:rsidRPr="0093344C" w:rsidRDefault="00092501" w:rsidP="0093344C">
            <w:pPr>
              <w:spacing w:line="276" w:lineRule="auto"/>
              <w:ind w:left="61" w:hanging="61"/>
              <w:rPr>
                <w:rFonts w:ascii="Arial" w:hAnsi="Arial" w:cs="Arial"/>
                <w:b/>
                <w:sz w:val="22"/>
                <w:szCs w:val="22"/>
              </w:rPr>
            </w:pPr>
            <w:r w:rsidRPr="0093344C">
              <w:rPr>
                <w:rFonts w:ascii="Arial" w:hAnsi="Arial" w:cs="Arial"/>
                <w:b/>
                <w:sz w:val="22"/>
                <w:szCs w:val="22"/>
              </w:rPr>
              <w:t xml:space="preserve">4060 Wysokogórskie borówczyska </w:t>
            </w:r>
            <w:proofErr w:type="spellStart"/>
            <w:r w:rsidRPr="0093344C">
              <w:rPr>
                <w:rFonts w:ascii="Arial" w:hAnsi="Arial" w:cs="Arial"/>
                <w:b/>
                <w:sz w:val="22"/>
                <w:szCs w:val="22"/>
              </w:rPr>
              <w:t>bażynowe</w:t>
            </w:r>
            <w:proofErr w:type="spellEnd"/>
            <w:r w:rsidRPr="0093344C">
              <w:rPr>
                <w:rFonts w:ascii="Arial" w:hAnsi="Arial" w:cs="Arial"/>
                <w:b/>
                <w:sz w:val="22"/>
                <w:szCs w:val="22"/>
              </w:rPr>
              <w:t xml:space="preserve"> </w:t>
            </w:r>
            <w:r w:rsidRPr="0093344C">
              <w:rPr>
                <w:rFonts w:ascii="Arial" w:hAnsi="Arial" w:cs="Arial"/>
                <w:sz w:val="22"/>
                <w:szCs w:val="22"/>
              </w:rPr>
              <w:t>(</w:t>
            </w:r>
            <w:proofErr w:type="spellStart"/>
            <w:r w:rsidRPr="0093344C">
              <w:rPr>
                <w:rFonts w:ascii="Arial" w:hAnsi="Arial" w:cs="Arial"/>
                <w:sz w:val="22"/>
                <w:szCs w:val="22"/>
              </w:rPr>
              <w:t>Empetro-Vaccinietum</w:t>
            </w:r>
            <w:proofErr w:type="spellEnd"/>
            <w:r w:rsidRPr="0093344C">
              <w:rPr>
                <w:rFonts w:ascii="Arial" w:hAnsi="Arial" w:cs="Arial"/>
                <w:sz w:val="22"/>
                <w:szCs w:val="22"/>
              </w:rPr>
              <w:t>)</w:t>
            </w:r>
          </w:p>
        </w:tc>
        <w:tc>
          <w:tcPr>
            <w:tcW w:w="2834" w:type="dxa"/>
            <w:tcBorders>
              <w:top w:val="single" w:sz="4" w:space="0" w:color="auto"/>
              <w:left w:val="single" w:sz="4" w:space="0" w:color="auto"/>
              <w:bottom w:val="single" w:sz="4" w:space="0" w:color="auto"/>
              <w:right w:val="single" w:sz="4" w:space="0" w:color="auto"/>
            </w:tcBorders>
          </w:tcPr>
          <w:p w14:paraId="0C09CAB2" w14:textId="77777777" w:rsidR="00092501" w:rsidRPr="0093344C" w:rsidRDefault="00092501" w:rsidP="0093344C">
            <w:pPr>
              <w:spacing w:line="276" w:lineRule="auto"/>
              <w:ind w:left="32" w:hanging="32"/>
              <w:rPr>
                <w:rFonts w:ascii="Arial" w:hAnsi="Arial" w:cs="Arial"/>
                <w:b/>
                <w:sz w:val="22"/>
                <w:szCs w:val="22"/>
              </w:rPr>
            </w:pPr>
            <w:r w:rsidRPr="0093344C">
              <w:rPr>
                <w:rFonts w:ascii="Arial" w:hAnsi="Arial" w:cs="Arial"/>
                <w:b/>
                <w:sz w:val="22"/>
                <w:szCs w:val="22"/>
              </w:rPr>
              <w:t xml:space="preserve">4060-1 Wysokogórskie borówczyska </w:t>
            </w:r>
            <w:proofErr w:type="spellStart"/>
            <w:r w:rsidRPr="0093344C">
              <w:rPr>
                <w:rFonts w:ascii="Arial" w:hAnsi="Arial" w:cs="Arial"/>
                <w:b/>
                <w:sz w:val="22"/>
                <w:szCs w:val="22"/>
              </w:rPr>
              <w:t>bażynowe</w:t>
            </w:r>
            <w:proofErr w:type="spellEnd"/>
            <w:r w:rsidRPr="0093344C">
              <w:rPr>
                <w:rFonts w:ascii="Arial" w:hAnsi="Arial" w:cs="Arial"/>
                <w:b/>
                <w:sz w:val="22"/>
                <w:szCs w:val="22"/>
              </w:rPr>
              <w:t xml:space="preserve"> </w:t>
            </w:r>
          </w:p>
        </w:tc>
        <w:tc>
          <w:tcPr>
            <w:tcW w:w="2976" w:type="dxa"/>
            <w:tcBorders>
              <w:top w:val="single" w:sz="4" w:space="0" w:color="auto"/>
              <w:left w:val="single" w:sz="4" w:space="0" w:color="auto"/>
              <w:bottom w:val="single" w:sz="4" w:space="0" w:color="auto"/>
              <w:right w:val="single" w:sz="4" w:space="0" w:color="auto"/>
            </w:tcBorders>
          </w:tcPr>
          <w:p w14:paraId="6EB1C2F6" w14:textId="77777777" w:rsidR="00092501" w:rsidRPr="0093344C" w:rsidRDefault="00092501" w:rsidP="0093344C">
            <w:pPr>
              <w:spacing w:line="276" w:lineRule="auto"/>
              <w:rPr>
                <w:rFonts w:ascii="Arial" w:hAnsi="Arial" w:cs="Arial"/>
                <w:sz w:val="22"/>
                <w:szCs w:val="22"/>
              </w:rPr>
            </w:pPr>
            <w:r w:rsidRPr="0093344C">
              <w:rPr>
                <w:rFonts w:ascii="Arial" w:hAnsi="Arial" w:cs="Arial"/>
                <w:sz w:val="22"/>
                <w:szCs w:val="22"/>
              </w:rPr>
              <w:t xml:space="preserve">Tereny </w:t>
            </w:r>
            <w:proofErr w:type="spellStart"/>
            <w:r w:rsidRPr="0093344C">
              <w:rPr>
                <w:rFonts w:ascii="Arial" w:hAnsi="Arial" w:cs="Arial"/>
                <w:sz w:val="22"/>
                <w:szCs w:val="22"/>
              </w:rPr>
              <w:t>BdPN</w:t>
            </w:r>
            <w:proofErr w:type="spellEnd"/>
            <w:r w:rsidRPr="0093344C">
              <w:rPr>
                <w:rFonts w:ascii="Arial" w:hAnsi="Arial" w:cs="Arial"/>
                <w:sz w:val="22"/>
                <w:szCs w:val="22"/>
              </w:rPr>
              <w:t xml:space="preserve"> – grzbiety połonin: Tarnica, Krzemień, Bukowe </w:t>
            </w:r>
            <w:proofErr w:type="spellStart"/>
            <w:r w:rsidRPr="0093344C">
              <w:rPr>
                <w:rFonts w:ascii="Arial" w:hAnsi="Arial" w:cs="Arial"/>
                <w:sz w:val="22"/>
                <w:szCs w:val="22"/>
              </w:rPr>
              <w:t>Berdo</w:t>
            </w:r>
            <w:proofErr w:type="spellEnd"/>
            <w:r w:rsidRPr="0093344C">
              <w:rPr>
                <w:rFonts w:ascii="Arial" w:hAnsi="Arial" w:cs="Arial"/>
                <w:sz w:val="22"/>
                <w:szCs w:val="22"/>
              </w:rPr>
              <w:t xml:space="preserve">, </w:t>
            </w:r>
            <w:proofErr w:type="spellStart"/>
            <w:r w:rsidRPr="0093344C">
              <w:rPr>
                <w:rFonts w:ascii="Arial" w:hAnsi="Arial" w:cs="Arial"/>
                <w:sz w:val="22"/>
                <w:szCs w:val="22"/>
              </w:rPr>
              <w:t>Rozsypaniec</w:t>
            </w:r>
            <w:proofErr w:type="spellEnd"/>
            <w:r w:rsidRPr="0093344C">
              <w:rPr>
                <w:rFonts w:ascii="Arial" w:hAnsi="Arial" w:cs="Arial"/>
                <w:sz w:val="22"/>
                <w:szCs w:val="22"/>
              </w:rPr>
              <w:t xml:space="preserve">, Połonina </w:t>
            </w:r>
            <w:proofErr w:type="spellStart"/>
            <w:r w:rsidRPr="0093344C">
              <w:rPr>
                <w:rFonts w:ascii="Arial" w:hAnsi="Arial" w:cs="Arial"/>
                <w:sz w:val="22"/>
                <w:szCs w:val="22"/>
              </w:rPr>
              <w:t>Wetlińska</w:t>
            </w:r>
            <w:proofErr w:type="spellEnd"/>
            <w:r w:rsidRPr="0093344C">
              <w:rPr>
                <w:rFonts w:ascii="Arial" w:hAnsi="Arial" w:cs="Arial"/>
                <w:sz w:val="22"/>
                <w:szCs w:val="22"/>
              </w:rPr>
              <w:t>, Szeroki Wierch.</w:t>
            </w:r>
          </w:p>
        </w:tc>
      </w:tr>
      <w:tr w:rsidR="00F67C45" w:rsidRPr="0093344C" w14:paraId="462556FB" w14:textId="77777777" w:rsidTr="00ED2FF2">
        <w:tc>
          <w:tcPr>
            <w:tcW w:w="648" w:type="dxa"/>
            <w:tcBorders>
              <w:top w:val="single" w:sz="4" w:space="0" w:color="auto"/>
              <w:left w:val="single" w:sz="4" w:space="0" w:color="auto"/>
              <w:bottom w:val="single" w:sz="4" w:space="0" w:color="auto"/>
              <w:right w:val="single" w:sz="4" w:space="0" w:color="auto"/>
            </w:tcBorders>
          </w:tcPr>
          <w:p w14:paraId="459D1C03" w14:textId="77777777" w:rsidR="00092501" w:rsidRPr="0093344C" w:rsidRDefault="00605B97" w:rsidP="0093344C">
            <w:pPr>
              <w:spacing w:line="276" w:lineRule="auto"/>
              <w:rPr>
                <w:rFonts w:ascii="Arial" w:hAnsi="Arial" w:cs="Arial"/>
                <w:b/>
                <w:sz w:val="22"/>
                <w:szCs w:val="22"/>
              </w:rPr>
            </w:pPr>
            <w:r w:rsidRPr="0093344C">
              <w:rPr>
                <w:rFonts w:ascii="Arial" w:hAnsi="Arial" w:cs="Arial"/>
                <w:b/>
                <w:sz w:val="22"/>
                <w:szCs w:val="22"/>
              </w:rPr>
              <w:lastRenderedPageBreak/>
              <w:t>5</w:t>
            </w:r>
            <w:r w:rsidR="00092501" w:rsidRPr="0093344C">
              <w:rPr>
                <w:rFonts w:ascii="Arial" w:hAnsi="Arial" w:cs="Arial"/>
                <w:b/>
                <w:sz w:val="22"/>
                <w:szCs w:val="22"/>
              </w:rPr>
              <w:t>.</w:t>
            </w:r>
          </w:p>
        </w:tc>
        <w:tc>
          <w:tcPr>
            <w:tcW w:w="2722" w:type="dxa"/>
            <w:tcBorders>
              <w:top w:val="single" w:sz="4" w:space="0" w:color="auto"/>
              <w:left w:val="single" w:sz="4" w:space="0" w:color="auto"/>
              <w:bottom w:val="single" w:sz="4" w:space="0" w:color="auto"/>
              <w:right w:val="single" w:sz="4" w:space="0" w:color="auto"/>
            </w:tcBorders>
          </w:tcPr>
          <w:p w14:paraId="37487868" w14:textId="77777777" w:rsidR="00092501" w:rsidRPr="0093344C" w:rsidRDefault="00092501" w:rsidP="0093344C">
            <w:pPr>
              <w:spacing w:line="276" w:lineRule="auto"/>
              <w:ind w:left="61" w:right="-107" w:hanging="61"/>
              <w:rPr>
                <w:rFonts w:ascii="Arial" w:hAnsi="Arial" w:cs="Arial"/>
                <w:sz w:val="22"/>
                <w:szCs w:val="22"/>
              </w:rPr>
            </w:pPr>
            <w:r w:rsidRPr="0093344C">
              <w:rPr>
                <w:rFonts w:ascii="Arial" w:hAnsi="Arial" w:cs="Arial"/>
                <w:b/>
                <w:sz w:val="22"/>
                <w:szCs w:val="22"/>
              </w:rPr>
              <w:t xml:space="preserve">4080 </w:t>
            </w:r>
            <w:proofErr w:type="spellStart"/>
            <w:r w:rsidRPr="0093344C">
              <w:rPr>
                <w:rFonts w:ascii="Arial" w:hAnsi="Arial" w:cs="Arial"/>
                <w:b/>
                <w:sz w:val="22"/>
                <w:szCs w:val="22"/>
              </w:rPr>
              <w:t>Subalpejskie</w:t>
            </w:r>
            <w:proofErr w:type="spellEnd"/>
            <w:r w:rsidRPr="0093344C">
              <w:rPr>
                <w:rFonts w:ascii="Arial" w:hAnsi="Arial" w:cs="Arial"/>
                <w:b/>
                <w:sz w:val="22"/>
                <w:szCs w:val="22"/>
              </w:rPr>
              <w:t xml:space="preserve"> zarośla wierzby lapońskiej lub śląskiej </w:t>
            </w:r>
            <w:r w:rsidRPr="0093344C">
              <w:rPr>
                <w:rFonts w:ascii="Arial" w:hAnsi="Arial" w:cs="Arial"/>
                <w:sz w:val="22"/>
                <w:szCs w:val="22"/>
              </w:rPr>
              <w:t>(</w:t>
            </w:r>
            <w:proofErr w:type="spellStart"/>
            <w:r w:rsidRPr="0093344C">
              <w:rPr>
                <w:rFonts w:ascii="Arial" w:hAnsi="Arial" w:cs="Arial"/>
                <w:sz w:val="22"/>
                <w:szCs w:val="22"/>
              </w:rPr>
              <w:t>Salicetum</w:t>
            </w:r>
            <w:proofErr w:type="spellEnd"/>
            <w:r w:rsidRPr="0093344C">
              <w:rPr>
                <w:rFonts w:ascii="Arial" w:hAnsi="Arial" w:cs="Arial"/>
                <w:sz w:val="22"/>
                <w:szCs w:val="22"/>
              </w:rPr>
              <w:t xml:space="preserve"> </w:t>
            </w:r>
            <w:proofErr w:type="spellStart"/>
            <w:r w:rsidRPr="0093344C">
              <w:rPr>
                <w:rFonts w:ascii="Arial" w:hAnsi="Arial" w:cs="Arial"/>
                <w:sz w:val="22"/>
                <w:szCs w:val="22"/>
              </w:rPr>
              <w:t>lapponum</w:t>
            </w:r>
            <w:proofErr w:type="spellEnd"/>
            <w:r w:rsidRPr="0093344C">
              <w:rPr>
                <w:rFonts w:ascii="Arial" w:hAnsi="Arial" w:cs="Arial"/>
                <w:sz w:val="22"/>
                <w:szCs w:val="22"/>
              </w:rPr>
              <w:t xml:space="preserve">, </w:t>
            </w:r>
            <w:proofErr w:type="spellStart"/>
            <w:r w:rsidRPr="0093344C">
              <w:rPr>
                <w:rFonts w:ascii="Arial" w:hAnsi="Arial" w:cs="Arial"/>
                <w:sz w:val="22"/>
                <w:szCs w:val="22"/>
              </w:rPr>
              <w:t>Salicetum</w:t>
            </w:r>
            <w:proofErr w:type="spellEnd"/>
            <w:r w:rsidRPr="0093344C">
              <w:rPr>
                <w:rFonts w:ascii="Arial" w:hAnsi="Arial" w:cs="Arial"/>
                <w:sz w:val="22"/>
                <w:szCs w:val="22"/>
              </w:rPr>
              <w:t xml:space="preserve"> </w:t>
            </w:r>
            <w:proofErr w:type="spellStart"/>
            <w:r w:rsidRPr="0093344C">
              <w:rPr>
                <w:rFonts w:ascii="Arial" w:hAnsi="Arial" w:cs="Arial"/>
                <w:sz w:val="22"/>
                <w:szCs w:val="22"/>
              </w:rPr>
              <w:t>silesiacae</w:t>
            </w:r>
            <w:proofErr w:type="spellEnd"/>
            <w:r w:rsidRPr="0093344C">
              <w:rPr>
                <w:rFonts w:ascii="Arial" w:hAnsi="Arial" w:cs="Arial"/>
                <w:sz w:val="22"/>
                <w:szCs w:val="22"/>
              </w:rPr>
              <w:t>)</w:t>
            </w:r>
          </w:p>
        </w:tc>
        <w:tc>
          <w:tcPr>
            <w:tcW w:w="2834" w:type="dxa"/>
            <w:tcBorders>
              <w:top w:val="single" w:sz="4" w:space="0" w:color="auto"/>
              <w:left w:val="single" w:sz="4" w:space="0" w:color="auto"/>
              <w:bottom w:val="single" w:sz="4" w:space="0" w:color="auto"/>
              <w:right w:val="single" w:sz="4" w:space="0" w:color="auto"/>
            </w:tcBorders>
          </w:tcPr>
          <w:p w14:paraId="723FF509" w14:textId="77777777" w:rsidR="00092501" w:rsidRPr="0093344C" w:rsidRDefault="00092501" w:rsidP="0093344C">
            <w:pPr>
              <w:spacing w:line="276" w:lineRule="auto"/>
              <w:ind w:left="32" w:hanging="32"/>
              <w:rPr>
                <w:rFonts w:ascii="Arial" w:hAnsi="Arial" w:cs="Arial"/>
                <w:b/>
                <w:sz w:val="22"/>
                <w:szCs w:val="22"/>
              </w:rPr>
            </w:pPr>
            <w:r w:rsidRPr="0093344C">
              <w:rPr>
                <w:rFonts w:ascii="Arial" w:hAnsi="Arial" w:cs="Arial"/>
                <w:b/>
                <w:sz w:val="22"/>
                <w:szCs w:val="22"/>
              </w:rPr>
              <w:t xml:space="preserve">4080-2 </w:t>
            </w:r>
            <w:proofErr w:type="spellStart"/>
            <w:r w:rsidRPr="0093344C">
              <w:rPr>
                <w:rFonts w:ascii="Arial" w:hAnsi="Arial" w:cs="Arial"/>
                <w:b/>
                <w:sz w:val="22"/>
                <w:szCs w:val="22"/>
              </w:rPr>
              <w:t>Subalejskie</w:t>
            </w:r>
            <w:proofErr w:type="spellEnd"/>
            <w:r w:rsidRPr="0093344C">
              <w:rPr>
                <w:rFonts w:ascii="Arial" w:hAnsi="Arial" w:cs="Arial"/>
                <w:b/>
                <w:sz w:val="22"/>
                <w:szCs w:val="22"/>
              </w:rPr>
              <w:t xml:space="preserve"> zarośla wierzby śląskiej w Karpatach</w:t>
            </w:r>
          </w:p>
        </w:tc>
        <w:tc>
          <w:tcPr>
            <w:tcW w:w="2976" w:type="dxa"/>
            <w:tcBorders>
              <w:top w:val="single" w:sz="4" w:space="0" w:color="auto"/>
              <w:left w:val="single" w:sz="4" w:space="0" w:color="auto"/>
              <w:bottom w:val="single" w:sz="4" w:space="0" w:color="auto"/>
              <w:right w:val="single" w:sz="4" w:space="0" w:color="auto"/>
            </w:tcBorders>
          </w:tcPr>
          <w:p w14:paraId="1AA85082" w14:textId="77777777" w:rsidR="00092501" w:rsidRPr="0093344C" w:rsidRDefault="00092501" w:rsidP="0093344C">
            <w:pPr>
              <w:spacing w:line="276" w:lineRule="auto"/>
              <w:rPr>
                <w:rFonts w:ascii="Arial" w:hAnsi="Arial" w:cs="Arial"/>
                <w:sz w:val="22"/>
                <w:szCs w:val="22"/>
              </w:rPr>
            </w:pPr>
            <w:r w:rsidRPr="0093344C">
              <w:rPr>
                <w:rFonts w:ascii="Arial" w:hAnsi="Arial" w:cs="Arial"/>
                <w:sz w:val="22"/>
                <w:szCs w:val="22"/>
              </w:rPr>
              <w:t xml:space="preserve">Bieszczady – tereny </w:t>
            </w:r>
            <w:proofErr w:type="spellStart"/>
            <w:r w:rsidRPr="0093344C">
              <w:rPr>
                <w:rFonts w:ascii="Arial" w:hAnsi="Arial" w:cs="Arial"/>
                <w:sz w:val="22"/>
                <w:szCs w:val="22"/>
              </w:rPr>
              <w:t>BdPN</w:t>
            </w:r>
            <w:proofErr w:type="spellEnd"/>
            <w:r w:rsidRPr="0093344C">
              <w:rPr>
                <w:rFonts w:ascii="Arial" w:hAnsi="Arial" w:cs="Arial"/>
                <w:sz w:val="22"/>
                <w:szCs w:val="22"/>
              </w:rPr>
              <w:t xml:space="preserve"> – Tarnica.</w:t>
            </w:r>
          </w:p>
        </w:tc>
      </w:tr>
      <w:tr w:rsidR="00F67C45" w:rsidRPr="0093344C" w14:paraId="1BA7DF56" w14:textId="77777777" w:rsidTr="00ED2FF2">
        <w:tc>
          <w:tcPr>
            <w:tcW w:w="648" w:type="dxa"/>
            <w:tcBorders>
              <w:top w:val="single" w:sz="4" w:space="0" w:color="auto"/>
              <w:left w:val="single" w:sz="4" w:space="0" w:color="auto"/>
              <w:bottom w:val="single" w:sz="4" w:space="0" w:color="auto"/>
              <w:right w:val="single" w:sz="4" w:space="0" w:color="auto"/>
            </w:tcBorders>
          </w:tcPr>
          <w:p w14:paraId="2186A72A" w14:textId="77777777" w:rsidR="00092501" w:rsidRPr="0093344C" w:rsidRDefault="00605B97" w:rsidP="0093344C">
            <w:pPr>
              <w:spacing w:line="276" w:lineRule="auto"/>
              <w:rPr>
                <w:rFonts w:ascii="Arial" w:hAnsi="Arial" w:cs="Arial"/>
                <w:b/>
                <w:sz w:val="22"/>
                <w:szCs w:val="22"/>
              </w:rPr>
            </w:pPr>
            <w:r w:rsidRPr="0093344C">
              <w:rPr>
                <w:rFonts w:ascii="Arial" w:hAnsi="Arial" w:cs="Arial"/>
                <w:b/>
                <w:sz w:val="22"/>
                <w:szCs w:val="22"/>
              </w:rPr>
              <w:t>6</w:t>
            </w:r>
            <w:r w:rsidR="00092501" w:rsidRPr="0093344C">
              <w:rPr>
                <w:rFonts w:ascii="Arial" w:hAnsi="Arial" w:cs="Arial"/>
                <w:b/>
                <w:sz w:val="22"/>
                <w:szCs w:val="22"/>
              </w:rPr>
              <w:t>.</w:t>
            </w:r>
          </w:p>
        </w:tc>
        <w:tc>
          <w:tcPr>
            <w:tcW w:w="2722" w:type="dxa"/>
            <w:tcBorders>
              <w:top w:val="single" w:sz="4" w:space="0" w:color="auto"/>
              <w:left w:val="single" w:sz="4" w:space="0" w:color="auto"/>
              <w:bottom w:val="single" w:sz="4" w:space="0" w:color="auto"/>
              <w:right w:val="single" w:sz="4" w:space="0" w:color="auto"/>
            </w:tcBorders>
          </w:tcPr>
          <w:p w14:paraId="45C7B0C7" w14:textId="77777777" w:rsidR="00092501" w:rsidRPr="0093344C" w:rsidRDefault="00092501" w:rsidP="0093344C">
            <w:pPr>
              <w:spacing w:line="276" w:lineRule="auto"/>
              <w:ind w:left="61" w:hanging="61"/>
              <w:rPr>
                <w:rFonts w:ascii="Arial" w:hAnsi="Arial" w:cs="Arial"/>
                <w:b/>
                <w:sz w:val="22"/>
                <w:szCs w:val="22"/>
              </w:rPr>
            </w:pPr>
            <w:r w:rsidRPr="0093344C">
              <w:rPr>
                <w:rFonts w:ascii="Arial" w:hAnsi="Arial" w:cs="Arial"/>
                <w:b/>
                <w:sz w:val="22"/>
                <w:szCs w:val="22"/>
              </w:rPr>
              <w:t xml:space="preserve">*6120 Ciepłolubne śródlądowe murawy </w:t>
            </w:r>
            <w:proofErr w:type="spellStart"/>
            <w:r w:rsidRPr="0093344C">
              <w:rPr>
                <w:rFonts w:ascii="Arial" w:hAnsi="Arial" w:cs="Arial"/>
                <w:b/>
                <w:sz w:val="22"/>
                <w:szCs w:val="22"/>
              </w:rPr>
              <w:t>napiaskowe</w:t>
            </w:r>
            <w:proofErr w:type="spellEnd"/>
            <w:r w:rsidRPr="0093344C">
              <w:rPr>
                <w:rFonts w:ascii="Arial" w:hAnsi="Arial" w:cs="Arial"/>
                <w:b/>
                <w:sz w:val="22"/>
                <w:szCs w:val="22"/>
              </w:rPr>
              <w:t xml:space="preserve"> </w:t>
            </w:r>
            <w:r w:rsidRPr="0093344C">
              <w:rPr>
                <w:rFonts w:ascii="Arial" w:hAnsi="Arial" w:cs="Arial"/>
                <w:sz w:val="22"/>
                <w:szCs w:val="22"/>
              </w:rPr>
              <w:t>(</w:t>
            </w:r>
            <w:proofErr w:type="spellStart"/>
            <w:r w:rsidRPr="0093344C">
              <w:rPr>
                <w:rFonts w:ascii="Arial" w:hAnsi="Arial" w:cs="Arial"/>
                <w:sz w:val="22"/>
                <w:szCs w:val="22"/>
              </w:rPr>
              <w:t>Koelerion</w:t>
            </w:r>
            <w:proofErr w:type="spellEnd"/>
            <w:r w:rsidRPr="0093344C">
              <w:rPr>
                <w:rFonts w:ascii="Arial" w:hAnsi="Arial" w:cs="Arial"/>
                <w:sz w:val="22"/>
                <w:szCs w:val="22"/>
              </w:rPr>
              <w:t xml:space="preserve"> </w:t>
            </w:r>
            <w:proofErr w:type="spellStart"/>
            <w:r w:rsidRPr="0093344C">
              <w:rPr>
                <w:rFonts w:ascii="Arial" w:hAnsi="Arial" w:cs="Arial"/>
                <w:sz w:val="22"/>
                <w:szCs w:val="22"/>
              </w:rPr>
              <w:t>glaucae</w:t>
            </w:r>
            <w:proofErr w:type="spellEnd"/>
            <w:r w:rsidRPr="0093344C">
              <w:rPr>
                <w:rFonts w:ascii="Arial" w:hAnsi="Arial" w:cs="Arial"/>
                <w:sz w:val="22"/>
                <w:szCs w:val="22"/>
              </w:rPr>
              <w:t>)</w:t>
            </w:r>
            <w:r w:rsidRPr="0093344C">
              <w:rPr>
                <w:rFonts w:ascii="Arial" w:hAnsi="Arial" w:cs="Arial"/>
                <w:b/>
                <w:sz w:val="22"/>
                <w:szCs w:val="22"/>
              </w:rPr>
              <w:t xml:space="preserve"> </w:t>
            </w:r>
          </w:p>
        </w:tc>
        <w:tc>
          <w:tcPr>
            <w:tcW w:w="2834" w:type="dxa"/>
            <w:tcBorders>
              <w:top w:val="single" w:sz="4" w:space="0" w:color="auto"/>
              <w:left w:val="single" w:sz="4" w:space="0" w:color="auto"/>
              <w:bottom w:val="single" w:sz="4" w:space="0" w:color="auto"/>
              <w:right w:val="single" w:sz="4" w:space="0" w:color="auto"/>
            </w:tcBorders>
          </w:tcPr>
          <w:p w14:paraId="18D596D1" w14:textId="77777777" w:rsidR="00092501" w:rsidRPr="0093344C" w:rsidRDefault="00092501" w:rsidP="0093344C">
            <w:pPr>
              <w:spacing w:line="276" w:lineRule="auto"/>
              <w:ind w:left="32" w:hanging="32"/>
              <w:rPr>
                <w:rFonts w:ascii="Arial" w:hAnsi="Arial" w:cs="Arial"/>
                <w:b/>
                <w:sz w:val="22"/>
                <w:szCs w:val="22"/>
              </w:rPr>
            </w:pPr>
            <w:r w:rsidRPr="0093344C">
              <w:rPr>
                <w:rFonts w:ascii="Arial" w:hAnsi="Arial" w:cs="Arial"/>
                <w:b/>
                <w:sz w:val="22"/>
                <w:szCs w:val="22"/>
              </w:rPr>
              <w:t xml:space="preserve">*6120-1 Ciepłolubne śródlądowe murawy </w:t>
            </w:r>
            <w:proofErr w:type="spellStart"/>
            <w:r w:rsidRPr="0093344C">
              <w:rPr>
                <w:rFonts w:ascii="Arial" w:hAnsi="Arial" w:cs="Arial"/>
                <w:b/>
                <w:sz w:val="22"/>
                <w:szCs w:val="22"/>
              </w:rPr>
              <w:t>napiaskowe</w:t>
            </w:r>
            <w:proofErr w:type="spellEnd"/>
          </w:p>
        </w:tc>
        <w:tc>
          <w:tcPr>
            <w:tcW w:w="2976" w:type="dxa"/>
            <w:tcBorders>
              <w:top w:val="single" w:sz="4" w:space="0" w:color="auto"/>
              <w:left w:val="single" w:sz="4" w:space="0" w:color="auto"/>
              <w:bottom w:val="single" w:sz="4" w:space="0" w:color="auto"/>
              <w:right w:val="single" w:sz="4" w:space="0" w:color="auto"/>
            </w:tcBorders>
          </w:tcPr>
          <w:p w14:paraId="55077F34" w14:textId="77777777" w:rsidR="00092501" w:rsidRPr="0093344C" w:rsidRDefault="00092501" w:rsidP="0093344C">
            <w:pPr>
              <w:spacing w:line="276" w:lineRule="auto"/>
              <w:rPr>
                <w:rFonts w:ascii="Arial" w:hAnsi="Arial" w:cs="Arial"/>
                <w:sz w:val="22"/>
                <w:szCs w:val="22"/>
              </w:rPr>
            </w:pPr>
            <w:r w:rsidRPr="0093344C">
              <w:rPr>
                <w:rFonts w:ascii="Arial" w:hAnsi="Arial" w:cs="Arial"/>
                <w:sz w:val="22"/>
                <w:szCs w:val="22"/>
              </w:rPr>
              <w:t>Dolina Wisły, Kotlina Sandomierska, rejon pogórzy.</w:t>
            </w:r>
          </w:p>
        </w:tc>
      </w:tr>
      <w:tr w:rsidR="00F67C45" w:rsidRPr="0093344C" w14:paraId="004B84A9" w14:textId="77777777" w:rsidTr="00ED2FF2">
        <w:tc>
          <w:tcPr>
            <w:tcW w:w="648" w:type="dxa"/>
            <w:tcBorders>
              <w:top w:val="single" w:sz="4" w:space="0" w:color="auto"/>
              <w:left w:val="single" w:sz="4" w:space="0" w:color="auto"/>
              <w:bottom w:val="single" w:sz="4" w:space="0" w:color="auto"/>
              <w:right w:val="single" w:sz="4" w:space="0" w:color="auto"/>
            </w:tcBorders>
          </w:tcPr>
          <w:p w14:paraId="122F99DF" w14:textId="77777777" w:rsidR="00092501" w:rsidRPr="0093344C" w:rsidRDefault="00605B97" w:rsidP="0093344C">
            <w:pPr>
              <w:spacing w:line="276" w:lineRule="auto"/>
              <w:rPr>
                <w:rFonts w:ascii="Arial" w:hAnsi="Arial" w:cs="Arial"/>
                <w:b/>
                <w:sz w:val="22"/>
                <w:szCs w:val="22"/>
              </w:rPr>
            </w:pPr>
            <w:r w:rsidRPr="0093344C">
              <w:rPr>
                <w:rFonts w:ascii="Arial" w:hAnsi="Arial" w:cs="Arial"/>
                <w:b/>
                <w:sz w:val="22"/>
                <w:szCs w:val="22"/>
              </w:rPr>
              <w:t>7</w:t>
            </w:r>
            <w:r w:rsidR="00092501" w:rsidRPr="0093344C">
              <w:rPr>
                <w:rFonts w:ascii="Arial" w:hAnsi="Arial" w:cs="Arial"/>
                <w:b/>
                <w:sz w:val="22"/>
                <w:szCs w:val="22"/>
              </w:rPr>
              <w:t>.</w:t>
            </w:r>
          </w:p>
        </w:tc>
        <w:tc>
          <w:tcPr>
            <w:tcW w:w="2722" w:type="dxa"/>
            <w:tcBorders>
              <w:top w:val="single" w:sz="4" w:space="0" w:color="auto"/>
              <w:left w:val="single" w:sz="4" w:space="0" w:color="auto"/>
              <w:bottom w:val="single" w:sz="4" w:space="0" w:color="auto"/>
              <w:right w:val="single" w:sz="4" w:space="0" w:color="auto"/>
            </w:tcBorders>
          </w:tcPr>
          <w:p w14:paraId="472EB942" w14:textId="77777777" w:rsidR="00092501" w:rsidRPr="0093344C" w:rsidRDefault="00092501" w:rsidP="0093344C">
            <w:pPr>
              <w:spacing w:line="276" w:lineRule="auto"/>
              <w:ind w:left="61" w:hanging="61"/>
              <w:rPr>
                <w:rFonts w:ascii="Arial" w:hAnsi="Arial" w:cs="Arial"/>
                <w:b/>
                <w:sz w:val="22"/>
                <w:szCs w:val="22"/>
              </w:rPr>
            </w:pPr>
            <w:r w:rsidRPr="0093344C">
              <w:rPr>
                <w:rFonts w:ascii="Arial" w:hAnsi="Arial" w:cs="Arial"/>
                <w:b/>
                <w:sz w:val="22"/>
                <w:szCs w:val="22"/>
              </w:rPr>
              <w:t xml:space="preserve">6150 Wysokogórskie murawy acydofilne </w:t>
            </w:r>
            <w:r w:rsidRPr="0093344C">
              <w:rPr>
                <w:rFonts w:ascii="Arial" w:hAnsi="Arial" w:cs="Arial"/>
                <w:sz w:val="22"/>
                <w:szCs w:val="22"/>
              </w:rPr>
              <w:t>(</w:t>
            </w:r>
            <w:proofErr w:type="spellStart"/>
            <w:r w:rsidRPr="0093344C">
              <w:rPr>
                <w:rFonts w:ascii="Arial" w:hAnsi="Arial" w:cs="Arial"/>
                <w:sz w:val="22"/>
                <w:szCs w:val="22"/>
              </w:rPr>
              <w:t>Juncion</w:t>
            </w:r>
            <w:proofErr w:type="spellEnd"/>
            <w:r w:rsidRPr="0093344C">
              <w:rPr>
                <w:rFonts w:ascii="Arial" w:hAnsi="Arial" w:cs="Arial"/>
                <w:sz w:val="22"/>
                <w:szCs w:val="22"/>
              </w:rPr>
              <w:t xml:space="preserve"> </w:t>
            </w:r>
            <w:proofErr w:type="spellStart"/>
            <w:r w:rsidRPr="0093344C">
              <w:rPr>
                <w:rFonts w:ascii="Arial" w:hAnsi="Arial" w:cs="Arial"/>
                <w:sz w:val="22"/>
                <w:szCs w:val="22"/>
              </w:rPr>
              <w:t>trifidi</w:t>
            </w:r>
            <w:proofErr w:type="spellEnd"/>
            <w:r w:rsidRPr="0093344C">
              <w:rPr>
                <w:rFonts w:ascii="Arial" w:hAnsi="Arial" w:cs="Arial"/>
                <w:sz w:val="22"/>
                <w:szCs w:val="22"/>
              </w:rPr>
              <w:t>)</w:t>
            </w:r>
            <w:r w:rsidRPr="0093344C">
              <w:rPr>
                <w:rFonts w:ascii="Arial" w:hAnsi="Arial" w:cs="Arial"/>
                <w:b/>
                <w:sz w:val="22"/>
                <w:szCs w:val="22"/>
              </w:rPr>
              <w:t xml:space="preserve"> i bezwapienne wyleżyska śnieżne </w:t>
            </w:r>
            <w:r w:rsidRPr="0093344C">
              <w:rPr>
                <w:rFonts w:ascii="Arial" w:hAnsi="Arial" w:cs="Arial"/>
                <w:sz w:val="22"/>
                <w:szCs w:val="22"/>
              </w:rPr>
              <w:t>(</w:t>
            </w:r>
            <w:proofErr w:type="spellStart"/>
            <w:r w:rsidRPr="0093344C">
              <w:rPr>
                <w:rFonts w:ascii="Arial" w:hAnsi="Arial" w:cs="Arial"/>
                <w:sz w:val="22"/>
                <w:szCs w:val="22"/>
              </w:rPr>
              <w:t>Salicion</w:t>
            </w:r>
            <w:proofErr w:type="spellEnd"/>
            <w:r w:rsidRPr="0093344C">
              <w:rPr>
                <w:rFonts w:ascii="Arial" w:hAnsi="Arial" w:cs="Arial"/>
                <w:sz w:val="22"/>
                <w:szCs w:val="22"/>
              </w:rPr>
              <w:t xml:space="preserve"> </w:t>
            </w:r>
            <w:proofErr w:type="spellStart"/>
            <w:r w:rsidRPr="0093344C">
              <w:rPr>
                <w:rFonts w:ascii="Arial" w:hAnsi="Arial" w:cs="Arial"/>
                <w:sz w:val="22"/>
                <w:szCs w:val="22"/>
              </w:rPr>
              <w:t>herbaceae</w:t>
            </w:r>
            <w:proofErr w:type="spellEnd"/>
            <w:r w:rsidRPr="0093344C">
              <w:rPr>
                <w:rFonts w:ascii="Arial" w:hAnsi="Arial" w:cs="Arial"/>
                <w:sz w:val="22"/>
                <w:szCs w:val="22"/>
              </w:rPr>
              <w:t>)</w:t>
            </w:r>
          </w:p>
        </w:tc>
        <w:tc>
          <w:tcPr>
            <w:tcW w:w="2834" w:type="dxa"/>
            <w:tcBorders>
              <w:top w:val="single" w:sz="4" w:space="0" w:color="auto"/>
              <w:left w:val="single" w:sz="4" w:space="0" w:color="auto"/>
              <w:bottom w:val="single" w:sz="4" w:space="0" w:color="auto"/>
              <w:right w:val="single" w:sz="4" w:space="0" w:color="auto"/>
            </w:tcBorders>
          </w:tcPr>
          <w:p w14:paraId="6685EA1F" w14:textId="77777777" w:rsidR="00092501" w:rsidRPr="0093344C" w:rsidRDefault="00092501" w:rsidP="0093344C">
            <w:pPr>
              <w:spacing w:line="276" w:lineRule="auto"/>
              <w:ind w:left="32" w:hanging="32"/>
              <w:rPr>
                <w:rFonts w:ascii="Arial" w:hAnsi="Arial" w:cs="Arial"/>
                <w:b/>
                <w:sz w:val="22"/>
                <w:szCs w:val="22"/>
              </w:rPr>
            </w:pPr>
            <w:r w:rsidRPr="0093344C">
              <w:rPr>
                <w:rFonts w:ascii="Arial" w:hAnsi="Arial" w:cs="Arial"/>
                <w:b/>
                <w:sz w:val="22"/>
                <w:szCs w:val="22"/>
              </w:rPr>
              <w:t>6150-1 Wysokogórskie mura</w:t>
            </w:r>
            <w:r w:rsidR="00ED2FF2" w:rsidRPr="0093344C">
              <w:rPr>
                <w:rFonts w:ascii="Arial" w:hAnsi="Arial" w:cs="Arial"/>
                <w:b/>
                <w:sz w:val="22"/>
                <w:szCs w:val="22"/>
              </w:rPr>
              <w:t>wy acydofilne hal i </w:t>
            </w:r>
            <w:r w:rsidRPr="0093344C">
              <w:rPr>
                <w:rFonts w:ascii="Arial" w:hAnsi="Arial" w:cs="Arial"/>
                <w:b/>
                <w:sz w:val="22"/>
                <w:szCs w:val="22"/>
              </w:rPr>
              <w:t>połonin w Karpatach</w:t>
            </w:r>
          </w:p>
        </w:tc>
        <w:tc>
          <w:tcPr>
            <w:tcW w:w="2976" w:type="dxa"/>
            <w:tcBorders>
              <w:top w:val="single" w:sz="4" w:space="0" w:color="auto"/>
              <w:left w:val="single" w:sz="4" w:space="0" w:color="auto"/>
              <w:bottom w:val="single" w:sz="4" w:space="0" w:color="auto"/>
              <w:right w:val="single" w:sz="4" w:space="0" w:color="auto"/>
            </w:tcBorders>
          </w:tcPr>
          <w:p w14:paraId="3A739C9A" w14:textId="77777777" w:rsidR="00092501" w:rsidRPr="0093344C" w:rsidRDefault="00092501" w:rsidP="0093344C">
            <w:pPr>
              <w:spacing w:line="276" w:lineRule="auto"/>
              <w:rPr>
                <w:rFonts w:ascii="Arial" w:hAnsi="Arial" w:cs="Arial"/>
                <w:sz w:val="22"/>
                <w:szCs w:val="22"/>
              </w:rPr>
            </w:pPr>
            <w:r w:rsidRPr="0093344C">
              <w:rPr>
                <w:rFonts w:ascii="Arial" w:hAnsi="Arial" w:cs="Arial"/>
                <w:sz w:val="22"/>
                <w:szCs w:val="22"/>
              </w:rPr>
              <w:t xml:space="preserve">Bieszczady – </w:t>
            </w:r>
            <w:proofErr w:type="spellStart"/>
            <w:r w:rsidRPr="0093344C">
              <w:rPr>
                <w:rFonts w:ascii="Arial" w:hAnsi="Arial" w:cs="Arial"/>
                <w:sz w:val="22"/>
                <w:szCs w:val="22"/>
              </w:rPr>
              <w:t>BdPN</w:t>
            </w:r>
            <w:proofErr w:type="spellEnd"/>
            <w:r w:rsidRPr="0093344C">
              <w:rPr>
                <w:rFonts w:ascii="Arial" w:hAnsi="Arial" w:cs="Arial"/>
                <w:sz w:val="22"/>
                <w:szCs w:val="22"/>
              </w:rPr>
              <w:t xml:space="preserve">: Tarnica, Halicz, Krzemień, </w:t>
            </w:r>
            <w:proofErr w:type="spellStart"/>
            <w:r w:rsidRPr="0093344C">
              <w:rPr>
                <w:rFonts w:ascii="Arial" w:hAnsi="Arial" w:cs="Arial"/>
                <w:sz w:val="22"/>
                <w:szCs w:val="22"/>
              </w:rPr>
              <w:t>Rozsypaniec</w:t>
            </w:r>
            <w:proofErr w:type="spellEnd"/>
            <w:r w:rsidRPr="0093344C">
              <w:rPr>
                <w:rFonts w:ascii="Arial" w:hAnsi="Arial" w:cs="Arial"/>
                <w:sz w:val="22"/>
                <w:szCs w:val="22"/>
              </w:rPr>
              <w:t xml:space="preserve">, Szeroki Wierch, Bukowe </w:t>
            </w:r>
            <w:proofErr w:type="spellStart"/>
            <w:r w:rsidRPr="0093344C">
              <w:rPr>
                <w:rFonts w:ascii="Arial" w:hAnsi="Arial" w:cs="Arial"/>
                <w:sz w:val="22"/>
                <w:szCs w:val="22"/>
              </w:rPr>
              <w:t>Berdo</w:t>
            </w:r>
            <w:proofErr w:type="spellEnd"/>
            <w:r w:rsidRPr="0093344C">
              <w:rPr>
                <w:rFonts w:ascii="Arial" w:hAnsi="Arial" w:cs="Arial"/>
                <w:sz w:val="22"/>
                <w:szCs w:val="22"/>
              </w:rPr>
              <w:t xml:space="preserve">, </w:t>
            </w:r>
            <w:proofErr w:type="spellStart"/>
            <w:r w:rsidRPr="0093344C">
              <w:rPr>
                <w:rFonts w:ascii="Arial" w:hAnsi="Arial" w:cs="Arial"/>
                <w:sz w:val="22"/>
                <w:szCs w:val="22"/>
              </w:rPr>
              <w:t>Kińczyk</w:t>
            </w:r>
            <w:proofErr w:type="spellEnd"/>
            <w:r w:rsidRPr="0093344C">
              <w:rPr>
                <w:rFonts w:ascii="Arial" w:hAnsi="Arial" w:cs="Arial"/>
                <w:sz w:val="22"/>
                <w:szCs w:val="22"/>
              </w:rPr>
              <w:t xml:space="preserve"> Bukowski, Kopa Bukowska, Połonina Caryńska i Połonina </w:t>
            </w:r>
            <w:proofErr w:type="spellStart"/>
            <w:r w:rsidRPr="0093344C">
              <w:rPr>
                <w:rFonts w:ascii="Arial" w:hAnsi="Arial" w:cs="Arial"/>
                <w:sz w:val="22"/>
                <w:szCs w:val="22"/>
              </w:rPr>
              <w:t>Wetlińska</w:t>
            </w:r>
            <w:proofErr w:type="spellEnd"/>
            <w:r w:rsidRPr="0093344C">
              <w:rPr>
                <w:rFonts w:ascii="Arial" w:hAnsi="Arial" w:cs="Arial"/>
                <w:sz w:val="22"/>
                <w:szCs w:val="22"/>
              </w:rPr>
              <w:t>.</w:t>
            </w:r>
          </w:p>
        </w:tc>
      </w:tr>
      <w:tr w:rsidR="00F67C45" w:rsidRPr="0093344C" w14:paraId="1A571185" w14:textId="77777777" w:rsidTr="00ED2FF2">
        <w:tc>
          <w:tcPr>
            <w:tcW w:w="648" w:type="dxa"/>
            <w:tcBorders>
              <w:top w:val="single" w:sz="4" w:space="0" w:color="auto"/>
              <w:left w:val="single" w:sz="4" w:space="0" w:color="auto"/>
              <w:bottom w:val="single" w:sz="4" w:space="0" w:color="auto"/>
              <w:right w:val="single" w:sz="4" w:space="0" w:color="auto"/>
            </w:tcBorders>
          </w:tcPr>
          <w:p w14:paraId="6C2CEA29" w14:textId="77777777" w:rsidR="00092501" w:rsidRPr="0093344C" w:rsidRDefault="00605B97" w:rsidP="0093344C">
            <w:pPr>
              <w:spacing w:line="276" w:lineRule="auto"/>
              <w:rPr>
                <w:rFonts w:ascii="Arial" w:hAnsi="Arial" w:cs="Arial"/>
                <w:b/>
                <w:sz w:val="22"/>
                <w:szCs w:val="22"/>
              </w:rPr>
            </w:pPr>
            <w:r w:rsidRPr="0093344C">
              <w:rPr>
                <w:rFonts w:ascii="Arial" w:hAnsi="Arial" w:cs="Arial"/>
                <w:b/>
                <w:sz w:val="22"/>
                <w:szCs w:val="22"/>
              </w:rPr>
              <w:t>8</w:t>
            </w:r>
            <w:r w:rsidR="00092501" w:rsidRPr="0093344C">
              <w:rPr>
                <w:rFonts w:ascii="Arial" w:hAnsi="Arial" w:cs="Arial"/>
                <w:b/>
                <w:sz w:val="22"/>
                <w:szCs w:val="22"/>
              </w:rPr>
              <w:t>.</w:t>
            </w:r>
          </w:p>
        </w:tc>
        <w:tc>
          <w:tcPr>
            <w:tcW w:w="2722" w:type="dxa"/>
            <w:tcBorders>
              <w:top w:val="single" w:sz="4" w:space="0" w:color="auto"/>
              <w:left w:val="single" w:sz="4" w:space="0" w:color="auto"/>
              <w:bottom w:val="single" w:sz="4" w:space="0" w:color="auto"/>
              <w:right w:val="single" w:sz="4" w:space="0" w:color="auto"/>
            </w:tcBorders>
          </w:tcPr>
          <w:p w14:paraId="12200B87" w14:textId="77777777" w:rsidR="00092501" w:rsidRPr="0093344C" w:rsidRDefault="00092501" w:rsidP="0093344C">
            <w:pPr>
              <w:spacing w:line="276" w:lineRule="auto"/>
              <w:ind w:left="61" w:hanging="61"/>
              <w:rPr>
                <w:rFonts w:ascii="Arial" w:hAnsi="Arial" w:cs="Arial"/>
                <w:b/>
                <w:sz w:val="22"/>
                <w:szCs w:val="22"/>
              </w:rPr>
            </w:pPr>
            <w:r w:rsidRPr="0093344C">
              <w:rPr>
                <w:rFonts w:ascii="Arial" w:hAnsi="Arial" w:cs="Arial"/>
                <w:b/>
                <w:sz w:val="22"/>
                <w:szCs w:val="22"/>
              </w:rPr>
              <w:t xml:space="preserve">*6210 Murawy kserotermiczne </w:t>
            </w:r>
            <w:r w:rsidRPr="0093344C">
              <w:rPr>
                <w:rFonts w:ascii="Arial" w:hAnsi="Arial" w:cs="Arial"/>
                <w:sz w:val="22"/>
                <w:szCs w:val="22"/>
              </w:rPr>
              <w:t>(</w:t>
            </w:r>
            <w:proofErr w:type="spellStart"/>
            <w:r w:rsidRPr="0093344C">
              <w:rPr>
                <w:rFonts w:ascii="Arial" w:hAnsi="Arial" w:cs="Arial"/>
                <w:sz w:val="22"/>
                <w:szCs w:val="22"/>
              </w:rPr>
              <w:t>Festuco-Brometea</w:t>
            </w:r>
            <w:proofErr w:type="spellEnd"/>
            <w:r w:rsidRPr="0093344C">
              <w:rPr>
                <w:rFonts w:ascii="Arial" w:hAnsi="Arial" w:cs="Arial"/>
                <w:sz w:val="22"/>
                <w:szCs w:val="22"/>
              </w:rPr>
              <w:t>)</w:t>
            </w:r>
          </w:p>
        </w:tc>
        <w:tc>
          <w:tcPr>
            <w:tcW w:w="2834" w:type="dxa"/>
            <w:tcBorders>
              <w:top w:val="single" w:sz="4" w:space="0" w:color="auto"/>
              <w:left w:val="single" w:sz="4" w:space="0" w:color="auto"/>
              <w:bottom w:val="single" w:sz="4" w:space="0" w:color="auto"/>
              <w:right w:val="single" w:sz="4" w:space="0" w:color="auto"/>
            </w:tcBorders>
          </w:tcPr>
          <w:p w14:paraId="7266F9CE" w14:textId="77777777" w:rsidR="00092501" w:rsidRPr="0093344C" w:rsidRDefault="00092501" w:rsidP="0093344C">
            <w:pPr>
              <w:spacing w:line="276" w:lineRule="auto"/>
              <w:ind w:left="32" w:hanging="32"/>
              <w:rPr>
                <w:rFonts w:ascii="Arial" w:hAnsi="Arial" w:cs="Arial"/>
                <w:b/>
                <w:sz w:val="22"/>
                <w:szCs w:val="22"/>
              </w:rPr>
            </w:pPr>
            <w:r w:rsidRPr="0093344C">
              <w:rPr>
                <w:rFonts w:ascii="Arial" w:hAnsi="Arial" w:cs="Arial"/>
                <w:b/>
                <w:sz w:val="22"/>
                <w:szCs w:val="22"/>
              </w:rPr>
              <w:t xml:space="preserve">*6210-3 Kwietne murawy kserotermiczne </w:t>
            </w:r>
            <w:r w:rsidRPr="0093344C">
              <w:rPr>
                <w:rFonts w:ascii="Arial" w:hAnsi="Arial" w:cs="Arial"/>
                <w:sz w:val="22"/>
                <w:szCs w:val="22"/>
              </w:rPr>
              <w:t>(priorytetowe są tylko murawy z istotnymi stanowiskami storczyków)</w:t>
            </w:r>
          </w:p>
        </w:tc>
        <w:tc>
          <w:tcPr>
            <w:tcW w:w="2976" w:type="dxa"/>
            <w:tcBorders>
              <w:top w:val="single" w:sz="4" w:space="0" w:color="auto"/>
              <w:left w:val="single" w:sz="4" w:space="0" w:color="auto"/>
              <w:bottom w:val="single" w:sz="4" w:space="0" w:color="auto"/>
              <w:right w:val="single" w:sz="4" w:space="0" w:color="auto"/>
            </w:tcBorders>
          </w:tcPr>
          <w:p w14:paraId="738A43C7" w14:textId="77777777" w:rsidR="00092501" w:rsidRPr="0093344C" w:rsidRDefault="00092501" w:rsidP="0093344C">
            <w:pPr>
              <w:spacing w:line="276" w:lineRule="auto"/>
              <w:rPr>
                <w:rFonts w:ascii="Arial" w:hAnsi="Arial" w:cs="Arial"/>
                <w:sz w:val="22"/>
                <w:szCs w:val="22"/>
              </w:rPr>
            </w:pPr>
            <w:r w:rsidRPr="0093344C">
              <w:rPr>
                <w:rFonts w:ascii="Arial" w:hAnsi="Arial" w:cs="Arial"/>
                <w:sz w:val="22"/>
                <w:szCs w:val="22"/>
              </w:rPr>
              <w:t>Góry Pieprzowe, w postaci kadłubowej zbiorow</w:t>
            </w:r>
            <w:r w:rsidR="009F1D69" w:rsidRPr="0093344C">
              <w:rPr>
                <w:rFonts w:ascii="Arial" w:hAnsi="Arial" w:cs="Arial"/>
                <w:sz w:val="22"/>
                <w:szCs w:val="22"/>
              </w:rPr>
              <w:t>isko rozpowszechnione jest w całym pasie wyżynnym i w </w:t>
            </w:r>
            <w:r w:rsidRPr="0093344C">
              <w:rPr>
                <w:rFonts w:ascii="Arial" w:hAnsi="Arial" w:cs="Arial"/>
                <w:sz w:val="22"/>
                <w:szCs w:val="22"/>
              </w:rPr>
              <w:t>pasie pogórzy.</w:t>
            </w:r>
          </w:p>
        </w:tc>
      </w:tr>
      <w:tr w:rsidR="00F67C45" w:rsidRPr="0093344C" w14:paraId="3CA8B8C2" w14:textId="77777777" w:rsidTr="00ED2FF2">
        <w:tc>
          <w:tcPr>
            <w:tcW w:w="648" w:type="dxa"/>
            <w:tcBorders>
              <w:top w:val="single" w:sz="4" w:space="0" w:color="auto"/>
              <w:left w:val="single" w:sz="4" w:space="0" w:color="auto"/>
              <w:right w:val="single" w:sz="4" w:space="0" w:color="auto"/>
            </w:tcBorders>
          </w:tcPr>
          <w:p w14:paraId="1947E845" w14:textId="77777777" w:rsidR="00092501" w:rsidRPr="0093344C" w:rsidRDefault="00605B97" w:rsidP="0093344C">
            <w:pPr>
              <w:spacing w:line="276" w:lineRule="auto"/>
              <w:rPr>
                <w:rFonts w:ascii="Arial" w:hAnsi="Arial" w:cs="Arial"/>
                <w:b/>
                <w:sz w:val="22"/>
                <w:szCs w:val="22"/>
              </w:rPr>
            </w:pPr>
            <w:r w:rsidRPr="0093344C">
              <w:rPr>
                <w:rFonts w:ascii="Arial" w:hAnsi="Arial" w:cs="Arial"/>
                <w:b/>
                <w:sz w:val="22"/>
                <w:szCs w:val="22"/>
              </w:rPr>
              <w:t>9</w:t>
            </w:r>
            <w:r w:rsidR="00092501" w:rsidRPr="0093344C">
              <w:rPr>
                <w:rFonts w:ascii="Arial" w:hAnsi="Arial" w:cs="Arial"/>
                <w:b/>
                <w:sz w:val="22"/>
                <w:szCs w:val="22"/>
              </w:rPr>
              <w:t>.</w:t>
            </w:r>
          </w:p>
        </w:tc>
        <w:tc>
          <w:tcPr>
            <w:tcW w:w="2722" w:type="dxa"/>
            <w:tcBorders>
              <w:top w:val="single" w:sz="4" w:space="0" w:color="auto"/>
              <w:left w:val="single" w:sz="4" w:space="0" w:color="auto"/>
              <w:right w:val="single" w:sz="4" w:space="0" w:color="auto"/>
            </w:tcBorders>
          </w:tcPr>
          <w:p w14:paraId="76A66772" w14:textId="77777777" w:rsidR="00092501" w:rsidRPr="0093344C" w:rsidRDefault="00605B97" w:rsidP="0093344C">
            <w:pPr>
              <w:spacing w:line="276" w:lineRule="auto"/>
              <w:ind w:left="61" w:hanging="61"/>
              <w:rPr>
                <w:rFonts w:ascii="Arial" w:hAnsi="Arial" w:cs="Arial"/>
                <w:b/>
                <w:sz w:val="22"/>
                <w:szCs w:val="22"/>
              </w:rPr>
            </w:pPr>
            <w:r w:rsidRPr="0093344C">
              <w:rPr>
                <w:rFonts w:ascii="Arial" w:hAnsi="Arial" w:cs="Arial"/>
                <w:b/>
                <w:sz w:val="22"/>
                <w:szCs w:val="22"/>
              </w:rPr>
              <w:t>*6230</w:t>
            </w:r>
            <w:r w:rsidR="00ED2FF2" w:rsidRPr="0093344C">
              <w:rPr>
                <w:rFonts w:ascii="Arial" w:hAnsi="Arial" w:cs="Arial"/>
                <w:b/>
                <w:sz w:val="22"/>
                <w:szCs w:val="22"/>
              </w:rPr>
              <w:t xml:space="preserve"> Bogate florystycznie górskie i </w:t>
            </w:r>
            <w:r w:rsidRPr="0093344C">
              <w:rPr>
                <w:rFonts w:ascii="Arial" w:hAnsi="Arial" w:cs="Arial"/>
                <w:b/>
                <w:sz w:val="22"/>
                <w:szCs w:val="22"/>
              </w:rPr>
              <w:t xml:space="preserve">niżowe murawy </w:t>
            </w:r>
            <w:proofErr w:type="spellStart"/>
            <w:r w:rsidRPr="0093344C">
              <w:rPr>
                <w:rFonts w:ascii="Arial" w:hAnsi="Arial" w:cs="Arial"/>
                <w:b/>
                <w:sz w:val="22"/>
                <w:szCs w:val="22"/>
              </w:rPr>
              <w:t>bliźniczkowe</w:t>
            </w:r>
            <w:proofErr w:type="spellEnd"/>
            <w:r w:rsidRPr="0093344C">
              <w:rPr>
                <w:rFonts w:ascii="Arial" w:hAnsi="Arial" w:cs="Arial"/>
                <w:b/>
                <w:sz w:val="22"/>
                <w:szCs w:val="22"/>
              </w:rPr>
              <w:t xml:space="preserve"> </w:t>
            </w:r>
            <w:r w:rsidRPr="0093344C">
              <w:rPr>
                <w:rFonts w:ascii="Arial" w:hAnsi="Arial" w:cs="Arial"/>
                <w:sz w:val="22"/>
                <w:szCs w:val="22"/>
              </w:rPr>
              <w:t>(</w:t>
            </w:r>
            <w:proofErr w:type="spellStart"/>
            <w:r w:rsidRPr="0093344C">
              <w:rPr>
                <w:rFonts w:ascii="Arial" w:hAnsi="Arial" w:cs="Arial"/>
                <w:sz w:val="22"/>
                <w:szCs w:val="22"/>
              </w:rPr>
              <w:t>Nardion</w:t>
            </w:r>
            <w:proofErr w:type="spellEnd"/>
            <w:r w:rsidRPr="0093344C">
              <w:rPr>
                <w:rFonts w:ascii="Arial" w:hAnsi="Arial" w:cs="Arial"/>
                <w:sz w:val="22"/>
                <w:szCs w:val="22"/>
              </w:rPr>
              <w:t xml:space="preserve"> –płaty bogate florystycznie)</w:t>
            </w:r>
          </w:p>
        </w:tc>
        <w:tc>
          <w:tcPr>
            <w:tcW w:w="2834" w:type="dxa"/>
            <w:tcBorders>
              <w:top w:val="single" w:sz="4" w:space="0" w:color="auto"/>
              <w:left w:val="single" w:sz="4" w:space="0" w:color="auto"/>
              <w:bottom w:val="single" w:sz="4" w:space="0" w:color="auto"/>
              <w:right w:val="single" w:sz="4" w:space="0" w:color="auto"/>
            </w:tcBorders>
          </w:tcPr>
          <w:p w14:paraId="68DB6C15" w14:textId="77777777" w:rsidR="00092501" w:rsidRPr="0093344C" w:rsidRDefault="00092501" w:rsidP="0093344C">
            <w:pPr>
              <w:spacing w:line="276" w:lineRule="auto"/>
              <w:ind w:left="32" w:hanging="32"/>
              <w:rPr>
                <w:rFonts w:ascii="Arial" w:hAnsi="Arial" w:cs="Arial"/>
                <w:b/>
                <w:sz w:val="22"/>
                <w:szCs w:val="22"/>
              </w:rPr>
            </w:pPr>
            <w:r w:rsidRPr="0093344C">
              <w:rPr>
                <w:rFonts w:ascii="Arial" w:hAnsi="Arial" w:cs="Arial"/>
                <w:b/>
                <w:sz w:val="22"/>
                <w:szCs w:val="22"/>
              </w:rPr>
              <w:t xml:space="preserve">*6230-1 Bieszczadzkie murawy </w:t>
            </w:r>
            <w:proofErr w:type="spellStart"/>
            <w:r w:rsidRPr="0093344C">
              <w:rPr>
                <w:rFonts w:ascii="Arial" w:hAnsi="Arial" w:cs="Arial"/>
                <w:b/>
                <w:sz w:val="22"/>
                <w:szCs w:val="22"/>
              </w:rPr>
              <w:t>bliźniczkowe</w:t>
            </w:r>
            <w:proofErr w:type="spellEnd"/>
            <w:r w:rsidRPr="0093344C">
              <w:rPr>
                <w:rFonts w:ascii="Arial" w:hAnsi="Arial" w:cs="Arial"/>
                <w:b/>
                <w:sz w:val="22"/>
                <w:szCs w:val="22"/>
              </w:rPr>
              <w:t xml:space="preserve"> </w:t>
            </w:r>
            <w:r w:rsidRPr="0093344C">
              <w:rPr>
                <w:rFonts w:ascii="Arial" w:hAnsi="Arial" w:cs="Arial"/>
                <w:b/>
                <w:sz w:val="22"/>
                <w:szCs w:val="22"/>
              </w:rPr>
              <w:br/>
            </w:r>
            <w:r w:rsidRPr="0093344C">
              <w:rPr>
                <w:rFonts w:ascii="Arial" w:hAnsi="Arial" w:cs="Arial"/>
                <w:sz w:val="22"/>
                <w:szCs w:val="22"/>
              </w:rPr>
              <w:t>(priorytetowe są tylko płaty bogate florystycznie)</w:t>
            </w:r>
          </w:p>
        </w:tc>
        <w:tc>
          <w:tcPr>
            <w:tcW w:w="2976" w:type="dxa"/>
            <w:tcBorders>
              <w:top w:val="single" w:sz="4" w:space="0" w:color="auto"/>
              <w:left w:val="single" w:sz="4" w:space="0" w:color="auto"/>
              <w:bottom w:val="single" w:sz="4" w:space="0" w:color="auto"/>
              <w:right w:val="single" w:sz="4" w:space="0" w:color="auto"/>
            </w:tcBorders>
          </w:tcPr>
          <w:p w14:paraId="44CE6295" w14:textId="77777777" w:rsidR="00092501" w:rsidRPr="0093344C" w:rsidRDefault="00092501" w:rsidP="0093344C">
            <w:pPr>
              <w:spacing w:line="276" w:lineRule="auto"/>
              <w:rPr>
                <w:rFonts w:ascii="Arial" w:hAnsi="Arial" w:cs="Arial"/>
                <w:sz w:val="22"/>
                <w:szCs w:val="22"/>
              </w:rPr>
            </w:pPr>
            <w:r w:rsidRPr="0093344C">
              <w:rPr>
                <w:rFonts w:ascii="Arial" w:hAnsi="Arial" w:cs="Arial"/>
                <w:sz w:val="22"/>
                <w:szCs w:val="22"/>
              </w:rPr>
              <w:t xml:space="preserve">Bieszczady – </w:t>
            </w:r>
            <w:proofErr w:type="spellStart"/>
            <w:r w:rsidRPr="0093344C">
              <w:rPr>
                <w:rFonts w:ascii="Arial" w:hAnsi="Arial" w:cs="Arial"/>
                <w:sz w:val="22"/>
                <w:szCs w:val="22"/>
              </w:rPr>
              <w:t>BdPN</w:t>
            </w:r>
            <w:proofErr w:type="spellEnd"/>
            <w:r w:rsidRPr="0093344C">
              <w:rPr>
                <w:rFonts w:ascii="Arial" w:hAnsi="Arial" w:cs="Arial"/>
                <w:sz w:val="22"/>
                <w:szCs w:val="22"/>
              </w:rPr>
              <w:t xml:space="preserve">, Park Krajobrazowy Doliny Sanu, </w:t>
            </w:r>
            <w:proofErr w:type="spellStart"/>
            <w:r w:rsidRPr="0093344C">
              <w:rPr>
                <w:rFonts w:ascii="Arial" w:hAnsi="Arial" w:cs="Arial"/>
                <w:sz w:val="22"/>
                <w:szCs w:val="22"/>
              </w:rPr>
              <w:t>Ciśniańsko-Wetliński</w:t>
            </w:r>
            <w:proofErr w:type="spellEnd"/>
            <w:r w:rsidRPr="0093344C">
              <w:rPr>
                <w:rFonts w:ascii="Arial" w:hAnsi="Arial" w:cs="Arial"/>
                <w:sz w:val="22"/>
                <w:szCs w:val="22"/>
              </w:rPr>
              <w:t xml:space="preserve"> Park Krajobrazowy (Obszar Natura 2000 Bieszczady).</w:t>
            </w:r>
          </w:p>
        </w:tc>
      </w:tr>
      <w:tr w:rsidR="00F67C45" w:rsidRPr="0093344C" w14:paraId="71F02797" w14:textId="77777777" w:rsidTr="00ED2FF2">
        <w:tc>
          <w:tcPr>
            <w:tcW w:w="648" w:type="dxa"/>
            <w:tcBorders>
              <w:left w:val="single" w:sz="4" w:space="0" w:color="auto"/>
              <w:right w:val="single" w:sz="4" w:space="0" w:color="auto"/>
            </w:tcBorders>
          </w:tcPr>
          <w:p w14:paraId="2FC4C105" w14:textId="77777777" w:rsidR="00092501" w:rsidRPr="0093344C" w:rsidRDefault="00605B97" w:rsidP="0093344C">
            <w:pPr>
              <w:spacing w:line="276" w:lineRule="auto"/>
              <w:rPr>
                <w:rFonts w:ascii="Arial" w:hAnsi="Arial" w:cs="Arial"/>
                <w:b/>
                <w:sz w:val="22"/>
                <w:szCs w:val="22"/>
              </w:rPr>
            </w:pPr>
            <w:r w:rsidRPr="0093344C">
              <w:rPr>
                <w:rFonts w:ascii="Arial" w:hAnsi="Arial" w:cs="Arial"/>
                <w:b/>
                <w:sz w:val="22"/>
                <w:szCs w:val="22"/>
              </w:rPr>
              <w:t>10.</w:t>
            </w:r>
          </w:p>
        </w:tc>
        <w:tc>
          <w:tcPr>
            <w:tcW w:w="2722" w:type="dxa"/>
            <w:tcBorders>
              <w:left w:val="single" w:sz="4" w:space="0" w:color="auto"/>
              <w:right w:val="single" w:sz="4" w:space="0" w:color="auto"/>
            </w:tcBorders>
          </w:tcPr>
          <w:p w14:paraId="2A2DAECA" w14:textId="77777777" w:rsidR="00092501" w:rsidRPr="0093344C" w:rsidRDefault="00605B97" w:rsidP="0093344C">
            <w:pPr>
              <w:spacing w:line="276" w:lineRule="auto"/>
              <w:ind w:left="61" w:hanging="61"/>
              <w:rPr>
                <w:rFonts w:ascii="Arial" w:hAnsi="Arial" w:cs="Arial"/>
                <w:b/>
                <w:sz w:val="22"/>
                <w:szCs w:val="22"/>
              </w:rPr>
            </w:pPr>
            <w:r w:rsidRPr="0093344C">
              <w:rPr>
                <w:rFonts w:ascii="Arial" w:hAnsi="Arial" w:cs="Arial"/>
                <w:b/>
                <w:sz w:val="22"/>
                <w:szCs w:val="22"/>
              </w:rPr>
              <w:t xml:space="preserve">*6230 Bogate florystycznie górskie i niżowe murawy </w:t>
            </w:r>
            <w:proofErr w:type="spellStart"/>
            <w:r w:rsidRPr="0093344C">
              <w:rPr>
                <w:rFonts w:ascii="Arial" w:hAnsi="Arial" w:cs="Arial"/>
                <w:b/>
                <w:sz w:val="22"/>
                <w:szCs w:val="22"/>
              </w:rPr>
              <w:t>bliźniczkowe</w:t>
            </w:r>
            <w:proofErr w:type="spellEnd"/>
            <w:r w:rsidRPr="0093344C">
              <w:rPr>
                <w:rFonts w:ascii="Arial" w:hAnsi="Arial" w:cs="Arial"/>
                <w:b/>
                <w:sz w:val="22"/>
                <w:szCs w:val="22"/>
              </w:rPr>
              <w:t xml:space="preserve"> </w:t>
            </w:r>
            <w:r w:rsidRPr="0093344C">
              <w:rPr>
                <w:rFonts w:ascii="Arial" w:hAnsi="Arial" w:cs="Arial"/>
                <w:sz w:val="22"/>
                <w:szCs w:val="22"/>
              </w:rPr>
              <w:t>(</w:t>
            </w:r>
            <w:proofErr w:type="spellStart"/>
            <w:r w:rsidRPr="0093344C">
              <w:rPr>
                <w:rFonts w:ascii="Arial" w:hAnsi="Arial" w:cs="Arial"/>
                <w:sz w:val="22"/>
                <w:szCs w:val="22"/>
              </w:rPr>
              <w:t>Nardion</w:t>
            </w:r>
            <w:proofErr w:type="spellEnd"/>
            <w:r w:rsidRPr="0093344C">
              <w:rPr>
                <w:rFonts w:ascii="Arial" w:hAnsi="Arial" w:cs="Arial"/>
                <w:sz w:val="22"/>
                <w:szCs w:val="22"/>
              </w:rPr>
              <w:t xml:space="preserve"> –płaty bogate florystycznie)</w:t>
            </w:r>
          </w:p>
        </w:tc>
        <w:tc>
          <w:tcPr>
            <w:tcW w:w="2834" w:type="dxa"/>
            <w:tcBorders>
              <w:top w:val="single" w:sz="4" w:space="0" w:color="auto"/>
              <w:left w:val="single" w:sz="4" w:space="0" w:color="auto"/>
              <w:bottom w:val="single" w:sz="4" w:space="0" w:color="auto"/>
              <w:right w:val="single" w:sz="4" w:space="0" w:color="auto"/>
            </w:tcBorders>
          </w:tcPr>
          <w:p w14:paraId="35974A49" w14:textId="77777777" w:rsidR="00092501" w:rsidRPr="0093344C" w:rsidRDefault="00092501" w:rsidP="0093344C">
            <w:pPr>
              <w:spacing w:line="276" w:lineRule="auto"/>
              <w:ind w:left="32" w:hanging="32"/>
              <w:rPr>
                <w:rFonts w:ascii="Arial" w:hAnsi="Arial" w:cs="Arial"/>
                <w:sz w:val="22"/>
                <w:szCs w:val="22"/>
              </w:rPr>
            </w:pPr>
            <w:r w:rsidRPr="0093344C">
              <w:rPr>
                <w:rFonts w:ascii="Arial" w:hAnsi="Arial" w:cs="Arial"/>
                <w:b/>
                <w:sz w:val="22"/>
                <w:szCs w:val="22"/>
              </w:rPr>
              <w:t xml:space="preserve">*6230-2 </w:t>
            </w:r>
            <w:proofErr w:type="spellStart"/>
            <w:r w:rsidRPr="0093344C">
              <w:rPr>
                <w:rFonts w:ascii="Arial" w:hAnsi="Arial" w:cs="Arial"/>
                <w:b/>
                <w:sz w:val="22"/>
                <w:szCs w:val="22"/>
              </w:rPr>
              <w:t>Zachodniokarpackie</w:t>
            </w:r>
            <w:proofErr w:type="spellEnd"/>
            <w:r w:rsidRPr="0093344C">
              <w:rPr>
                <w:rFonts w:ascii="Arial" w:hAnsi="Arial" w:cs="Arial"/>
                <w:b/>
                <w:sz w:val="22"/>
                <w:szCs w:val="22"/>
              </w:rPr>
              <w:t xml:space="preserve"> murawy </w:t>
            </w:r>
            <w:proofErr w:type="spellStart"/>
            <w:r w:rsidRPr="0093344C">
              <w:rPr>
                <w:rFonts w:ascii="Arial" w:hAnsi="Arial" w:cs="Arial"/>
                <w:b/>
                <w:sz w:val="22"/>
                <w:szCs w:val="22"/>
              </w:rPr>
              <w:t>bliźniczkowe</w:t>
            </w:r>
            <w:proofErr w:type="spellEnd"/>
            <w:r w:rsidRPr="0093344C">
              <w:rPr>
                <w:rFonts w:ascii="Arial" w:hAnsi="Arial" w:cs="Arial"/>
                <w:b/>
                <w:sz w:val="22"/>
                <w:szCs w:val="22"/>
              </w:rPr>
              <w:t xml:space="preserve"> </w:t>
            </w:r>
            <w:r w:rsidRPr="0093344C">
              <w:rPr>
                <w:rFonts w:ascii="Arial" w:hAnsi="Arial" w:cs="Arial"/>
                <w:sz w:val="22"/>
                <w:szCs w:val="22"/>
              </w:rPr>
              <w:t>(priorytetowe są tylko płaty bogate florystycznie)</w:t>
            </w:r>
          </w:p>
        </w:tc>
        <w:tc>
          <w:tcPr>
            <w:tcW w:w="2976" w:type="dxa"/>
            <w:tcBorders>
              <w:top w:val="single" w:sz="4" w:space="0" w:color="auto"/>
              <w:left w:val="single" w:sz="4" w:space="0" w:color="auto"/>
              <w:bottom w:val="single" w:sz="4" w:space="0" w:color="auto"/>
              <w:right w:val="single" w:sz="4" w:space="0" w:color="auto"/>
            </w:tcBorders>
          </w:tcPr>
          <w:p w14:paraId="08099044" w14:textId="77777777" w:rsidR="00092501" w:rsidRPr="0093344C" w:rsidRDefault="00092501" w:rsidP="0093344C">
            <w:pPr>
              <w:spacing w:line="276" w:lineRule="auto"/>
              <w:rPr>
                <w:rFonts w:ascii="Arial" w:hAnsi="Arial" w:cs="Arial"/>
                <w:sz w:val="22"/>
                <w:szCs w:val="22"/>
              </w:rPr>
            </w:pPr>
            <w:r w:rsidRPr="0093344C">
              <w:rPr>
                <w:rFonts w:ascii="Arial" w:hAnsi="Arial" w:cs="Arial"/>
                <w:sz w:val="22"/>
                <w:szCs w:val="22"/>
              </w:rPr>
              <w:t>Beskid Niski – MPN.</w:t>
            </w:r>
          </w:p>
        </w:tc>
      </w:tr>
      <w:tr w:rsidR="00F67C45" w:rsidRPr="0093344C" w14:paraId="67CEC3B6" w14:textId="77777777" w:rsidTr="00ED2FF2">
        <w:tc>
          <w:tcPr>
            <w:tcW w:w="648" w:type="dxa"/>
            <w:tcBorders>
              <w:left w:val="single" w:sz="4" w:space="0" w:color="auto"/>
              <w:bottom w:val="single" w:sz="4" w:space="0" w:color="auto"/>
              <w:right w:val="single" w:sz="4" w:space="0" w:color="auto"/>
            </w:tcBorders>
          </w:tcPr>
          <w:p w14:paraId="252BB01D" w14:textId="77777777" w:rsidR="00092501" w:rsidRPr="0093344C" w:rsidRDefault="00605B97" w:rsidP="0093344C">
            <w:pPr>
              <w:spacing w:line="276" w:lineRule="auto"/>
              <w:rPr>
                <w:rFonts w:ascii="Arial" w:hAnsi="Arial" w:cs="Arial"/>
                <w:b/>
                <w:sz w:val="22"/>
                <w:szCs w:val="22"/>
              </w:rPr>
            </w:pPr>
            <w:r w:rsidRPr="0093344C">
              <w:rPr>
                <w:rFonts w:ascii="Arial" w:hAnsi="Arial" w:cs="Arial"/>
                <w:b/>
                <w:sz w:val="22"/>
                <w:szCs w:val="22"/>
              </w:rPr>
              <w:t>11.</w:t>
            </w:r>
          </w:p>
        </w:tc>
        <w:tc>
          <w:tcPr>
            <w:tcW w:w="2722" w:type="dxa"/>
            <w:tcBorders>
              <w:left w:val="single" w:sz="4" w:space="0" w:color="auto"/>
              <w:bottom w:val="single" w:sz="4" w:space="0" w:color="auto"/>
              <w:right w:val="single" w:sz="4" w:space="0" w:color="auto"/>
            </w:tcBorders>
          </w:tcPr>
          <w:p w14:paraId="180FFD83" w14:textId="77777777" w:rsidR="00092501" w:rsidRPr="0093344C" w:rsidRDefault="00605B97" w:rsidP="0093344C">
            <w:pPr>
              <w:spacing w:line="276" w:lineRule="auto"/>
              <w:ind w:left="61" w:hanging="61"/>
              <w:rPr>
                <w:rFonts w:ascii="Arial" w:hAnsi="Arial" w:cs="Arial"/>
                <w:b/>
                <w:sz w:val="22"/>
                <w:szCs w:val="22"/>
              </w:rPr>
            </w:pPr>
            <w:r w:rsidRPr="0093344C">
              <w:rPr>
                <w:rFonts w:ascii="Arial" w:hAnsi="Arial" w:cs="Arial"/>
                <w:b/>
                <w:sz w:val="22"/>
                <w:szCs w:val="22"/>
              </w:rPr>
              <w:t>*6230</w:t>
            </w:r>
            <w:r w:rsidR="00ED2FF2" w:rsidRPr="0093344C">
              <w:rPr>
                <w:rFonts w:ascii="Arial" w:hAnsi="Arial" w:cs="Arial"/>
                <w:b/>
                <w:sz w:val="22"/>
                <w:szCs w:val="22"/>
              </w:rPr>
              <w:t xml:space="preserve"> Bogate florystycznie górskie i </w:t>
            </w:r>
            <w:r w:rsidRPr="0093344C">
              <w:rPr>
                <w:rFonts w:ascii="Arial" w:hAnsi="Arial" w:cs="Arial"/>
                <w:b/>
                <w:sz w:val="22"/>
                <w:szCs w:val="22"/>
              </w:rPr>
              <w:t xml:space="preserve">niżowe murawy </w:t>
            </w:r>
            <w:proofErr w:type="spellStart"/>
            <w:r w:rsidRPr="0093344C">
              <w:rPr>
                <w:rFonts w:ascii="Arial" w:hAnsi="Arial" w:cs="Arial"/>
                <w:b/>
                <w:sz w:val="22"/>
                <w:szCs w:val="22"/>
              </w:rPr>
              <w:t>bliźniczkowe</w:t>
            </w:r>
            <w:proofErr w:type="spellEnd"/>
            <w:r w:rsidRPr="0093344C">
              <w:rPr>
                <w:rFonts w:ascii="Arial" w:hAnsi="Arial" w:cs="Arial"/>
                <w:b/>
                <w:sz w:val="22"/>
                <w:szCs w:val="22"/>
              </w:rPr>
              <w:t xml:space="preserve"> </w:t>
            </w:r>
            <w:r w:rsidRPr="0093344C">
              <w:rPr>
                <w:rFonts w:ascii="Arial" w:hAnsi="Arial" w:cs="Arial"/>
                <w:sz w:val="22"/>
                <w:szCs w:val="22"/>
              </w:rPr>
              <w:t>(</w:t>
            </w:r>
            <w:proofErr w:type="spellStart"/>
            <w:r w:rsidRPr="0093344C">
              <w:rPr>
                <w:rFonts w:ascii="Arial" w:hAnsi="Arial" w:cs="Arial"/>
                <w:sz w:val="22"/>
                <w:szCs w:val="22"/>
              </w:rPr>
              <w:t>Nardion</w:t>
            </w:r>
            <w:proofErr w:type="spellEnd"/>
            <w:r w:rsidRPr="0093344C">
              <w:rPr>
                <w:rFonts w:ascii="Arial" w:hAnsi="Arial" w:cs="Arial"/>
                <w:sz w:val="22"/>
                <w:szCs w:val="22"/>
              </w:rPr>
              <w:t xml:space="preserve"> –płaty bogate florystycznie)</w:t>
            </w:r>
          </w:p>
        </w:tc>
        <w:tc>
          <w:tcPr>
            <w:tcW w:w="2834" w:type="dxa"/>
            <w:tcBorders>
              <w:top w:val="single" w:sz="4" w:space="0" w:color="auto"/>
              <w:left w:val="single" w:sz="4" w:space="0" w:color="auto"/>
              <w:bottom w:val="single" w:sz="4" w:space="0" w:color="auto"/>
              <w:right w:val="single" w:sz="4" w:space="0" w:color="auto"/>
            </w:tcBorders>
          </w:tcPr>
          <w:p w14:paraId="387D4E2D" w14:textId="77777777" w:rsidR="00092501" w:rsidRPr="0093344C" w:rsidRDefault="00092501" w:rsidP="0093344C">
            <w:pPr>
              <w:spacing w:line="276" w:lineRule="auto"/>
              <w:ind w:left="32" w:hanging="32"/>
              <w:rPr>
                <w:rFonts w:ascii="Arial" w:hAnsi="Arial" w:cs="Arial"/>
                <w:sz w:val="22"/>
                <w:szCs w:val="22"/>
              </w:rPr>
            </w:pPr>
            <w:r w:rsidRPr="0093344C">
              <w:rPr>
                <w:rFonts w:ascii="Arial" w:hAnsi="Arial" w:cs="Arial"/>
                <w:b/>
                <w:sz w:val="22"/>
                <w:szCs w:val="22"/>
              </w:rPr>
              <w:t xml:space="preserve">*6230-4 Niżowe murawy </w:t>
            </w:r>
            <w:proofErr w:type="spellStart"/>
            <w:r w:rsidRPr="0093344C">
              <w:rPr>
                <w:rFonts w:ascii="Arial" w:hAnsi="Arial" w:cs="Arial"/>
                <w:b/>
                <w:sz w:val="22"/>
                <w:szCs w:val="22"/>
              </w:rPr>
              <w:t>bliźniczkowe</w:t>
            </w:r>
            <w:proofErr w:type="spellEnd"/>
            <w:r w:rsidRPr="0093344C">
              <w:rPr>
                <w:rFonts w:ascii="Arial" w:hAnsi="Arial" w:cs="Arial"/>
                <w:b/>
                <w:sz w:val="22"/>
                <w:szCs w:val="22"/>
              </w:rPr>
              <w:t xml:space="preserve"> </w:t>
            </w:r>
            <w:r w:rsidRPr="0093344C">
              <w:rPr>
                <w:rFonts w:ascii="Arial" w:hAnsi="Arial" w:cs="Arial"/>
                <w:sz w:val="22"/>
                <w:szCs w:val="22"/>
              </w:rPr>
              <w:t>(priorytetowe są tylko płaty bogate florystycznie)</w:t>
            </w:r>
          </w:p>
        </w:tc>
        <w:tc>
          <w:tcPr>
            <w:tcW w:w="2976" w:type="dxa"/>
            <w:tcBorders>
              <w:top w:val="single" w:sz="4" w:space="0" w:color="auto"/>
              <w:left w:val="single" w:sz="4" w:space="0" w:color="auto"/>
              <w:bottom w:val="single" w:sz="4" w:space="0" w:color="auto"/>
              <w:right w:val="single" w:sz="4" w:space="0" w:color="auto"/>
            </w:tcBorders>
          </w:tcPr>
          <w:p w14:paraId="3A2CE80B" w14:textId="77777777" w:rsidR="00092501" w:rsidRPr="0093344C" w:rsidRDefault="00092501" w:rsidP="0093344C">
            <w:pPr>
              <w:spacing w:line="276" w:lineRule="auto"/>
              <w:rPr>
                <w:rFonts w:ascii="Arial" w:hAnsi="Arial" w:cs="Arial"/>
                <w:sz w:val="22"/>
                <w:szCs w:val="22"/>
              </w:rPr>
            </w:pPr>
            <w:r w:rsidRPr="0093344C">
              <w:rPr>
                <w:rFonts w:ascii="Arial" w:hAnsi="Arial" w:cs="Arial"/>
                <w:sz w:val="22"/>
                <w:szCs w:val="22"/>
              </w:rPr>
              <w:t>Środkowa i północna część województwa.</w:t>
            </w:r>
          </w:p>
        </w:tc>
      </w:tr>
      <w:tr w:rsidR="00F67C45" w:rsidRPr="0093344C" w14:paraId="788EFFF3" w14:textId="77777777" w:rsidTr="00ED2FF2">
        <w:tc>
          <w:tcPr>
            <w:tcW w:w="648" w:type="dxa"/>
            <w:tcBorders>
              <w:top w:val="single" w:sz="4" w:space="0" w:color="auto"/>
              <w:left w:val="single" w:sz="4" w:space="0" w:color="auto"/>
              <w:right w:val="single" w:sz="4" w:space="0" w:color="auto"/>
            </w:tcBorders>
          </w:tcPr>
          <w:p w14:paraId="02371588" w14:textId="77777777" w:rsidR="00092501" w:rsidRPr="0093344C" w:rsidRDefault="00605B97" w:rsidP="0093344C">
            <w:pPr>
              <w:spacing w:line="276" w:lineRule="auto"/>
              <w:rPr>
                <w:rFonts w:ascii="Arial" w:hAnsi="Arial" w:cs="Arial"/>
                <w:b/>
                <w:sz w:val="22"/>
                <w:szCs w:val="22"/>
              </w:rPr>
            </w:pPr>
            <w:r w:rsidRPr="0093344C">
              <w:rPr>
                <w:rFonts w:ascii="Arial" w:hAnsi="Arial" w:cs="Arial"/>
                <w:b/>
                <w:sz w:val="22"/>
                <w:szCs w:val="22"/>
              </w:rPr>
              <w:t>12</w:t>
            </w:r>
            <w:r w:rsidR="00092501" w:rsidRPr="0093344C">
              <w:rPr>
                <w:rFonts w:ascii="Arial" w:hAnsi="Arial" w:cs="Arial"/>
                <w:b/>
                <w:sz w:val="22"/>
                <w:szCs w:val="22"/>
              </w:rPr>
              <w:t>.</w:t>
            </w:r>
          </w:p>
        </w:tc>
        <w:tc>
          <w:tcPr>
            <w:tcW w:w="2722" w:type="dxa"/>
            <w:tcBorders>
              <w:top w:val="single" w:sz="4" w:space="0" w:color="auto"/>
              <w:left w:val="single" w:sz="4" w:space="0" w:color="auto"/>
              <w:right w:val="single" w:sz="4" w:space="0" w:color="auto"/>
            </w:tcBorders>
          </w:tcPr>
          <w:p w14:paraId="1641B1EA" w14:textId="77777777" w:rsidR="00092501" w:rsidRPr="0093344C" w:rsidRDefault="00092501" w:rsidP="0093344C">
            <w:pPr>
              <w:spacing w:line="276" w:lineRule="auto"/>
              <w:ind w:left="61" w:hanging="61"/>
              <w:rPr>
                <w:rFonts w:ascii="Arial" w:hAnsi="Arial" w:cs="Arial"/>
                <w:sz w:val="22"/>
                <w:szCs w:val="22"/>
              </w:rPr>
            </w:pPr>
            <w:r w:rsidRPr="0093344C">
              <w:rPr>
                <w:rFonts w:ascii="Arial" w:hAnsi="Arial" w:cs="Arial"/>
                <w:b/>
                <w:sz w:val="22"/>
                <w:szCs w:val="22"/>
              </w:rPr>
              <w:t xml:space="preserve">6410 </w:t>
            </w:r>
            <w:proofErr w:type="spellStart"/>
            <w:r w:rsidRPr="0093344C">
              <w:rPr>
                <w:rFonts w:ascii="Arial" w:hAnsi="Arial" w:cs="Arial"/>
                <w:b/>
                <w:sz w:val="22"/>
                <w:szCs w:val="22"/>
              </w:rPr>
              <w:t>Zmiennowilgotne</w:t>
            </w:r>
            <w:proofErr w:type="spellEnd"/>
            <w:r w:rsidRPr="0093344C">
              <w:rPr>
                <w:rFonts w:ascii="Arial" w:hAnsi="Arial" w:cs="Arial"/>
                <w:b/>
                <w:sz w:val="22"/>
                <w:szCs w:val="22"/>
              </w:rPr>
              <w:t xml:space="preserve"> łąki </w:t>
            </w:r>
            <w:proofErr w:type="spellStart"/>
            <w:r w:rsidRPr="0093344C">
              <w:rPr>
                <w:rFonts w:ascii="Arial" w:hAnsi="Arial" w:cs="Arial"/>
                <w:b/>
                <w:sz w:val="22"/>
                <w:szCs w:val="22"/>
              </w:rPr>
              <w:t>trzęślicowe</w:t>
            </w:r>
            <w:proofErr w:type="spellEnd"/>
            <w:r w:rsidRPr="0093344C">
              <w:rPr>
                <w:rFonts w:ascii="Arial" w:hAnsi="Arial" w:cs="Arial"/>
                <w:b/>
                <w:sz w:val="22"/>
                <w:szCs w:val="22"/>
              </w:rPr>
              <w:t xml:space="preserve"> </w:t>
            </w:r>
            <w:r w:rsidRPr="0093344C">
              <w:rPr>
                <w:rFonts w:ascii="Arial" w:hAnsi="Arial" w:cs="Arial"/>
                <w:sz w:val="22"/>
                <w:szCs w:val="22"/>
              </w:rPr>
              <w:t>(</w:t>
            </w:r>
            <w:proofErr w:type="spellStart"/>
            <w:r w:rsidRPr="0093344C">
              <w:rPr>
                <w:rFonts w:ascii="Arial" w:hAnsi="Arial" w:cs="Arial"/>
                <w:sz w:val="22"/>
                <w:szCs w:val="22"/>
              </w:rPr>
              <w:t>Molinion</w:t>
            </w:r>
            <w:proofErr w:type="spellEnd"/>
            <w:r w:rsidRPr="0093344C">
              <w:rPr>
                <w:rFonts w:ascii="Arial" w:hAnsi="Arial" w:cs="Arial"/>
                <w:sz w:val="22"/>
                <w:szCs w:val="22"/>
              </w:rPr>
              <w:t xml:space="preserve">) </w:t>
            </w:r>
          </w:p>
          <w:p w14:paraId="715317A1" w14:textId="77777777" w:rsidR="00092501" w:rsidRPr="0093344C" w:rsidRDefault="00092501" w:rsidP="0093344C">
            <w:pPr>
              <w:spacing w:line="276" w:lineRule="auto"/>
              <w:ind w:left="61" w:hanging="61"/>
              <w:rPr>
                <w:rFonts w:ascii="Arial" w:hAnsi="Arial" w:cs="Arial"/>
                <w:b/>
                <w:sz w:val="22"/>
                <w:szCs w:val="22"/>
              </w:rPr>
            </w:pPr>
          </w:p>
        </w:tc>
        <w:tc>
          <w:tcPr>
            <w:tcW w:w="2834" w:type="dxa"/>
            <w:tcBorders>
              <w:top w:val="single" w:sz="4" w:space="0" w:color="auto"/>
              <w:left w:val="single" w:sz="4" w:space="0" w:color="auto"/>
              <w:bottom w:val="single" w:sz="4" w:space="0" w:color="auto"/>
              <w:right w:val="single" w:sz="4" w:space="0" w:color="auto"/>
            </w:tcBorders>
          </w:tcPr>
          <w:p w14:paraId="1BBE601F" w14:textId="77777777" w:rsidR="00092501" w:rsidRPr="0093344C" w:rsidRDefault="00092501" w:rsidP="0093344C">
            <w:pPr>
              <w:spacing w:line="276" w:lineRule="auto"/>
              <w:ind w:left="32" w:hanging="32"/>
              <w:rPr>
                <w:rFonts w:ascii="Arial" w:hAnsi="Arial" w:cs="Arial"/>
                <w:sz w:val="22"/>
                <w:szCs w:val="22"/>
              </w:rPr>
            </w:pPr>
            <w:r w:rsidRPr="0093344C">
              <w:rPr>
                <w:rFonts w:ascii="Arial" w:hAnsi="Arial" w:cs="Arial"/>
                <w:b/>
                <w:sz w:val="22"/>
                <w:szCs w:val="22"/>
              </w:rPr>
              <w:t xml:space="preserve">6410-1 </w:t>
            </w:r>
            <w:proofErr w:type="spellStart"/>
            <w:r w:rsidRPr="0093344C">
              <w:rPr>
                <w:rFonts w:ascii="Arial" w:hAnsi="Arial" w:cs="Arial"/>
                <w:b/>
                <w:sz w:val="22"/>
                <w:szCs w:val="22"/>
              </w:rPr>
              <w:t>Zmiennowilgotne</w:t>
            </w:r>
            <w:proofErr w:type="spellEnd"/>
            <w:r w:rsidRPr="0093344C">
              <w:rPr>
                <w:rFonts w:ascii="Arial" w:hAnsi="Arial" w:cs="Arial"/>
                <w:b/>
                <w:sz w:val="22"/>
                <w:szCs w:val="22"/>
              </w:rPr>
              <w:t xml:space="preserve"> łąki </w:t>
            </w:r>
            <w:proofErr w:type="spellStart"/>
            <w:r w:rsidRPr="0093344C">
              <w:rPr>
                <w:rFonts w:ascii="Arial" w:hAnsi="Arial" w:cs="Arial"/>
                <w:b/>
                <w:sz w:val="22"/>
                <w:szCs w:val="22"/>
              </w:rPr>
              <w:t>olszewnikowo</w:t>
            </w:r>
            <w:proofErr w:type="spellEnd"/>
            <w:r w:rsidRPr="0093344C">
              <w:rPr>
                <w:rFonts w:ascii="Arial" w:hAnsi="Arial" w:cs="Arial"/>
                <w:b/>
                <w:sz w:val="22"/>
                <w:szCs w:val="22"/>
              </w:rPr>
              <w:t xml:space="preserve"> –</w:t>
            </w:r>
            <w:proofErr w:type="spellStart"/>
            <w:r w:rsidRPr="0093344C">
              <w:rPr>
                <w:rFonts w:ascii="Arial" w:hAnsi="Arial" w:cs="Arial"/>
                <w:b/>
                <w:sz w:val="22"/>
                <w:szCs w:val="22"/>
              </w:rPr>
              <w:t>trzęślicowe</w:t>
            </w:r>
            <w:proofErr w:type="spellEnd"/>
            <w:r w:rsidRPr="0093344C">
              <w:rPr>
                <w:rFonts w:ascii="Arial" w:hAnsi="Arial" w:cs="Arial"/>
                <w:b/>
                <w:sz w:val="22"/>
                <w:szCs w:val="22"/>
              </w:rPr>
              <w:t xml:space="preserve"> </w:t>
            </w:r>
            <w:r w:rsidRPr="0093344C">
              <w:rPr>
                <w:rFonts w:ascii="Arial" w:hAnsi="Arial" w:cs="Arial"/>
                <w:sz w:val="22"/>
                <w:szCs w:val="22"/>
              </w:rPr>
              <w:t>(</w:t>
            </w:r>
            <w:proofErr w:type="spellStart"/>
            <w:r w:rsidRPr="0093344C">
              <w:rPr>
                <w:rFonts w:ascii="Arial" w:hAnsi="Arial" w:cs="Arial"/>
                <w:sz w:val="22"/>
                <w:szCs w:val="22"/>
              </w:rPr>
              <w:t>Selino</w:t>
            </w:r>
            <w:proofErr w:type="spellEnd"/>
            <w:r w:rsidRPr="0093344C">
              <w:rPr>
                <w:rFonts w:ascii="Arial" w:hAnsi="Arial" w:cs="Arial"/>
                <w:sz w:val="22"/>
                <w:szCs w:val="22"/>
              </w:rPr>
              <w:t xml:space="preserve"> </w:t>
            </w:r>
            <w:proofErr w:type="spellStart"/>
            <w:r w:rsidRPr="0093344C">
              <w:rPr>
                <w:rFonts w:ascii="Arial" w:hAnsi="Arial" w:cs="Arial"/>
                <w:sz w:val="22"/>
                <w:szCs w:val="22"/>
              </w:rPr>
              <w:t>carvifoliae-Molinietum</w:t>
            </w:r>
            <w:proofErr w:type="spellEnd"/>
            <w:r w:rsidRPr="0093344C">
              <w:rPr>
                <w:rFonts w:ascii="Arial" w:hAnsi="Arial" w:cs="Arial"/>
                <w:sz w:val="22"/>
                <w:szCs w:val="22"/>
              </w:rPr>
              <w:t>)</w:t>
            </w:r>
          </w:p>
        </w:tc>
        <w:tc>
          <w:tcPr>
            <w:tcW w:w="2976" w:type="dxa"/>
            <w:tcBorders>
              <w:top w:val="single" w:sz="4" w:space="0" w:color="auto"/>
              <w:left w:val="single" w:sz="4" w:space="0" w:color="auto"/>
              <w:bottom w:val="single" w:sz="4" w:space="0" w:color="auto"/>
              <w:right w:val="single" w:sz="4" w:space="0" w:color="auto"/>
            </w:tcBorders>
          </w:tcPr>
          <w:p w14:paraId="717A36A3" w14:textId="77777777" w:rsidR="00092501" w:rsidRPr="0093344C" w:rsidRDefault="00092501" w:rsidP="0093344C">
            <w:pPr>
              <w:spacing w:line="276" w:lineRule="auto"/>
              <w:rPr>
                <w:rFonts w:ascii="Arial" w:hAnsi="Arial" w:cs="Arial"/>
                <w:sz w:val="22"/>
                <w:szCs w:val="22"/>
              </w:rPr>
            </w:pPr>
            <w:r w:rsidRPr="0093344C">
              <w:rPr>
                <w:rFonts w:ascii="Arial" w:hAnsi="Arial" w:cs="Arial"/>
                <w:sz w:val="22"/>
                <w:szCs w:val="22"/>
              </w:rPr>
              <w:t>Środkowa i północna część województwa.</w:t>
            </w:r>
          </w:p>
        </w:tc>
      </w:tr>
      <w:tr w:rsidR="00F67C45" w:rsidRPr="0093344C" w14:paraId="3F561D52" w14:textId="77777777" w:rsidTr="00ED2FF2">
        <w:tc>
          <w:tcPr>
            <w:tcW w:w="648" w:type="dxa"/>
            <w:tcBorders>
              <w:left w:val="single" w:sz="4" w:space="0" w:color="auto"/>
              <w:bottom w:val="single" w:sz="4" w:space="0" w:color="auto"/>
              <w:right w:val="single" w:sz="4" w:space="0" w:color="auto"/>
            </w:tcBorders>
          </w:tcPr>
          <w:p w14:paraId="20FE0D7B" w14:textId="77777777" w:rsidR="00092501" w:rsidRPr="0093344C" w:rsidRDefault="00ED2FF2" w:rsidP="0093344C">
            <w:pPr>
              <w:spacing w:line="276" w:lineRule="auto"/>
              <w:rPr>
                <w:rFonts w:ascii="Arial" w:hAnsi="Arial" w:cs="Arial"/>
                <w:b/>
                <w:sz w:val="22"/>
                <w:szCs w:val="22"/>
              </w:rPr>
            </w:pPr>
            <w:r w:rsidRPr="0093344C">
              <w:rPr>
                <w:rFonts w:ascii="Arial" w:hAnsi="Arial" w:cs="Arial"/>
                <w:b/>
                <w:sz w:val="22"/>
                <w:szCs w:val="22"/>
              </w:rPr>
              <w:lastRenderedPageBreak/>
              <w:t>13.</w:t>
            </w:r>
          </w:p>
        </w:tc>
        <w:tc>
          <w:tcPr>
            <w:tcW w:w="2722" w:type="dxa"/>
            <w:tcBorders>
              <w:left w:val="single" w:sz="4" w:space="0" w:color="auto"/>
              <w:bottom w:val="single" w:sz="4" w:space="0" w:color="auto"/>
              <w:right w:val="single" w:sz="4" w:space="0" w:color="auto"/>
            </w:tcBorders>
          </w:tcPr>
          <w:p w14:paraId="4D57F96E" w14:textId="77777777" w:rsidR="00092501" w:rsidRPr="0093344C" w:rsidRDefault="00ED2FF2" w:rsidP="0093344C">
            <w:pPr>
              <w:spacing w:line="276" w:lineRule="auto"/>
              <w:ind w:left="61" w:hanging="61"/>
              <w:rPr>
                <w:rFonts w:ascii="Arial" w:hAnsi="Arial" w:cs="Arial"/>
                <w:sz w:val="22"/>
                <w:szCs w:val="22"/>
              </w:rPr>
            </w:pPr>
            <w:r w:rsidRPr="0093344C">
              <w:rPr>
                <w:rFonts w:ascii="Arial" w:hAnsi="Arial" w:cs="Arial"/>
                <w:b/>
                <w:sz w:val="22"/>
                <w:szCs w:val="22"/>
              </w:rPr>
              <w:t xml:space="preserve">6410 </w:t>
            </w:r>
            <w:proofErr w:type="spellStart"/>
            <w:r w:rsidRPr="0093344C">
              <w:rPr>
                <w:rFonts w:ascii="Arial" w:hAnsi="Arial" w:cs="Arial"/>
                <w:b/>
                <w:sz w:val="22"/>
                <w:szCs w:val="22"/>
              </w:rPr>
              <w:t>Zmiennowilgotne</w:t>
            </w:r>
            <w:proofErr w:type="spellEnd"/>
            <w:r w:rsidRPr="0093344C">
              <w:rPr>
                <w:rFonts w:ascii="Arial" w:hAnsi="Arial" w:cs="Arial"/>
                <w:b/>
                <w:sz w:val="22"/>
                <w:szCs w:val="22"/>
              </w:rPr>
              <w:t xml:space="preserve"> łąki </w:t>
            </w:r>
            <w:proofErr w:type="spellStart"/>
            <w:r w:rsidRPr="0093344C">
              <w:rPr>
                <w:rFonts w:ascii="Arial" w:hAnsi="Arial" w:cs="Arial"/>
                <w:b/>
                <w:sz w:val="22"/>
                <w:szCs w:val="22"/>
              </w:rPr>
              <w:t>trzęślicowe</w:t>
            </w:r>
            <w:proofErr w:type="spellEnd"/>
            <w:r w:rsidRPr="0093344C">
              <w:rPr>
                <w:rFonts w:ascii="Arial" w:hAnsi="Arial" w:cs="Arial"/>
                <w:b/>
                <w:sz w:val="22"/>
                <w:szCs w:val="22"/>
              </w:rPr>
              <w:t xml:space="preserve"> </w:t>
            </w:r>
            <w:r w:rsidRPr="0093344C">
              <w:rPr>
                <w:rFonts w:ascii="Arial" w:hAnsi="Arial" w:cs="Arial"/>
                <w:sz w:val="22"/>
                <w:szCs w:val="22"/>
              </w:rPr>
              <w:t>(</w:t>
            </w:r>
            <w:proofErr w:type="spellStart"/>
            <w:r w:rsidRPr="0093344C">
              <w:rPr>
                <w:rFonts w:ascii="Arial" w:hAnsi="Arial" w:cs="Arial"/>
                <w:sz w:val="22"/>
                <w:szCs w:val="22"/>
              </w:rPr>
              <w:t>Molinion</w:t>
            </w:r>
            <w:proofErr w:type="spellEnd"/>
            <w:r w:rsidRPr="0093344C">
              <w:rPr>
                <w:rFonts w:ascii="Arial" w:hAnsi="Arial" w:cs="Arial"/>
                <w:sz w:val="22"/>
                <w:szCs w:val="22"/>
              </w:rPr>
              <w:t xml:space="preserve">) </w:t>
            </w:r>
          </w:p>
        </w:tc>
        <w:tc>
          <w:tcPr>
            <w:tcW w:w="2834" w:type="dxa"/>
            <w:tcBorders>
              <w:top w:val="single" w:sz="4" w:space="0" w:color="auto"/>
              <w:left w:val="single" w:sz="4" w:space="0" w:color="auto"/>
              <w:bottom w:val="single" w:sz="4" w:space="0" w:color="auto"/>
              <w:right w:val="single" w:sz="4" w:space="0" w:color="auto"/>
            </w:tcBorders>
          </w:tcPr>
          <w:p w14:paraId="4308D152" w14:textId="77777777" w:rsidR="00092501" w:rsidRPr="0093344C" w:rsidRDefault="00092501" w:rsidP="0093344C">
            <w:pPr>
              <w:spacing w:line="276" w:lineRule="auto"/>
              <w:ind w:left="32" w:hanging="32"/>
              <w:rPr>
                <w:rFonts w:ascii="Arial" w:hAnsi="Arial" w:cs="Arial"/>
                <w:b/>
                <w:sz w:val="22"/>
                <w:szCs w:val="22"/>
              </w:rPr>
            </w:pPr>
            <w:r w:rsidRPr="0093344C">
              <w:rPr>
                <w:rFonts w:ascii="Arial" w:hAnsi="Arial" w:cs="Arial"/>
                <w:b/>
                <w:sz w:val="22"/>
                <w:szCs w:val="22"/>
              </w:rPr>
              <w:t>6410-2 Łąki sitowo-</w:t>
            </w:r>
            <w:proofErr w:type="spellStart"/>
            <w:r w:rsidRPr="0093344C">
              <w:rPr>
                <w:rFonts w:ascii="Arial" w:hAnsi="Arial" w:cs="Arial"/>
                <w:b/>
                <w:sz w:val="22"/>
                <w:szCs w:val="22"/>
              </w:rPr>
              <w:t>trzęślicowe</w:t>
            </w:r>
            <w:proofErr w:type="spellEnd"/>
            <w:r w:rsidRPr="0093344C">
              <w:rPr>
                <w:rFonts w:ascii="Arial" w:hAnsi="Arial" w:cs="Arial"/>
                <w:b/>
                <w:sz w:val="22"/>
                <w:szCs w:val="22"/>
              </w:rPr>
              <w:t xml:space="preserve"> </w:t>
            </w:r>
            <w:r w:rsidRPr="0093344C">
              <w:rPr>
                <w:rFonts w:ascii="Arial" w:hAnsi="Arial" w:cs="Arial"/>
                <w:sz w:val="22"/>
                <w:szCs w:val="22"/>
              </w:rPr>
              <w:t>(</w:t>
            </w:r>
            <w:proofErr w:type="spellStart"/>
            <w:r w:rsidRPr="0093344C">
              <w:rPr>
                <w:rFonts w:ascii="Arial" w:hAnsi="Arial" w:cs="Arial"/>
                <w:sz w:val="22"/>
                <w:szCs w:val="22"/>
              </w:rPr>
              <w:t>Junco-Molinietum</w:t>
            </w:r>
            <w:proofErr w:type="spellEnd"/>
            <w:r w:rsidRPr="0093344C">
              <w:rPr>
                <w:rFonts w:ascii="Arial" w:hAnsi="Arial" w:cs="Arial"/>
                <w:sz w:val="22"/>
                <w:szCs w:val="22"/>
              </w:rPr>
              <w:t>)</w:t>
            </w:r>
          </w:p>
        </w:tc>
        <w:tc>
          <w:tcPr>
            <w:tcW w:w="2976" w:type="dxa"/>
            <w:tcBorders>
              <w:top w:val="single" w:sz="4" w:space="0" w:color="auto"/>
              <w:left w:val="single" w:sz="4" w:space="0" w:color="auto"/>
              <w:bottom w:val="single" w:sz="4" w:space="0" w:color="auto"/>
              <w:right w:val="single" w:sz="4" w:space="0" w:color="auto"/>
            </w:tcBorders>
          </w:tcPr>
          <w:p w14:paraId="445300E5" w14:textId="77777777" w:rsidR="00092501" w:rsidRPr="0093344C" w:rsidRDefault="00092501" w:rsidP="0093344C">
            <w:pPr>
              <w:spacing w:line="276" w:lineRule="auto"/>
              <w:rPr>
                <w:rFonts w:ascii="Arial" w:hAnsi="Arial" w:cs="Arial"/>
                <w:sz w:val="22"/>
                <w:szCs w:val="22"/>
              </w:rPr>
            </w:pPr>
            <w:r w:rsidRPr="0093344C">
              <w:rPr>
                <w:rFonts w:ascii="Arial" w:hAnsi="Arial" w:cs="Arial"/>
                <w:sz w:val="22"/>
                <w:szCs w:val="22"/>
              </w:rPr>
              <w:t>Północna część województwa.</w:t>
            </w:r>
          </w:p>
        </w:tc>
      </w:tr>
      <w:tr w:rsidR="00F67C45" w:rsidRPr="0093344C" w14:paraId="4E11D788" w14:textId="77777777" w:rsidTr="00ED2FF2">
        <w:tc>
          <w:tcPr>
            <w:tcW w:w="648" w:type="dxa"/>
            <w:tcBorders>
              <w:top w:val="single" w:sz="4" w:space="0" w:color="auto"/>
              <w:left w:val="single" w:sz="4" w:space="0" w:color="auto"/>
              <w:right w:val="single" w:sz="4" w:space="0" w:color="auto"/>
            </w:tcBorders>
          </w:tcPr>
          <w:p w14:paraId="65AF9B3E" w14:textId="77777777" w:rsidR="00092501" w:rsidRPr="0093344C" w:rsidRDefault="00ED2FF2" w:rsidP="0093344C">
            <w:pPr>
              <w:spacing w:line="276" w:lineRule="auto"/>
              <w:rPr>
                <w:rFonts w:ascii="Arial" w:hAnsi="Arial" w:cs="Arial"/>
                <w:b/>
                <w:sz w:val="22"/>
                <w:szCs w:val="22"/>
              </w:rPr>
            </w:pPr>
            <w:r w:rsidRPr="0093344C">
              <w:rPr>
                <w:rFonts w:ascii="Arial" w:hAnsi="Arial" w:cs="Arial"/>
                <w:b/>
                <w:sz w:val="22"/>
                <w:szCs w:val="22"/>
              </w:rPr>
              <w:t>14</w:t>
            </w:r>
            <w:r w:rsidR="00092501" w:rsidRPr="0093344C">
              <w:rPr>
                <w:rFonts w:ascii="Arial" w:hAnsi="Arial" w:cs="Arial"/>
                <w:b/>
                <w:sz w:val="22"/>
                <w:szCs w:val="22"/>
              </w:rPr>
              <w:t>.</w:t>
            </w:r>
          </w:p>
        </w:tc>
        <w:tc>
          <w:tcPr>
            <w:tcW w:w="2722" w:type="dxa"/>
            <w:tcBorders>
              <w:top w:val="single" w:sz="4" w:space="0" w:color="auto"/>
              <w:left w:val="single" w:sz="4" w:space="0" w:color="auto"/>
              <w:right w:val="single" w:sz="4" w:space="0" w:color="auto"/>
            </w:tcBorders>
          </w:tcPr>
          <w:p w14:paraId="1CE38C2B" w14:textId="77777777" w:rsidR="00092501" w:rsidRPr="0093344C" w:rsidRDefault="00092501" w:rsidP="0093344C">
            <w:pPr>
              <w:spacing w:line="276" w:lineRule="auto"/>
              <w:ind w:left="61" w:hanging="61"/>
              <w:rPr>
                <w:rFonts w:ascii="Arial" w:hAnsi="Arial" w:cs="Arial"/>
                <w:b/>
                <w:sz w:val="22"/>
                <w:szCs w:val="22"/>
              </w:rPr>
            </w:pPr>
            <w:r w:rsidRPr="0093344C">
              <w:rPr>
                <w:rFonts w:ascii="Arial" w:hAnsi="Arial" w:cs="Arial"/>
                <w:b/>
                <w:sz w:val="22"/>
                <w:szCs w:val="22"/>
              </w:rPr>
              <w:t xml:space="preserve">6430 </w:t>
            </w:r>
            <w:proofErr w:type="spellStart"/>
            <w:r w:rsidRPr="0093344C">
              <w:rPr>
                <w:rFonts w:ascii="Arial" w:hAnsi="Arial" w:cs="Arial"/>
                <w:b/>
                <w:sz w:val="22"/>
                <w:szCs w:val="22"/>
              </w:rPr>
              <w:t>Ziołorośla</w:t>
            </w:r>
            <w:proofErr w:type="spellEnd"/>
            <w:r w:rsidRPr="0093344C">
              <w:rPr>
                <w:rFonts w:ascii="Arial" w:hAnsi="Arial" w:cs="Arial"/>
                <w:b/>
                <w:sz w:val="22"/>
                <w:szCs w:val="22"/>
              </w:rPr>
              <w:t xml:space="preserve"> górskie </w:t>
            </w:r>
            <w:r w:rsidRPr="0093344C">
              <w:rPr>
                <w:rFonts w:ascii="Arial" w:hAnsi="Arial" w:cs="Arial"/>
                <w:sz w:val="22"/>
                <w:szCs w:val="22"/>
              </w:rPr>
              <w:t>(</w:t>
            </w:r>
            <w:proofErr w:type="spellStart"/>
            <w:r w:rsidRPr="0093344C">
              <w:rPr>
                <w:rFonts w:ascii="Arial" w:hAnsi="Arial" w:cs="Arial"/>
                <w:sz w:val="22"/>
                <w:szCs w:val="22"/>
              </w:rPr>
              <w:t>Adenostylion</w:t>
            </w:r>
            <w:proofErr w:type="spellEnd"/>
            <w:r w:rsidRPr="0093344C">
              <w:rPr>
                <w:rFonts w:ascii="Arial" w:hAnsi="Arial" w:cs="Arial"/>
                <w:sz w:val="22"/>
                <w:szCs w:val="22"/>
              </w:rPr>
              <w:t xml:space="preserve"> </w:t>
            </w:r>
            <w:proofErr w:type="spellStart"/>
            <w:r w:rsidRPr="0093344C">
              <w:rPr>
                <w:rFonts w:ascii="Arial" w:hAnsi="Arial" w:cs="Arial"/>
                <w:sz w:val="22"/>
                <w:szCs w:val="22"/>
              </w:rPr>
              <w:t>alliariae</w:t>
            </w:r>
            <w:proofErr w:type="spellEnd"/>
            <w:r w:rsidRPr="0093344C">
              <w:rPr>
                <w:rFonts w:ascii="Arial" w:hAnsi="Arial" w:cs="Arial"/>
                <w:sz w:val="22"/>
                <w:szCs w:val="22"/>
              </w:rPr>
              <w:t>)</w:t>
            </w:r>
            <w:r w:rsidRPr="0093344C">
              <w:rPr>
                <w:rFonts w:ascii="Arial" w:hAnsi="Arial" w:cs="Arial"/>
                <w:b/>
                <w:sz w:val="22"/>
                <w:szCs w:val="22"/>
              </w:rPr>
              <w:t xml:space="preserve"> i </w:t>
            </w:r>
            <w:proofErr w:type="spellStart"/>
            <w:r w:rsidRPr="0093344C">
              <w:rPr>
                <w:rFonts w:ascii="Arial" w:hAnsi="Arial" w:cs="Arial"/>
                <w:b/>
                <w:sz w:val="22"/>
                <w:szCs w:val="22"/>
              </w:rPr>
              <w:t>ziołorośla</w:t>
            </w:r>
            <w:proofErr w:type="spellEnd"/>
            <w:r w:rsidRPr="0093344C">
              <w:rPr>
                <w:rFonts w:ascii="Arial" w:hAnsi="Arial" w:cs="Arial"/>
                <w:b/>
                <w:sz w:val="22"/>
                <w:szCs w:val="22"/>
              </w:rPr>
              <w:t xml:space="preserve"> nadrzeczne </w:t>
            </w:r>
            <w:r w:rsidRPr="0093344C">
              <w:rPr>
                <w:rFonts w:ascii="Arial" w:hAnsi="Arial" w:cs="Arial"/>
                <w:sz w:val="22"/>
                <w:szCs w:val="22"/>
              </w:rPr>
              <w:t>(</w:t>
            </w:r>
            <w:proofErr w:type="spellStart"/>
            <w:r w:rsidRPr="0093344C">
              <w:rPr>
                <w:rFonts w:ascii="Arial" w:hAnsi="Arial" w:cs="Arial"/>
                <w:sz w:val="22"/>
                <w:szCs w:val="22"/>
              </w:rPr>
              <w:t>Convolvuletalia</w:t>
            </w:r>
            <w:proofErr w:type="spellEnd"/>
            <w:r w:rsidRPr="0093344C">
              <w:rPr>
                <w:rFonts w:ascii="Arial" w:hAnsi="Arial" w:cs="Arial"/>
                <w:sz w:val="22"/>
                <w:szCs w:val="22"/>
              </w:rPr>
              <w:t xml:space="preserve"> </w:t>
            </w:r>
            <w:proofErr w:type="spellStart"/>
            <w:r w:rsidRPr="0093344C">
              <w:rPr>
                <w:rFonts w:ascii="Arial" w:hAnsi="Arial" w:cs="Arial"/>
                <w:sz w:val="22"/>
                <w:szCs w:val="22"/>
              </w:rPr>
              <w:t>sepium</w:t>
            </w:r>
            <w:proofErr w:type="spellEnd"/>
            <w:r w:rsidRPr="0093344C">
              <w:rPr>
                <w:rFonts w:ascii="Arial" w:hAnsi="Arial" w:cs="Arial"/>
                <w:sz w:val="22"/>
                <w:szCs w:val="22"/>
              </w:rPr>
              <w:t>)</w:t>
            </w:r>
          </w:p>
        </w:tc>
        <w:tc>
          <w:tcPr>
            <w:tcW w:w="2834" w:type="dxa"/>
            <w:tcBorders>
              <w:top w:val="single" w:sz="4" w:space="0" w:color="auto"/>
              <w:left w:val="single" w:sz="4" w:space="0" w:color="auto"/>
              <w:bottom w:val="single" w:sz="4" w:space="0" w:color="auto"/>
              <w:right w:val="single" w:sz="4" w:space="0" w:color="auto"/>
            </w:tcBorders>
          </w:tcPr>
          <w:p w14:paraId="6084FDA6" w14:textId="77777777" w:rsidR="00092501" w:rsidRPr="0093344C" w:rsidRDefault="00092501" w:rsidP="0093344C">
            <w:pPr>
              <w:spacing w:line="276" w:lineRule="auto"/>
              <w:ind w:left="32" w:hanging="32"/>
              <w:rPr>
                <w:rFonts w:ascii="Arial" w:hAnsi="Arial" w:cs="Arial"/>
                <w:b/>
                <w:sz w:val="22"/>
                <w:szCs w:val="22"/>
              </w:rPr>
            </w:pPr>
            <w:r w:rsidRPr="0093344C">
              <w:rPr>
                <w:rFonts w:ascii="Arial" w:hAnsi="Arial" w:cs="Arial"/>
                <w:b/>
                <w:sz w:val="22"/>
                <w:szCs w:val="22"/>
              </w:rPr>
              <w:t xml:space="preserve">6430-1 </w:t>
            </w:r>
            <w:proofErr w:type="spellStart"/>
            <w:r w:rsidRPr="0093344C">
              <w:rPr>
                <w:rFonts w:ascii="Arial" w:hAnsi="Arial" w:cs="Arial"/>
                <w:b/>
                <w:sz w:val="22"/>
                <w:szCs w:val="22"/>
              </w:rPr>
              <w:t>Ziołorośla</w:t>
            </w:r>
            <w:proofErr w:type="spellEnd"/>
            <w:r w:rsidRPr="0093344C">
              <w:rPr>
                <w:rFonts w:ascii="Arial" w:hAnsi="Arial" w:cs="Arial"/>
                <w:b/>
                <w:sz w:val="22"/>
                <w:szCs w:val="22"/>
              </w:rPr>
              <w:t xml:space="preserve"> </w:t>
            </w:r>
            <w:proofErr w:type="spellStart"/>
            <w:r w:rsidRPr="0093344C">
              <w:rPr>
                <w:rFonts w:ascii="Arial" w:hAnsi="Arial" w:cs="Arial"/>
                <w:b/>
                <w:sz w:val="22"/>
                <w:szCs w:val="22"/>
              </w:rPr>
              <w:t>subalpejskie</w:t>
            </w:r>
            <w:proofErr w:type="spellEnd"/>
            <w:r w:rsidRPr="0093344C">
              <w:rPr>
                <w:rFonts w:ascii="Arial" w:hAnsi="Arial" w:cs="Arial"/>
                <w:b/>
                <w:sz w:val="22"/>
                <w:szCs w:val="22"/>
              </w:rPr>
              <w:t xml:space="preserve"> i reglowe</w:t>
            </w:r>
          </w:p>
        </w:tc>
        <w:tc>
          <w:tcPr>
            <w:tcW w:w="2976" w:type="dxa"/>
            <w:tcBorders>
              <w:top w:val="single" w:sz="4" w:space="0" w:color="auto"/>
              <w:left w:val="single" w:sz="4" w:space="0" w:color="auto"/>
              <w:bottom w:val="single" w:sz="4" w:space="0" w:color="auto"/>
              <w:right w:val="single" w:sz="4" w:space="0" w:color="auto"/>
            </w:tcBorders>
          </w:tcPr>
          <w:p w14:paraId="6903B3B3" w14:textId="77777777" w:rsidR="00092501" w:rsidRPr="0093344C" w:rsidRDefault="00092501" w:rsidP="0093344C">
            <w:pPr>
              <w:spacing w:line="276" w:lineRule="auto"/>
              <w:rPr>
                <w:rFonts w:ascii="Arial" w:hAnsi="Arial" w:cs="Arial"/>
                <w:sz w:val="22"/>
                <w:szCs w:val="22"/>
              </w:rPr>
            </w:pPr>
            <w:r w:rsidRPr="0093344C">
              <w:rPr>
                <w:rFonts w:ascii="Arial" w:hAnsi="Arial" w:cs="Arial"/>
                <w:sz w:val="22"/>
                <w:szCs w:val="22"/>
              </w:rPr>
              <w:t>Południe województwa (Beskid Niski, Bieszczady).</w:t>
            </w:r>
          </w:p>
        </w:tc>
      </w:tr>
      <w:tr w:rsidR="00F67C45" w:rsidRPr="0093344C" w14:paraId="60DEE911" w14:textId="77777777" w:rsidTr="00ED2FF2">
        <w:tc>
          <w:tcPr>
            <w:tcW w:w="648" w:type="dxa"/>
            <w:tcBorders>
              <w:left w:val="single" w:sz="4" w:space="0" w:color="auto"/>
              <w:right w:val="single" w:sz="4" w:space="0" w:color="auto"/>
            </w:tcBorders>
          </w:tcPr>
          <w:p w14:paraId="1D865FC3" w14:textId="77777777" w:rsidR="00092501" w:rsidRPr="0093344C" w:rsidRDefault="00ED2FF2" w:rsidP="0093344C">
            <w:pPr>
              <w:spacing w:line="276" w:lineRule="auto"/>
              <w:rPr>
                <w:rFonts w:ascii="Arial" w:hAnsi="Arial" w:cs="Arial"/>
                <w:b/>
                <w:sz w:val="22"/>
                <w:szCs w:val="22"/>
              </w:rPr>
            </w:pPr>
            <w:r w:rsidRPr="0093344C">
              <w:rPr>
                <w:rFonts w:ascii="Arial" w:hAnsi="Arial" w:cs="Arial"/>
                <w:b/>
                <w:sz w:val="22"/>
                <w:szCs w:val="22"/>
              </w:rPr>
              <w:t>15.</w:t>
            </w:r>
          </w:p>
        </w:tc>
        <w:tc>
          <w:tcPr>
            <w:tcW w:w="2722" w:type="dxa"/>
            <w:tcBorders>
              <w:left w:val="single" w:sz="4" w:space="0" w:color="auto"/>
              <w:right w:val="single" w:sz="4" w:space="0" w:color="auto"/>
            </w:tcBorders>
          </w:tcPr>
          <w:p w14:paraId="47149022" w14:textId="77777777" w:rsidR="00092501" w:rsidRPr="0093344C" w:rsidRDefault="00ED2FF2" w:rsidP="0093344C">
            <w:pPr>
              <w:spacing w:line="276" w:lineRule="auto"/>
              <w:ind w:left="61" w:hanging="61"/>
              <w:rPr>
                <w:rFonts w:ascii="Arial" w:hAnsi="Arial" w:cs="Arial"/>
                <w:b/>
                <w:sz w:val="22"/>
                <w:szCs w:val="22"/>
              </w:rPr>
            </w:pPr>
            <w:r w:rsidRPr="0093344C">
              <w:rPr>
                <w:rFonts w:ascii="Arial" w:hAnsi="Arial" w:cs="Arial"/>
                <w:b/>
                <w:sz w:val="22"/>
                <w:szCs w:val="22"/>
              </w:rPr>
              <w:t xml:space="preserve">6430 </w:t>
            </w:r>
            <w:proofErr w:type="spellStart"/>
            <w:r w:rsidRPr="0093344C">
              <w:rPr>
                <w:rFonts w:ascii="Arial" w:hAnsi="Arial" w:cs="Arial"/>
                <w:b/>
                <w:sz w:val="22"/>
                <w:szCs w:val="22"/>
              </w:rPr>
              <w:t>Ziołorośla</w:t>
            </w:r>
            <w:proofErr w:type="spellEnd"/>
            <w:r w:rsidRPr="0093344C">
              <w:rPr>
                <w:rFonts w:ascii="Arial" w:hAnsi="Arial" w:cs="Arial"/>
                <w:b/>
                <w:sz w:val="22"/>
                <w:szCs w:val="22"/>
              </w:rPr>
              <w:t xml:space="preserve"> górskie </w:t>
            </w:r>
            <w:r w:rsidRPr="0093344C">
              <w:rPr>
                <w:rFonts w:ascii="Arial" w:hAnsi="Arial" w:cs="Arial"/>
                <w:sz w:val="22"/>
                <w:szCs w:val="22"/>
              </w:rPr>
              <w:t>(</w:t>
            </w:r>
            <w:proofErr w:type="spellStart"/>
            <w:r w:rsidRPr="0093344C">
              <w:rPr>
                <w:rFonts w:ascii="Arial" w:hAnsi="Arial" w:cs="Arial"/>
                <w:sz w:val="22"/>
                <w:szCs w:val="22"/>
              </w:rPr>
              <w:t>Adenostylion</w:t>
            </w:r>
            <w:proofErr w:type="spellEnd"/>
            <w:r w:rsidRPr="0093344C">
              <w:rPr>
                <w:rFonts w:ascii="Arial" w:hAnsi="Arial" w:cs="Arial"/>
                <w:sz w:val="22"/>
                <w:szCs w:val="22"/>
              </w:rPr>
              <w:t xml:space="preserve"> </w:t>
            </w:r>
            <w:proofErr w:type="spellStart"/>
            <w:r w:rsidRPr="0093344C">
              <w:rPr>
                <w:rFonts w:ascii="Arial" w:hAnsi="Arial" w:cs="Arial"/>
                <w:sz w:val="22"/>
                <w:szCs w:val="22"/>
              </w:rPr>
              <w:t>alliariae</w:t>
            </w:r>
            <w:proofErr w:type="spellEnd"/>
            <w:r w:rsidRPr="0093344C">
              <w:rPr>
                <w:rFonts w:ascii="Arial" w:hAnsi="Arial" w:cs="Arial"/>
                <w:sz w:val="22"/>
                <w:szCs w:val="22"/>
              </w:rPr>
              <w:t>)</w:t>
            </w:r>
            <w:r w:rsidRPr="0093344C">
              <w:rPr>
                <w:rFonts w:ascii="Arial" w:hAnsi="Arial" w:cs="Arial"/>
                <w:b/>
                <w:sz w:val="22"/>
                <w:szCs w:val="22"/>
              </w:rPr>
              <w:t xml:space="preserve"> i </w:t>
            </w:r>
            <w:proofErr w:type="spellStart"/>
            <w:r w:rsidRPr="0093344C">
              <w:rPr>
                <w:rFonts w:ascii="Arial" w:hAnsi="Arial" w:cs="Arial"/>
                <w:b/>
                <w:sz w:val="22"/>
                <w:szCs w:val="22"/>
              </w:rPr>
              <w:t>ziołorośla</w:t>
            </w:r>
            <w:proofErr w:type="spellEnd"/>
            <w:r w:rsidRPr="0093344C">
              <w:rPr>
                <w:rFonts w:ascii="Arial" w:hAnsi="Arial" w:cs="Arial"/>
                <w:b/>
                <w:sz w:val="22"/>
                <w:szCs w:val="22"/>
              </w:rPr>
              <w:t xml:space="preserve"> nadrzeczne </w:t>
            </w:r>
            <w:r w:rsidRPr="0093344C">
              <w:rPr>
                <w:rFonts w:ascii="Arial" w:hAnsi="Arial" w:cs="Arial"/>
                <w:sz w:val="22"/>
                <w:szCs w:val="22"/>
              </w:rPr>
              <w:t>(</w:t>
            </w:r>
            <w:proofErr w:type="spellStart"/>
            <w:r w:rsidRPr="0093344C">
              <w:rPr>
                <w:rFonts w:ascii="Arial" w:hAnsi="Arial" w:cs="Arial"/>
                <w:sz w:val="22"/>
                <w:szCs w:val="22"/>
              </w:rPr>
              <w:t>Convolvuletalia</w:t>
            </w:r>
            <w:proofErr w:type="spellEnd"/>
            <w:r w:rsidRPr="0093344C">
              <w:rPr>
                <w:rFonts w:ascii="Arial" w:hAnsi="Arial" w:cs="Arial"/>
                <w:sz w:val="22"/>
                <w:szCs w:val="22"/>
              </w:rPr>
              <w:t xml:space="preserve"> </w:t>
            </w:r>
            <w:proofErr w:type="spellStart"/>
            <w:r w:rsidRPr="0093344C">
              <w:rPr>
                <w:rFonts w:ascii="Arial" w:hAnsi="Arial" w:cs="Arial"/>
                <w:sz w:val="22"/>
                <w:szCs w:val="22"/>
              </w:rPr>
              <w:t>sepium</w:t>
            </w:r>
            <w:proofErr w:type="spellEnd"/>
            <w:r w:rsidRPr="0093344C">
              <w:rPr>
                <w:rFonts w:ascii="Arial" w:hAnsi="Arial" w:cs="Arial"/>
                <w:sz w:val="22"/>
                <w:szCs w:val="22"/>
              </w:rPr>
              <w:t>)</w:t>
            </w:r>
          </w:p>
        </w:tc>
        <w:tc>
          <w:tcPr>
            <w:tcW w:w="2834" w:type="dxa"/>
            <w:tcBorders>
              <w:top w:val="single" w:sz="4" w:space="0" w:color="auto"/>
              <w:left w:val="single" w:sz="4" w:space="0" w:color="auto"/>
              <w:bottom w:val="single" w:sz="4" w:space="0" w:color="auto"/>
              <w:right w:val="single" w:sz="4" w:space="0" w:color="auto"/>
            </w:tcBorders>
          </w:tcPr>
          <w:p w14:paraId="7AEA4F73" w14:textId="77777777" w:rsidR="00092501" w:rsidRPr="0093344C" w:rsidRDefault="00092501" w:rsidP="0093344C">
            <w:pPr>
              <w:spacing w:line="276" w:lineRule="auto"/>
              <w:ind w:left="32" w:hanging="32"/>
              <w:rPr>
                <w:rFonts w:ascii="Arial" w:hAnsi="Arial" w:cs="Arial"/>
                <w:b/>
                <w:sz w:val="22"/>
                <w:szCs w:val="22"/>
              </w:rPr>
            </w:pPr>
            <w:r w:rsidRPr="0093344C">
              <w:rPr>
                <w:rFonts w:ascii="Arial" w:hAnsi="Arial" w:cs="Arial"/>
                <w:b/>
                <w:sz w:val="22"/>
                <w:szCs w:val="22"/>
              </w:rPr>
              <w:t xml:space="preserve">6430-2 Górskie, </w:t>
            </w:r>
            <w:proofErr w:type="spellStart"/>
            <w:r w:rsidRPr="0093344C">
              <w:rPr>
                <w:rFonts w:ascii="Arial" w:hAnsi="Arial" w:cs="Arial"/>
                <w:b/>
                <w:sz w:val="22"/>
                <w:szCs w:val="22"/>
              </w:rPr>
              <w:t>nadpotokowe</w:t>
            </w:r>
            <w:proofErr w:type="spellEnd"/>
            <w:r w:rsidRPr="0093344C">
              <w:rPr>
                <w:rFonts w:ascii="Arial" w:hAnsi="Arial" w:cs="Arial"/>
                <w:b/>
                <w:sz w:val="22"/>
                <w:szCs w:val="22"/>
              </w:rPr>
              <w:t xml:space="preserve"> </w:t>
            </w:r>
            <w:proofErr w:type="spellStart"/>
            <w:r w:rsidRPr="0093344C">
              <w:rPr>
                <w:rFonts w:ascii="Arial" w:hAnsi="Arial" w:cs="Arial"/>
                <w:b/>
                <w:sz w:val="22"/>
                <w:szCs w:val="22"/>
              </w:rPr>
              <w:t>ziołorośla</w:t>
            </w:r>
            <w:proofErr w:type="spellEnd"/>
            <w:r w:rsidRPr="0093344C">
              <w:rPr>
                <w:rFonts w:ascii="Arial" w:hAnsi="Arial" w:cs="Arial"/>
                <w:b/>
                <w:sz w:val="22"/>
                <w:szCs w:val="22"/>
              </w:rPr>
              <w:t xml:space="preserve"> lepiężnikowi</w:t>
            </w:r>
          </w:p>
        </w:tc>
        <w:tc>
          <w:tcPr>
            <w:tcW w:w="2976" w:type="dxa"/>
            <w:tcBorders>
              <w:top w:val="single" w:sz="4" w:space="0" w:color="auto"/>
              <w:left w:val="single" w:sz="4" w:space="0" w:color="auto"/>
              <w:bottom w:val="single" w:sz="4" w:space="0" w:color="auto"/>
              <w:right w:val="single" w:sz="4" w:space="0" w:color="auto"/>
            </w:tcBorders>
          </w:tcPr>
          <w:p w14:paraId="09F6EC96" w14:textId="268F1862" w:rsidR="00092501" w:rsidRPr="0093344C" w:rsidRDefault="00092501" w:rsidP="0093344C">
            <w:pPr>
              <w:spacing w:line="276" w:lineRule="auto"/>
              <w:rPr>
                <w:rFonts w:ascii="Arial" w:hAnsi="Arial" w:cs="Arial"/>
                <w:sz w:val="22"/>
                <w:szCs w:val="22"/>
              </w:rPr>
            </w:pPr>
            <w:r w:rsidRPr="0093344C">
              <w:rPr>
                <w:rFonts w:ascii="Arial" w:hAnsi="Arial" w:cs="Arial"/>
                <w:sz w:val="22"/>
                <w:szCs w:val="22"/>
              </w:rPr>
              <w:t>Występują pospolicie w</w:t>
            </w:r>
            <w:r w:rsidR="00E933D1">
              <w:rPr>
                <w:rFonts w:ascii="Arial" w:hAnsi="Arial" w:cs="Arial"/>
                <w:sz w:val="22"/>
                <w:szCs w:val="22"/>
              </w:rPr>
              <w:t> </w:t>
            </w:r>
            <w:r w:rsidRPr="0093344C">
              <w:rPr>
                <w:rFonts w:ascii="Arial" w:hAnsi="Arial" w:cs="Arial"/>
                <w:sz w:val="22"/>
                <w:szCs w:val="22"/>
              </w:rPr>
              <w:t>całych Karpatach.</w:t>
            </w:r>
          </w:p>
        </w:tc>
      </w:tr>
      <w:tr w:rsidR="00F67C45" w:rsidRPr="0093344C" w14:paraId="59518CB8" w14:textId="77777777" w:rsidTr="00ED2FF2">
        <w:tc>
          <w:tcPr>
            <w:tcW w:w="648" w:type="dxa"/>
            <w:tcBorders>
              <w:left w:val="single" w:sz="4" w:space="0" w:color="auto"/>
              <w:bottom w:val="single" w:sz="4" w:space="0" w:color="auto"/>
              <w:right w:val="single" w:sz="4" w:space="0" w:color="auto"/>
            </w:tcBorders>
          </w:tcPr>
          <w:p w14:paraId="62A02251" w14:textId="77777777" w:rsidR="00092501" w:rsidRPr="0093344C" w:rsidRDefault="00ED2FF2" w:rsidP="0093344C">
            <w:pPr>
              <w:spacing w:line="276" w:lineRule="auto"/>
              <w:rPr>
                <w:rFonts w:ascii="Arial" w:hAnsi="Arial" w:cs="Arial"/>
                <w:b/>
                <w:sz w:val="22"/>
                <w:szCs w:val="22"/>
              </w:rPr>
            </w:pPr>
            <w:r w:rsidRPr="0093344C">
              <w:rPr>
                <w:rFonts w:ascii="Arial" w:hAnsi="Arial" w:cs="Arial"/>
                <w:b/>
                <w:sz w:val="22"/>
                <w:szCs w:val="22"/>
              </w:rPr>
              <w:t>16.</w:t>
            </w:r>
          </w:p>
        </w:tc>
        <w:tc>
          <w:tcPr>
            <w:tcW w:w="2722" w:type="dxa"/>
            <w:tcBorders>
              <w:left w:val="single" w:sz="4" w:space="0" w:color="auto"/>
              <w:bottom w:val="single" w:sz="4" w:space="0" w:color="auto"/>
              <w:right w:val="single" w:sz="4" w:space="0" w:color="auto"/>
            </w:tcBorders>
          </w:tcPr>
          <w:p w14:paraId="345161E8" w14:textId="77777777" w:rsidR="00092501" w:rsidRPr="0093344C" w:rsidRDefault="00ED2FF2" w:rsidP="0093344C">
            <w:pPr>
              <w:spacing w:line="276" w:lineRule="auto"/>
              <w:ind w:left="61" w:hanging="61"/>
              <w:rPr>
                <w:rFonts w:ascii="Arial" w:hAnsi="Arial" w:cs="Arial"/>
                <w:b/>
                <w:sz w:val="22"/>
                <w:szCs w:val="22"/>
              </w:rPr>
            </w:pPr>
            <w:r w:rsidRPr="0093344C">
              <w:rPr>
                <w:rFonts w:ascii="Arial" w:hAnsi="Arial" w:cs="Arial"/>
                <w:b/>
                <w:sz w:val="22"/>
                <w:szCs w:val="22"/>
              </w:rPr>
              <w:t xml:space="preserve">6430 </w:t>
            </w:r>
            <w:proofErr w:type="spellStart"/>
            <w:r w:rsidRPr="0093344C">
              <w:rPr>
                <w:rFonts w:ascii="Arial" w:hAnsi="Arial" w:cs="Arial"/>
                <w:b/>
                <w:sz w:val="22"/>
                <w:szCs w:val="22"/>
              </w:rPr>
              <w:t>Ziołorośla</w:t>
            </w:r>
            <w:proofErr w:type="spellEnd"/>
            <w:r w:rsidRPr="0093344C">
              <w:rPr>
                <w:rFonts w:ascii="Arial" w:hAnsi="Arial" w:cs="Arial"/>
                <w:b/>
                <w:sz w:val="22"/>
                <w:szCs w:val="22"/>
              </w:rPr>
              <w:t xml:space="preserve"> górskie </w:t>
            </w:r>
            <w:r w:rsidRPr="0093344C">
              <w:rPr>
                <w:rFonts w:ascii="Arial" w:hAnsi="Arial" w:cs="Arial"/>
                <w:sz w:val="22"/>
                <w:szCs w:val="22"/>
              </w:rPr>
              <w:t>(</w:t>
            </w:r>
            <w:proofErr w:type="spellStart"/>
            <w:r w:rsidRPr="0093344C">
              <w:rPr>
                <w:rFonts w:ascii="Arial" w:hAnsi="Arial" w:cs="Arial"/>
                <w:sz w:val="22"/>
                <w:szCs w:val="22"/>
              </w:rPr>
              <w:t>Adenostylion</w:t>
            </w:r>
            <w:proofErr w:type="spellEnd"/>
            <w:r w:rsidRPr="0093344C">
              <w:rPr>
                <w:rFonts w:ascii="Arial" w:hAnsi="Arial" w:cs="Arial"/>
                <w:sz w:val="22"/>
                <w:szCs w:val="22"/>
              </w:rPr>
              <w:t xml:space="preserve"> </w:t>
            </w:r>
            <w:proofErr w:type="spellStart"/>
            <w:r w:rsidRPr="0093344C">
              <w:rPr>
                <w:rFonts w:ascii="Arial" w:hAnsi="Arial" w:cs="Arial"/>
                <w:sz w:val="22"/>
                <w:szCs w:val="22"/>
              </w:rPr>
              <w:t>alliariae</w:t>
            </w:r>
            <w:proofErr w:type="spellEnd"/>
            <w:r w:rsidRPr="0093344C">
              <w:rPr>
                <w:rFonts w:ascii="Arial" w:hAnsi="Arial" w:cs="Arial"/>
                <w:sz w:val="22"/>
                <w:szCs w:val="22"/>
              </w:rPr>
              <w:t>)</w:t>
            </w:r>
            <w:r w:rsidRPr="0093344C">
              <w:rPr>
                <w:rFonts w:ascii="Arial" w:hAnsi="Arial" w:cs="Arial"/>
                <w:b/>
                <w:sz w:val="22"/>
                <w:szCs w:val="22"/>
              </w:rPr>
              <w:t xml:space="preserve"> i </w:t>
            </w:r>
            <w:proofErr w:type="spellStart"/>
            <w:r w:rsidRPr="0093344C">
              <w:rPr>
                <w:rFonts w:ascii="Arial" w:hAnsi="Arial" w:cs="Arial"/>
                <w:b/>
                <w:sz w:val="22"/>
                <w:szCs w:val="22"/>
              </w:rPr>
              <w:t>ziołorośla</w:t>
            </w:r>
            <w:proofErr w:type="spellEnd"/>
            <w:r w:rsidRPr="0093344C">
              <w:rPr>
                <w:rFonts w:ascii="Arial" w:hAnsi="Arial" w:cs="Arial"/>
                <w:b/>
                <w:sz w:val="22"/>
                <w:szCs w:val="22"/>
              </w:rPr>
              <w:t xml:space="preserve"> nadrzeczne </w:t>
            </w:r>
            <w:r w:rsidRPr="0093344C">
              <w:rPr>
                <w:rFonts w:ascii="Arial" w:hAnsi="Arial" w:cs="Arial"/>
                <w:sz w:val="22"/>
                <w:szCs w:val="22"/>
              </w:rPr>
              <w:t>(</w:t>
            </w:r>
            <w:proofErr w:type="spellStart"/>
            <w:r w:rsidRPr="0093344C">
              <w:rPr>
                <w:rFonts w:ascii="Arial" w:hAnsi="Arial" w:cs="Arial"/>
                <w:sz w:val="22"/>
                <w:szCs w:val="22"/>
              </w:rPr>
              <w:t>Convolvuletalia</w:t>
            </w:r>
            <w:proofErr w:type="spellEnd"/>
            <w:r w:rsidRPr="0093344C">
              <w:rPr>
                <w:rFonts w:ascii="Arial" w:hAnsi="Arial" w:cs="Arial"/>
                <w:sz w:val="22"/>
                <w:szCs w:val="22"/>
              </w:rPr>
              <w:t xml:space="preserve"> </w:t>
            </w:r>
            <w:proofErr w:type="spellStart"/>
            <w:r w:rsidRPr="0093344C">
              <w:rPr>
                <w:rFonts w:ascii="Arial" w:hAnsi="Arial" w:cs="Arial"/>
                <w:sz w:val="22"/>
                <w:szCs w:val="22"/>
              </w:rPr>
              <w:t>sepium</w:t>
            </w:r>
            <w:proofErr w:type="spellEnd"/>
            <w:r w:rsidRPr="0093344C">
              <w:rPr>
                <w:rFonts w:ascii="Arial" w:hAnsi="Arial" w:cs="Arial"/>
                <w:sz w:val="22"/>
                <w:szCs w:val="22"/>
              </w:rPr>
              <w:t>)</w:t>
            </w:r>
          </w:p>
        </w:tc>
        <w:tc>
          <w:tcPr>
            <w:tcW w:w="2834" w:type="dxa"/>
            <w:tcBorders>
              <w:top w:val="single" w:sz="4" w:space="0" w:color="auto"/>
              <w:left w:val="single" w:sz="4" w:space="0" w:color="auto"/>
              <w:bottom w:val="single" w:sz="4" w:space="0" w:color="auto"/>
              <w:right w:val="single" w:sz="4" w:space="0" w:color="auto"/>
            </w:tcBorders>
          </w:tcPr>
          <w:p w14:paraId="3125CB03" w14:textId="77777777" w:rsidR="00092501" w:rsidRPr="0093344C" w:rsidRDefault="00092501" w:rsidP="0093344C">
            <w:pPr>
              <w:spacing w:line="276" w:lineRule="auto"/>
              <w:ind w:left="32" w:hanging="32"/>
              <w:rPr>
                <w:rFonts w:ascii="Arial" w:hAnsi="Arial" w:cs="Arial"/>
                <w:b/>
                <w:sz w:val="22"/>
                <w:szCs w:val="22"/>
              </w:rPr>
            </w:pPr>
            <w:r w:rsidRPr="0093344C">
              <w:rPr>
                <w:rFonts w:ascii="Arial" w:hAnsi="Arial" w:cs="Arial"/>
                <w:b/>
                <w:sz w:val="22"/>
                <w:szCs w:val="22"/>
              </w:rPr>
              <w:t>6430-3 Niżowe, nadrzeczne zbiorowiska okrajkowe</w:t>
            </w:r>
          </w:p>
        </w:tc>
        <w:tc>
          <w:tcPr>
            <w:tcW w:w="2976" w:type="dxa"/>
            <w:tcBorders>
              <w:top w:val="single" w:sz="4" w:space="0" w:color="auto"/>
              <w:left w:val="single" w:sz="4" w:space="0" w:color="auto"/>
              <w:bottom w:val="single" w:sz="4" w:space="0" w:color="auto"/>
              <w:right w:val="single" w:sz="4" w:space="0" w:color="auto"/>
            </w:tcBorders>
          </w:tcPr>
          <w:p w14:paraId="11EA01BE" w14:textId="77777777" w:rsidR="00092501" w:rsidRPr="0093344C" w:rsidRDefault="00092501" w:rsidP="0093344C">
            <w:pPr>
              <w:spacing w:line="276" w:lineRule="auto"/>
              <w:rPr>
                <w:rFonts w:ascii="Arial" w:hAnsi="Arial" w:cs="Arial"/>
                <w:sz w:val="22"/>
                <w:szCs w:val="22"/>
              </w:rPr>
            </w:pPr>
            <w:r w:rsidRPr="0093344C">
              <w:rPr>
                <w:rFonts w:ascii="Arial" w:hAnsi="Arial" w:cs="Arial"/>
                <w:sz w:val="22"/>
                <w:szCs w:val="22"/>
              </w:rPr>
              <w:t>Północna część województwa.</w:t>
            </w:r>
          </w:p>
        </w:tc>
      </w:tr>
      <w:tr w:rsidR="00F67C45" w:rsidRPr="0093344C" w14:paraId="0CFF7D7C" w14:textId="77777777" w:rsidTr="00ED2FF2">
        <w:tc>
          <w:tcPr>
            <w:tcW w:w="648" w:type="dxa"/>
            <w:tcBorders>
              <w:top w:val="single" w:sz="4" w:space="0" w:color="auto"/>
              <w:left w:val="single" w:sz="4" w:space="0" w:color="auto"/>
              <w:bottom w:val="single" w:sz="4" w:space="0" w:color="auto"/>
              <w:right w:val="single" w:sz="4" w:space="0" w:color="auto"/>
            </w:tcBorders>
          </w:tcPr>
          <w:p w14:paraId="28905F9D" w14:textId="77777777" w:rsidR="00092501" w:rsidRPr="0093344C" w:rsidRDefault="00ED2FF2" w:rsidP="0093344C">
            <w:pPr>
              <w:spacing w:line="276" w:lineRule="auto"/>
              <w:rPr>
                <w:rFonts w:ascii="Arial" w:hAnsi="Arial" w:cs="Arial"/>
                <w:b/>
                <w:sz w:val="22"/>
                <w:szCs w:val="22"/>
              </w:rPr>
            </w:pPr>
            <w:r w:rsidRPr="0093344C">
              <w:rPr>
                <w:rFonts w:ascii="Arial" w:hAnsi="Arial" w:cs="Arial"/>
                <w:b/>
                <w:sz w:val="22"/>
                <w:szCs w:val="22"/>
              </w:rPr>
              <w:t>17</w:t>
            </w:r>
            <w:r w:rsidR="00092501" w:rsidRPr="0093344C">
              <w:rPr>
                <w:rFonts w:ascii="Arial" w:hAnsi="Arial" w:cs="Arial"/>
                <w:b/>
                <w:sz w:val="22"/>
                <w:szCs w:val="22"/>
              </w:rPr>
              <w:t>.</w:t>
            </w:r>
          </w:p>
        </w:tc>
        <w:tc>
          <w:tcPr>
            <w:tcW w:w="2722" w:type="dxa"/>
            <w:tcBorders>
              <w:top w:val="single" w:sz="4" w:space="0" w:color="auto"/>
              <w:left w:val="single" w:sz="4" w:space="0" w:color="auto"/>
              <w:bottom w:val="single" w:sz="4" w:space="0" w:color="auto"/>
              <w:right w:val="single" w:sz="4" w:space="0" w:color="auto"/>
            </w:tcBorders>
          </w:tcPr>
          <w:p w14:paraId="45B0CBAC" w14:textId="77777777" w:rsidR="00092501" w:rsidRPr="0093344C" w:rsidRDefault="00092501" w:rsidP="0093344C">
            <w:pPr>
              <w:spacing w:line="276" w:lineRule="auto"/>
              <w:ind w:left="61" w:hanging="61"/>
              <w:rPr>
                <w:rFonts w:ascii="Arial" w:hAnsi="Arial" w:cs="Arial"/>
                <w:b/>
                <w:sz w:val="22"/>
                <w:szCs w:val="22"/>
              </w:rPr>
            </w:pPr>
            <w:r w:rsidRPr="0093344C">
              <w:rPr>
                <w:rFonts w:ascii="Arial" w:hAnsi="Arial" w:cs="Arial"/>
                <w:b/>
                <w:sz w:val="22"/>
                <w:szCs w:val="22"/>
              </w:rPr>
              <w:t xml:space="preserve">6440 Łąki </w:t>
            </w:r>
            <w:proofErr w:type="spellStart"/>
            <w:r w:rsidRPr="0093344C">
              <w:rPr>
                <w:rFonts w:ascii="Arial" w:hAnsi="Arial" w:cs="Arial"/>
                <w:b/>
                <w:sz w:val="22"/>
                <w:szCs w:val="22"/>
              </w:rPr>
              <w:t>selernicowe</w:t>
            </w:r>
            <w:proofErr w:type="spellEnd"/>
            <w:r w:rsidRPr="0093344C">
              <w:rPr>
                <w:rFonts w:ascii="Arial" w:hAnsi="Arial" w:cs="Arial"/>
                <w:b/>
                <w:sz w:val="22"/>
                <w:szCs w:val="22"/>
              </w:rPr>
              <w:t xml:space="preserve"> </w:t>
            </w:r>
            <w:r w:rsidRPr="0093344C">
              <w:rPr>
                <w:rFonts w:ascii="Arial" w:hAnsi="Arial" w:cs="Arial"/>
                <w:sz w:val="22"/>
                <w:szCs w:val="22"/>
              </w:rPr>
              <w:t>(</w:t>
            </w:r>
            <w:proofErr w:type="spellStart"/>
            <w:r w:rsidRPr="0093344C">
              <w:rPr>
                <w:rFonts w:ascii="Arial" w:hAnsi="Arial" w:cs="Arial"/>
                <w:sz w:val="22"/>
                <w:szCs w:val="22"/>
              </w:rPr>
              <w:t>Cnidion</w:t>
            </w:r>
            <w:proofErr w:type="spellEnd"/>
            <w:r w:rsidRPr="0093344C">
              <w:rPr>
                <w:rFonts w:ascii="Arial" w:hAnsi="Arial" w:cs="Arial"/>
                <w:sz w:val="22"/>
                <w:szCs w:val="22"/>
              </w:rPr>
              <w:t xml:space="preserve"> </w:t>
            </w:r>
            <w:proofErr w:type="spellStart"/>
            <w:r w:rsidRPr="0093344C">
              <w:rPr>
                <w:rFonts w:ascii="Arial" w:hAnsi="Arial" w:cs="Arial"/>
                <w:sz w:val="22"/>
                <w:szCs w:val="22"/>
              </w:rPr>
              <w:t>dubii</w:t>
            </w:r>
            <w:proofErr w:type="spellEnd"/>
            <w:r w:rsidRPr="0093344C">
              <w:rPr>
                <w:rFonts w:ascii="Arial" w:hAnsi="Arial" w:cs="Arial"/>
                <w:sz w:val="22"/>
                <w:szCs w:val="22"/>
              </w:rPr>
              <w:t>)</w:t>
            </w:r>
          </w:p>
        </w:tc>
        <w:tc>
          <w:tcPr>
            <w:tcW w:w="2834" w:type="dxa"/>
            <w:tcBorders>
              <w:top w:val="single" w:sz="4" w:space="0" w:color="auto"/>
              <w:left w:val="single" w:sz="4" w:space="0" w:color="auto"/>
              <w:bottom w:val="single" w:sz="4" w:space="0" w:color="auto"/>
              <w:right w:val="single" w:sz="4" w:space="0" w:color="auto"/>
            </w:tcBorders>
          </w:tcPr>
          <w:p w14:paraId="2A8263D2" w14:textId="77777777" w:rsidR="00092501" w:rsidRPr="0093344C" w:rsidRDefault="00092501" w:rsidP="0093344C">
            <w:pPr>
              <w:spacing w:line="276" w:lineRule="auto"/>
              <w:ind w:left="32" w:hanging="32"/>
              <w:rPr>
                <w:rFonts w:ascii="Arial" w:hAnsi="Arial" w:cs="Arial"/>
                <w:sz w:val="22"/>
                <w:szCs w:val="22"/>
              </w:rPr>
            </w:pPr>
            <w:r w:rsidRPr="0093344C">
              <w:rPr>
                <w:rFonts w:ascii="Arial" w:hAnsi="Arial" w:cs="Arial"/>
                <w:b/>
                <w:sz w:val="22"/>
                <w:szCs w:val="22"/>
              </w:rPr>
              <w:t>6440-1 Łąki fiołkowo-</w:t>
            </w:r>
            <w:proofErr w:type="spellStart"/>
            <w:r w:rsidRPr="0093344C">
              <w:rPr>
                <w:rFonts w:ascii="Arial" w:hAnsi="Arial" w:cs="Arial"/>
                <w:b/>
                <w:sz w:val="22"/>
                <w:szCs w:val="22"/>
              </w:rPr>
              <w:t>selernicowe</w:t>
            </w:r>
            <w:proofErr w:type="spellEnd"/>
            <w:r w:rsidRPr="0093344C">
              <w:rPr>
                <w:rFonts w:ascii="Arial" w:hAnsi="Arial" w:cs="Arial"/>
                <w:b/>
                <w:sz w:val="22"/>
                <w:szCs w:val="22"/>
              </w:rPr>
              <w:t xml:space="preserve"> </w:t>
            </w:r>
            <w:r w:rsidRPr="0093344C">
              <w:rPr>
                <w:rFonts w:ascii="Arial" w:hAnsi="Arial" w:cs="Arial"/>
                <w:sz w:val="22"/>
                <w:szCs w:val="22"/>
              </w:rPr>
              <w:t>(Violo-</w:t>
            </w:r>
            <w:proofErr w:type="spellStart"/>
            <w:r w:rsidRPr="0093344C">
              <w:rPr>
                <w:rFonts w:ascii="Arial" w:hAnsi="Arial" w:cs="Arial"/>
                <w:sz w:val="22"/>
                <w:szCs w:val="22"/>
              </w:rPr>
              <w:t>Cnidietum</w:t>
            </w:r>
            <w:proofErr w:type="spellEnd"/>
            <w:r w:rsidRPr="0093344C">
              <w:rPr>
                <w:rFonts w:ascii="Arial" w:hAnsi="Arial" w:cs="Arial"/>
                <w:sz w:val="22"/>
                <w:szCs w:val="22"/>
              </w:rPr>
              <w:t xml:space="preserve"> </w:t>
            </w:r>
            <w:proofErr w:type="spellStart"/>
            <w:r w:rsidRPr="0093344C">
              <w:rPr>
                <w:rFonts w:ascii="Arial" w:hAnsi="Arial" w:cs="Arial"/>
                <w:sz w:val="22"/>
                <w:szCs w:val="22"/>
              </w:rPr>
              <w:t>dubii</w:t>
            </w:r>
            <w:proofErr w:type="spellEnd"/>
            <w:r w:rsidRPr="0093344C">
              <w:rPr>
                <w:rFonts w:ascii="Arial" w:hAnsi="Arial" w:cs="Arial"/>
                <w:sz w:val="22"/>
                <w:szCs w:val="22"/>
              </w:rPr>
              <w:t>)</w:t>
            </w:r>
          </w:p>
        </w:tc>
        <w:tc>
          <w:tcPr>
            <w:tcW w:w="2976" w:type="dxa"/>
            <w:tcBorders>
              <w:top w:val="single" w:sz="4" w:space="0" w:color="auto"/>
              <w:left w:val="single" w:sz="4" w:space="0" w:color="auto"/>
              <w:bottom w:val="single" w:sz="4" w:space="0" w:color="auto"/>
              <w:right w:val="single" w:sz="4" w:space="0" w:color="auto"/>
            </w:tcBorders>
          </w:tcPr>
          <w:p w14:paraId="673C3D10" w14:textId="77777777" w:rsidR="00092501" w:rsidRPr="0093344C" w:rsidRDefault="00092501" w:rsidP="0093344C">
            <w:pPr>
              <w:spacing w:line="276" w:lineRule="auto"/>
              <w:rPr>
                <w:rFonts w:ascii="Arial" w:hAnsi="Arial" w:cs="Arial"/>
                <w:sz w:val="22"/>
                <w:szCs w:val="22"/>
              </w:rPr>
            </w:pPr>
            <w:r w:rsidRPr="0093344C">
              <w:rPr>
                <w:rFonts w:ascii="Arial" w:hAnsi="Arial" w:cs="Arial"/>
                <w:sz w:val="22"/>
                <w:szCs w:val="22"/>
              </w:rPr>
              <w:t>Puszcza Sandomierska, Dolina Wisły, Dolina Dolnego Sanu.</w:t>
            </w:r>
          </w:p>
        </w:tc>
      </w:tr>
      <w:tr w:rsidR="00F67C45" w:rsidRPr="0093344C" w14:paraId="1E39239A" w14:textId="77777777" w:rsidTr="00ED2FF2">
        <w:tc>
          <w:tcPr>
            <w:tcW w:w="648" w:type="dxa"/>
            <w:vMerge w:val="restart"/>
            <w:tcBorders>
              <w:top w:val="single" w:sz="4" w:space="0" w:color="auto"/>
              <w:left w:val="single" w:sz="4" w:space="0" w:color="auto"/>
              <w:right w:val="single" w:sz="4" w:space="0" w:color="auto"/>
            </w:tcBorders>
          </w:tcPr>
          <w:p w14:paraId="407DBC63" w14:textId="77777777" w:rsidR="00092501" w:rsidRPr="0093344C" w:rsidRDefault="00ED2FF2" w:rsidP="0093344C">
            <w:pPr>
              <w:spacing w:line="276" w:lineRule="auto"/>
              <w:rPr>
                <w:rFonts w:ascii="Arial" w:hAnsi="Arial" w:cs="Arial"/>
                <w:b/>
                <w:sz w:val="22"/>
                <w:szCs w:val="22"/>
              </w:rPr>
            </w:pPr>
            <w:r w:rsidRPr="0093344C">
              <w:rPr>
                <w:rFonts w:ascii="Arial" w:hAnsi="Arial" w:cs="Arial"/>
                <w:b/>
                <w:sz w:val="22"/>
                <w:szCs w:val="22"/>
              </w:rPr>
              <w:t>18</w:t>
            </w:r>
            <w:r w:rsidR="00092501" w:rsidRPr="0093344C">
              <w:rPr>
                <w:rFonts w:ascii="Arial" w:hAnsi="Arial" w:cs="Arial"/>
                <w:b/>
                <w:sz w:val="22"/>
                <w:szCs w:val="22"/>
              </w:rPr>
              <w:t xml:space="preserve">. </w:t>
            </w:r>
          </w:p>
        </w:tc>
        <w:tc>
          <w:tcPr>
            <w:tcW w:w="2722" w:type="dxa"/>
            <w:vMerge w:val="restart"/>
            <w:tcBorders>
              <w:top w:val="single" w:sz="4" w:space="0" w:color="auto"/>
              <w:left w:val="single" w:sz="4" w:space="0" w:color="auto"/>
              <w:right w:val="single" w:sz="4" w:space="0" w:color="auto"/>
            </w:tcBorders>
          </w:tcPr>
          <w:p w14:paraId="32B1009A" w14:textId="77777777" w:rsidR="00092501" w:rsidRPr="0093344C" w:rsidRDefault="00092501" w:rsidP="0093344C">
            <w:pPr>
              <w:spacing w:line="276" w:lineRule="auto"/>
              <w:ind w:left="61" w:hanging="61"/>
              <w:rPr>
                <w:rFonts w:ascii="Arial" w:hAnsi="Arial" w:cs="Arial"/>
                <w:b/>
                <w:sz w:val="22"/>
                <w:szCs w:val="22"/>
              </w:rPr>
            </w:pPr>
            <w:r w:rsidRPr="0093344C">
              <w:rPr>
                <w:rFonts w:ascii="Arial" w:hAnsi="Arial" w:cs="Arial"/>
                <w:b/>
                <w:sz w:val="22"/>
                <w:szCs w:val="22"/>
              </w:rPr>
              <w:t xml:space="preserve">6510 Niżowe i górskie świeże łąki użytkowane ekstensywnie </w:t>
            </w:r>
            <w:r w:rsidRPr="0093344C">
              <w:rPr>
                <w:rFonts w:ascii="Arial" w:hAnsi="Arial" w:cs="Arial"/>
                <w:sz w:val="22"/>
                <w:szCs w:val="22"/>
              </w:rPr>
              <w:t>(</w:t>
            </w:r>
            <w:proofErr w:type="spellStart"/>
            <w:r w:rsidRPr="0093344C">
              <w:rPr>
                <w:rFonts w:ascii="Arial" w:hAnsi="Arial" w:cs="Arial"/>
                <w:sz w:val="22"/>
                <w:szCs w:val="22"/>
              </w:rPr>
              <w:t>Arrhenatherion</w:t>
            </w:r>
            <w:proofErr w:type="spellEnd"/>
            <w:r w:rsidRPr="0093344C">
              <w:rPr>
                <w:rFonts w:ascii="Arial" w:hAnsi="Arial" w:cs="Arial"/>
                <w:sz w:val="22"/>
                <w:szCs w:val="22"/>
              </w:rPr>
              <w:t xml:space="preserve"> </w:t>
            </w:r>
            <w:proofErr w:type="spellStart"/>
            <w:r w:rsidRPr="0093344C">
              <w:rPr>
                <w:rFonts w:ascii="Arial" w:hAnsi="Arial" w:cs="Arial"/>
                <w:sz w:val="22"/>
                <w:szCs w:val="22"/>
              </w:rPr>
              <w:t>elatioris</w:t>
            </w:r>
            <w:proofErr w:type="spellEnd"/>
            <w:r w:rsidRPr="0093344C">
              <w:rPr>
                <w:rFonts w:ascii="Arial" w:hAnsi="Arial" w:cs="Arial"/>
                <w:sz w:val="22"/>
                <w:szCs w:val="22"/>
              </w:rPr>
              <w:t>)</w:t>
            </w:r>
            <w:r w:rsidRPr="0093344C">
              <w:rPr>
                <w:rFonts w:ascii="Arial" w:hAnsi="Arial" w:cs="Arial"/>
                <w:b/>
                <w:sz w:val="22"/>
                <w:szCs w:val="22"/>
              </w:rPr>
              <w:t xml:space="preserve"> </w:t>
            </w:r>
          </w:p>
        </w:tc>
        <w:tc>
          <w:tcPr>
            <w:tcW w:w="2834" w:type="dxa"/>
            <w:tcBorders>
              <w:top w:val="single" w:sz="4" w:space="0" w:color="auto"/>
              <w:left w:val="single" w:sz="4" w:space="0" w:color="auto"/>
              <w:bottom w:val="single" w:sz="4" w:space="0" w:color="auto"/>
              <w:right w:val="single" w:sz="4" w:space="0" w:color="auto"/>
            </w:tcBorders>
          </w:tcPr>
          <w:p w14:paraId="4B70D73B" w14:textId="77777777" w:rsidR="00092501" w:rsidRPr="0093344C" w:rsidRDefault="00092501" w:rsidP="0093344C">
            <w:pPr>
              <w:spacing w:line="276" w:lineRule="auto"/>
              <w:ind w:left="32" w:hanging="32"/>
              <w:rPr>
                <w:rFonts w:ascii="Arial" w:hAnsi="Arial" w:cs="Arial"/>
                <w:sz w:val="22"/>
                <w:szCs w:val="22"/>
              </w:rPr>
            </w:pPr>
            <w:r w:rsidRPr="0093344C">
              <w:rPr>
                <w:rFonts w:ascii="Arial" w:hAnsi="Arial" w:cs="Arial"/>
                <w:b/>
                <w:sz w:val="22"/>
                <w:szCs w:val="22"/>
              </w:rPr>
              <w:t>6510-1 Łąka rajgrasowa (</w:t>
            </w:r>
            <w:proofErr w:type="spellStart"/>
            <w:r w:rsidRPr="0093344C">
              <w:rPr>
                <w:rFonts w:ascii="Arial" w:hAnsi="Arial" w:cs="Arial"/>
                <w:b/>
                <w:sz w:val="22"/>
                <w:szCs w:val="22"/>
              </w:rPr>
              <w:t>owsicowa</w:t>
            </w:r>
            <w:proofErr w:type="spellEnd"/>
            <w:r w:rsidRPr="0093344C">
              <w:rPr>
                <w:rFonts w:ascii="Arial" w:hAnsi="Arial" w:cs="Arial"/>
                <w:b/>
                <w:sz w:val="22"/>
                <w:szCs w:val="22"/>
              </w:rPr>
              <w:t xml:space="preserve">) </w:t>
            </w:r>
            <w:r w:rsidRPr="0093344C">
              <w:rPr>
                <w:rFonts w:ascii="Arial" w:hAnsi="Arial" w:cs="Arial"/>
                <w:sz w:val="22"/>
                <w:szCs w:val="22"/>
              </w:rPr>
              <w:t>(</w:t>
            </w:r>
            <w:proofErr w:type="spellStart"/>
            <w:r w:rsidRPr="0093344C">
              <w:rPr>
                <w:rFonts w:ascii="Arial" w:hAnsi="Arial" w:cs="Arial"/>
                <w:sz w:val="22"/>
                <w:szCs w:val="22"/>
              </w:rPr>
              <w:t>Arhenatheretum</w:t>
            </w:r>
            <w:proofErr w:type="spellEnd"/>
            <w:r w:rsidRPr="0093344C">
              <w:rPr>
                <w:rFonts w:ascii="Arial" w:hAnsi="Arial" w:cs="Arial"/>
                <w:sz w:val="22"/>
                <w:szCs w:val="22"/>
              </w:rPr>
              <w:t xml:space="preserve"> </w:t>
            </w:r>
            <w:proofErr w:type="spellStart"/>
            <w:r w:rsidRPr="0093344C">
              <w:rPr>
                <w:rFonts w:ascii="Arial" w:hAnsi="Arial" w:cs="Arial"/>
                <w:sz w:val="22"/>
                <w:szCs w:val="22"/>
              </w:rPr>
              <w:t>elatioris</w:t>
            </w:r>
            <w:proofErr w:type="spellEnd"/>
            <w:r w:rsidRPr="0093344C">
              <w:rPr>
                <w:rFonts w:ascii="Arial" w:hAnsi="Arial" w:cs="Arial"/>
                <w:sz w:val="22"/>
                <w:szCs w:val="22"/>
              </w:rPr>
              <w:t>)</w:t>
            </w:r>
          </w:p>
        </w:tc>
        <w:tc>
          <w:tcPr>
            <w:tcW w:w="2976" w:type="dxa"/>
            <w:tcBorders>
              <w:top w:val="single" w:sz="4" w:space="0" w:color="auto"/>
              <w:left w:val="single" w:sz="4" w:space="0" w:color="auto"/>
              <w:bottom w:val="single" w:sz="4" w:space="0" w:color="auto"/>
              <w:right w:val="single" w:sz="4" w:space="0" w:color="auto"/>
            </w:tcBorders>
          </w:tcPr>
          <w:p w14:paraId="42FDD09E" w14:textId="77777777" w:rsidR="00092501" w:rsidRPr="0093344C" w:rsidRDefault="00A838F7" w:rsidP="0093344C">
            <w:pPr>
              <w:spacing w:line="276" w:lineRule="auto"/>
              <w:rPr>
                <w:rFonts w:ascii="Arial" w:hAnsi="Arial" w:cs="Arial"/>
                <w:sz w:val="22"/>
                <w:szCs w:val="22"/>
              </w:rPr>
            </w:pPr>
            <w:r w:rsidRPr="0093344C">
              <w:rPr>
                <w:rFonts w:ascii="Arial" w:hAnsi="Arial" w:cs="Arial"/>
                <w:sz w:val="22"/>
                <w:szCs w:val="22"/>
              </w:rPr>
              <w:t>Cały teren województwa z </w:t>
            </w:r>
            <w:r w:rsidR="00092501" w:rsidRPr="0093344C">
              <w:rPr>
                <w:rFonts w:ascii="Arial" w:hAnsi="Arial" w:cs="Arial"/>
                <w:sz w:val="22"/>
                <w:szCs w:val="22"/>
              </w:rPr>
              <w:t>wyjątkiem wysokich gór (powyżej 600m n.p.m.).</w:t>
            </w:r>
          </w:p>
        </w:tc>
      </w:tr>
      <w:tr w:rsidR="00F67C45" w:rsidRPr="0093344C" w14:paraId="37A6640A" w14:textId="77777777" w:rsidTr="00ED2FF2">
        <w:tc>
          <w:tcPr>
            <w:tcW w:w="648" w:type="dxa"/>
            <w:vMerge/>
            <w:tcBorders>
              <w:left w:val="single" w:sz="4" w:space="0" w:color="auto"/>
              <w:bottom w:val="single" w:sz="4" w:space="0" w:color="auto"/>
              <w:right w:val="single" w:sz="4" w:space="0" w:color="auto"/>
            </w:tcBorders>
          </w:tcPr>
          <w:p w14:paraId="11179B7F" w14:textId="77777777" w:rsidR="00092501" w:rsidRPr="0093344C" w:rsidRDefault="00092501" w:rsidP="0093344C">
            <w:pPr>
              <w:spacing w:line="276" w:lineRule="auto"/>
              <w:rPr>
                <w:rFonts w:ascii="Arial" w:hAnsi="Arial" w:cs="Arial"/>
                <w:b/>
                <w:sz w:val="22"/>
                <w:szCs w:val="22"/>
              </w:rPr>
            </w:pPr>
          </w:p>
        </w:tc>
        <w:tc>
          <w:tcPr>
            <w:tcW w:w="2722" w:type="dxa"/>
            <w:vMerge/>
            <w:tcBorders>
              <w:left w:val="single" w:sz="4" w:space="0" w:color="auto"/>
              <w:bottom w:val="single" w:sz="4" w:space="0" w:color="auto"/>
              <w:right w:val="single" w:sz="4" w:space="0" w:color="auto"/>
            </w:tcBorders>
          </w:tcPr>
          <w:p w14:paraId="51B514BA" w14:textId="77777777" w:rsidR="00092501" w:rsidRPr="0093344C" w:rsidRDefault="00092501" w:rsidP="0093344C">
            <w:pPr>
              <w:spacing w:line="276" w:lineRule="auto"/>
              <w:rPr>
                <w:rFonts w:ascii="Arial" w:hAnsi="Arial" w:cs="Arial"/>
                <w:b/>
                <w:sz w:val="22"/>
                <w:szCs w:val="22"/>
              </w:rPr>
            </w:pPr>
          </w:p>
        </w:tc>
        <w:tc>
          <w:tcPr>
            <w:tcW w:w="2834" w:type="dxa"/>
            <w:tcBorders>
              <w:top w:val="single" w:sz="4" w:space="0" w:color="auto"/>
              <w:left w:val="single" w:sz="4" w:space="0" w:color="auto"/>
              <w:bottom w:val="single" w:sz="4" w:space="0" w:color="auto"/>
              <w:right w:val="single" w:sz="4" w:space="0" w:color="auto"/>
            </w:tcBorders>
          </w:tcPr>
          <w:p w14:paraId="2AE90940" w14:textId="77777777" w:rsidR="00092501" w:rsidRPr="0093344C" w:rsidRDefault="00092501" w:rsidP="0093344C">
            <w:pPr>
              <w:spacing w:line="276" w:lineRule="auto"/>
              <w:ind w:left="32" w:hanging="32"/>
              <w:rPr>
                <w:rFonts w:ascii="Arial" w:hAnsi="Arial" w:cs="Arial"/>
                <w:b/>
                <w:sz w:val="22"/>
                <w:szCs w:val="22"/>
              </w:rPr>
            </w:pPr>
            <w:r w:rsidRPr="0093344C">
              <w:rPr>
                <w:rFonts w:ascii="Arial" w:hAnsi="Arial" w:cs="Arial"/>
                <w:b/>
                <w:sz w:val="22"/>
                <w:szCs w:val="22"/>
              </w:rPr>
              <w:t xml:space="preserve">6510-2 Łąka z wiechliną łąkową i kostrzewą czerwoną </w:t>
            </w:r>
            <w:r w:rsidRPr="0093344C">
              <w:rPr>
                <w:rFonts w:ascii="Arial" w:hAnsi="Arial" w:cs="Arial"/>
                <w:sz w:val="22"/>
                <w:szCs w:val="22"/>
              </w:rPr>
              <w:t>(zbiorowisko</w:t>
            </w:r>
            <w:r w:rsidRPr="0093344C">
              <w:rPr>
                <w:rFonts w:ascii="Arial" w:hAnsi="Arial" w:cs="Arial"/>
                <w:b/>
                <w:sz w:val="22"/>
                <w:szCs w:val="22"/>
              </w:rPr>
              <w:t xml:space="preserve"> </w:t>
            </w:r>
            <w:proofErr w:type="spellStart"/>
            <w:r w:rsidRPr="0093344C">
              <w:rPr>
                <w:rFonts w:ascii="Arial" w:hAnsi="Arial" w:cs="Arial"/>
                <w:sz w:val="22"/>
                <w:szCs w:val="22"/>
              </w:rPr>
              <w:t>Poa</w:t>
            </w:r>
            <w:proofErr w:type="spellEnd"/>
            <w:r w:rsidRPr="0093344C">
              <w:rPr>
                <w:rFonts w:ascii="Arial" w:hAnsi="Arial" w:cs="Arial"/>
                <w:sz w:val="22"/>
                <w:szCs w:val="22"/>
              </w:rPr>
              <w:t xml:space="preserve"> </w:t>
            </w:r>
            <w:proofErr w:type="spellStart"/>
            <w:r w:rsidRPr="0093344C">
              <w:rPr>
                <w:rFonts w:ascii="Arial" w:hAnsi="Arial" w:cs="Arial"/>
                <w:sz w:val="22"/>
                <w:szCs w:val="22"/>
              </w:rPr>
              <w:t>pratensis-Festuca</w:t>
            </w:r>
            <w:proofErr w:type="spellEnd"/>
            <w:r w:rsidRPr="0093344C">
              <w:rPr>
                <w:rFonts w:ascii="Arial" w:hAnsi="Arial" w:cs="Arial"/>
                <w:sz w:val="22"/>
                <w:szCs w:val="22"/>
              </w:rPr>
              <w:t xml:space="preserve"> rubra)</w:t>
            </w:r>
          </w:p>
        </w:tc>
        <w:tc>
          <w:tcPr>
            <w:tcW w:w="2976" w:type="dxa"/>
            <w:tcBorders>
              <w:top w:val="single" w:sz="4" w:space="0" w:color="auto"/>
              <w:left w:val="single" w:sz="4" w:space="0" w:color="auto"/>
              <w:bottom w:val="single" w:sz="4" w:space="0" w:color="auto"/>
              <w:right w:val="single" w:sz="4" w:space="0" w:color="auto"/>
            </w:tcBorders>
          </w:tcPr>
          <w:p w14:paraId="4914A262" w14:textId="77777777" w:rsidR="00092501" w:rsidRPr="0093344C" w:rsidRDefault="00A838F7" w:rsidP="0093344C">
            <w:pPr>
              <w:spacing w:line="276" w:lineRule="auto"/>
              <w:rPr>
                <w:rFonts w:ascii="Arial" w:hAnsi="Arial" w:cs="Arial"/>
                <w:sz w:val="22"/>
                <w:szCs w:val="22"/>
              </w:rPr>
            </w:pPr>
            <w:r w:rsidRPr="0093344C">
              <w:rPr>
                <w:rFonts w:ascii="Arial" w:hAnsi="Arial" w:cs="Arial"/>
                <w:sz w:val="22"/>
                <w:szCs w:val="22"/>
              </w:rPr>
              <w:t>Cały teren województwa z </w:t>
            </w:r>
            <w:r w:rsidR="00092501" w:rsidRPr="0093344C">
              <w:rPr>
                <w:rFonts w:ascii="Arial" w:hAnsi="Arial" w:cs="Arial"/>
                <w:sz w:val="22"/>
                <w:szCs w:val="22"/>
              </w:rPr>
              <w:t>wyjątkiem wysokich gór (powyżej 600m n.p.m.).</w:t>
            </w:r>
          </w:p>
        </w:tc>
      </w:tr>
    </w:tbl>
    <w:p w14:paraId="0558B6B1" w14:textId="77777777" w:rsidR="00092501" w:rsidRPr="00E933D1" w:rsidRDefault="00092501" w:rsidP="00A838F7">
      <w:pPr>
        <w:spacing w:line="276" w:lineRule="auto"/>
        <w:rPr>
          <w:rFonts w:ascii="Arial" w:hAnsi="Arial" w:cs="Arial"/>
          <w:sz w:val="22"/>
          <w:szCs w:val="18"/>
        </w:rPr>
      </w:pPr>
      <w:r w:rsidRPr="00E933D1">
        <w:rPr>
          <w:rFonts w:ascii="Arial" w:hAnsi="Arial" w:cs="Arial"/>
          <w:b/>
          <w:sz w:val="22"/>
          <w:szCs w:val="18"/>
        </w:rPr>
        <w:t>Źródło:</w:t>
      </w:r>
      <w:r w:rsidRPr="00E933D1">
        <w:rPr>
          <w:rFonts w:ascii="Arial" w:hAnsi="Arial" w:cs="Arial"/>
          <w:sz w:val="22"/>
          <w:szCs w:val="18"/>
        </w:rPr>
        <w:t xml:space="preserve"> Poradniki ochrony siedlisk i gatunków Natura 2000 – podręcznik metodyczny, 2004 r. – opracowanie własne</w:t>
      </w:r>
    </w:p>
    <w:p w14:paraId="59870BC3" w14:textId="77777777" w:rsidR="00E933D1" w:rsidRPr="00E933D1" w:rsidRDefault="00092501" w:rsidP="001748A3">
      <w:pPr>
        <w:spacing w:line="276" w:lineRule="auto"/>
        <w:rPr>
          <w:rFonts w:ascii="Arial" w:hAnsi="Arial" w:cs="Arial"/>
          <w:sz w:val="22"/>
          <w:szCs w:val="18"/>
        </w:rPr>
      </w:pPr>
      <w:r w:rsidRPr="00E933D1">
        <w:rPr>
          <w:rFonts w:ascii="Arial" w:hAnsi="Arial" w:cs="Arial"/>
          <w:sz w:val="22"/>
          <w:szCs w:val="18"/>
        </w:rPr>
        <w:t>* znaczenie priorytetowe</w:t>
      </w:r>
    </w:p>
    <w:p w14:paraId="6C95429F" w14:textId="77777777" w:rsidR="00E933D1" w:rsidRPr="00E933D1" w:rsidRDefault="00E933D1" w:rsidP="000F2DA0">
      <w:pPr>
        <w:pStyle w:val="TAB2"/>
        <w:rPr>
          <w:szCs w:val="18"/>
        </w:rPr>
      </w:pPr>
    </w:p>
    <w:p w14:paraId="74D4AFE7" w14:textId="0657D01B" w:rsidR="00092501" w:rsidRPr="00E933D1" w:rsidRDefault="008E4D66" w:rsidP="000F2DA0">
      <w:pPr>
        <w:pStyle w:val="TAB2"/>
        <w:rPr>
          <w:szCs w:val="18"/>
        </w:rPr>
      </w:pPr>
      <w:bookmarkStart w:id="180" w:name="_Toc158804461"/>
      <w:r w:rsidRPr="00E933D1">
        <w:rPr>
          <w:szCs w:val="18"/>
        </w:rPr>
        <w:t>Tabel</w:t>
      </w:r>
      <w:r w:rsidR="007767CF" w:rsidRPr="00E933D1">
        <w:rPr>
          <w:szCs w:val="18"/>
        </w:rPr>
        <w:t>a 8</w:t>
      </w:r>
      <w:r w:rsidR="00092501" w:rsidRPr="00E933D1">
        <w:rPr>
          <w:szCs w:val="18"/>
        </w:rPr>
        <w:t xml:space="preserve">. </w:t>
      </w:r>
      <w:r w:rsidR="00ED2FF2" w:rsidRPr="00E933D1">
        <w:rPr>
          <w:b w:val="0"/>
          <w:szCs w:val="18"/>
        </w:rPr>
        <w:t xml:space="preserve">Wody słodkie, </w:t>
      </w:r>
      <w:r w:rsidR="00092501" w:rsidRPr="00E933D1">
        <w:rPr>
          <w:b w:val="0"/>
          <w:szCs w:val="18"/>
        </w:rPr>
        <w:t xml:space="preserve">torfowiska </w:t>
      </w:r>
      <w:r w:rsidR="00ED2FF2" w:rsidRPr="00E933D1">
        <w:rPr>
          <w:b w:val="0"/>
          <w:szCs w:val="18"/>
        </w:rPr>
        <w:t>oraz ściany, piargi, rumowiska skalne i jaskinie</w:t>
      </w:r>
      <w:r w:rsidR="00ED2FF2" w:rsidRPr="00E933D1">
        <w:rPr>
          <w:b w:val="0"/>
          <w:sz w:val="24"/>
          <w:szCs w:val="18"/>
        </w:rPr>
        <w:t xml:space="preserve"> </w:t>
      </w:r>
      <w:r w:rsidR="00092501" w:rsidRPr="00E933D1">
        <w:rPr>
          <w:b w:val="0"/>
          <w:szCs w:val="18"/>
        </w:rPr>
        <w:t>występujące w województwie podkarpackim chronione na mocy Dyrektywy Siedliskowej</w:t>
      </w:r>
      <w:bookmarkEnd w:id="180"/>
    </w:p>
    <w:tbl>
      <w:tblPr>
        <w:tblW w:w="92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bottom w:w="28" w:type="dxa"/>
        </w:tblCellMar>
        <w:tblLook w:val="01E0" w:firstRow="1" w:lastRow="1" w:firstColumn="1" w:lastColumn="1" w:noHBand="0" w:noVBand="0"/>
        <w:tblCaption w:val="Wody słodkie, torfowiska oraz ściany, piargi, rumowiska skalne i jaskinie występujące w województwie podkarpackim chronione na mocy Dyrektywy Siedliskowej"/>
        <w:tblDescription w:val="Tabela zawiera nazwy polskie i łacińskie poszczególnych rodzajów wód słodkich oraz torfowisk i ich podtypów, a także wskazuje rejony województwa, w których one występują."/>
      </w:tblPr>
      <w:tblGrid>
        <w:gridCol w:w="639"/>
        <w:gridCol w:w="6"/>
        <w:gridCol w:w="2864"/>
        <w:gridCol w:w="3403"/>
        <w:gridCol w:w="2296"/>
      </w:tblGrid>
      <w:tr w:rsidR="00F67C45" w:rsidRPr="00E933D1" w14:paraId="4E79FF23" w14:textId="77777777" w:rsidTr="00F56CE6">
        <w:trPr>
          <w:tblHeader/>
        </w:trPr>
        <w:tc>
          <w:tcPr>
            <w:tcW w:w="645" w:type="dxa"/>
            <w:gridSpan w:val="2"/>
            <w:shd w:val="clear" w:color="auto" w:fill="auto"/>
          </w:tcPr>
          <w:p w14:paraId="1E6D17DF" w14:textId="77777777" w:rsidR="00092501" w:rsidRPr="00E933D1" w:rsidRDefault="00092501" w:rsidP="00E933D1">
            <w:pPr>
              <w:spacing w:line="276" w:lineRule="auto"/>
              <w:rPr>
                <w:rFonts w:ascii="Arial" w:hAnsi="Arial" w:cs="Arial"/>
                <w:b/>
                <w:sz w:val="22"/>
                <w:szCs w:val="22"/>
              </w:rPr>
            </w:pPr>
            <w:r w:rsidRPr="00E933D1">
              <w:rPr>
                <w:rFonts w:ascii="Arial" w:hAnsi="Arial" w:cs="Arial"/>
                <w:b/>
                <w:sz w:val="22"/>
                <w:szCs w:val="22"/>
              </w:rPr>
              <w:t>Lp.</w:t>
            </w:r>
          </w:p>
        </w:tc>
        <w:tc>
          <w:tcPr>
            <w:tcW w:w="2864" w:type="dxa"/>
            <w:shd w:val="clear" w:color="auto" w:fill="auto"/>
          </w:tcPr>
          <w:p w14:paraId="5A398FAA" w14:textId="77777777" w:rsidR="00092501" w:rsidRPr="00E933D1" w:rsidRDefault="00092501" w:rsidP="00E933D1">
            <w:pPr>
              <w:spacing w:line="276" w:lineRule="auto"/>
              <w:rPr>
                <w:rFonts w:ascii="Arial" w:hAnsi="Arial" w:cs="Arial"/>
                <w:b/>
                <w:sz w:val="22"/>
                <w:szCs w:val="22"/>
              </w:rPr>
            </w:pPr>
            <w:r w:rsidRPr="00E933D1">
              <w:rPr>
                <w:rFonts w:ascii="Arial" w:hAnsi="Arial" w:cs="Arial"/>
                <w:b/>
                <w:sz w:val="22"/>
                <w:szCs w:val="22"/>
              </w:rPr>
              <w:t>Rodzaj</w:t>
            </w:r>
          </w:p>
        </w:tc>
        <w:tc>
          <w:tcPr>
            <w:tcW w:w="3403" w:type="dxa"/>
            <w:shd w:val="clear" w:color="auto" w:fill="auto"/>
          </w:tcPr>
          <w:p w14:paraId="6D495BCD" w14:textId="77777777" w:rsidR="00092501" w:rsidRPr="00E933D1" w:rsidRDefault="00092501" w:rsidP="00E933D1">
            <w:pPr>
              <w:spacing w:line="276" w:lineRule="auto"/>
              <w:rPr>
                <w:rFonts w:ascii="Arial" w:hAnsi="Arial" w:cs="Arial"/>
                <w:b/>
                <w:sz w:val="22"/>
                <w:szCs w:val="22"/>
              </w:rPr>
            </w:pPr>
            <w:r w:rsidRPr="00E933D1">
              <w:rPr>
                <w:rFonts w:ascii="Arial" w:hAnsi="Arial" w:cs="Arial"/>
                <w:b/>
                <w:sz w:val="22"/>
                <w:szCs w:val="22"/>
              </w:rPr>
              <w:t>Podtypy</w:t>
            </w:r>
          </w:p>
        </w:tc>
        <w:tc>
          <w:tcPr>
            <w:tcW w:w="2296" w:type="dxa"/>
            <w:shd w:val="clear" w:color="auto" w:fill="auto"/>
          </w:tcPr>
          <w:p w14:paraId="3253A8A8" w14:textId="77777777" w:rsidR="00092501" w:rsidRPr="00E933D1" w:rsidRDefault="00092501" w:rsidP="00E933D1">
            <w:pPr>
              <w:spacing w:line="276" w:lineRule="auto"/>
              <w:rPr>
                <w:rFonts w:ascii="Arial" w:hAnsi="Arial" w:cs="Arial"/>
                <w:b/>
                <w:sz w:val="22"/>
                <w:szCs w:val="22"/>
              </w:rPr>
            </w:pPr>
            <w:r w:rsidRPr="00E933D1">
              <w:rPr>
                <w:rFonts w:ascii="Arial" w:hAnsi="Arial" w:cs="Arial"/>
                <w:b/>
                <w:sz w:val="22"/>
                <w:szCs w:val="22"/>
              </w:rPr>
              <w:t>Występowanie</w:t>
            </w:r>
          </w:p>
        </w:tc>
      </w:tr>
      <w:tr w:rsidR="00F67C45" w:rsidRPr="00E933D1" w14:paraId="7DF69B19" w14:textId="77777777" w:rsidTr="00F56CE6">
        <w:tc>
          <w:tcPr>
            <w:tcW w:w="645" w:type="dxa"/>
            <w:gridSpan w:val="2"/>
          </w:tcPr>
          <w:p w14:paraId="393DADD8" w14:textId="77777777" w:rsidR="00092501" w:rsidRPr="00E933D1" w:rsidRDefault="00092501" w:rsidP="00E933D1">
            <w:pPr>
              <w:spacing w:line="276" w:lineRule="auto"/>
              <w:rPr>
                <w:rFonts w:ascii="Arial" w:hAnsi="Arial" w:cs="Arial"/>
                <w:b/>
                <w:sz w:val="22"/>
                <w:szCs w:val="22"/>
              </w:rPr>
            </w:pPr>
            <w:r w:rsidRPr="00E933D1">
              <w:rPr>
                <w:rFonts w:ascii="Arial" w:hAnsi="Arial" w:cs="Arial"/>
                <w:b/>
                <w:sz w:val="22"/>
                <w:szCs w:val="22"/>
              </w:rPr>
              <w:t>1.</w:t>
            </w:r>
          </w:p>
        </w:tc>
        <w:tc>
          <w:tcPr>
            <w:tcW w:w="2864" w:type="dxa"/>
          </w:tcPr>
          <w:p w14:paraId="0E42FFEE"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3130</w:t>
            </w:r>
            <w:r w:rsidRPr="00E933D1">
              <w:rPr>
                <w:rFonts w:ascii="Arial" w:hAnsi="Arial" w:cs="Arial"/>
                <w:sz w:val="22"/>
                <w:szCs w:val="22"/>
              </w:rPr>
              <w:t xml:space="preserve"> </w:t>
            </w:r>
            <w:r w:rsidRPr="00E933D1">
              <w:rPr>
                <w:rFonts w:ascii="Arial" w:hAnsi="Arial" w:cs="Arial"/>
                <w:b/>
                <w:sz w:val="22"/>
                <w:szCs w:val="22"/>
              </w:rPr>
              <w:t>Brzegi lub osuszone dna zbiorników wodnych ze zbiorowiskami</w:t>
            </w:r>
            <w:r w:rsidRPr="00E933D1">
              <w:rPr>
                <w:rFonts w:ascii="Arial" w:hAnsi="Arial" w:cs="Arial"/>
                <w:sz w:val="22"/>
                <w:szCs w:val="22"/>
              </w:rPr>
              <w:t xml:space="preserve"> z </w:t>
            </w:r>
            <w:proofErr w:type="spellStart"/>
            <w:r w:rsidRPr="00E933D1">
              <w:rPr>
                <w:rFonts w:ascii="Arial" w:hAnsi="Arial" w:cs="Arial"/>
                <w:sz w:val="22"/>
                <w:szCs w:val="22"/>
              </w:rPr>
              <w:t>Littorelletea</w:t>
            </w:r>
            <w:proofErr w:type="spellEnd"/>
            <w:r w:rsidRPr="00E933D1">
              <w:rPr>
                <w:rFonts w:ascii="Arial" w:hAnsi="Arial" w:cs="Arial"/>
                <w:sz w:val="22"/>
                <w:szCs w:val="22"/>
              </w:rPr>
              <w:t>, Lesoto-</w:t>
            </w:r>
            <w:proofErr w:type="spellStart"/>
            <w:r w:rsidRPr="00E933D1">
              <w:rPr>
                <w:rFonts w:ascii="Arial" w:hAnsi="Arial" w:cs="Arial"/>
                <w:sz w:val="22"/>
                <w:szCs w:val="22"/>
              </w:rPr>
              <w:t>Nanojuncetea</w:t>
            </w:r>
            <w:proofErr w:type="spellEnd"/>
          </w:p>
        </w:tc>
        <w:tc>
          <w:tcPr>
            <w:tcW w:w="3403" w:type="dxa"/>
          </w:tcPr>
          <w:p w14:paraId="3B60F360"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3130-2</w:t>
            </w:r>
            <w:r w:rsidRPr="00E933D1">
              <w:rPr>
                <w:rFonts w:ascii="Arial" w:hAnsi="Arial" w:cs="Arial"/>
                <w:sz w:val="22"/>
                <w:szCs w:val="22"/>
              </w:rPr>
              <w:t xml:space="preserve"> </w:t>
            </w:r>
            <w:r w:rsidRPr="00E933D1">
              <w:rPr>
                <w:rFonts w:ascii="Arial" w:hAnsi="Arial" w:cs="Arial"/>
                <w:b/>
                <w:sz w:val="22"/>
                <w:szCs w:val="22"/>
              </w:rPr>
              <w:t>Roślinność mezotroficznych zbiorników wodnych</w:t>
            </w:r>
            <w:r w:rsidRPr="00E933D1">
              <w:rPr>
                <w:rFonts w:ascii="Arial" w:hAnsi="Arial" w:cs="Arial"/>
                <w:sz w:val="22"/>
                <w:szCs w:val="22"/>
              </w:rPr>
              <w:t xml:space="preserve"> należąca do związku </w:t>
            </w:r>
            <w:proofErr w:type="spellStart"/>
            <w:r w:rsidRPr="00E933D1">
              <w:rPr>
                <w:rFonts w:ascii="Arial" w:hAnsi="Arial" w:cs="Arial"/>
                <w:sz w:val="22"/>
                <w:szCs w:val="22"/>
              </w:rPr>
              <w:t>Elantini-Eleochari</w:t>
            </w:r>
            <w:proofErr w:type="spellEnd"/>
          </w:p>
        </w:tc>
        <w:tc>
          <w:tcPr>
            <w:tcW w:w="2296" w:type="dxa"/>
          </w:tcPr>
          <w:p w14:paraId="11658045" w14:textId="77777777" w:rsidR="00092501" w:rsidRPr="00E933D1" w:rsidRDefault="00092501" w:rsidP="00E933D1">
            <w:pPr>
              <w:spacing w:line="276" w:lineRule="auto"/>
              <w:rPr>
                <w:rFonts w:ascii="Arial" w:hAnsi="Arial" w:cs="Arial"/>
                <w:sz w:val="22"/>
                <w:szCs w:val="22"/>
              </w:rPr>
            </w:pPr>
            <w:r w:rsidRPr="00E933D1">
              <w:rPr>
                <w:rFonts w:ascii="Arial" w:hAnsi="Arial" w:cs="Arial"/>
                <w:sz w:val="22"/>
                <w:szCs w:val="22"/>
              </w:rPr>
              <w:t>Środkowa i północna część województwa.</w:t>
            </w:r>
          </w:p>
        </w:tc>
      </w:tr>
      <w:tr w:rsidR="00F67C45" w:rsidRPr="00E933D1" w14:paraId="6FACC841" w14:textId="77777777" w:rsidTr="00F56CE6">
        <w:tc>
          <w:tcPr>
            <w:tcW w:w="645" w:type="dxa"/>
            <w:gridSpan w:val="2"/>
          </w:tcPr>
          <w:p w14:paraId="78A90B95" w14:textId="77777777" w:rsidR="00092501" w:rsidRPr="00E933D1" w:rsidRDefault="00092501" w:rsidP="00E933D1">
            <w:pPr>
              <w:spacing w:line="276" w:lineRule="auto"/>
              <w:rPr>
                <w:rFonts w:ascii="Arial" w:hAnsi="Arial" w:cs="Arial"/>
                <w:b/>
                <w:sz w:val="22"/>
                <w:szCs w:val="22"/>
              </w:rPr>
            </w:pPr>
            <w:r w:rsidRPr="00E933D1">
              <w:rPr>
                <w:rFonts w:ascii="Arial" w:hAnsi="Arial" w:cs="Arial"/>
                <w:b/>
                <w:sz w:val="22"/>
                <w:szCs w:val="22"/>
              </w:rPr>
              <w:t>2.</w:t>
            </w:r>
          </w:p>
        </w:tc>
        <w:tc>
          <w:tcPr>
            <w:tcW w:w="2864" w:type="dxa"/>
          </w:tcPr>
          <w:p w14:paraId="082E5CED"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3140</w:t>
            </w:r>
            <w:r w:rsidRPr="00E933D1">
              <w:rPr>
                <w:rFonts w:ascii="Arial" w:hAnsi="Arial" w:cs="Arial"/>
                <w:sz w:val="22"/>
                <w:szCs w:val="22"/>
              </w:rPr>
              <w:t xml:space="preserve"> </w:t>
            </w:r>
            <w:proofErr w:type="spellStart"/>
            <w:r w:rsidRPr="00E933D1">
              <w:rPr>
                <w:rFonts w:ascii="Arial" w:hAnsi="Arial" w:cs="Arial"/>
                <w:b/>
                <w:sz w:val="22"/>
                <w:szCs w:val="22"/>
              </w:rPr>
              <w:t>Twardowodne</w:t>
            </w:r>
            <w:proofErr w:type="spellEnd"/>
            <w:r w:rsidRPr="00E933D1">
              <w:rPr>
                <w:rFonts w:ascii="Arial" w:hAnsi="Arial" w:cs="Arial"/>
                <w:b/>
                <w:sz w:val="22"/>
                <w:szCs w:val="22"/>
              </w:rPr>
              <w:t xml:space="preserve"> </w:t>
            </w:r>
            <w:proofErr w:type="spellStart"/>
            <w:r w:rsidRPr="00E933D1">
              <w:rPr>
                <w:rFonts w:ascii="Arial" w:hAnsi="Arial" w:cs="Arial"/>
                <w:b/>
                <w:sz w:val="22"/>
                <w:szCs w:val="22"/>
              </w:rPr>
              <w:t>oligo</w:t>
            </w:r>
            <w:proofErr w:type="spellEnd"/>
            <w:r w:rsidRPr="00E933D1">
              <w:rPr>
                <w:rFonts w:ascii="Arial" w:hAnsi="Arial" w:cs="Arial"/>
                <w:b/>
                <w:sz w:val="22"/>
                <w:szCs w:val="22"/>
              </w:rPr>
              <w:t>- i mezotroficzne zbiorniki z podwodnymi łąkami ramienic</w:t>
            </w:r>
            <w:r w:rsidRPr="00E933D1">
              <w:rPr>
                <w:rFonts w:ascii="Arial" w:hAnsi="Arial" w:cs="Arial"/>
                <w:sz w:val="22"/>
                <w:szCs w:val="22"/>
              </w:rPr>
              <w:t xml:space="preserve"> </w:t>
            </w:r>
            <w:proofErr w:type="spellStart"/>
            <w:r w:rsidRPr="00E933D1">
              <w:rPr>
                <w:rFonts w:ascii="Arial" w:hAnsi="Arial" w:cs="Arial"/>
                <w:sz w:val="22"/>
                <w:szCs w:val="22"/>
              </w:rPr>
              <w:t>Charetea</w:t>
            </w:r>
            <w:proofErr w:type="spellEnd"/>
          </w:p>
        </w:tc>
        <w:tc>
          <w:tcPr>
            <w:tcW w:w="3403" w:type="dxa"/>
          </w:tcPr>
          <w:p w14:paraId="75AFA512"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3140-1</w:t>
            </w:r>
            <w:r w:rsidRPr="00E933D1">
              <w:rPr>
                <w:rFonts w:ascii="Arial" w:hAnsi="Arial" w:cs="Arial"/>
                <w:sz w:val="22"/>
                <w:szCs w:val="22"/>
              </w:rPr>
              <w:t xml:space="preserve"> </w:t>
            </w:r>
            <w:r w:rsidRPr="00E933D1">
              <w:rPr>
                <w:rFonts w:ascii="Arial" w:hAnsi="Arial" w:cs="Arial"/>
                <w:b/>
                <w:sz w:val="22"/>
                <w:szCs w:val="22"/>
              </w:rPr>
              <w:t>Zbiorowiska ramienic ze związku</w:t>
            </w:r>
            <w:r w:rsidRPr="00E933D1">
              <w:rPr>
                <w:rFonts w:ascii="Arial" w:hAnsi="Arial" w:cs="Arial"/>
                <w:sz w:val="22"/>
                <w:szCs w:val="22"/>
              </w:rPr>
              <w:t xml:space="preserve"> </w:t>
            </w:r>
            <w:proofErr w:type="spellStart"/>
            <w:r w:rsidRPr="00E933D1">
              <w:rPr>
                <w:rFonts w:ascii="Arial" w:hAnsi="Arial" w:cs="Arial"/>
                <w:sz w:val="22"/>
                <w:szCs w:val="22"/>
              </w:rPr>
              <w:t>Charion</w:t>
            </w:r>
            <w:proofErr w:type="spellEnd"/>
            <w:r w:rsidRPr="00E933D1">
              <w:rPr>
                <w:rFonts w:ascii="Arial" w:hAnsi="Arial" w:cs="Arial"/>
                <w:sz w:val="22"/>
                <w:szCs w:val="22"/>
              </w:rPr>
              <w:t xml:space="preserve"> </w:t>
            </w:r>
            <w:proofErr w:type="spellStart"/>
            <w:r w:rsidRPr="00E933D1">
              <w:rPr>
                <w:rFonts w:ascii="Arial" w:hAnsi="Arial" w:cs="Arial"/>
                <w:sz w:val="22"/>
                <w:szCs w:val="22"/>
              </w:rPr>
              <w:t>fragilis</w:t>
            </w:r>
            <w:proofErr w:type="spellEnd"/>
            <w:r w:rsidRPr="00E933D1">
              <w:rPr>
                <w:rFonts w:ascii="Arial" w:hAnsi="Arial" w:cs="Arial"/>
                <w:sz w:val="22"/>
                <w:szCs w:val="22"/>
              </w:rPr>
              <w:t xml:space="preserve"> w silnie zmineralizowanych zasadowych wodach </w:t>
            </w:r>
            <w:proofErr w:type="spellStart"/>
            <w:r w:rsidRPr="00E933D1">
              <w:rPr>
                <w:rFonts w:ascii="Arial" w:hAnsi="Arial" w:cs="Arial"/>
                <w:sz w:val="22"/>
                <w:szCs w:val="22"/>
              </w:rPr>
              <w:t>oligo</w:t>
            </w:r>
            <w:proofErr w:type="spellEnd"/>
            <w:r w:rsidRPr="00E933D1">
              <w:rPr>
                <w:rFonts w:ascii="Arial" w:hAnsi="Arial" w:cs="Arial"/>
                <w:sz w:val="22"/>
                <w:szCs w:val="22"/>
              </w:rPr>
              <w:t>- i mezotroficznych</w:t>
            </w:r>
          </w:p>
        </w:tc>
        <w:tc>
          <w:tcPr>
            <w:tcW w:w="2296" w:type="dxa"/>
          </w:tcPr>
          <w:p w14:paraId="6E5C8D7C" w14:textId="77777777" w:rsidR="00092501" w:rsidRPr="00E933D1" w:rsidRDefault="00092501" w:rsidP="00E933D1">
            <w:pPr>
              <w:spacing w:line="276" w:lineRule="auto"/>
              <w:rPr>
                <w:rFonts w:ascii="Arial" w:hAnsi="Arial" w:cs="Arial"/>
                <w:sz w:val="22"/>
                <w:szCs w:val="22"/>
              </w:rPr>
            </w:pPr>
            <w:r w:rsidRPr="00E933D1">
              <w:rPr>
                <w:rFonts w:ascii="Arial" w:hAnsi="Arial" w:cs="Arial"/>
                <w:sz w:val="22"/>
                <w:szCs w:val="22"/>
              </w:rPr>
              <w:t>Występują w wodach różnego typu na terenie całego województwa.</w:t>
            </w:r>
          </w:p>
        </w:tc>
      </w:tr>
      <w:tr w:rsidR="00F67C45" w:rsidRPr="00E933D1" w14:paraId="01462564" w14:textId="77777777" w:rsidTr="00F56CE6">
        <w:trPr>
          <w:trHeight w:val="562"/>
        </w:trPr>
        <w:tc>
          <w:tcPr>
            <w:tcW w:w="645" w:type="dxa"/>
            <w:gridSpan w:val="2"/>
          </w:tcPr>
          <w:p w14:paraId="528B4958" w14:textId="77777777" w:rsidR="00092501" w:rsidRPr="00E933D1" w:rsidRDefault="00092501" w:rsidP="00E933D1">
            <w:pPr>
              <w:spacing w:line="276" w:lineRule="auto"/>
              <w:rPr>
                <w:rFonts w:ascii="Arial" w:hAnsi="Arial" w:cs="Arial"/>
                <w:b/>
                <w:sz w:val="22"/>
                <w:szCs w:val="22"/>
              </w:rPr>
            </w:pPr>
            <w:r w:rsidRPr="00E933D1">
              <w:rPr>
                <w:rFonts w:ascii="Arial" w:hAnsi="Arial" w:cs="Arial"/>
                <w:b/>
                <w:sz w:val="22"/>
                <w:szCs w:val="22"/>
              </w:rPr>
              <w:lastRenderedPageBreak/>
              <w:t>3.</w:t>
            </w:r>
          </w:p>
        </w:tc>
        <w:tc>
          <w:tcPr>
            <w:tcW w:w="2864" w:type="dxa"/>
          </w:tcPr>
          <w:p w14:paraId="448985D1"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3150</w:t>
            </w:r>
            <w:r w:rsidRPr="00E933D1">
              <w:rPr>
                <w:rFonts w:ascii="Arial" w:hAnsi="Arial" w:cs="Arial"/>
                <w:sz w:val="22"/>
                <w:szCs w:val="22"/>
              </w:rPr>
              <w:t xml:space="preserve"> </w:t>
            </w:r>
            <w:r w:rsidR="00185760" w:rsidRPr="00E933D1">
              <w:rPr>
                <w:rFonts w:ascii="Arial" w:hAnsi="Arial" w:cs="Arial"/>
                <w:b/>
                <w:sz w:val="22"/>
                <w:szCs w:val="22"/>
              </w:rPr>
              <w:t>Starorzecza i </w:t>
            </w:r>
            <w:r w:rsidRPr="00E933D1">
              <w:rPr>
                <w:rFonts w:ascii="Arial" w:hAnsi="Arial" w:cs="Arial"/>
                <w:b/>
                <w:sz w:val="22"/>
                <w:szCs w:val="22"/>
              </w:rPr>
              <w:t>naturalne eutroficzne zbiorniki wodne ze zbiorowiskami</w:t>
            </w:r>
            <w:r w:rsidRPr="00E933D1">
              <w:rPr>
                <w:rFonts w:ascii="Arial" w:hAnsi="Arial" w:cs="Arial"/>
                <w:sz w:val="22"/>
                <w:szCs w:val="22"/>
              </w:rPr>
              <w:t xml:space="preserve"> z </w:t>
            </w:r>
            <w:proofErr w:type="spellStart"/>
            <w:r w:rsidRPr="00E933D1">
              <w:rPr>
                <w:rFonts w:ascii="Arial" w:hAnsi="Arial" w:cs="Arial"/>
                <w:sz w:val="22"/>
                <w:szCs w:val="22"/>
              </w:rPr>
              <w:t>Nympheion</w:t>
            </w:r>
            <w:proofErr w:type="spellEnd"/>
            <w:r w:rsidRPr="00E933D1">
              <w:rPr>
                <w:rFonts w:ascii="Arial" w:hAnsi="Arial" w:cs="Arial"/>
                <w:sz w:val="22"/>
                <w:szCs w:val="22"/>
              </w:rPr>
              <w:t xml:space="preserve">, </w:t>
            </w:r>
            <w:proofErr w:type="spellStart"/>
            <w:r w:rsidRPr="00E933D1">
              <w:rPr>
                <w:rFonts w:ascii="Arial" w:hAnsi="Arial" w:cs="Arial"/>
                <w:sz w:val="22"/>
                <w:szCs w:val="22"/>
              </w:rPr>
              <w:t>Potamion</w:t>
            </w:r>
            <w:proofErr w:type="spellEnd"/>
          </w:p>
        </w:tc>
        <w:tc>
          <w:tcPr>
            <w:tcW w:w="3403" w:type="dxa"/>
          </w:tcPr>
          <w:p w14:paraId="6ADF7C63"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3150-2</w:t>
            </w:r>
            <w:r w:rsidRPr="00E933D1">
              <w:rPr>
                <w:rFonts w:ascii="Arial" w:hAnsi="Arial" w:cs="Arial"/>
                <w:sz w:val="22"/>
                <w:szCs w:val="22"/>
              </w:rPr>
              <w:t xml:space="preserve"> </w:t>
            </w:r>
            <w:r w:rsidRPr="00E933D1">
              <w:rPr>
                <w:rFonts w:ascii="Arial" w:hAnsi="Arial" w:cs="Arial"/>
                <w:b/>
                <w:sz w:val="22"/>
                <w:szCs w:val="22"/>
              </w:rPr>
              <w:t>Eutroficzne starorzecza i drobne zbiorniki wodne</w:t>
            </w:r>
          </w:p>
        </w:tc>
        <w:tc>
          <w:tcPr>
            <w:tcW w:w="2296" w:type="dxa"/>
          </w:tcPr>
          <w:p w14:paraId="1AB3DD86" w14:textId="77777777" w:rsidR="00092501" w:rsidRPr="00E933D1" w:rsidRDefault="00092501" w:rsidP="00E933D1">
            <w:pPr>
              <w:spacing w:line="276" w:lineRule="auto"/>
              <w:rPr>
                <w:rFonts w:ascii="Arial" w:hAnsi="Arial" w:cs="Arial"/>
                <w:sz w:val="22"/>
                <w:szCs w:val="22"/>
              </w:rPr>
            </w:pPr>
            <w:r w:rsidRPr="00E933D1">
              <w:rPr>
                <w:rFonts w:ascii="Arial" w:hAnsi="Arial" w:cs="Arial"/>
                <w:sz w:val="22"/>
                <w:szCs w:val="22"/>
              </w:rPr>
              <w:t>Teren całego województwa – doliny rzeczne wszystkich rzek.</w:t>
            </w:r>
          </w:p>
        </w:tc>
      </w:tr>
      <w:tr w:rsidR="00F67C45" w:rsidRPr="00E933D1" w14:paraId="7182C4B2" w14:textId="77777777" w:rsidTr="00F56CE6">
        <w:tc>
          <w:tcPr>
            <w:tcW w:w="645" w:type="dxa"/>
            <w:gridSpan w:val="2"/>
          </w:tcPr>
          <w:p w14:paraId="7B151A48" w14:textId="77777777" w:rsidR="00092501" w:rsidRPr="00E933D1" w:rsidRDefault="00092501" w:rsidP="00E933D1">
            <w:pPr>
              <w:spacing w:line="276" w:lineRule="auto"/>
              <w:rPr>
                <w:rFonts w:ascii="Arial" w:hAnsi="Arial" w:cs="Arial"/>
                <w:b/>
                <w:sz w:val="22"/>
                <w:szCs w:val="22"/>
              </w:rPr>
            </w:pPr>
            <w:r w:rsidRPr="00E933D1">
              <w:rPr>
                <w:rFonts w:ascii="Arial" w:hAnsi="Arial" w:cs="Arial"/>
                <w:b/>
                <w:sz w:val="22"/>
                <w:szCs w:val="22"/>
              </w:rPr>
              <w:t>4.</w:t>
            </w:r>
          </w:p>
        </w:tc>
        <w:tc>
          <w:tcPr>
            <w:tcW w:w="2864" w:type="dxa"/>
          </w:tcPr>
          <w:p w14:paraId="739E3BC2"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3220</w:t>
            </w:r>
            <w:r w:rsidRPr="00E933D1">
              <w:rPr>
                <w:rFonts w:ascii="Arial" w:hAnsi="Arial" w:cs="Arial"/>
                <w:sz w:val="22"/>
                <w:szCs w:val="22"/>
              </w:rPr>
              <w:t xml:space="preserve"> </w:t>
            </w:r>
            <w:r w:rsidRPr="00E933D1">
              <w:rPr>
                <w:rFonts w:ascii="Arial" w:hAnsi="Arial" w:cs="Arial"/>
                <w:b/>
                <w:sz w:val="22"/>
                <w:szCs w:val="22"/>
              </w:rPr>
              <w:t>Pionierska roślinność na kamieńcach górskich potoków</w:t>
            </w:r>
          </w:p>
        </w:tc>
        <w:tc>
          <w:tcPr>
            <w:tcW w:w="3403" w:type="dxa"/>
          </w:tcPr>
          <w:p w14:paraId="186773BF"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3220-1</w:t>
            </w:r>
            <w:r w:rsidRPr="00E933D1">
              <w:rPr>
                <w:rFonts w:ascii="Arial" w:hAnsi="Arial" w:cs="Arial"/>
                <w:sz w:val="22"/>
                <w:szCs w:val="22"/>
              </w:rPr>
              <w:t xml:space="preserve"> </w:t>
            </w:r>
            <w:r w:rsidRPr="00E933D1">
              <w:rPr>
                <w:rFonts w:ascii="Arial" w:hAnsi="Arial" w:cs="Arial"/>
                <w:b/>
                <w:sz w:val="22"/>
                <w:szCs w:val="22"/>
              </w:rPr>
              <w:t>Kamieńce górskich potoków z trzcinnikiem szuwarowym i kostrzewą czerwoną</w:t>
            </w:r>
          </w:p>
        </w:tc>
        <w:tc>
          <w:tcPr>
            <w:tcW w:w="2296" w:type="dxa"/>
          </w:tcPr>
          <w:p w14:paraId="53D01A03" w14:textId="77777777" w:rsidR="00092501" w:rsidRPr="00E933D1" w:rsidRDefault="00092501" w:rsidP="00E933D1">
            <w:pPr>
              <w:spacing w:line="276" w:lineRule="auto"/>
              <w:rPr>
                <w:rFonts w:ascii="Arial" w:hAnsi="Arial" w:cs="Arial"/>
                <w:sz w:val="22"/>
                <w:szCs w:val="22"/>
              </w:rPr>
            </w:pPr>
            <w:r w:rsidRPr="00E933D1">
              <w:rPr>
                <w:rFonts w:ascii="Arial" w:hAnsi="Arial" w:cs="Arial"/>
                <w:sz w:val="22"/>
                <w:szCs w:val="22"/>
              </w:rPr>
              <w:t>Południowa część województwa – Beskid Niski, Bieszczady.</w:t>
            </w:r>
          </w:p>
        </w:tc>
      </w:tr>
      <w:tr w:rsidR="00F67C45" w:rsidRPr="00E933D1" w14:paraId="756FEF56" w14:textId="77777777" w:rsidTr="00F56CE6">
        <w:tc>
          <w:tcPr>
            <w:tcW w:w="645" w:type="dxa"/>
            <w:gridSpan w:val="2"/>
          </w:tcPr>
          <w:p w14:paraId="40C0D82D" w14:textId="77777777" w:rsidR="00092501" w:rsidRPr="00E933D1" w:rsidRDefault="00ED2FF2" w:rsidP="00E933D1">
            <w:pPr>
              <w:spacing w:line="276" w:lineRule="auto"/>
              <w:rPr>
                <w:rFonts w:ascii="Arial" w:hAnsi="Arial" w:cs="Arial"/>
                <w:b/>
                <w:sz w:val="22"/>
                <w:szCs w:val="22"/>
              </w:rPr>
            </w:pPr>
            <w:r w:rsidRPr="00E933D1">
              <w:rPr>
                <w:rFonts w:ascii="Arial" w:hAnsi="Arial" w:cs="Arial"/>
                <w:b/>
                <w:sz w:val="22"/>
                <w:szCs w:val="22"/>
              </w:rPr>
              <w:t>5.</w:t>
            </w:r>
          </w:p>
        </w:tc>
        <w:tc>
          <w:tcPr>
            <w:tcW w:w="2864" w:type="dxa"/>
          </w:tcPr>
          <w:p w14:paraId="41320566" w14:textId="77777777" w:rsidR="00092501" w:rsidRPr="00E933D1" w:rsidRDefault="00ED2FF2" w:rsidP="00E933D1">
            <w:pPr>
              <w:spacing w:line="276" w:lineRule="auto"/>
              <w:rPr>
                <w:rFonts w:ascii="Arial" w:hAnsi="Arial" w:cs="Arial"/>
                <w:sz w:val="22"/>
                <w:szCs w:val="22"/>
              </w:rPr>
            </w:pPr>
            <w:r w:rsidRPr="00E933D1">
              <w:rPr>
                <w:rFonts w:ascii="Arial" w:hAnsi="Arial" w:cs="Arial"/>
                <w:b/>
                <w:sz w:val="22"/>
                <w:szCs w:val="22"/>
              </w:rPr>
              <w:t>3220</w:t>
            </w:r>
            <w:r w:rsidRPr="00E933D1">
              <w:rPr>
                <w:rFonts w:ascii="Arial" w:hAnsi="Arial" w:cs="Arial"/>
                <w:sz w:val="22"/>
                <w:szCs w:val="22"/>
              </w:rPr>
              <w:t xml:space="preserve"> </w:t>
            </w:r>
            <w:r w:rsidRPr="00E933D1">
              <w:rPr>
                <w:rFonts w:ascii="Arial" w:hAnsi="Arial" w:cs="Arial"/>
                <w:b/>
                <w:sz w:val="22"/>
                <w:szCs w:val="22"/>
              </w:rPr>
              <w:t>Pionierska roślinność na kamieńcach górskich potoków</w:t>
            </w:r>
          </w:p>
        </w:tc>
        <w:tc>
          <w:tcPr>
            <w:tcW w:w="3403" w:type="dxa"/>
          </w:tcPr>
          <w:p w14:paraId="3705E5BC"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3220-2</w:t>
            </w:r>
            <w:r w:rsidRPr="00E933D1">
              <w:rPr>
                <w:rFonts w:ascii="Arial" w:hAnsi="Arial" w:cs="Arial"/>
                <w:sz w:val="22"/>
                <w:szCs w:val="22"/>
              </w:rPr>
              <w:t xml:space="preserve"> </w:t>
            </w:r>
            <w:r w:rsidRPr="00E933D1">
              <w:rPr>
                <w:rFonts w:ascii="Arial" w:hAnsi="Arial" w:cs="Arial"/>
                <w:b/>
                <w:sz w:val="22"/>
                <w:szCs w:val="22"/>
              </w:rPr>
              <w:t>Zarośla wrześni pobrzeżnej</w:t>
            </w:r>
            <w:r w:rsidRPr="00E933D1">
              <w:rPr>
                <w:rFonts w:ascii="Arial" w:hAnsi="Arial" w:cs="Arial"/>
                <w:sz w:val="22"/>
                <w:szCs w:val="22"/>
              </w:rPr>
              <w:t xml:space="preserve"> </w:t>
            </w:r>
          </w:p>
        </w:tc>
        <w:tc>
          <w:tcPr>
            <w:tcW w:w="2296" w:type="dxa"/>
          </w:tcPr>
          <w:p w14:paraId="784B224D" w14:textId="77777777" w:rsidR="00092501" w:rsidRPr="00E933D1" w:rsidRDefault="00092501" w:rsidP="00E933D1">
            <w:pPr>
              <w:spacing w:line="276" w:lineRule="auto"/>
              <w:rPr>
                <w:rFonts w:ascii="Arial" w:hAnsi="Arial" w:cs="Arial"/>
                <w:sz w:val="22"/>
                <w:szCs w:val="22"/>
              </w:rPr>
            </w:pPr>
            <w:r w:rsidRPr="00E933D1">
              <w:rPr>
                <w:rFonts w:ascii="Arial" w:hAnsi="Arial" w:cs="Arial"/>
                <w:sz w:val="22"/>
                <w:szCs w:val="22"/>
              </w:rPr>
              <w:t>Południowa część województwa – Beskid Niski, Bieszczady.</w:t>
            </w:r>
          </w:p>
        </w:tc>
      </w:tr>
      <w:tr w:rsidR="00F67C45" w:rsidRPr="00E933D1" w14:paraId="6BF03FAB" w14:textId="77777777" w:rsidTr="00F56CE6">
        <w:tc>
          <w:tcPr>
            <w:tcW w:w="645" w:type="dxa"/>
            <w:gridSpan w:val="2"/>
          </w:tcPr>
          <w:p w14:paraId="623DB0C0" w14:textId="77777777" w:rsidR="00092501" w:rsidRPr="00E933D1" w:rsidRDefault="00ED2FF2" w:rsidP="00E933D1">
            <w:pPr>
              <w:spacing w:line="276" w:lineRule="auto"/>
              <w:rPr>
                <w:rFonts w:ascii="Arial" w:hAnsi="Arial" w:cs="Arial"/>
                <w:b/>
                <w:sz w:val="22"/>
                <w:szCs w:val="22"/>
              </w:rPr>
            </w:pPr>
            <w:r w:rsidRPr="00E933D1">
              <w:rPr>
                <w:rFonts w:ascii="Arial" w:hAnsi="Arial" w:cs="Arial"/>
                <w:b/>
                <w:sz w:val="22"/>
                <w:szCs w:val="22"/>
              </w:rPr>
              <w:t>6</w:t>
            </w:r>
            <w:r w:rsidR="00092501" w:rsidRPr="00E933D1">
              <w:rPr>
                <w:rFonts w:ascii="Arial" w:hAnsi="Arial" w:cs="Arial"/>
                <w:b/>
                <w:sz w:val="22"/>
                <w:szCs w:val="22"/>
              </w:rPr>
              <w:t>.</w:t>
            </w:r>
          </w:p>
        </w:tc>
        <w:tc>
          <w:tcPr>
            <w:tcW w:w="2864" w:type="dxa"/>
          </w:tcPr>
          <w:p w14:paraId="73B28EFD"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3230</w:t>
            </w:r>
            <w:r w:rsidRPr="00E933D1">
              <w:rPr>
                <w:rFonts w:ascii="Arial" w:hAnsi="Arial" w:cs="Arial"/>
                <w:sz w:val="22"/>
                <w:szCs w:val="22"/>
              </w:rPr>
              <w:t xml:space="preserve"> </w:t>
            </w:r>
            <w:r w:rsidRPr="00E933D1">
              <w:rPr>
                <w:rFonts w:ascii="Arial" w:hAnsi="Arial" w:cs="Arial"/>
                <w:b/>
                <w:sz w:val="22"/>
                <w:szCs w:val="22"/>
              </w:rPr>
              <w:t xml:space="preserve">Zarośla wrześni na kamieńcach i żwirowiskach górskich potoków </w:t>
            </w:r>
            <w:r w:rsidRPr="00E933D1">
              <w:rPr>
                <w:rFonts w:ascii="Arial" w:hAnsi="Arial" w:cs="Arial"/>
                <w:sz w:val="22"/>
                <w:szCs w:val="22"/>
              </w:rPr>
              <w:t>(</w:t>
            </w:r>
            <w:proofErr w:type="spellStart"/>
            <w:r w:rsidRPr="00E933D1">
              <w:rPr>
                <w:rFonts w:ascii="Arial" w:hAnsi="Arial" w:cs="Arial"/>
                <w:sz w:val="22"/>
                <w:szCs w:val="22"/>
              </w:rPr>
              <w:t>Salici-Myricarietum</w:t>
            </w:r>
            <w:proofErr w:type="spellEnd"/>
            <w:r w:rsidRPr="00E933D1">
              <w:rPr>
                <w:rFonts w:ascii="Arial" w:hAnsi="Arial" w:cs="Arial"/>
                <w:sz w:val="22"/>
                <w:szCs w:val="22"/>
              </w:rPr>
              <w:t xml:space="preserve"> – część z przewagą wrześni)</w:t>
            </w:r>
          </w:p>
        </w:tc>
        <w:tc>
          <w:tcPr>
            <w:tcW w:w="3403" w:type="dxa"/>
          </w:tcPr>
          <w:p w14:paraId="24246690"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3230-1</w:t>
            </w:r>
            <w:r w:rsidRPr="00E933D1">
              <w:rPr>
                <w:rFonts w:ascii="Arial" w:hAnsi="Arial" w:cs="Arial"/>
                <w:sz w:val="22"/>
                <w:szCs w:val="22"/>
              </w:rPr>
              <w:t xml:space="preserve"> </w:t>
            </w:r>
            <w:r w:rsidRPr="00E933D1">
              <w:rPr>
                <w:rFonts w:ascii="Arial" w:hAnsi="Arial" w:cs="Arial"/>
                <w:b/>
                <w:sz w:val="22"/>
                <w:szCs w:val="22"/>
              </w:rPr>
              <w:t xml:space="preserve">Zarośla wrześniowo-wierzbowe </w:t>
            </w:r>
          </w:p>
        </w:tc>
        <w:tc>
          <w:tcPr>
            <w:tcW w:w="2296" w:type="dxa"/>
          </w:tcPr>
          <w:p w14:paraId="237F7676" w14:textId="77777777" w:rsidR="00092501" w:rsidRPr="00E933D1" w:rsidRDefault="00092501" w:rsidP="00E933D1">
            <w:pPr>
              <w:spacing w:line="276" w:lineRule="auto"/>
              <w:rPr>
                <w:rFonts w:ascii="Arial" w:hAnsi="Arial" w:cs="Arial"/>
                <w:sz w:val="22"/>
                <w:szCs w:val="22"/>
              </w:rPr>
            </w:pPr>
            <w:r w:rsidRPr="00E933D1">
              <w:rPr>
                <w:rFonts w:ascii="Arial" w:hAnsi="Arial" w:cs="Arial"/>
                <w:sz w:val="22"/>
                <w:szCs w:val="22"/>
              </w:rPr>
              <w:t>Południowa część województwa – Beskid Niski, Bieszczady.</w:t>
            </w:r>
          </w:p>
        </w:tc>
      </w:tr>
      <w:tr w:rsidR="00F67C45" w:rsidRPr="00E933D1" w14:paraId="33D28669" w14:textId="77777777" w:rsidTr="00F56CE6">
        <w:tc>
          <w:tcPr>
            <w:tcW w:w="645" w:type="dxa"/>
            <w:gridSpan w:val="2"/>
          </w:tcPr>
          <w:p w14:paraId="7AC762CD" w14:textId="77777777" w:rsidR="00092501" w:rsidRPr="00E933D1" w:rsidRDefault="00ED2FF2" w:rsidP="00E933D1">
            <w:pPr>
              <w:spacing w:line="276" w:lineRule="auto"/>
              <w:rPr>
                <w:rFonts w:ascii="Arial" w:hAnsi="Arial" w:cs="Arial"/>
                <w:b/>
                <w:sz w:val="22"/>
                <w:szCs w:val="22"/>
              </w:rPr>
            </w:pPr>
            <w:r w:rsidRPr="00E933D1">
              <w:rPr>
                <w:rFonts w:ascii="Arial" w:hAnsi="Arial" w:cs="Arial"/>
                <w:b/>
                <w:sz w:val="22"/>
                <w:szCs w:val="22"/>
              </w:rPr>
              <w:t>7</w:t>
            </w:r>
            <w:r w:rsidR="00092501" w:rsidRPr="00E933D1">
              <w:rPr>
                <w:rFonts w:ascii="Arial" w:hAnsi="Arial" w:cs="Arial"/>
                <w:b/>
                <w:sz w:val="22"/>
                <w:szCs w:val="22"/>
              </w:rPr>
              <w:t>.</w:t>
            </w:r>
          </w:p>
        </w:tc>
        <w:tc>
          <w:tcPr>
            <w:tcW w:w="2864" w:type="dxa"/>
          </w:tcPr>
          <w:p w14:paraId="4E265107"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3240</w:t>
            </w:r>
            <w:r w:rsidRPr="00E933D1">
              <w:rPr>
                <w:rFonts w:ascii="Arial" w:hAnsi="Arial" w:cs="Arial"/>
                <w:sz w:val="22"/>
                <w:szCs w:val="22"/>
              </w:rPr>
              <w:t xml:space="preserve"> </w:t>
            </w:r>
            <w:r w:rsidRPr="00E933D1">
              <w:rPr>
                <w:rFonts w:ascii="Arial" w:hAnsi="Arial" w:cs="Arial"/>
                <w:b/>
                <w:sz w:val="22"/>
                <w:szCs w:val="22"/>
              </w:rPr>
              <w:t>Zarośla wierzbowe na kamieńcach i żwirowiskach górskich potoków</w:t>
            </w:r>
            <w:r w:rsidRPr="00E933D1">
              <w:rPr>
                <w:rFonts w:ascii="Arial" w:hAnsi="Arial" w:cs="Arial"/>
                <w:sz w:val="22"/>
                <w:szCs w:val="22"/>
              </w:rPr>
              <w:t xml:space="preserve"> (</w:t>
            </w:r>
            <w:proofErr w:type="spellStart"/>
            <w:r w:rsidRPr="00E933D1">
              <w:rPr>
                <w:rFonts w:ascii="Arial" w:hAnsi="Arial" w:cs="Arial"/>
                <w:sz w:val="22"/>
                <w:szCs w:val="22"/>
              </w:rPr>
              <w:t>Salici-Myricarietum</w:t>
            </w:r>
            <w:proofErr w:type="spellEnd"/>
            <w:r w:rsidRPr="00E933D1">
              <w:rPr>
                <w:rFonts w:ascii="Arial" w:hAnsi="Arial" w:cs="Arial"/>
                <w:sz w:val="22"/>
                <w:szCs w:val="22"/>
              </w:rPr>
              <w:t xml:space="preserve"> – część z przewagą wierzb)</w:t>
            </w:r>
          </w:p>
        </w:tc>
        <w:tc>
          <w:tcPr>
            <w:tcW w:w="3403" w:type="dxa"/>
          </w:tcPr>
          <w:p w14:paraId="2EFF4B71"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3240-1</w:t>
            </w:r>
            <w:r w:rsidRPr="00E933D1">
              <w:rPr>
                <w:rFonts w:ascii="Arial" w:hAnsi="Arial" w:cs="Arial"/>
                <w:sz w:val="22"/>
                <w:szCs w:val="22"/>
              </w:rPr>
              <w:t xml:space="preserve"> </w:t>
            </w:r>
            <w:r w:rsidRPr="00E933D1">
              <w:rPr>
                <w:rFonts w:ascii="Arial" w:hAnsi="Arial" w:cs="Arial"/>
                <w:b/>
                <w:sz w:val="22"/>
                <w:szCs w:val="22"/>
              </w:rPr>
              <w:t>Zarośla wierzbowo-wrześniowe</w:t>
            </w:r>
            <w:r w:rsidRPr="00E933D1">
              <w:rPr>
                <w:rFonts w:ascii="Arial" w:hAnsi="Arial" w:cs="Arial"/>
                <w:sz w:val="22"/>
                <w:szCs w:val="22"/>
              </w:rPr>
              <w:t xml:space="preserve"> </w:t>
            </w:r>
          </w:p>
        </w:tc>
        <w:tc>
          <w:tcPr>
            <w:tcW w:w="2296" w:type="dxa"/>
          </w:tcPr>
          <w:p w14:paraId="12FDF5FC" w14:textId="77777777" w:rsidR="00092501" w:rsidRPr="00E933D1" w:rsidRDefault="00092501" w:rsidP="00E933D1">
            <w:pPr>
              <w:spacing w:line="276" w:lineRule="auto"/>
              <w:rPr>
                <w:rFonts w:ascii="Arial" w:hAnsi="Arial" w:cs="Arial"/>
                <w:sz w:val="22"/>
                <w:szCs w:val="22"/>
              </w:rPr>
            </w:pPr>
            <w:r w:rsidRPr="00E933D1">
              <w:rPr>
                <w:rFonts w:ascii="Arial" w:hAnsi="Arial" w:cs="Arial"/>
                <w:sz w:val="22"/>
                <w:szCs w:val="22"/>
              </w:rPr>
              <w:t>Południowa część województwa – Beskid Niski, Bieszczady.</w:t>
            </w:r>
          </w:p>
        </w:tc>
      </w:tr>
      <w:tr w:rsidR="00F67C45" w:rsidRPr="00E933D1" w14:paraId="4E1FA8AC" w14:textId="77777777" w:rsidTr="00F56CE6">
        <w:tc>
          <w:tcPr>
            <w:tcW w:w="645" w:type="dxa"/>
            <w:gridSpan w:val="2"/>
          </w:tcPr>
          <w:p w14:paraId="2E7B3706" w14:textId="77777777" w:rsidR="00092501" w:rsidRPr="00E933D1" w:rsidRDefault="00ED2FF2" w:rsidP="00E933D1">
            <w:pPr>
              <w:spacing w:line="276" w:lineRule="auto"/>
              <w:rPr>
                <w:rFonts w:ascii="Arial" w:hAnsi="Arial" w:cs="Arial"/>
                <w:b/>
                <w:sz w:val="22"/>
                <w:szCs w:val="22"/>
              </w:rPr>
            </w:pPr>
            <w:r w:rsidRPr="00E933D1">
              <w:rPr>
                <w:rFonts w:ascii="Arial" w:hAnsi="Arial" w:cs="Arial"/>
                <w:b/>
                <w:sz w:val="22"/>
                <w:szCs w:val="22"/>
              </w:rPr>
              <w:t>8</w:t>
            </w:r>
            <w:r w:rsidR="00092501" w:rsidRPr="00E933D1">
              <w:rPr>
                <w:rFonts w:ascii="Arial" w:hAnsi="Arial" w:cs="Arial"/>
                <w:b/>
                <w:sz w:val="22"/>
                <w:szCs w:val="22"/>
              </w:rPr>
              <w:t>.</w:t>
            </w:r>
          </w:p>
        </w:tc>
        <w:tc>
          <w:tcPr>
            <w:tcW w:w="2864" w:type="dxa"/>
          </w:tcPr>
          <w:p w14:paraId="47FAA298"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3260</w:t>
            </w:r>
            <w:r w:rsidRPr="00E933D1">
              <w:rPr>
                <w:rFonts w:ascii="Arial" w:hAnsi="Arial" w:cs="Arial"/>
                <w:sz w:val="22"/>
                <w:szCs w:val="22"/>
              </w:rPr>
              <w:t xml:space="preserve"> </w:t>
            </w:r>
            <w:r w:rsidRPr="00E933D1">
              <w:rPr>
                <w:rFonts w:ascii="Arial" w:hAnsi="Arial" w:cs="Arial"/>
                <w:b/>
                <w:sz w:val="22"/>
                <w:szCs w:val="22"/>
              </w:rPr>
              <w:t xml:space="preserve">Nizinne i podgórskie rzeki ze zbiorowiskami </w:t>
            </w:r>
            <w:proofErr w:type="spellStart"/>
            <w:r w:rsidRPr="00E933D1">
              <w:rPr>
                <w:rFonts w:ascii="Arial" w:hAnsi="Arial" w:cs="Arial"/>
                <w:b/>
                <w:sz w:val="22"/>
                <w:szCs w:val="22"/>
              </w:rPr>
              <w:t>włosieniczników</w:t>
            </w:r>
            <w:proofErr w:type="spellEnd"/>
          </w:p>
        </w:tc>
        <w:tc>
          <w:tcPr>
            <w:tcW w:w="3403" w:type="dxa"/>
          </w:tcPr>
          <w:p w14:paraId="753C6AA5"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3260-1</w:t>
            </w:r>
            <w:r w:rsidRPr="00E933D1">
              <w:rPr>
                <w:rFonts w:ascii="Arial" w:hAnsi="Arial" w:cs="Arial"/>
                <w:sz w:val="22"/>
                <w:szCs w:val="22"/>
              </w:rPr>
              <w:t xml:space="preserve"> </w:t>
            </w:r>
            <w:r w:rsidRPr="00E933D1">
              <w:rPr>
                <w:rFonts w:ascii="Arial" w:hAnsi="Arial" w:cs="Arial"/>
                <w:b/>
                <w:sz w:val="22"/>
                <w:szCs w:val="22"/>
              </w:rPr>
              <w:t xml:space="preserve">Nizinne i podgórskie rzeki ze zbiorowiskami </w:t>
            </w:r>
            <w:proofErr w:type="spellStart"/>
            <w:r w:rsidRPr="00E933D1">
              <w:rPr>
                <w:rFonts w:ascii="Arial" w:hAnsi="Arial" w:cs="Arial"/>
                <w:b/>
                <w:sz w:val="22"/>
                <w:szCs w:val="22"/>
              </w:rPr>
              <w:t>włosieniczników</w:t>
            </w:r>
            <w:proofErr w:type="spellEnd"/>
          </w:p>
        </w:tc>
        <w:tc>
          <w:tcPr>
            <w:tcW w:w="2296" w:type="dxa"/>
          </w:tcPr>
          <w:p w14:paraId="29D43C72" w14:textId="77777777" w:rsidR="00092501" w:rsidRPr="00E933D1" w:rsidRDefault="00092501" w:rsidP="00E933D1">
            <w:pPr>
              <w:spacing w:line="276" w:lineRule="auto"/>
              <w:rPr>
                <w:rFonts w:ascii="Arial" w:hAnsi="Arial" w:cs="Arial"/>
                <w:sz w:val="22"/>
                <w:szCs w:val="22"/>
              </w:rPr>
            </w:pPr>
            <w:r w:rsidRPr="00E933D1">
              <w:rPr>
                <w:rFonts w:ascii="Arial" w:hAnsi="Arial" w:cs="Arial"/>
                <w:sz w:val="22"/>
                <w:szCs w:val="22"/>
              </w:rPr>
              <w:t>Obszar pogórzy.</w:t>
            </w:r>
          </w:p>
        </w:tc>
      </w:tr>
      <w:tr w:rsidR="00F67C45" w:rsidRPr="00E933D1" w14:paraId="225D3B63" w14:textId="77777777" w:rsidTr="00F56CE6">
        <w:tc>
          <w:tcPr>
            <w:tcW w:w="645" w:type="dxa"/>
            <w:gridSpan w:val="2"/>
          </w:tcPr>
          <w:p w14:paraId="2F969E5C" w14:textId="77777777" w:rsidR="00092501" w:rsidRPr="00E933D1" w:rsidRDefault="00ED2FF2" w:rsidP="00E933D1">
            <w:pPr>
              <w:spacing w:line="276" w:lineRule="auto"/>
              <w:rPr>
                <w:rFonts w:ascii="Arial" w:hAnsi="Arial" w:cs="Arial"/>
                <w:b/>
                <w:sz w:val="22"/>
                <w:szCs w:val="22"/>
              </w:rPr>
            </w:pPr>
            <w:r w:rsidRPr="00E933D1">
              <w:rPr>
                <w:rFonts w:ascii="Arial" w:hAnsi="Arial" w:cs="Arial"/>
                <w:b/>
                <w:sz w:val="22"/>
                <w:szCs w:val="22"/>
              </w:rPr>
              <w:t>9</w:t>
            </w:r>
            <w:r w:rsidR="00092501" w:rsidRPr="00E933D1">
              <w:rPr>
                <w:rFonts w:ascii="Arial" w:hAnsi="Arial" w:cs="Arial"/>
                <w:b/>
                <w:sz w:val="22"/>
                <w:szCs w:val="22"/>
              </w:rPr>
              <w:t>.</w:t>
            </w:r>
          </w:p>
        </w:tc>
        <w:tc>
          <w:tcPr>
            <w:tcW w:w="2864" w:type="dxa"/>
          </w:tcPr>
          <w:p w14:paraId="4045FB06"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3270 Zalewane muliste brzegi rzek</w:t>
            </w:r>
          </w:p>
        </w:tc>
        <w:tc>
          <w:tcPr>
            <w:tcW w:w="3403" w:type="dxa"/>
          </w:tcPr>
          <w:p w14:paraId="57BBF995" w14:textId="77777777" w:rsidR="00092501" w:rsidRPr="00E933D1" w:rsidRDefault="00092501" w:rsidP="00E933D1">
            <w:pPr>
              <w:spacing w:line="276" w:lineRule="auto"/>
              <w:rPr>
                <w:rFonts w:ascii="Arial" w:hAnsi="Arial" w:cs="Arial"/>
                <w:sz w:val="22"/>
                <w:szCs w:val="22"/>
                <w:lang w:val="en-US"/>
              </w:rPr>
            </w:pPr>
            <w:r w:rsidRPr="00E933D1">
              <w:rPr>
                <w:rFonts w:ascii="Arial" w:hAnsi="Arial" w:cs="Arial"/>
                <w:b/>
                <w:sz w:val="22"/>
                <w:szCs w:val="22"/>
                <w:lang w:val="en-US"/>
              </w:rPr>
              <w:t xml:space="preserve">3270-1 </w:t>
            </w:r>
            <w:proofErr w:type="spellStart"/>
            <w:r w:rsidRPr="00E933D1">
              <w:rPr>
                <w:rFonts w:ascii="Arial" w:hAnsi="Arial" w:cs="Arial"/>
                <w:b/>
                <w:sz w:val="22"/>
                <w:szCs w:val="22"/>
                <w:lang w:val="en-US"/>
              </w:rPr>
              <w:t>Naturalna</w:t>
            </w:r>
            <w:proofErr w:type="spellEnd"/>
            <w:r w:rsidRPr="00E933D1">
              <w:rPr>
                <w:rFonts w:ascii="Arial" w:hAnsi="Arial" w:cs="Arial"/>
                <w:b/>
                <w:sz w:val="22"/>
                <w:szCs w:val="22"/>
                <w:lang w:val="en-US"/>
              </w:rPr>
              <w:t xml:space="preserve"> </w:t>
            </w:r>
            <w:proofErr w:type="spellStart"/>
            <w:r w:rsidRPr="00E933D1">
              <w:rPr>
                <w:rFonts w:ascii="Arial" w:hAnsi="Arial" w:cs="Arial"/>
                <w:b/>
                <w:sz w:val="22"/>
                <w:szCs w:val="22"/>
                <w:lang w:val="en-US"/>
              </w:rPr>
              <w:t>eutroficzna</w:t>
            </w:r>
            <w:proofErr w:type="spellEnd"/>
            <w:r w:rsidRPr="00E933D1">
              <w:rPr>
                <w:rFonts w:ascii="Arial" w:hAnsi="Arial" w:cs="Arial"/>
                <w:b/>
                <w:sz w:val="22"/>
                <w:szCs w:val="22"/>
                <w:lang w:val="en-US"/>
              </w:rPr>
              <w:t xml:space="preserve"> </w:t>
            </w:r>
            <w:proofErr w:type="spellStart"/>
            <w:r w:rsidRPr="00E933D1">
              <w:rPr>
                <w:rFonts w:ascii="Arial" w:hAnsi="Arial" w:cs="Arial"/>
                <w:b/>
                <w:sz w:val="22"/>
                <w:szCs w:val="22"/>
                <w:lang w:val="en-US"/>
              </w:rPr>
              <w:t>roślinność</w:t>
            </w:r>
            <w:proofErr w:type="spellEnd"/>
            <w:r w:rsidRPr="00E933D1">
              <w:rPr>
                <w:rFonts w:ascii="Arial" w:hAnsi="Arial" w:cs="Arial"/>
                <w:b/>
                <w:sz w:val="22"/>
                <w:szCs w:val="22"/>
                <w:lang w:val="en-US"/>
              </w:rPr>
              <w:t xml:space="preserve"> </w:t>
            </w:r>
            <w:proofErr w:type="spellStart"/>
            <w:r w:rsidRPr="00E933D1">
              <w:rPr>
                <w:rFonts w:ascii="Arial" w:hAnsi="Arial" w:cs="Arial"/>
                <w:b/>
                <w:sz w:val="22"/>
                <w:szCs w:val="22"/>
                <w:lang w:val="en-US"/>
              </w:rPr>
              <w:t>związków</w:t>
            </w:r>
            <w:proofErr w:type="spellEnd"/>
            <w:r w:rsidRPr="00E933D1">
              <w:rPr>
                <w:rFonts w:ascii="Arial" w:hAnsi="Arial" w:cs="Arial"/>
                <w:b/>
                <w:sz w:val="22"/>
                <w:szCs w:val="22"/>
                <w:lang w:val="en-US"/>
              </w:rPr>
              <w:t>:</w:t>
            </w:r>
            <w:r w:rsidRPr="00E933D1">
              <w:rPr>
                <w:rFonts w:ascii="Arial" w:hAnsi="Arial" w:cs="Arial"/>
                <w:sz w:val="22"/>
                <w:szCs w:val="22"/>
                <w:lang w:val="en-US"/>
              </w:rPr>
              <w:t xml:space="preserve"> </w:t>
            </w:r>
            <w:proofErr w:type="spellStart"/>
            <w:r w:rsidRPr="00E933D1">
              <w:rPr>
                <w:rFonts w:ascii="Arial" w:hAnsi="Arial" w:cs="Arial"/>
                <w:sz w:val="22"/>
                <w:szCs w:val="22"/>
                <w:lang w:val="en-US"/>
              </w:rPr>
              <w:t>Chenopodion</w:t>
            </w:r>
            <w:proofErr w:type="spellEnd"/>
            <w:r w:rsidRPr="00E933D1">
              <w:rPr>
                <w:rFonts w:ascii="Arial" w:hAnsi="Arial" w:cs="Arial"/>
                <w:sz w:val="22"/>
                <w:szCs w:val="22"/>
                <w:lang w:val="en-US"/>
              </w:rPr>
              <w:t xml:space="preserve"> fluviatile, </w:t>
            </w:r>
            <w:proofErr w:type="spellStart"/>
            <w:r w:rsidRPr="00E933D1">
              <w:rPr>
                <w:rFonts w:ascii="Arial" w:hAnsi="Arial" w:cs="Arial"/>
                <w:sz w:val="22"/>
                <w:szCs w:val="22"/>
                <w:lang w:val="en-US"/>
              </w:rPr>
              <w:t>bidention</w:t>
            </w:r>
            <w:proofErr w:type="spellEnd"/>
            <w:r w:rsidRPr="00E933D1">
              <w:rPr>
                <w:rFonts w:ascii="Arial" w:hAnsi="Arial" w:cs="Arial"/>
                <w:sz w:val="22"/>
                <w:szCs w:val="22"/>
                <w:lang w:val="en-US"/>
              </w:rPr>
              <w:t xml:space="preserve"> </w:t>
            </w:r>
            <w:proofErr w:type="spellStart"/>
            <w:r w:rsidRPr="00E933D1">
              <w:rPr>
                <w:rFonts w:ascii="Arial" w:hAnsi="Arial" w:cs="Arial"/>
                <w:sz w:val="22"/>
                <w:szCs w:val="22"/>
                <w:lang w:val="en-US"/>
              </w:rPr>
              <w:t>tripartitae</w:t>
            </w:r>
            <w:proofErr w:type="spellEnd"/>
            <w:r w:rsidRPr="00E933D1">
              <w:rPr>
                <w:rFonts w:ascii="Arial" w:hAnsi="Arial" w:cs="Arial"/>
                <w:sz w:val="22"/>
                <w:szCs w:val="22"/>
                <w:lang w:val="en-US"/>
              </w:rPr>
              <w:t xml:space="preserve"> p.p., Elation </w:t>
            </w:r>
            <w:proofErr w:type="spellStart"/>
            <w:r w:rsidRPr="00E933D1">
              <w:rPr>
                <w:rFonts w:ascii="Arial" w:hAnsi="Arial" w:cs="Arial"/>
                <w:sz w:val="22"/>
                <w:szCs w:val="22"/>
                <w:lang w:val="en-US"/>
              </w:rPr>
              <w:t>Eleocharition</w:t>
            </w:r>
            <w:proofErr w:type="spellEnd"/>
            <w:r w:rsidRPr="00E933D1">
              <w:rPr>
                <w:rFonts w:ascii="Arial" w:hAnsi="Arial" w:cs="Arial"/>
                <w:sz w:val="22"/>
                <w:szCs w:val="22"/>
                <w:lang w:val="en-US"/>
              </w:rPr>
              <w:t xml:space="preserve"> </w:t>
            </w:r>
            <w:proofErr w:type="spellStart"/>
            <w:r w:rsidRPr="00E933D1">
              <w:rPr>
                <w:rFonts w:ascii="Arial" w:hAnsi="Arial" w:cs="Arial"/>
                <w:sz w:val="22"/>
                <w:szCs w:val="22"/>
                <w:lang w:val="en-US"/>
              </w:rPr>
              <w:t>ovatae</w:t>
            </w:r>
            <w:proofErr w:type="spellEnd"/>
            <w:r w:rsidRPr="00E933D1">
              <w:rPr>
                <w:rFonts w:ascii="Arial" w:hAnsi="Arial" w:cs="Arial"/>
                <w:sz w:val="22"/>
                <w:szCs w:val="22"/>
                <w:lang w:val="en-US"/>
              </w:rPr>
              <w:t xml:space="preserve"> </w:t>
            </w:r>
          </w:p>
        </w:tc>
        <w:tc>
          <w:tcPr>
            <w:tcW w:w="2296" w:type="dxa"/>
          </w:tcPr>
          <w:p w14:paraId="6162B240" w14:textId="77777777" w:rsidR="00092501" w:rsidRPr="00E933D1" w:rsidRDefault="00092501" w:rsidP="00E933D1">
            <w:pPr>
              <w:spacing w:line="276" w:lineRule="auto"/>
              <w:rPr>
                <w:rFonts w:ascii="Arial" w:hAnsi="Arial" w:cs="Arial"/>
                <w:sz w:val="22"/>
                <w:szCs w:val="22"/>
              </w:rPr>
            </w:pPr>
            <w:r w:rsidRPr="00E933D1">
              <w:rPr>
                <w:rFonts w:ascii="Arial" w:hAnsi="Arial" w:cs="Arial"/>
                <w:sz w:val="22"/>
                <w:szCs w:val="22"/>
              </w:rPr>
              <w:t>Praktycznie cały teren województwa aż po wys. 600 m n.p.m.</w:t>
            </w:r>
          </w:p>
        </w:tc>
      </w:tr>
      <w:tr w:rsidR="00F67C45" w:rsidRPr="00E933D1" w14:paraId="323F91FA" w14:textId="77777777" w:rsidTr="00F56CE6">
        <w:tc>
          <w:tcPr>
            <w:tcW w:w="645" w:type="dxa"/>
            <w:gridSpan w:val="2"/>
          </w:tcPr>
          <w:p w14:paraId="6DBBFB49" w14:textId="77777777" w:rsidR="00092501" w:rsidRPr="00E933D1" w:rsidRDefault="00ED2FF2" w:rsidP="00E933D1">
            <w:pPr>
              <w:spacing w:line="276" w:lineRule="auto"/>
              <w:rPr>
                <w:rFonts w:ascii="Arial" w:hAnsi="Arial" w:cs="Arial"/>
                <w:b/>
                <w:sz w:val="22"/>
                <w:szCs w:val="22"/>
              </w:rPr>
            </w:pPr>
            <w:r w:rsidRPr="00E933D1">
              <w:rPr>
                <w:rFonts w:ascii="Arial" w:hAnsi="Arial" w:cs="Arial"/>
                <w:b/>
                <w:sz w:val="22"/>
                <w:szCs w:val="22"/>
              </w:rPr>
              <w:t>10</w:t>
            </w:r>
            <w:r w:rsidR="00092501" w:rsidRPr="00E933D1">
              <w:rPr>
                <w:rFonts w:ascii="Arial" w:hAnsi="Arial" w:cs="Arial"/>
                <w:b/>
                <w:sz w:val="22"/>
                <w:szCs w:val="22"/>
              </w:rPr>
              <w:t>.</w:t>
            </w:r>
          </w:p>
        </w:tc>
        <w:tc>
          <w:tcPr>
            <w:tcW w:w="2864" w:type="dxa"/>
          </w:tcPr>
          <w:p w14:paraId="5FA413CE"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*7110</w:t>
            </w:r>
            <w:r w:rsidRPr="00E933D1">
              <w:rPr>
                <w:rFonts w:ascii="Arial" w:hAnsi="Arial" w:cs="Arial"/>
                <w:sz w:val="22"/>
                <w:szCs w:val="22"/>
              </w:rPr>
              <w:t xml:space="preserve"> </w:t>
            </w:r>
            <w:r w:rsidRPr="00E933D1">
              <w:rPr>
                <w:rFonts w:ascii="Arial" w:hAnsi="Arial" w:cs="Arial"/>
                <w:b/>
                <w:sz w:val="22"/>
                <w:szCs w:val="22"/>
              </w:rPr>
              <w:t>Torfowiska wysokie z roślinnością torfotwórczą</w:t>
            </w:r>
            <w:r w:rsidRPr="00E933D1">
              <w:rPr>
                <w:rFonts w:ascii="Arial" w:hAnsi="Arial" w:cs="Arial"/>
                <w:sz w:val="22"/>
                <w:szCs w:val="22"/>
              </w:rPr>
              <w:t xml:space="preserve"> (żywe) – siedlisko priorytetowe</w:t>
            </w:r>
          </w:p>
        </w:tc>
        <w:tc>
          <w:tcPr>
            <w:tcW w:w="3403" w:type="dxa"/>
          </w:tcPr>
          <w:p w14:paraId="3498C271"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*7110-3</w:t>
            </w:r>
            <w:r w:rsidRPr="00E933D1">
              <w:rPr>
                <w:rFonts w:ascii="Arial" w:hAnsi="Arial" w:cs="Arial"/>
                <w:sz w:val="22"/>
                <w:szCs w:val="22"/>
              </w:rPr>
              <w:t xml:space="preserve"> </w:t>
            </w:r>
            <w:r w:rsidRPr="00E933D1">
              <w:rPr>
                <w:rFonts w:ascii="Arial" w:hAnsi="Arial" w:cs="Arial"/>
                <w:b/>
                <w:sz w:val="22"/>
                <w:szCs w:val="22"/>
              </w:rPr>
              <w:t>Karpackie torfowiska wysokie</w:t>
            </w:r>
          </w:p>
        </w:tc>
        <w:tc>
          <w:tcPr>
            <w:tcW w:w="2296" w:type="dxa"/>
          </w:tcPr>
          <w:p w14:paraId="63684583" w14:textId="77777777" w:rsidR="00092501" w:rsidRPr="00E933D1" w:rsidRDefault="00092501" w:rsidP="00E933D1">
            <w:pPr>
              <w:spacing w:line="276" w:lineRule="auto"/>
              <w:rPr>
                <w:rFonts w:ascii="Arial" w:hAnsi="Arial" w:cs="Arial"/>
                <w:sz w:val="22"/>
                <w:szCs w:val="22"/>
              </w:rPr>
            </w:pPr>
            <w:r w:rsidRPr="00E933D1">
              <w:rPr>
                <w:rFonts w:ascii="Arial" w:hAnsi="Arial" w:cs="Arial"/>
                <w:sz w:val="22"/>
                <w:szCs w:val="22"/>
              </w:rPr>
              <w:t xml:space="preserve">Bieszczady – głównie </w:t>
            </w:r>
            <w:proofErr w:type="spellStart"/>
            <w:r w:rsidRPr="00E933D1">
              <w:rPr>
                <w:rFonts w:ascii="Arial" w:hAnsi="Arial" w:cs="Arial"/>
                <w:sz w:val="22"/>
                <w:szCs w:val="22"/>
              </w:rPr>
              <w:t>BdPN</w:t>
            </w:r>
            <w:proofErr w:type="spellEnd"/>
            <w:r w:rsidRPr="00E933D1">
              <w:rPr>
                <w:rFonts w:ascii="Arial" w:hAnsi="Arial" w:cs="Arial"/>
                <w:sz w:val="22"/>
                <w:szCs w:val="22"/>
              </w:rPr>
              <w:t>, dolina Sanu.</w:t>
            </w:r>
          </w:p>
        </w:tc>
      </w:tr>
      <w:tr w:rsidR="00F67C45" w:rsidRPr="00E933D1" w14:paraId="5BA52161" w14:textId="77777777" w:rsidTr="00F56CE6">
        <w:tc>
          <w:tcPr>
            <w:tcW w:w="645" w:type="dxa"/>
            <w:gridSpan w:val="2"/>
          </w:tcPr>
          <w:p w14:paraId="4BCFE010" w14:textId="77777777" w:rsidR="00092501" w:rsidRPr="00E933D1" w:rsidRDefault="00ED2FF2" w:rsidP="00E933D1">
            <w:pPr>
              <w:spacing w:line="276" w:lineRule="auto"/>
              <w:rPr>
                <w:rFonts w:ascii="Arial" w:hAnsi="Arial" w:cs="Arial"/>
                <w:b/>
                <w:sz w:val="22"/>
                <w:szCs w:val="22"/>
              </w:rPr>
            </w:pPr>
            <w:r w:rsidRPr="00E933D1">
              <w:rPr>
                <w:rFonts w:ascii="Arial" w:hAnsi="Arial" w:cs="Arial"/>
                <w:b/>
                <w:sz w:val="22"/>
                <w:szCs w:val="22"/>
              </w:rPr>
              <w:t>11</w:t>
            </w:r>
            <w:r w:rsidR="00092501" w:rsidRPr="00E933D1">
              <w:rPr>
                <w:rFonts w:ascii="Arial" w:hAnsi="Arial" w:cs="Arial"/>
                <w:b/>
                <w:sz w:val="22"/>
                <w:szCs w:val="22"/>
              </w:rPr>
              <w:t>.</w:t>
            </w:r>
          </w:p>
        </w:tc>
        <w:tc>
          <w:tcPr>
            <w:tcW w:w="2864" w:type="dxa"/>
          </w:tcPr>
          <w:p w14:paraId="00D3A127"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7120 Torfowiska wysokie zdegradowane, zdolne do naturalnej i stymulowanej regeneracji</w:t>
            </w:r>
          </w:p>
        </w:tc>
        <w:tc>
          <w:tcPr>
            <w:tcW w:w="3403" w:type="dxa"/>
          </w:tcPr>
          <w:p w14:paraId="51DA18C1" w14:textId="3C30C993"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7120-1</w:t>
            </w:r>
            <w:r w:rsidRPr="00E933D1">
              <w:rPr>
                <w:rFonts w:ascii="Arial" w:hAnsi="Arial" w:cs="Arial"/>
                <w:sz w:val="22"/>
                <w:szCs w:val="22"/>
              </w:rPr>
              <w:t xml:space="preserve"> </w:t>
            </w:r>
            <w:r w:rsidRPr="00E933D1">
              <w:rPr>
                <w:rFonts w:ascii="Arial" w:hAnsi="Arial" w:cs="Arial"/>
                <w:b/>
                <w:sz w:val="22"/>
                <w:szCs w:val="22"/>
              </w:rPr>
              <w:t>Torfowiska wysokie zdegradowane, zdolne do naturalnej i</w:t>
            </w:r>
            <w:r w:rsidR="00D91406" w:rsidRPr="00E933D1">
              <w:rPr>
                <w:rFonts w:ascii="Arial" w:hAnsi="Arial" w:cs="Arial"/>
                <w:b/>
                <w:sz w:val="22"/>
                <w:szCs w:val="22"/>
              </w:rPr>
              <w:t> </w:t>
            </w:r>
            <w:r w:rsidRPr="00E933D1">
              <w:rPr>
                <w:rFonts w:ascii="Arial" w:hAnsi="Arial" w:cs="Arial"/>
                <w:b/>
                <w:sz w:val="22"/>
                <w:szCs w:val="22"/>
              </w:rPr>
              <w:t>stymulowanej regeneracji</w:t>
            </w:r>
          </w:p>
        </w:tc>
        <w:tc>
          <w:tcPr>
            <w:tcW w:w="2296" w:type="dxa"/>
          </w:tcPr>
          <w:p w14:paraId="36F477CF" w14:textId="77777777" w:rsidR="00092501" w:rsidRPr="00E933D1" w:rsidRDefault="00092501" w:rsidP="00E933D1">
            <w:pPr>
              <w:spacing w:line="276" w:lineRule="auto"/>
              <w:rPr>
                <w:rFonts w:ascii="Arial" w:hAnsi="Arial" w:cs="Arial"/>
                <w:sz w:val="22"/>
                <w:szCs w:val="22"/>
              </w:rPr>
            </w:pPr>
            <w:r w:rsidRPr="00E933D1">
              <w:rPr>
                <w:rFonts w:ascii="Arial" w:hAnsi="Arial" w:cs="Arial"/>
                <w:sz w:val="22"/>
                <w:szCs w:val="22"/>
              </w:rPr>
              <w:t>Kotlina Sandomierska.</w:t>
            </w:r>
          </w:p>
        </w:tc>
      </w:tr>
      <w:tr w:rsidR="00F67C45" w:rsidRPr="00E933D1" w14:paraId="68460517" w14:textId="77777777" w:rsidTr="00F56CE6">
        <w:tc>
          <w:tcPr>
            <w:tcW w:w="645" w:type="dxa"/>
            <w:gridSpan w:val="2"/>
          </w:tcPr>
          <w:p w14:paraId="68FE76A1" w14:textId="77777777" w:rsidR="00092501" w:rsidRPr="00E933D1" w:rsidRDefault="00ED2FF2" w:rsidP="00E933D1">
            <w:pPr>
              <w:spacing w:line="276" w:lineRule="auto"/>
              <w:rPr>
                <w:rFonts w:ascii="Arial" w:hAnsi="Arial" w:cs="Arial"/>
                <w:b/>
                <w:sz w:val="22"/>
                <w:szCs w:val="22"/>
              </w:rPr>
            </w:pPr>
            <w:r w:rsidRPr="00E933D1">
              <w:rPr>
                <w:rFonts w:ascii="Arial" w:hAnsi="Arial" w:cs="Arial"/>
                <w:b/>
                <w:sz w:val="22"/>
                <w:szCs w:val="22"/>
              </w:rPr>
              <w:lastRenderedPageBreak/>
              <w:t>12</w:t>
            </w:r>
            <w:r w:rsidR="00092501" w:rsidRPr="00E933D1">
              <w:rPr>
                <w:rFonts w:ascii="Arial" w:hAnsi="Arial" w:cs="Arial"/>
                <w:b/>
                <w:sz w:val="22"/>
                <w:szCs w:val="22"/>
              </w:rPr>
              <w:t>.</w:t>
            </w:r>
          </w:p>
        </w:tc>
        <w:tc>
          <w:tcPr>
            <w:tcW w:w="2864" w:type="dxa"/>
          </w:tcPr>
          <w:p w14:paraId="0519EA04"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7140 Torfowiska przejściowe i trzęsawiska</w:t>
            </w:r>
            <w:r w:rsidRPr="00E933D1">
              <w:rPr>
                <w:rFonts w:ascii="Arial" w:hAnsi="Arial" w:cs="Arial"/>
                <w:sz w:val="22"/>
                <w:szCs w:val="22"/>
              </w:rPr>
              <w:t xml:space="preserve"> (przeważnie z roślinnością z</w:t>
            </w:r>
            <w:r w:rsidR="00605B97" w:rsidRPr="00E933D1">
              <w:rPr>
                <w:rFonts w:ascii="Arial" w:hAnsi="Arial" w:cs="Arial"/>
                <w:sz w:val="22"/>
                <w:szCs w:val="22"/>
              </w:rPr>
              <w:t> </w:t>
            </w:r>
            <w:proofErr w:type="spellStart"/>
            <w:r w:rsidRPr="00E933D1">
              <w:rPr>
                <w:rFonts w:ascii="Arial" w:hAnsi="Arial" w:cs="Arial"/>
                <w:sz w:val="22"/>
                <w:szCs w:val="22"/>
              </w:rPr>
              <w:t>Scheuchzerio</w:t>
            </w:r>
            <w:proofErr w:type="spellEnd"/>
            <w:r w:rsidRPr="00E933D1">
              <w:rPr>
                <w:rFonts w:ascii="Arial" w:hAnsi="Arial" w:cs="Arial"/>
                <w:sz w:val="22"/>
                <w:szCs w:val="22"/>
              </w:rPr>
              <w:t xml:space="preserve"> -</w:t>
            </w:r>
            <w:proofErr w:type="spellStart"/>
            <w:r w:rsidRPr="00E933D1">
              <w:rPr>
                <w:rFonts w:ascii="Arial" w:hAnsi="Arial" w:cs="Arial"/>
                <w:sz w:val="22"/>
                <w:szCs w:val="22"/>
              </w:rPr>
              <w:t>Caricetea</w:t>
            </w:r>
            <w:proofErr w:type="spellEnd"/>
            <w:r w:rsidRPr="00E933D1">
              <w:rPr>
                <w:rFonts w:ascii="Arial" w:hAnsi="Arial" w:cs="Arial"/>
                <w:sz w:val="22"/>
                <w:szCs w:val="22"/>
              </w:rPr>
              <w:t xml:space="preserve"> </w:t>
            </w:r>
            <w:proofErr w:type="spellStart"/>
            <w:r w:rsidRPr="00E933D1">
              <w:rPr>
                <w:rFonts w:ascii="Arial" w:hAnsi="Arial" w:cs="Arial"/>
                <w:sz w:val="22"/>
                <w:szCs w:val="22"/>
              </w:rPr>
              <w:t>nigrae</w:t>
            </w:r>
            <w:proofErr w:type="spellEnd"/>
            <w:r w:rsidRPr="00E933D1">
              <w:rPr>
                <w:rFonts w:ascii="Arial" w:hAnsi="Arial" w:cs="Arial"/>
                <w:sz w:val="22"/>
                <w:szCs w:val="22"/>
              </w:rPr>
              <w:t>)</w:t>
            </w:r>
          </w:p>
        </w:tc>
        <w:tc>
          <w:tcPr>
            <w:tcW w:w="3403" w:type="dxa"/>
          </w:tcPr>
          <w:p w14:paraId="4E3341AB"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7140-1</w:t>
            </w:r>
            <w:r w:rsidRPr="00E933D1">
              <w:rPr>
                <w:rFonts w:ascii="Arial" w:hAnsi="Arial" w:cs="Arial"/>
                <w:sz w:val="22"/>
                <w:szCs w:val="22"/>
              </w:rPr>
              <w:t xml:space="preserve"> </w:t>
            </w:r>
            <w:r w:rsidRPr="00E933D1">
              <w:rPr>
                <w:rFonts w:ascii="Arial" w:hAnsi="Arial" w:cs="Arial"/>
                <w:b/>
                <w:sz w:val="22"/>
                <w:szCs w:val="22"/>
              </w:rPr>
              <w:t>Torfowiska przejściowe i trzęsawiska na niżu</w:t>
            </w:r>
          </w:p>
        </w:tc>
        <w:tc>
          <w:tcPr>
            <w:tcW w:w="2296" w:type="dxa"/>
          </w:tcPr>
          <w:p w14:paraId="1F6B0907" w14:textId="77777777" w:rsidR="00092501" w:rsidRPr="00E933D1" w:rsidRDefault="00092501" w:rsidP="00E933D1">
            <w:pPr>
              <w:spacing w:line="276" w:lineRule="auto"/>
              <w:rPr>
                <w:rFonts w:ascii="Arial" w:hAnsi="Arial" w:cs="Arial"/>
                <w:sz w:val="22"/>
                <w:szCs w:val="22"/>
              </w:rPr>
            </w:pPr>
            <w:r w:rsidRPr="00E933D1">
              <w:rPr>
                <w:rFonts w:ascii="Arial" w:hAnsi="Arial" w:cs="Arial"/>
                <w:sz w:val="22"/>
                <w:szCs w:val="22"/>
              </w:rPr>
              <w:t>Kotlina Sandomierska, Roztocze.</w:t>
            </w:r>
          </w:p>
        </w:tc>
      </w:tr>
      <w:tr w:rsidR="00F67C45" w:rsidRPr="00E933D1" w14:paraId="48AA898A" w14:textId="77777777" w:rsidTr="00F56CE6">
        <w:tc>
          <w:tcPr>
            <w:tcW w:w="645" w:type="dxa"/>
            <w:gridSpan w:val="2"/>
          </w:tcPr>
          <w:p w14:paraId="613E425B" w14:textId="77777777" w:rsidR="00092501" w:rsidRPr="00E933D1" w:rsidRDefault="00ED2FF2" w:rsidP="00E933D1">
            <w:pPr>
              <w:spacing w:line="276" w:lineRule="auto"/>
              <w:rPr>
                <w:rFonts w:ascii="Arial" w:hAnsi="Arial" w:cs="Arial"/>
                <w:b/>
                <w:sz w:val="22"/>
                <w:szCs w:val="22"/>
              </w:rPr>
            </w:pPr>
            <w:r w:rsidRPr="00E933D1">
              <w:rPr>
                <w:rFonts w:ascii="Arial" w:hAnsi="Arial" w:cs="Arial"/>
                <w:b/>
                <w:sz w:val="22"/>
                <w:szCs w:val="22"/>
              </w:rPr>
              <w:t>13.</w:t>
            </w:r>
          </w:p>
        </w:tc>
        <w:tc>
          <w:tcPr>
            <w:tcW w:w="2864" w:type="dxa"/>
          </w:tcPr>
          <w:p w14:paraId="2C8498B1" w14:textId="77777777" w:rsidR="00092501" w:rsidRPr="00E933D1" w:rsidRDefault="00ED2FF2" w:rsidP="00E933D1">
            <w:pPr>
              <w:spacing w:line="276" w:lineRule="auto"/>
              <w:rPr>
                <w:rFonts w:ascii="Arial" w:hAnsi="Arial" w:cs="Arial"/>
                <w:sz w:val="22"/>
                <w:szCs w:val="22"/>
              </w:rPr>
            </w:pPr>
            <w:r w:rsidRPr="00E933D1">
              <w:rPr>
                <w:rFonts w:ascii="Arial" w:hAnsi="Arial" w:cs="Arial"/>
                <w:b/>
                <w:sz w:val="22"/>
                <w:szCs w:val="22"/>
              </w:rPr>
              <w:t>7140 Torfowiska przejściowe i trzęsawiska</w:t>
            </w:r>
            <w:r w:rsidRPr="00E933D1">
              <w:rPr>
                <w:rFonts w:ascii="Arial" w:hAnsi="Arial" w:cs="Arial"/>
                <w:sz w:val="22"/>
                <w:szCs w:val="22"/>
              </w:rPr>
              <w:t xml:space="preserve"> (przeważnie z roślinnością z </w:t>
            </w:r>
            <w:proofErr w:type="spellStart"/>
            <w:r w:rsidRPr="00E933D1">
              <w:rPr>
                <w:rFonts w:ascii="Arial" w:hAnsi="Arial" w:cs="Arial"/>
                <w:sz w:val="22"/>
                <w:szCs w:val="22"/>
              </w:rPr>
              <w:t>Scheuchzerio</w:t>
            </w:r>
            <w:proofErr w:type="spellEnd"/>
            <w:r w:rsidRPr="00E933D1">
              <w:rPr>
                <w:rFonts w:ascii="Arial" w:hAnsi="Arial" w:cs="Arial"/>
                <w:sz w:val="22"/>
                <w:szCs w:val="22"/>
              </w:rPr>
              <w:t xml:space="preserve"> -</w:t>
            </w:r>
            <w:proofErr w:type="spellStart"/>
            <w:r w:rsidRPr="00E933D1">
              <w:rPr>
                <w:rFonts w:ascii="Arial" w:hAnsi="Arial" w:cs="Arial"/>
                <w:sz w:val="22"/>
                <w:szCs w:val="22"/>
              </w:rPr>
              <w:t>Caricetea</w:t>
            </w:r>
            <w:proofErr w:type="spellEnd"/>
            <w:r w:rsidRPr="00E933D1">
              <w:rPr>
                <w:rFonts w:ascii="Arial" w:hAnsi="Arial" w:cs="Arial"/>
                <w:sz w:val="22"/>
                <w:szCs w:val="22"/>
              </w:rPr>
              <w:t xml:space="preserve"> </w:t>
            </w:r>
            <w:proofErr w:type="spellStart"/>
            <w:r w:rsidRPr="00E933D1">
              <w:rPr>
                <w:rFonts w:ascii="Arial" w:hAnsi="Arial" w:cs="Arial"/>
                <w:sz w:val="22"/>
                <w:szCs w:val="22"/>
              </w:rPr>
              <w:t>nigrae</w:t>
            </w:r>
            <w:proofErr w:type="spellEnd"/>
            <w:r w:rsidRPr="00E933D1">
              <w:rPr>
                <w:rFonts w:ascii="Arial" w:hAnsi="Arial" w:cs="Arial"/>
                <w:sz w:val="22"/>
                <w:szCs w:val="22"/>
              </w:rPr>
              <w:t>)</w:t>
            </w:r>
          </w:p>
        </w:tc>
        <w:tc>
          <w:tcPr>
            <w:tcW w:w="3403" w:type="dxa"/>
          </w:tcPr>
          <w:p w14:paraId="75E28CE6"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7140-2</w:t>
            </w:r>
            <w:r w:rsidRPr="00E933D1">
              <w:rPr>
                <w:rFonts w:ascii="Arial" w:hAnsi="Arial" w:cs="Arial"/>
                <w:sz w:val="22"/>
                <w:szCs w:val="22"/>
              </w:rPr>
              <w:t xml:space="preserve"> </w:t>
            </w:r>
            <w:r w:rsidRPr="00E933D1">
              <w:rPr>
                <w:rFonts w:ascii="Arial" w:hAnsi="Arial" w:cs="Arial"/>
                <w:b/>
                <w:sz w:val="22"/>
                <w:szCs w:val="22"/>
              </w:rPr>
              <w:t>Górskie torfowiska przejściowe i trzęsawiska</w:t>
            </w:r>
          </w:p>
        </w:tc>
        <w:tc>
          <w:tcPr>
            <w:tcW w:w="2296" w:type="dxa"/>
          </w:tcPr>
          <w:p w14:paraId="0F444227" w14:textId="77777777" w:rsidR="00092501" w:rsidRPr="00E933D1" w:rsidRDefault="00092501" w:rsidP="00E933D1">
            <w:pPr>
              <w:spacing w:line="276" w:lineRule="auto"/>
              <w:rPr>
                <w:rFonts w:ascii="Arial" w:hAnsi="Arial" w:cs="Arial"/>
                <w:sz w:val="22"/>
                <w:szCs w:val="22"/>
              </w:rPr>
            </w:pPr>
            <w:r w:rsidRPr="00E933D1">
              <w:rPr>
                <w:rFonts w:ascii="Arial" w:hAnsi="Arial" w:cs="Arial"/>
                <w:sz w:val="22"/>
                <w:szCs w:val="22"/>
              </w:rPr>
              <w:t>Bieszczady.</w:t>
            </w:r>
          </w:p>
        </w:tc>
      </w:tr>
      <w:tr w:rsidR="00F67C45" w:rsidRPr="00E933D1" w14:paraId="4D4A71E5" w14:textId="77777777" w:rsidTr="00F56CE6">
        <w:tc>
          <w:tcPr>
            <w:tcW w:w="645" w:type="dxa"/>
            <w:gridSpan w:val="2"/>
          </w:tcPr>
          <w:p w14:paraId="516B55E3" w14:textId="77777777" w:rsidR="00092501" w:rsidRPr="00E933D1" w:rsidRDefault="00092501" w:rsidP="00E933D1">
            <w:pPr>
              <w:spacing w:line="276" w:lineRule="auto"/>
              <w:rPr>
                <w:rFonts w:ascii="Arial" w:hAnsi="Arial" w:cs="Arial"/>
                <w:b/>
                <w:sz w:val="22"/>
                <w:szCs w:val="22"/>
              </w:rPr>
            </w:pPr>
            <w:r w:rsidRPr="00E933D1">
              <w:rPr>
                <w:rFonts w:ascii="Arial" w:hAnsi="Arial" w:cs="Arial"/>
                <w:b/>
                <w:sz w:val="22"/>
                <w:szCs w:val="22"/>
              </w:rPr>
              <w:t>12.</w:t>
            </w:r>
          </w:p>
        </w:tc>
        <w:tc>
          <w:tcPr>
            <w:tcW w:w="2864" w:type="dxa"/>
          </w:tcPr>
          <w:p w14:paraId="1DCACEBE"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7150</w:t>
            </w:r>
            <w:r w:rsidRPr="00E933D1">
              <w:rPr>
                <w:rFonts w:ascii="Arial" w:hAnsi="Arial" w:cs="Arial"/>
                <w:sz w:val="22"/>
                <w:szCs w:val="22"/>
              </w:rPr>
              <w:t xml:space="preserve"> </w:t>
            </w:r>
            <w:r w:rsidRPr="00E933D1">
              <w:rPr>
                <w:rFonts w:ascii="Arial" w:hAnsi="Arial" w:cs="Arial"/>
                <w:b/>
                <w:sz w:val="22"/>
                <w:szCs w:val="22"/>
              </w:rPr>
              <w:t>Obniżenia na podłożu torfowym z roślinnością ze związku</w:t>
            </w:r>
            <w:r w:rsidRPr="00E933D1">
              <w:rPr>
                <w:rFonts w:ascii="Arial" w:hAnsi="Arial" w:cs="Arial"/>
                <w:sz w:val="22"/>
                <w:szCs w:val="22"/>
              </w:rPr>
              <w:t xml:space="preserve"> </w:t>
            </w:r>
            <w:proofErr w:type="spellStart"/>
            <w:r w:rsidRPr="00E933D1">
              <w:rPr>
                <w:rFonts w:ascii="Arial" w:hAnsi="Arial" w:cs="Arial"/>
                <w:sz w:val="22"/>
                <w:szCs w:val="22"/>
              </w:rPr>
              <w:t>Rhynchosporion</w:t>
            </w:r>
            <w:proofErr w:type="spellEnd"/>
          </w:p>
        </w:tc>
        <w:tc>
          <w:tcPr>
            <w:tcW w:w="3403" w:type="dxa"/>
          </w:tcPr>
          <w:p w14:paraId="086A0A5F"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7150-1</w:t>
            </w:r>
            <w:r w:rsidRPr="00E933D1">
              <w:rPr>
                <w:rFonts w:ascii="Arial" w:hAnsi="Arial" w:cs="Arial"/>
                <w:sz w:val="22"/>
                <w:szCs w:val="22"/>
              </w:rPr>
              <w:t xml:space="preserve"> </w:t>
            </w:r>
            <w:r w:rsidRPr="00E933D1">
              <w:rPr>
                <w:rFonts w:ascii="Arial" w:hAnsi="Arial" w:cs="Arial"/>
                <w:b/>
                <w:sz w:val="22"/>
                <w:szCs w:val="22"/>
              </w:rPr>
              <w:t>Obniżenia na podłożu torfowym z roślinnością ze związku</w:t>
            </w:r>
            <w:r w:rsidRPr="00E933D1">
              <w:rPr>
                <w:rFonts w:ascii="Arial" w:hAnsi="Arial" w:cs="Arial"/>
                <w:sz w:val="22"/>
                <w:szCs w:val="22"/>
              </w:rPr>
              <w:t xml:space="preserve"> </w:t>
            </w:r>
            <w:proofErr w:type="spellStart"/>
            <w:r w:rsidRPr="00E933D1">
              <w:rPr>
                <w:rFonts w:ascii="Arial" w:hAnsi="Arial" w:cs="Arial"/>
                <w:sz w:val="22"/>
                <w:szCs w:val="22"/>
              </w:rPr>
              <w:t>Rhynchosporion</w:t>
            </w:r>
            <w:proofErr w:type="spellEnd"/>
            <w:r w:rsidRPr="00E933D1">
              <w:rPr>
                <w:rFonts w:ascii="Arial" w:hAnsi="Arial" w:cs="Arial"/>
                <w:sz w:val="22"/>
                <w:szCs w:val="22"/>
              </w:rPr>
              <w:t xml:space="preserve"> </w:t>
            </w:r>
            <w:proofErr w:type="spellStart"/>
            <w:r w:rsidRPr="00E933D1">
              <w:rPr>
                <w:rFonts w:ascii="Arial" w:hAnsi="Arial" w:cs="Arial"/>
                <w:sz w:val="22"/>
                <w:szCs w:val="22"/>
              </w:rPr>
              <w:t>albae</w:t>
            </w:r>
            <w:proofErr w:type="spellEnd"/>
          </w:p>
        </w:tc>
        <w:tc>
          <w:tcPr>
            <w:tcW w:w="2296" w:type="dxa"/>
          </w:tcPr>
          <w:p w14:paraId="671C8C97" w14:textId="77777777" w:rsidR="00092501" w:rsidRPr="00E933D1" w:rsidRDefault="00092501" w:rsidP="00E933D1">
            <w:pPr>
              <w:spacing w:line="276" w:lineRule="auto"/>
              <w:rPr>
                <w:rFonts w:ascii="Arial" w:hAnsi="Arial" w:cs="Arial"/>
                <w:sz w:val="22"/>
                <w:szCs w:val="22"/>
              </w:rPr>
            </w:pPr>
            <w:r w:rsidRPr="00E933D1">
              <w:rPr>
                <w:rFonts w:ascii="Arial" w:hAnsi="Arial" w:cs="Arial"/>
                <w:sz w:val="22"/>
                <w:szCs w:val="22"/>
              </w:rPr>
              <w:t>Kotlina Sandomierska.</w:t>
            </w:r>
          </w:p>
        </w:tc>
      </w:tr>
      <w:tr w:rsidR="00F67C45" w:rsidRPr="00E933D1" w14:paraId="4AD8AEB4" w14:textId="77777777" w:rsidTr="00F56CE6">
        <w:tc>
          <w:tcPr>
            <w:tcW w:w="645" w:type="dxa"/>
            <w:gridSpan w:val="2"/>
          </w:tcPr>
          <w:p w14:paraId="3C002D64" w14:textId="77777777" w:rsidR="00092501" w:rsidRPr="00E933D1" w:rsidRDefault="00ED2FF2" w:rsidP="00E933D1">
            <w:pPr>
              <w:spacing w:line="276" w:lineRule="auto"/>
              <w:rPr>
                <w:rFonts w:ascii="Arial" w:hAnsi="Arial" w:cs="Arial"/>
                <w:b/>
                <w:sz w:val="22"/>
                <w:szCs w:val="22"/>
              </w:rPr>
            </w:pPr>
            <w:r w:rsidRPr="00E933D1">
              <w:rPr>
                <w:rFonts w:ascii="Arial" w:hAnsi="Arial" w:cs="Arial"/>
                <w:b/>
                <w:sz w:val="22"/>
                <w:szCs w:val="22"/>
              </w:rPr>
              <w:t>14</w:t>
            </w:r>
            <w:r w:rsidR="00092501" w:rsidRPr="00E933D1">
              <w:rPr>
                <w:rFonts w:ascii="Arial" w:hAnsi="Arial" w:cs="Arial"/>
                <w:b/>
                <w:sz w:val="22"/>
                <w:szCs w:val="22"/>
              </w:rPr>
              <w:t>.</w:t>
            </w:r>
          </w:p>
        </w:tc>
        <w:tc>
          <w:tcPr>
            <w:tcW w:w="2864" w:type="dxa"/>
          </w:tcPr>
          <w:p w14:paraId="6DDA2EF1"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*7210</w:t>
            </w:r>
            <w:r w:rsidRPr="00E933D1">
              <w:rPr>
                <w:rFonts w:ascii="Arial" w:hAnsi="Arial" w:cs="Arial"/>
                <w:sz w:val="22"/>
                <w:szCs w:val="22"/>
              </w:rPr>
              <w:t xml:space="preserve"> </w:t>
            </w:r>
            <w:r w:rsidRPr="00E933D1">
              <w:rPr>
                <w:rFonts w:ascii="Arial" w:hAnsi="Arial" w:cs="Arial"/>
                <w:b/>
                <w:sz w:val="22"/>
                <w:szCs w:val="22"/>
              </w:rPr>
              <w:t xml:space="preserve">Torfowiska </w:t>
            </w:r>
            <w:proofErr w:type="spellStart"/>
            <w:r w:rsidRPr="00E933D1">
              <w:rPr>
                <w:rFonts w:ascii="Arial" w:hAnsi="Arial" w:cs="Arial"/>
                <w:b/>
                <w:sz w:val="22"/>
                <w:szCs w:val="22"/>
              </w:rPr>
              <w:t>nakredowe</w:t>
            </w:r>
            <w:proofErr w:type="spellEnd"/>
            <w:r w:rsidRPr="00E933D1">
              <w:rPr>
                <w:rFonts w:ascii="Arial" w:hAnsi="Arial" w:cs="Arial"/>
                <w:sz w:val="22"/>
                <w:szCs w:val="22"/>
              </w:rPr>
              <w:t xml:space="preserve"> (</w:t>
            </w:r>
            <w:proofErr w:type="spellStart"/>
            <w:r w:rsidRPr="00E933D1">
              <w:rPr>
                <w:rFonts w:ascii="Arial" w:hAnsi="Arial" w:cs="Arial"/>
                <w:sz w:val="22"/>
                <w:szCs w:val="22"/>
              </w:rPr>
              <w:t>Cladietum</w:t>
            </w:r>
            <w:proofErr w:type="spellEnd"/>
            <w:r w:rsidRPr="00E933D1">
              <w:rPr>
                <w:rFonts w:ascii="Arial" w:hAnsi="Arial" w:cs="Arial"/>
                <w:sz w:val="22"/>
                <w:szCs w:val="22"/>
              </w:rPr>
              <w:t xml:space="preserve"> </w:t>
            </w:r>
            <w:proofErr w:type="spellStart"/>
            <w:r w:rsidRPr="00E933D1">
              <w:rPr>
                <w:rFonts w:ascii="Arial" w:hAnsi="Arial" w:cs="Arial"/>
                <w:sz w:val="22"/>
                <w:szCs w:val="22"/>
              </w:rPr>
              <w:t>marisci</w:t>
            </w:r>
            <w:proofErr w:type="spellEnd"/>
            <w:r w:rsidRPr="00E933D1">
              <w:rPr>
                <w:rFonts w:ascii="Arial" w:hAnsi="Arial" w:cs="Arial"/>
                <w:sz w:val="22"/>
                <w:szCs w:val="22"/>
              </w:rPr>
              <w:t xml:space="preserve">, </w:t>
            </w:r>
            <w:proofErr w:type="spellStart"/>
            <w:r w:rsidRPr="00E933D1">
              <w:rPr>
                <w:rFonts w:ascii="Arial" w:hAnsi="Arial" w:cs="Arial"/>
                <w:sz w:val="22"/>
                <w:szCs w:val="22"/>
              </w:rPr>
              <w:t>Caricetum</w:t>
            </w:r>
            <w:proofErr w:type="spellEnd"/>
            <w:r w:rsidRPr="00E933D1">
              <w:rPr>
                <w:rFonts w:ascii="Arial" w:hAnsi="Arial" w:cs="Arial"/>
                <w:sz w:val="22"/>
                <w:szCs w:val="22"/>
              </w:rPr>
              <w:t xml:space="preserve"> </w:t>
            </w:r>
            <w:proofErr w:type="spellStart"/>
            <w:r w:rsidRPr="00E933D1">
              <w:rPr>
                <w:rFonts w:ascii="Arial" w:hAnsi="Arial" w:cs="Arial"/>
                <w:sz w:val="22"/>
                <w:szCs w:val="22"/>
              </w:rPr>
              <w:t>buxbaumii</w:t>
            </w:r>
            <w:proofErr w:type="spellEnd"/>
            <w:r w:rsidRPr="00E933D1">
              <w:rPr>
                <w:rFonts w:ascii="Arial" w:hAnsi="Arial" w:cs="Arial"/>
                <w:sz w:val="22"/>
                <w:szCs w:val="22"/>
              </w:rPr>
              <w:t xml:space="preserve">, </w:t>
            </w:r>
            <w:proofErr w:type="spellStart"/>
            <w:r w:rsidRPr="00E933D1">
              <w:rPr>
                <w:rFonts w:ascii="Arial" w:hAnsi="Arial" w:cs="Arial"/>
                <w:sz w:val="22"/>
                <w:szCs w:val="22"/>
              </w:rPr>
              <w:t>Schoenetum</w:t>
            </w:r>
            <w:proofErr w:type="spellEnd"/>
            <w:r w:rsidRPr="00E933D1">
              <w:rPr>
                <w:rFonts w:ascii="Arial" w:hAnsi="Arial" w:cs="Arial"/>
                <w:sz w:val="22"/>
                <w:szCs w:val="22"/>
              </w:rPr>
              <w:t xml:space="preserve"> </w:t>
            </w:r>
            <w:proofErr w:type="spellStart"/>
            <w:r w:rsidRPr="00E933D1">
              <w:rPr>
                <w:rFonts w:ascii="Arial" w:hAnsi="Arial" w:cs="Arial"/>
                <w:sz w:val="22"/>
                <w:szCs w:val="22"/>
              </w:rPr>
              <w:t>nigricantis</w:t>
            </w:r>
            <w:proofErr w:type="spellEnd"/>
            <w:r w:rsidRPr="00E933D1">
              <w:rPr>
                <w:rFonts w:ascii="Arial" w:hAnsi="Arial" w:cs="Arial"/>
                <w:sz w:val="22"/>
                <w:szCs w:val="22"/>
              </w:rPr>
              <w:t>) – siedlisko priorytetowe</w:t>
            </w:r>
          </w:p>
        </w:tc>
        <w:tc>
          <w:tcPr>
            <w:tcW w:w="3403" w:type="dxa"/>
          </w:tcPr>
          <w:p w14:paraId="6647B6AE"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*7210-1</w:t>
            </w:r>
            <w:r w:rsidRPr="00E933D1">
              <w:rPr>
                <w:rFonts w:ascii="Arial" w:hAnsi="Arial" w:cs="Arial"/>
                <w:sz w:val="22"/>
                <w:szCs w:val="22"/>
              </w:rPr>
              <w:t xml:space="preserve"> </w:t>
            </w:r>
            <w:r w:rsidRPr="00E933D1">
              <w:rPr>
                <w:rFonts w:ascii="Arial" w:hAnsi="Arial" w:cs="Arial"/>
                <w:b/>
                <w:sz w:val="22"/>
                <w:szCs w:val="22"/>
              </w:rPr>
              <w:t xml:space="preserve">Torfowiska </w:t>
            </w:r>
            <w:proofErr w:type="spellStart"/>
            <w:r w:rsidRPr="00E933D1">
              <w:rPr>
                <w:rFonts w:ascii="Arial" w:hAnsi="Arial" w:cs="Arial"/>
                <w:b/>
                <w:sz w:val="22"/>
                <w:szCs w:val="22"/>
              </w:rPr>
              <w:t>nakredowe</w:t>
            </w:r>
            <w:proofErr w:type="spellEnd"/>
            <w:r w:rsidRPr="00E933D1">
              <w:rPr>
                <w:rFonts w:ascii="Arial" w:hAnsi="Arial" w:cs="Arial"/>
                <w:sz w:val="22"/>
                <w:szCs w:val="22"/>
              </w:rPr>
              <w:t xml:space="preserve"> (</w:t>
            </w:r>
            <w:proofErr w:type="spellStart"/>
            <w:r w:rsidRPr="00E933D1">
              <w:rPr>
                <w:rFonts w:ascii="Arial" w:hAnsi="Arial" w:cs="Arial"/>
                <w:sz w:val="22"/>
                <w:szCs w:val="22"/>
              </w:rPr>
              <w:t>Cladietum</w:t>
            </w:r>
            <w:proofErr w:type="spellEnd"/>
            <w:r w:rsidRPr="00E933D1">
              <w:rPr>
                <w:rFonts w:ascii="Arial" w:hAnsi="Arial" w:cs="Arial"/>
                <w:sz w:val="22"/>
                <w:szCs w:val="22"/>
              </w:rPr>
              <w:t xml:space="preserve"> </w:t>
            </w:r>
            <w:proofErr w:type="spellStart"/>
            <w:r w:rsidRPr="00E933D1">
              <w:rPr>
                <w:rFonts w:ascii="Arial" w:hAnsi="Arial" w:cs="Arial"/>
                <w:sz w:val="22"/>
                <w:szCs w:val="22"/>
              </w:rPr>
              <w:t>marisci</w:t>
            </w:r>
            <w:proofErr w:type="spellEnd"/>
            <w:r w:rsidRPr="00E933D1">
              <w:rPr>
                <w:rFonts w:ascii="Arial" w:hAnsi="Arial" w:cs="Arial"/>
                <w:sz w:val="22"/>
                <w:szCs w:val="22"/>
              </w:rPr>
              <w:t xml:space="preserve">, </w:t>
            </w:r>
            <w:proofErr w:type="spellStart"/>
            <w:r w:rsidRPr="00E933D1">
              <w:rPr>
                <w:rFonts w:ascii="Arial" w:hAnsi="Arial" w:cs="Arial"/>
                <w:sz w:val="22"/>
                <w:szCs w:val="22"/>
              </w:rPr>
              <w:t>Caricetum</w:t>
            </w:r>
            <w:proofErr w:type="spellEnd"/>
            <w:r w:rsidRPr="00E933D1">
              <w:rPr>
                <w:rFonts w:ascii="Arial" w:hAnsi="Arial" w:cs="Arial"/>
                <w:sz w:val="22"/>
                <w:szCs w:val="22"/>
              </w:rPr>
              <w:t xml:space="preserve"> </w:t>
            </w:r>
            <w:proofErr w:type="spellStart"/>
            <w:r w:rsidRPr="00E933D1">
              <w:rPr>
                <w:rFonts w:ascii="Arial" w:hAnsi="Arial" w:cs="Arial"/>
                <w:sz w:val="22"/>
                <w:szCs w:val="22"/>
              </w:rPr>
              <w:t>buxbaumii</w:t>
            </w:r>
            <w:proofErr w:type="spellEnd"/>
            <w:r w:rsidRPr="00E933D1">
              <w:rPr>
                <w:rFonts w:ascii="Arial" w:hAnsi="Arial" w:cs="Arial"/>
                <w:sz w:val="22"/>
                <w:szCs w:val="22"/>
              </w:rPr>
              <w:t xml:space="preserve">, </w:t>
            </w:r>
            <w:proofErr w:type="spellStart"/>
            <w:r w:rsidRPr="00E933D1">
              <w:rPr>
                <w:rFonts w:ascii="Arial" w:hAnsi="Arial" w:cs="Arial"/>
                <w:sz w:val="22"/>
                <w:szCs w:val="22"/>
              </w:rPr>
              <w:t>Schoenetum</w:t>
            </w:r>
            <w:proofErr w:type="spellEnd"/>
            <w:r w:rsidRPr="00E933D1">
              <w:rPr>
                <w:rFonts w:ascii="Arial" w:hAnsi="Arial" w:cs="Arial"/>
                <w:sz w:val="22"/>
                <w:szCs w:val="22"/>
              </w:rPr>
              <w:t xml:space="preserve"> </w:t>
            </w:r>
            <w:proofErr w:type="spellStart"/>
            <w:r w:rsidRPr="00E933D1">
              <w:rPr>
                <w:rFonts w:ascii="Arial" w:hAnsi="Arial" w:cs="Arial"/>
                <w:sz w:val="22"/>
                <w:szCs w:val="22"/>
              </w:rPr>
              <w:t>nigricantis</w:t>
            </w:r>
            <w:proofErr w:type="spellEnd"/>
            <w:r w:rsidRPr="00E933D1">
              <w:rPr>
                <w:rFonts w:ascii="Arial" w:hAnsi="Arial" w:cs="Arial"/>
                <w:sz w:val="22"/>
                <w:szCs w:val="22"/>
              </w:rPr>
              <w:t>)</w:t>
            </w:r>
          </w:p>
        </w:tc>
        <w:tc>
          <w:tcPr>
            <w:tcW w:w="2296" w:type="dxa"/>
          </w:tcPr>
          <w:p w14:paraId="68381709" w14:textId="77777777" w:rsidR="00092501" w:rsidRPr="00E933D1" w:rsidRDefault="00092501" w:rsidP="00E933D1">
            <w:pPr>
              <w:spacing w:line="276" w:lineRule="auto"/>
              <w:rPr>
                <w:rFonts w:ascii="Arial" w:hAnsi="Arial" w:cs="Arial"/>
                <w:sz w:val="22"/>
                <w:szCs w:val="22"/>
              </w:rPr>
            </w:pPr>
            <w:r w:rsidRPr="00E933D1">
              <w:rPr>
                <w:rFonts w:ascii="Arial" w:hAnsi="Arial" w:cs="Arial"/>
                <w:sz w:val="22"/>
                <w:szCs w:val="22"/>
              </w:rPr>
              <w:t>Pojedyncze stanowiska mogą występować na terenie całego województwa, szczególnie jednak na południu.</w:t>
            </w:r>
          </w:p>
        </w:tc>
      </w:tr>
      <w:tr w:rsidR="00F67C45" w:rsidRPr="00E933D1" w14:paraId="6902A519" w14:textId="77777777" w:rsidTr="00F56CE6">
        <w:tc>
          <w:tcPr>
            <w:tcW w:w="645" w:type="dxa"/>
            <w:gridSpan w:val="2"/>
          </w:tcPr>
          <w:p w14:paraId="75B30196" w14:textId="77777777" w:rsidR="00092501" w:rsidRPr="00E933D1" w:rsidRDefault="00ED2FF2" w:rsidP="00E933D1">
            <w:pPr>
              <w:spacing w:line="276" w:lineRule="auto"/>
              <w:rPr>
                <w:rFonts w:ascii="Arial" w:hAnsi="Arial" w:cs="Arial"/>
                <w:b/>
                <w:sz w:val="22"/>
                <w:szCs w:val="22"/>
              </w:rPr>
            </w:pPr>
            <w:r w:rsidRPr="00E933D1">
              <w:rPr>
                <w:rFonts w:ascii="Arial" w:hAnsi="Arial" w:cs="Arial"/>
                <w:b/>
                <w:sz w:val="22"/>
                <w:szCs w:val="22"/>
              </w:rPr>
              <w:t>15</w:t>
            </w:r>
            <w:r w:rsidR="00092501" w:rsidRPr="00E933D1">
              <w:rPr>
                <w:rFonts w:ascii="Arial" w:hAnsi="Arial" w:cs="Arial"/>
                <w:b/>
                <w:sz w:val="22"/>
                <w:szCs w:val="22"/>
              </w:rPr>
              <w:t>.</w:t>
            </w:r>
          </w:p>
        </w:tc>
        <w:tc>
          <w:tcPr>
            <w:tcW w:w="2864" w:type="dxa"/>
          </w:tcPr>
          <w:p w14:paraId="6F50BB4B"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*7220</w:t>
            </w:r>
            <w:r w:rsidRPr="00E933D1">
              <w:rPr>
                <w:rFonts w:ascii="Arial" w:hAnsi="Arial" w:cs="Arial"/>
                <w:sz w:val="22"/>
                <w:szCs w:val="22"/>
              </w:rPr>
              <w:t xml:space="preserve"> </w:t>
            </w:r>
            <w:r w:rsidRPr="00E933D1">
              <w:rPr>
                <w:rFonts w:ascii="Arial" w:hAnsi="Arial" w:cs="Arial"/>
                <w:b/>
                <w:sz w:val="22"/>
                <w:szCs w:val="22"/>
              </w:rPr>
              <w:t>Źródliska wapienne ze zbiorowiskami</w:t>
            </w:r>
            <w:r w:rsidRPr="00E933D1">
              <w:rPr>
                <w:rFonts w:ascii="Arial" w:hAnsi="Arial" w:cs="Arial"/>
                <w:sz w:val="22"/>
                <w:szCs w:val="22"/>
              </w:rPr>
              <w:t xml:space="preserve"> </w:t>
            </w:r>
            <w:proofErr w:type="spellStart"/>
            <w:r w:rsidRPr="00E933D1">
              <w:rPr>
                <w:rFonts w:ascii="Arial" w:hAnsi="Arial" w:cs="Arial"/>
                <w:sz w:val="22"/>
                <w:szCs w:val="22"/>
              </w:rPr>
              <w:t>Cratoneurion</w:t>
            </w:r>
            <w:proofErr w:type="spellEnd"/>
            <w:r w:rsidRPr="00E933D1">
              <w:rPr>
                <w:rFonts w:ascii="Arial" w:hAnsi="Arial" w:cs="Arial"/>
                <w:sz w:val="22"/>
                <w:szCs w:val="22"/>
              </w:rPr>
              <w:t xml:space="preserve"> </w:t>
            </w:r>
            <w:proofErr w:type="spellStart"/>
            <w:r w:rsidRPr="00E933D1">
              <w:rPr>
                <w:rFonts w:ascii="Arial" w:hAnsi="Arial" w:cs="Arial"/>
                <w:sz w:val="22"/>
                <w:szCs w:val="22"/>
              </w:rPr>
              <w:t>commtati</w:t>
            </w:r>
            <w:proofErr w:type="spellEnd"/>
            <w:r w:rsidRPr="00E933D1">
              <w:rPr>
                <w:rFonts w:ascii="Arial" w:hAnsi="Arial" w:cs="Arial"/>
                <w:sz w:val="22"/>
                <w:szCs w:val="22"/>
              </w:rPr>
              <w:t xml:space="preserve"> – siedlisko priorytetowe</w:t>
            </w:r>
          </w:p>
        </w:tc>
        <w:tc>
          <w:tcPr>
            <w:tcW w:w="3403" w:type="dxa"/>
          </w:tcPr>
          <w:p w14:paraId="072E2A5B"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*7220</w:t>
            </w:r>
            <w:r w:rsidRPr="00E933D1">
              <w:rPr>
                <w:rFonts w:ascii="Arial" w:hAnsi="Arial" w:cs="Arial"/>
                <w:sz w:val="22"/>
                <w:szCs w:val="22"/>
              </w:rPr>
              <w:t xml:space="preserve"> </w:t>
            </w:r>
            <w:r w:rsidRPr="00E933D1">
              <w:rPr>
                <w:rFonts w:ascii="Arial" w:hAnsi="Arial" w:cs="Arial"/>
                <w:b/>
                <w:sz w:val="22"/>
                <w:szCs w:val="22"/>
              </w:rPr>
              <w:t>Petryfikujące źródła z utworami tufowymi</w:t>
            </w:r>
            <w:r w:rsidRPr="00E933D1">
              <w:rPr>
                <w:rFonts w:ascii="Arial" w:hAnsi="Arial" w:cs="Arial"/>
                <w:sz w:val="22"/>
                <w:szCs w:val="22"/>
              </w:rPr>
              <w:t xml:space="preserve"> (</w:t>
            </w:r>
            <w:proofErr w:type="spellStart"/>
            <w:r w:rsidRPr="00E933D1">
              <w:rPr>
                <w:rFonts w:ascii="Arial" w:hAnsi="Arial" w:cs="Arial"/>
                <w:sz w:val="22"/>
                <w:szCs w:val="22"/>
              </w:rPr>
              <w:t>Cratoneurion</w:t>
            </w:r>
            <w:proofErr w:type="spellEnd"/>
            <w:r w:rsidRPr="00E933D1">
              <w:rPr>
                <w:rFonts w:ascii="Arial" w:hAnsi="Arial" w:cs="Arial"/>
                <w:sz w:val="22"/>
                <w:szCs w:val="22"/>
              </w:rPr>
              <w:t>)</w:t>
            </w:r>
          </w:p>
        </w:tc>
        <w:tc>
          <w:tcPr>
            <w:tcW w:w="2296" w:type="dxa"/>
          </w:tcPr>
          <w:p w14:paraId="111B8D26" w14:textId="77777777" w:rsidR="00092501" w:rsidRPr="00E933D1" w:rsidRDefault="00092501" w:rsidP="00E933D1">
            <w:pPr>
              <w:spacing w:line="276" w:lineRule="auto"/>
              <w:rPr>
                <w:rFonts w:ascii="Arial" w:hAnsi="Arial" w:cs="Arial"/>
                <w:sz w:val="22"/>
                <w:szCs w:val="22"/>
              </w:rPr>
            </w:pPr>
            <w:r w:rsidRPr="00E933D1">
              <w:rPr>
                <w:rFonts w:ascii="Arial" w:hAnsi="Arial" w:cs="Arial"/>
                <w:sz w:val="22"/>
                <w:szCs w:val="22"/>
              </w:rPr>
              <w:t>Pojedyncze stanowiska mogą występować na terenie całego województwa, szczególnie jednak na południu.</w:t>
            </w:r>
          </w:p>
        </w:tc>
      </w:tr>
      <w:tr w:rsidR="00F67C45" w:rsidRPr="00E933D1" w14:paraId="1A4F264D" w14:textId="77777777" w:rsidTr="00F56CE6">
        <w:tc>
          <w:tcPr>
            <w:tcW w:w="645" w:type="dxa"/>
            <w:gridSpan w:val="2"/>
          </w:tcPr>
          <w:p w14:paraId="25849610" w14:textId="77777777" w:rsidR="00092501" w:rsidRPr="00E933D1" w:rsidRDefault="00ED2FF2" w:rsidP="00E933D1">
            <w:pPr>
              <w:spacing w:line="276" w:lineRule="auto"/>
              <w:rPr>
                <w:rFonts w:ascii="Arial" w:hAnsi="Arial" w:cs="Arial"/>
                <w:b/>
                <w:sz w:val="22"/>
                <w:szCs w:val="22"/>
              </w:rPr>
            </w:pPr>
            <w:r w:rsidRPr="00E933D1">
              <w:rPr>
                <w:rFonts w:ascii="Arial" w:hAnsi="Arial" w:cs="Arial"/>
                <w:b/>
                <w:sz w:val="22"/>
                <w:szCs w:val="22"/>
              </w:rPr>
              <w:t>16</w:t>
            </w:r>
            <w:r w:rsidR="00092501" w:rsidRPr="00E933D1">
              <w:rPr>
                <w:rFonts w:ascii="Arial" w:hAnsi="Arial" w:cs="Arial"/>
                <w:b/>
                <w:sz w:val="22"/>
                <w:szCs w:val="22"/>
              </w:rPr>
              <w:t>.</w:t>
            </w:r>
          </w:p>
        </w:tc>
        <w:tc>
          <w:tcPr>
            <w:tcW w:w="2864" w:type="dxa"/>
          </w:tcPr>
          <w:p w14:paraId="6A7D9F74"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7230</w:t>
            </w:r>
            <w:r w:rsidRPr="00E933D1">
              <w:rPr>
                <w:rFonts w:ascii="Arial" w:hAnsi="Arial" w:cs="Arial"/>
                <w:sz w:val="22"/>
                <w:szCs w:val="22"/>
              </w:rPr>
              <w:t xml:space="preserve"> </w:t>
            </w:r>
            <w:r w:rsidRPr="00E933D1">
              <w:rPr>
                <w:rFonts w:ascii="Arial" w:hAnsi="Arial" w:cs="Arial"/>
                <w:b/>
                <w:sz w:val="22"/>
                <w:szCs w:val="22"/>
              </w:rPr>
              <w:t xml:space="preserve">Górskie </w:t>
            </w:r>
            <w:r w:rsidR="00185760" w:rsidRPr="00E933D1">
              <w:rPr>
                <w:rFonts w:ascii="Arial" w:hAnsi="Arial" w:cs="Arial"/>
                <w:b/>
                <w:sz w:val="22"/>
                <w:szCs w:val="22"/>
              </w:rPr>
              <w:t>i nizinne torfowiska zasadowe o </w:t>
            </w:r>
            <w:r w:rsidRPr="00E933D1">
              <w:rPr>
                <w:rFonts w:ascii="Arial" w:hAnsi="Arial" w:cs="Arial"/>
                <w:b/>
                <w:sz w:val="22"/>
                <w:szCs w:val="22"/>
              </w:rPr>
              <w:t>charakterze młak, turzycowisk i mechowisk</w:t>
            </w:r>
          </w:p>
        </w:tc>
        <w:tc>
          <w:tcPr>
            <w:tcW w:w="3403" w:type="dxa"/>
          </w:tcPr>
          <w:p w14:paraId="705B1575"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7230-1</w:t>
            </w:r>
            <w:r w:rsidRPr="00E933D1">
              <w:rPr>
                <w:rFonts w:ascii="Arial" w:hAnsi="Arial" w:cs="Arial"/>
                <w:sz w:val="22"/>
                <w:szCs w:val="22"/>
              </w:rPr>
              <w:t xml:space="preserve"> </w:t>
            </w:r>
            <w:r w:rsidRPr="00E933D1">
              <w:rPr>
                <w:rFonts w:ascii="Arial" w:hAnsi="Arial" w:cs="Arial"/>
                <w:b/>
                <w:sz w:val="22"/>
                <w:szCs w:val="22"/>
              </w:rPr>
              <w:t>Młaki górskie</w:t>
            </w:r>
          </w:p>
        </w:tc>
        <w:tc>
          <w:tcPr>
            <w:tcW w:w="2296" w:type="dxa"/>
          </w:tcPr>
          <w:p w14:paraId="71530E0E" w14:textId="77777777" w:rsidR="00092501" w:rsidRPr="00E933D1" w:rsidRDefault="00092501" w:rsidP="00E933D1">
            <w:pPr>
              <w:spacing w:line="276" w:lineRule="auto"/>
              <w:rPr>
                <w:rFonts w:ascii="Arial" w:hAnsi="Arial" w:cs="Arial"/>
                <w:sz w:val="22"/>
                <w:szCs w:val="22"/>
              </w:rPr>
            </w:pPr>
            <w:r w:rsidRPr="00E933D1">
              <w:rPr>
                <w:rFonts w:ascii="Arial" w:hAnsi="Arial" w:cs="Arial"/>
                <w:sz w:val="22"/>
                <w:szCs w:val="22"/>
              </w:rPr>
              <w:t>Południe województwa (na południe od linii Przemyśl – Strzyżów) głównie Bieszczady.</w:t>
            </w:r>
          </w:p>
        </w:tc>
      </w:tr>
      <w:tr w:rsidR="00F67C45" w:rsidRPr="00E933D1" w14:paraId="64656EFA" w14:textId="77777777" w:rsidTr="00F56CE6">
        <w:tc>
          <w:tcPr>
            <w:tcW w:w="645" w:type="dxa"/>
            <w:gridSpan w:val="2"/>
          </w:tcPr>
          <w:p w14:paraId="697D0B25" w14:textId="77777777" w:rsidR="00092501" w:rsidRPr="00E933D1" w:rsidRDefault="00ED2FF2" w:rsidP="00E933D1">
            <w:pPr>
              <w:spacing w:line="276" w:lineRule="auto"/>
              <w:rPr>
                <w:rFonts w:ascii="Arial" w:hAnsi="Arial" w:cs="Arial"/>
                <w:b/>
                <w:sz w:val="22"/>
                <w:szCs w:val="22"/>
              </w:rPr>
            </w:pPr>
            <w:r w:rsidRPr="00E933D1">
              <w:rPr>
                <w:rFonts w:ascii="Arial" w:hAnsi="Arial" w:cs="Arial"/>
                <w:b/>
                <w:sz w:val="22"/>
                <w:szCs w:val="22"/>
              </w:rPr>
              <w:t>17.</w:t>
            </w:r>
          </w:p>
        </w:tc>
        <w:tc>
          <w:tcPr>
            <w:tcW w:w="2864" w:type="dxa"/>
          </w:tcPr>
          <w:p w14:paraId="7D218CF7" w14:textId="77777777" w:rsidR="00092501" w:rsidRPr="00E933D1" w:rsidRDefault="00ED2FF2" w:rsidP="00E933D1">
            <w:pPr>
              <w:spacing w:line="276" w:lineRule="auto"/>
              <w:rPr>
                <w:rFonts w:ascii="Arial" w:hAnsi="Arial" w:cs="Arial"/>
                <w:sz w:val="22"/>
                <w:szCs w:val="22"/>
              </w:rPr>
            </w:pPr>
            <w:r w:rsidRPr="00E933D1">
              <w:rPr>
                <w:rFonts w:ascii="Arial" w:hAnsi="Arial" w:cs="Arial"/>
                <w:b/>
                <w:sz w:val="22"/>
                <w:szCs w:val="22"/>
              </w:rPr>
              <w:t>7230</w:t>
            </w:r>
            <w:r w:rsidRPr="00E933D1">
              <w:rPr>
                <w:rFonts w:ascii="Arial" w:hAnsi="Arial" w:cs="Arial"/>
                <w:sz w:val="22"/>
                <w:szCs w:val="22"/>
              </w:rPr>
              <w:t xml:space="preserve"> </w:t>
            </w:r>
            <w:r w:rsidRPr="00E933D1">
              <w:rPr>
                <w:rFonts w:ascii="Arial" w:hAnsi="Arial" w:cs="Arial"/>
                <w:b/>
                <w:sz w:val="22"/>
                <w:szCs w:val="22"/>
              </w:rPr>
              <w:t>Górskie i nizinne torfowiska zasadowe o charakterze młak, turzycowisk i mechowisk</w:t>
            </w:r>
          </w:p>
        </w:tc>
        <w:tc>
          <w:tcPr>
            <w:tcW w:w="3403" w:type="dxa"/>
          </w:tcPr>
          <w:p w14:paraId="0B29C99C"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7230-2</w:t>
            </w:r>
            <w:r w:rsidRPr="00E933D1">
              <w:rPr>
                <w:rFonts w:ascii="Arial" w:hAnsi="Arial" w:cs="Arial"/>
                <w:sz w:val="22"/>
                <w:szCs w:val="22"/>
              </w:rPr>
              <w:t xml:space="preserve"> </w:t>
            </w:r>
            <w:r w:rsidRPr="00E933D1">
              <w:rPr>
                <w:rFonts w:ascii="Arial" w:hAnsi="Arial" w:cs="Arial"/>
                <w:b/>
                <w:sz w:val="22"/>
                <w:szCs w:val="22"/>
              </w:rPr>
              <w:t>Torfowiska zasadowe Polski południowej</w:t>
            </w:r>
            <w:r w:rsidR="009F1D69" w:rsidRPr="00E933D1">
              <w:rPr>
                <w:rFonts w:ascii="Arial" w:hAnsi="Arial" w:cs="Arial"/>
                <w:sz w:val="22"/>
                <w:szCs w:val="22"/>
              </w:rPr>
              <w:t xml:space="preserve"> (z </w:t>
            </w:r>
            <w:r w:rsidRPr="00E933D1">
              <w:rPr>
                <w:rFonts w:ascii="Arial" w:hAnsi="Arial" w:cs="Arial"/>
                <w:sz w:val="22"/>
                <w:szCs w:val="22"/>
              </w:rPr>
              <w:t>wyłączeniem gór) i środkowej części województwa</w:t>
            </w:r>
          </w:p>
        </w:tc>
        <w:tc>
          <w:tcPr>
            <w:tcW w:w="2296" w:type="dxa"/>
          </w:tcPr>
          <w:p w14:paraId="5D280C1C" w14:textId="77777777" w:rsidR="00092501" w:rsidRPr="00E933D1" w:rsidRDefault="00092501" w:rsidP="00E933D1">
            <w:pPr>
              <w:spacing w:line="276" w:lineRule="auto"/>
              <w:rPr>
                <w:rFonts w:ascii="Arial" w:hAnsi="Arial" w:cs="Arial"/>
                <w:sz w:val="22"/>
                <w:szCs w:val="22"/>
              </w:rPr>
            </w:pPr>
            <w:r w:rsidRPr="00E933D1">
              <w:rPr>
                <w:rFonts w:ascii="Arial" w:hAnsi="Arial" w:cs="Arial"/>
                <w:sz w:val="22"/>
                <w:szCs w:val="22"/>
              </w:rPr>
              <w:t>Północna część województwa (na północ od linii Przemyśl – Strzyżów).</w:t>
            </w:r>
          </w:p>
        </w:tc>
      </w:tr>
      <w:tr w:rsidR="00F67C45" w:rsidRPr="00E933D1" w14:paraId="02556EE8" w14:textId="77777777" w:rsidTr="00F56CE6">
        <w:tblPrEx>
          <w:tblLook w:val="04A0" w:firstRow="1" w:lastRow="0" w:firstColumn="1" w:lastColumn="0" w:noHBand="0" w:noVBand="1"/>
        </w:tblPrEx>
        <w:tc>
          <w:tcPr>
            <w:tcW w:w="639" w:type="dxa"/>
          </w:tcPr>
          <w:p w14:paraId="225F60BD" w14:textId="77777777" w:rsidR="00092501" w:rsidRPr="00E933D1" w:rsidRDefault="00ED2FF2" w:rsidP="00E933D1">
            <w:pPr>
              <w:spacing w:line="276" w:lineRule="auto"/>
              <w:rPr>
                <w:rFonts w:ascii="Arial" w:hAnsi="Arial" w:cs="Arial"/>
                <w:b/>
                <w:sz w:val="22"/>
                <w:szCs w:val="22"/>
              </w:rPr>
            </w:pPr>
            <w:r w:rsidRPr="00E933D1">
              <w:rPr>
                <w:rFonts w:ascii="Arial" w:hAnsi="Arial" w:cs="Arial"/>
                <w:b/>
                <w:sz w:val="22"/>
                <w:szCs w:val="22"/>
              </w:rPr>
              <w:t>18.</w:t>
            </w:r>
          </w:p>
        </w:tc>
        <w:tc>
          <w:tcPr>
            <w:tcW w:w="2870" w:type="dxa"/>
            <w:gridSpan w:val="2"/>
          </w:tcPr>
          <w:p w14:paraId="400EE610"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 xml:space="preserve">8210 Wapienne ściany skalne ze zbiorowiskami </w:t>
            </w:r>
            <w:proofErr w:type="spellStart"/>
            <w:r w:rsidRPr="00E933D1">
              <w:rPr>
                <w:rFonts w:ascii="Arial" w:hAnsi="Arial" w:cs="Arial"/>
                <w:sz w:val="22"/>
                <w:szCs w:val="22"/>
              </w:rPr>
              <w:t>Potentilletalia</w:t>
            </w:r>
            <w:proofErr w:type="spellEnd"/>
            <w:r w:rsidRPr="00E933D1">
              <w:rPr>
                <w:rFonts w:ascii="Arial" w:hAnsi="Arial" w:cs="Arial"/>
                <w:sz w:val="22"/>
                <w:szCs w:val="22"/>
              </w:rPr>
              <w:t xml:space="preserve"> </w:t>
            </w:r>
            <w:proofErr w:type="spellStart"/>
            <w:r w:rsidRPr="00E933D1">
              <w:rPr>
                <w:rFonts w:ascii="Arial" w:hAnsi="Arial" w:cs="Arial"/>
                <w:sz w:val="22"/>
                <w:szCs w:val="22"/>
              </w:rPr>
              <w:t>caulescentis</w:t>
            </w:r>
            <w:proofErr w:type="spellEnd"/>
            <w:r w:rsidRPr="00E933D1">
              <w:rPr>
                <w:rFonts w:ascii="Arial" w:hAnsi="Arial" w:cs="Arial"/>
                <w:sz w:val="22"/>
                <w:szCs w:val="22"/>
              </w:rPr>
              <w:t xml:space="preserve"> </w:t>
            </w:r>
          </w:p>
          <w:p w14:paraId="169CBE85" w14:textId="77777777" w:rsidR="00092501" w:rsidRPr="00E933D1" w:rsidRDefault="00092501" w:rsidP="00E933D1">
            <w:pPr>
              <w:spacing w:line="276" w:lineRule="auto"/>
              <w:rPr>
                <w:rFonts w:ascii="Arial" w:hAnsi="Arial" w:cs="Arial"/>
                <w:sz w:val="22"/>
                <w:szCs w:val="22"/>
              </w:rPr>
            </w:pPr>
          </w:p>
        </w:tc>
        <w:tc>
          <w:tcPr>
            <w:tcW w:w="3403" w:type="dxa"/>
          </w:tcPr>
          <w:p w14:paraId="1645AB77"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8210-2</w:t>
            </w:r>
            <w:r w:rsidRPr="00E933D1">
              <w:rPr>
                <w:rFonts w:ascii="Arial" w:hAnsi="Arial" w:cs="Arial"/>
                <w:sz w:val="22"/>
                <w:szCs w:val="22"/>
              </w:rPr>
              <w:t xml:space="preserve"> </w:t>
            </w:r>
            <w:r w:rsidRPr="00E933D1">
              <w:rPr>
                <w:rFonts w:ascii="Arial" w:hAnsi="Arial" w:cs="Arial"/>
                <w:b/>
                <w:sz w:val="22"/>
                <w:szCs w:val="22"/>
              </w:rPr>
              <w:t>Szczelinowe zbiorowiska paproci</w:t>
            </w:r>
          </w:p>
        </w:tc>
        <w:tc>
          <w:tcPr>
            <w:tcW w:w="2296" w:type="dxa"/>
          </w:tcPr>
          <w:p w14:paraId="09CFC216" w14:textId="77777777" w:rsidR="00092501" w:rsidRPr="00E933D1" w:rsidRDefault="00092501" w:rsidP="00E933D1">
            <w:pPr>
              <w:spacing w:line="276" w:lineRule="auto"/>
              <w:rPr>
                <w:rFonts w:ascii="Arial" w:hAnsi="Arial" w:cs="Arial"/>
                <w:sz w:val="22"/>
                <w:szCs w:val="22"/>
              </w:rPr>
            </w:pPr>
            <w:r w:rsidRPr="00E933D1">
              <w:rPr>
                <w:rFonts w:ascii="Arial" w:hAnsi="Arial" w:cs="Arial"/>
                <w:sz w:val="22"/>
                <w:szCs w:val="22"/>
              </w:rPr>
              <w:t xml:space="preserve">Środkowa część województwa (pasmo pogórzy na południe od linii </w:t>
            </w:r>
            <w:r w:rsidRPr="00E933D1">
              <w:rPr>
                <w:rFonts w:ascii="Arial" w:hAnsi="Arial" w:cs="Arial"/>
                <w:sz w:val="22"/>
                <w:szCs w:val="22"/>
              </w:rPr>
              <w:lastRenderedPageBreak/>
              <w:t>Przemyśl – Strzyżów).</w:t>
            </w:r>
          </w:p>
        </w:tc>
      </w:tr>
      <w:tr w:rsidR="00F67C45" w:rsidRPr="00E933D1" w14:paraId="315FB73A" w14:textId="77777777" w:rsidTr="00F56CE6">
        <w:tblPrEx>
          <w:tblLook w:val="04A0" w:firstRow="1" w:lastRow="0" w:firstColumn="1" w:lastColumn="0" w:noHBand="0" w:noVBand="1"/>
        </w:tblPrEx>
        <w:tc>
          <w:tcPr>
            <w:tcW w:w="639" w:type="dxa"/>
          </w:tcPr>
          <w:p w14:paraId="228C7481" w14:textId="77777777" w:rsidR="00092501" w:rsidRPr="00E933D1" w:rsidRDefault="00ED2FF2" w:rsidP="00E933D1">
            <w:pPr>
              <w:spacing w:line="276" w:lineRule="auto"/>
              <w:rPr>
                <w:rFonts w:ascii="Arial" w:hAnsi="Arial" w:cs="Arial"/>
                <w:b/>
                <w:sz w:val="22"/>
                <w:szCs w:val="22"/>
              </w:rPr>
            </w:pPr>
            <w:r w:rsidRPr="00E933D1">
              <w:rPr>
                <w:rFonts w:ascii="Arial" w:hAnsi="Arial" w:cs="Arial"/>
                <w:b/>
                <w:sz w:val="22"/>
                <w:szCs w:val="22"/>
              </w:rPr>
              <w:lastRenderedPageBreak/>
              <w:t>19</w:t>
            </w:r>
            <w:r w:rsidR="00092501" w:rsidRPr="00E933D1">
              <w:rPr>
                <w:rFonts w:ascii="Arial" w:hAnsi="Arial" w:cs="Arial"/>
                <w:b/>
                <w:sz w:val="22"/>
                <w:szCs w:val="22"/>
              </w:rPr>
              <w:t>.</w:t>
            </w:r>
          </w:p>
        </w:tc>
        <w:tc>
          <w:tcPr>
            <w:tcW w:w="2870" w:type="dxa"/>
            <w:gridSpan w:val="2"/>
          </w:tcPr>
          <w:p w14:paraId="015E3184"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8220</w:t>
            </w:r>
            <w:r w:rsidRPr="00E933D1">
              <w:rPr>
                <w:rFonts w:ascii="Arial" w:hAnsi="Arial" w:cs="Arial"/>
                <w:sz w:val="22"/>
                <w:szCs w:val="22"/>
              </w:rPr>
              <w:t xml:space="preserve"> </w:t>
            </w:r>
            <w:r w:rsidR="00A838F7" w:rsidRPr="00E933D1">
              <w:rPr>
                <w:rFonts w:ascii="Arial" w:hAnsi="Arial" w:cs="Arial"/>
                <w:b/>
                <w:sz w:val="22"/>
                <w:szCs w:val="22"/>
              </w:rPr>
              <w:t>Ściany skalne i </w:t>
            </w:r>
            <w:r w:rsidRPr="00E933D1">
              <w:rPr>
                <w:rFonts w:ascii="Arial" w:hAnsi="Arial" w:cs="Arial"/>
                <w:b/>
                <w:sz w:val="22"/>
                <w:szCs w:val="22"/>
              </w:rPr>
              <w:t>urwiska krzemianowe ze zbiorowiskami</w:t>
            </w:r>
            <w:r w:rsidRPr="00E933D1">
              <w:rPr>
                <w:rFonts w:ascii="Arial" w:hAnsi="Arial" w:cs="Arial"/>
                <w:sz w:val="22"/>
                <w:szCs w:val="22"/>
              </w:rPr>
              <w:t xml:space="preserve"> z </w:t>
            </w:r>
            <w:proofErr w:type="spellStart"/>
            <w:r w:rsidRPr="00E933D1">
              <w:rPr>
                <w:rFonts w:ascii="Arial" w:hAnsi="Arial" w:cs="Arial"/>
                <w:sz w:val="22"/>
                <w:szCs w:val="22"/>
              </w:rPr>
              <w:t>Androsacetalia</w:t>
            </w:r>
            <w:proofErr w:type="spellEnd"/>
            <w:r w:rsidRPr="00E933D1">
              <w:rPr>
                <w:rFonts w:ascii="Arial" w:hAnsi="Arial" w:cs="Arial"/>
                <w:sz w:val="22"/>
                <w:szCs w:val="22"/>
              </w:rPr>
              <w:t xml:space="preserve"> </w:t>
            </w:r>
            <w:proofErr w:type="spellStart"/>
            <w:r w:rsidRPr="00E933D1">
              <w:rPr>
                <w:rFonts w:ascii="Arial" w:hAnsi="Arial" w:cs="Arial"/>
                <w:sz w:val="22"/>
                <w:szCs w:val="22"/>
              </w:rPr>
              <w:t>vandellii</w:t>
            </w:r>
            <w:proofErr w:type="spellEnd"/>
            <w:r w:rsidRPr="00E933D1">
              <w:rPr>
                <w:rFonts w:ascii="Arial" w:hAnsi="Arial" w:cs="Arial"/>
                <w:sz w:val="22"/>
                <w:szCs w:val="22"/>
              </w:rPr>
              <w:t xml:space="preserve"> </w:t>
            </w:r>
          </w:p>
        </w:tc>
        <w:tc>
          <w:tcPr>
            <w:tcW w:w="3403" w:type="dxa"/>
          </w:tcPr>
          <w:p w14:paraId="159E455C"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8220-3</w:t>
            </w:r>
            <w:r w:rsidRPr="00E933D1">
              <w:rPr>
                <w:rFonts w:ascii="Arial" w:hAnsi="Arial" w:cs="Arial"/>
                <w:sz w:val="22"/>
                <w:szCs w:val="22"/>
              </w:rPr>
              <w:t xml:space="preserve"> </w:t>
            </w:r>
            <w:r w:rsidRPr="00E933D1">
              <w:rPr>
                <w:rFonts w:ascii="Arial" w:hAnsi="Arial" w:cs="Arial"/>
                <w:b/>
                <w:sz w:val="22"/>
                <w:szCs w:val="22"/>
              </w:rPr>
              <w:t>Mszysto-paprociowe zbiorowiska zacienionych skał kwaśnych i obojętnych</w:t>
            </w:r>
          </w:p>
        </w:tc>
        <w:tc>
          <w:tcPr>
            <w:tcW w:w="2296" w:type="dxa"/>
          </w:tcPr>
          <w:p w14:paraId="73D79AEF" w14:textId="77777777" w:rsidR="00092501" w:rsidRPr="00E933D1" w:rsidRDefault="00092501" w:rsidP="00E933D1">
            <w:pPr>
              <w:spacing w:line="276" w:lineRule="auto"/>
              <w:ind w:right="-80"/>
              <w:rPr>
                <w:rFonts w:ascii="Arial" w:hAnsi="Arial" w:cs="Arial"/>
                <w:sz w:val="22"/>
                <w:szCs w:val="22"/>
              </w:rPr>
            </w:pPr>
            <w:r w:rsidRPr="00E933D1">
              <w:rPr>
                <w:rFonts w:ascii="Arial" w:hAnsi="Arial" w:cs="Arial"/>
                <w:sz w:val="22"/>
                <w:szCs w:val="22"/>
              </w:rPr>
              <w:t>Południowa część województwa (na południe od Strzyżowa).</w:t>
            </w:r>
          </w:p>
        </w:tc>
      </w:tr>
      <w:tr w:rsidR="00F67C45" w:rsidRPr="00E933D1" w14:paraId="3464E868" w14:textId="77777777" w:rsidTr="00F56CE6">
        <w:tblPrEx>
          <w:tblLook w:val="04A0" w:firstRow="1" w:lastRow="0" w:firstColumn="1" w:lastColumn="0" w:noHBand="0" w:noVBand="1"/>
        </w:tblPrEx>
        <w:tc>
          <w:tcPr>
            <w:tcW w:w="639" w:type="dxa"/>
          </w:tcPr>
          <w:p w14:paraId="4004F99F" w14:textId="77777777" w:rsidR="00092501" w:rsidRPr="00E933D1" w:rsidRDefault="00ED2FF2" w:rsidP="00E933D1">
            <w:pPr>
              <w:spacing w:line="276" w:lineRule="auto"/>
              <w:rPr>
                <w:rFonts w:ascii="Arial" w:hAnsi="Arial" w:cs="Arial"/>
                <w:b/>
                <w:sz w:val="22"/>
                <w:szCs w:val="22"/>
              </w:rPr>
            </w:pPr>
            <w:r w:rsidRPr="00E933D1">
              <w:rPr>
                <w:rFonts w:ascii="Arial" w:hAnsi="Arial" w:cs="Arial"/>
                <w:b/>
                <w:sz w:val="22"/>
                <w:szCs w:val="22"/>
              </w:rPr>
              <w:t>20</w:t>
            </w:r>
            <w:r w:rsidR="00092501" w:rsidRPr="00E933D1">
              <w:rPr>
                <w:rFonts w:ascii="Arial" w:hAnsi="Arial" w:cs="Arial"/>
                <w:b/>
                <w:sz w:val="22"/>
                <w:szCs w:val="22"/>
              </w:rPr>
              <w:t>.</w:t>
            </w:r>
          </w:p>
        </w:tc>
        <w:tc>
          <w:tcPr>
            <w:tcW w:w="2870" w:type="dxa"/>
            <w:gridSpan w:val="2"/>
          </w:tcPr>
          <w:p w14:paraId="19E92287"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8310 Jaskinie niedostępne do zwiedzania</w:t>
            </w:r>
            <w:r w:rsidRPr="00E933D1">
              <w:rPr>
                <w:rFonts w:ascii="Arial" w:hAnsi="Arial" w:cs="Arial"/>
                <w:sz w:val="22"/>
                <w:szCs w:val="22"/>
              </w:rPr>
              <w:t xml:space="preserve"> </w:t>
            </w:r>
          </w:p>
        </w:tc>
        <w:tc>
          <w:tcPr>
            <w:tcW w:w="3403" w:type="dxa"/>
          </w:tcPr>
          <w:p w14:paraId="1FDE5FC0" w14:textId="77777777" w:rsidR="00092501" w:rsidRPr="00E933D1" w:rsidRDefault="00092501" w:rsidP="00E933D1">
            <w:pPr>
              <w:spacing w:line="276" w:lineRule="auto"/>
              <w:rPr>
                <w:rFonts w:ascii="Arial" w:hAnsi="Arial" w:cs="Arial"/>
                <w:sz w:val="22"/>
                <w:szCs w:val="22"/>
              </w:rPr>
            </w:pPr>
            <w:r w:rsidRPr="00E933D1">
              <w:rPr>
                <w:rFonts w:ascii="Arial" w:hAnsi="Arial" w:cs="Arial"/>
                <w:b/>
                <w:sz w:val="22"/>
                <w:szCs w:val="22"/>
              </w:rPr>
              <w:t>8310-1</w:t>
            </w:r>
            <w:r w:rsidRPr="00E933D1">
              <w:rPr>
                <w:rFonts w:ascii="Arial" w:hAnsi="Arial" w:cs="Arial"/>
                <w:sz w:val="22"/>
                <w:szCs w:val="22"/>
              </w:rPr>
              <w:t xml:space="preserve"> </w:t>
            </w:r>
            <w:r w:rsidRPr="00E933D1">
              <w:rPr>
                <w:rFonts w:ascii="Arial" w:hAnsi="Arial" w:cs="Arial"/>
                <w:b/>
                <w:sz w:val="22"/>
                <w:szCs w:val="22"/>
              </w:rPr>
              <w:t>Jaskinie niedostępne do zwiedzania</w:t>
            </w:r>
          </w:p>
        </w:tc>
        <w:tc>
          <w:tcPr>
            <w:tcW w:w="2296" w:type="dxa"/>
          </w:tcPr>
          <w:p w14:paraId="310BFFE6" w14:textId="77777777" w:rsidR="00092501" w:rsidRPr="00E933D1" w:rsidRDefault="00092501" w:rsidP="00E933D1">
            <w:pPr>
              <w:spacing w:line="276" w:lineRule="auto"/>
              <w:ind w:right="-80"/>
              <w:rPr>
                <w:rFonts w:ascii="Arial" w:hAnsi="Arial" w:cs="Arial"/>
                <w:sz w:val="22"/>
                <w:szCs w:val="22"/>
              </w:rPr>
            </w:pPr>
            <w:r w:rsidRPr="00E933D1">
              <w:rPr>
                <w:rFonts w:ascii="Arial" w:hAnsi="Arial" w:cs="Arial"/>
                <w:sz w:val="22"/>
                <w:szCs w:val="22"/>
              </w:rPr>
              <w:t>Głównie południowa część województwa (Beskid Niski, Bieszczady).</w:t>
            </w:r>
          </w:p>
        </w:tc>
      </w:tr>
    </w:tbl>
    <w:p w14:paraId="1E34AD0F" w14:textId="77777777" w:rsidR="00092501" w:rsidRPr="00E933D1" w:rsidRDefault="00092501" w:rsidP="00E933D1">
      <w:pPr>
        <w:spacing w:line="360" w:lineRule="auto"/>
        <w:rPr>
          <w:rFonts w:ascii="Arial" w:hAnsi="Arial" w:cs="Arial"/>
          <w:sz w:val="22"/>
          <w:szCs w:val="18"/>
        </w:rPr>
      </w:pPr>
      <w:r w:rsidRPr="00E933D1">
        <w:rPr>
          <w:rFonts w:ascii="Arial" w:hAnsi="Arial" w:cs="Arial"/>
          <w:b/>
          <w:sz w:val="22"/>
          <w:szCs w:val="18"/>
        </w:rPr>
        <w:t>Źródło</w:t>
      </w:r>
      <w:r w:rsidRPr="00E933D1">
        <w:rPr>
          <w:rFonts w:ascii="Arial" w:hAnsi="Arial" w:cs="Arial"/>
          <w:sz w:val="22"/>
          <w:szCs w:val="18"/>
        </w:rPr>
        <w:t>: Poradniki ochrony siedlisk i gatunków Natura 2000 – podręcznik metodyczny, 2004 r. – opracowanie własne</w:t>
      </w:r>
    </w:p>
    <w:p w14:paraId="65DFD2AB" w14:textId="77777777" w:rsidR="00092501" w:rsidRPr="00E933D1" w:rsidRDefault="00092501" w:rsidP="00E933D1">
      <w:pPr>
        <w:spacing w:line="360" w:lineRule="auto"/>
        <w:rPr>
          <w:rFonts w:ascii="Arial" w:hAnsi="Arial" w:cs="Arial"/>
          <w:sz w:val="22"/>
          <w:szCs w:val="18"/>
        </w:rPr>
      </w:pPr>
      <w:r w:rsidRPr="00E933D1">
        <w:rPr>
          <w:rFonts w:ascii="Arial" w:hAnsi="Arial" w:cs="Arial"/>
          <w:sz w:val="22"/>
          <w:szCs w:val="18"/>
        </w:rPr>
        <w:t>* znaczenie priorytetowe</w:t>
      </w:r>
    </w:p>
    <w:p w14:paraId="56A1C921" w14:textId="77777777" w:rsidR="0078769C" w:rsidRPr="00E933D1" w:rsidRDefault="0078769C" w:rsidP="00D91406">
      <w:pPr>
        <w:spacing w:line="276" w:lineRule="auto"/>
        <w:rPr>
          <w:rFonts w:ascii="Arial" w:hAnsi="Arial" w:cs="Arial"/>
          <w:sz w:val="24"/>
          <w:szCs w:val="18"/>
        </w:rPr>
      </w:pPr>
    </w:p>
    <w:p w14:paraId="17ADDD1E" w14:textId="4AAD9AF3" w:rsidR="0078769C" w:rsidRPr="00E933D1" w:rsidRDefault="0078769C" w:rsidP="00D91406">
      <w:pPr>
        <w:pStyle w:val="Bezodstpw"/>
        <w:numPr>
          <w:ilvl w:val="2"/>
          <w:numId w:val="31"/>
        </w:numPr>
        <w:spacing w:line="276" w:lineRule="auto"/>
        <w:ind w:left="2127" w:hanging="709"/>
        <w:outlineLvl w:val="3"/>
        <w:rPr>
          <w:rFonts w:ascii="Arial" w:hAnsi="Arial" w:cs="Arial"/>
          <w:b/>
          <w:szCs w:val="20"/>
        </w:rPr>
      </w:pPr>
      <w:bookmarkStart w:id="181" w:name="_Toc433365029"/>
      <w:bookmarkStart w:id="182" w:name="_Toc158804345"/>
      <w:r w:rsidRPr="00E933D1">
        <w:rPr>
          <w:rFonts w:ascii="Arial" w:hAnsi="Arial" w:cs="Arial"/>
          <w:b/>
          <w:szCs w:val="20"/>
        </w:rPr>
        <w:t>Opis fauny</w:t>
      </w:r>
      <w:bookmarkEnd w:id="181"/>
      <w:bookmarkEnd w:id="182"/>
      <w:r w:rsidR="001528B9" w:rsidRPr="00E933D1">
        <w:rPr>
          <w:rFonts w:ascii="Arial" w:hAnsi="Arial" w:cs="Arial"/>
          <w:b/>
          <w:szCs w:val="20"/>
        </w:rPr>
        <w:t xml:space="preserve"> </w:t>
      </w:r>
    </w:p>
    <w:p w14:paraId="0408917B" w14:textId="76B8E687" w:rsidR="00E808D4" w:rsidRPr="00E933D1" w:rsidRDefault="00E808D4" w:rsidP="00D91406">
      <w:pPr>
        <w:spacing w:line="276" w:lineRule="auto"/>
        <w:rPr>
          <w:rFonts w:ascii="Arial" w:hAnsi="Arial" w:cs="Arial"/>
          <w:sz w:val="24"/>
          <w:szCs w:val="22"/>
        </w:rPr>
      </w:pPr>
    </w:p>
    <w:p w14:paraId="57C1DD65" w14:textId="77777777" w:rsidR="00092501" w:rsidRPr="00E933D1" w:rsidRDefault="00092501" w:rsidP="00E933D1">
      <w:pPr>
        <w:spacing w:line="360" w:lineRule="auto"/>
        <w:ind w:firstLine="709"/>
        <w:rPr>
          <w:rFonts w:ascii="Arial" w:hAnsi="Arial" w:cs="Arial"/>
          <w:sz w:val="24"/>
          <w:szCs w:val="22"/>
        </w:rPr>
      </w:pPr>
      <w:r w:rsidRPr="00E933D1">
        <w:rPr>
          <w:rFonts w:ascii="Arial" w:hAnsi="Arial" w:cs="Arial"/>
          <w:sz w:val="24"/>
          <w:szCs w:val="22"/>
        </w:rPr>
        <w:t>Województwo podkarpackie charakteryzuje bogactwo przyrodnicze fauny. Największą różnorodnością gatunków fauny charakteryzują się Bieszczady, Beskid Niski, a także rejon Pogórzy. Stwierdzono tam ob</w:t>
      </w:r>
      <w:r w:rsidR="00B5729C" w:rsidRPr="00E933D1">
        <w:rPr>
          <w:rFonts w:ascii="Arial" w:hAnsi="Arial" w:cs="Arial"/>
          <w:sz w:val="24"/>
          <w:szCs w:val="22"/>
        </w:rPr>
        <w:t>ecność gatunków puszczańskich i </w:t>
      </w:r>
      <w:r w:rsidRPr="00E933D1">
        <w:rPr>
          <w:rFonts w:ascii="Arial" w:hAnsi="Arial" w:cs="Arial"/>
          <w:sz w:val="24"/>
          <w:szCs w:val="22"/>
        </w:rPr>
        <w:t>drapieżników. Najcenniejsze z nich to m.in.: żubr (</w:t>
      </w:r>
      <w:proofErr w:type="spellStart"/>
      <w:r w:rsidRPr="00E933D1">
        <w:rPr>
          <w:rFonts w:ascii="Arial" w:hAnsi="Arial" w:cs="Arial"/>
          <w:sz w:val="24"/>
          <w:szCs w:val="22"/>
        </w:rPr>
        <w:t>Bison</w:t>
      </w:r>
      <w:proofErr w:type="spellEnd"/>
      <w:r w:rsidRPr="00E933D1">
        <w:rPr>
          <w:rFonts w:ascii="Arial" w:hAnsi="Arial" w:cs="Arial"/>
          <w:sz w:val="24"/>
          <w:szCs w:val="22"/>
        </w:rPr>
        <w:t xml:space="preserve"> </w:t>
      </w:r>
      <w:proofErr w:type="spellStart"/>
      <w:r w:rsidRPr="00E933D1">
        <w:rPr>
          <w:rFonts w:ascii="Arial" w:hAnsi="Arial" w:cs="Arial"/>
          <w:sz w:val="24"/>
          <w:szCs w:val="22"/>
        </w:rPr>
        <w:t>bonasus</w:t>
      </w:r>
      <w:proofErr w:type="spellEnd"/>
      <w:r w:rsidRPr="00E933D1">
        <w:rPr>
          <w:rFonts w:ascii="Arial" w:hAnsi="Arial" w:cs="Arial"/>
          <w:sz w:val="24"/>
          <w:szCs w:val="22"/>
        </w:rPr>
        <w:t xml:space="preserve">), niedźwiedź brunatny (Ursus </w:t>
      </w:r>
      <w:proofErr w:type="spellStart"/>
      <w:r w:rsidRPr="00E933D1">
        <w:rPr>
          <w:rFonts w:ascii="Arial" w:hAnsi="Arial" w:cs="Arial"/>
          <w:sz w:val="24"/>
          <w:szCs w:val="22"/>
        </w:rPr>
        <w:t>arctos</w:t>
      </w:r>
      <w:proofErr w:type="spellEnd"/>
      <w:r w:rsidRPr="00E933D1">
        <w:rPr>
          <w:rFonts w:ascii="Arial" w:hAnsi="Arial" w:cs="Arial"/>
          <w:sz w:val="24"/>
          <w:szCs w:val="22"/>
        </w:rPr>
        <w:t>), wilk (</w:t>
      </w:r>
      <w:proofErr w:type="spellStart"/>
      <w:r w:rsidRPr="00E933D1">
        <w:rPr>
          <w:rFonts w:ascii="Arial" w:hAnsi="Arial" w:cs="Arial"/>
          <w:sz w:val="24"/>
          <w:szCs w:val="22"/>
        </w:rPr>
        <w:t>Canis</w:t>
      </w:r>
      <w:proofErr w:type="spellEnd"/>
      <w:r w:rsidRPr="00E933D1">
        <w:rPr>
          <w:rFonts w:ascii="Arial" w:hAnsi="Arial" w:cs="Arial"/>
          <w:sz w:val="24"/>
          <w:szCs w:val="22"/>
        </w:rPr>
        <w:t xml:space="preserve"> lapus), ryś (Felis </w:t>
      </w:r>
      <w:proofErr w:type="spellStart"/>
      <w:r w:rsidRPr="00E933D1">
        <w:rPr>
          <w:rFonts w:ascii="Arial" w:hAnsi="Arial" w:cs="Arial"/>
          <w:sz w:val="24"/>
          <w:szCs w:val="22"/>
        </w:rPr>
        <w:t>lynx</w:t>
      </w:r>
      <w:proofErr w:type="spellEnd"/>
      <w:r w:rsidRPr="00E933D1">
        <w:rPr>
          <w:rFonts w:ascii="Arial" w:hAnsi="Arial" w:cs="Arial"/>
          <w:sz w:val="24"/>
          <w:szCs w:val="22"/>
        </w:rPr>
        <w:t xml:space="preserve">). W obrębie województwa rozmnaża się co najmniej 57 gatunków kręgowców, które ujęte są w Polskiej Czerwonej Księdze Zwierząt. Najliczniej występującymi populacjami bezkręgowców są: niepylak </w:t>
      </w:r>
      <w:proofErr w:type="spellStart"/>
      <w:r w:rsidRPr="00E933D1">
        <w:rPr>
          <w:rFonts w:ascii="Arial" w:hAnsi="Arial" w:cs="Arial"/>
          <w:sz w:val="24"/>
          <w:szCs w:val="22"/>
        </w:rPr>
        <w:t>mnemozyna</w:t>
      </w:r>
      <w:proofErr w:type="spellEnd"/>
      <w:r w:rsidRPr="00E933D1">
        <w:rPr>
          <w:rFonts w:ascii="Arial" w:hAnsi="Arial" w:cs="Arial"/>
          <w:sz w:val="24"/>
          <w:szCs w:val="22"/>
          <w:shd w:val="clear" w:color="auto" w:fill="FFFFFF"/>
        </w:rPr>
        <w:t xml:space="preserve"> (</w:t>
      </w:r>
      <w:proofErr w:type="spellStart"/>
      <w:r w:rsidRPr="00E933D1">
        <w:rPr>
          <w:rFonts w:ascii="Arial" w:hAnsi="Arial" w:cs="Arial"/>
          <w:iCs/>
          <w:sz w:val="24"/>
          <w:szCs w:val="22"/>
          <w:shd w:val="clear" w:color="auto" w:fill="FFFFFF"/>
        </w:rPr>
        <w:t>Parnassius</w:t>
      </w:r>
      <w:proofErr w:type="spellEnd"/>
      <w:r w:rsidRPr="00E933D1">
        <w:rPr>
          <w:rFonts w:ascii="Arial" w:hAnsi="Arial" w:cs="Arial"/>
          <w:iCs/>
          <w:sz w:val="24"/>
          <w:szCs w:val="22"/>
          <w:shd w:val="clear" w:color="auto" w:fill="FFFFFF"/>
        </w:rPr>
        <w:t xml:space="preserve"> </w:t>
      </w:r>
      <w:proofErr w:type="spellStart"/>
      <w:r w:rsidRPr="00E933D1">
        <w:rPr>
          <w:rFonts w:ascii="Arial" w:hAnsi="Arial" w:cs="Arial"/>
          <w:iCs/>
          <w:sz w:val="24"/>
          <w:szCs w:val="22"/>
          <w:shd w:val="clear" w:color="auto" w:fill="FFFFFF"/>
        </w:rPr>
        <w:t>mnemosyne</w:t>
      </w:r>
      <w:proofErr w:type="spellEnd"/>
      <w:r w:rsidRPr="00E933D1">
        <w:rPr>
          <w:rFonts w:ascii="Arial" w:hAnsi="Arial" w:cs="Arial"/>
          <w:sz w:val="24"/>
          <w:szCs w:val="22"/>
          <w:shd w:val="clear" w:color="auto" w:fill="FFFFFF"/>
        </w:rPr>
        <w:t>)</w:t>
      </w:r>
      <w:r w:rsidRPr="00E933D1">
        <w:rPr>
          <w:rFonts w:ascii="Arial" w:hAnsi="Arial" w:cs="Arial"/>
          <w:sz w:val="24"/>
          <w:szCs w:val="22"/>
        </w:rPr>
        <w:t>, nadobnica alpejska</w:t>
      </w:r>
      <w:r w:rsidRPr="00E933D1">
        <w:rPr>
          <w:rFonts w:ascii="Arial" w:hAnsi="Arial" w:cs="Arial"/>
          <w:sz w:val="24"/>
          <w:szCs w:val="22"/>
          <w:shd w:val="clear" w:color="auto" w:fill="FFFFFF"/>
        </w:rPr>
        <w:t xml:space="preserve"> (</w:t>
      </w:r>
      <w:proofErr w:type="spellStart"/>
      <w:r w:rsidRPr="00E933D1">
        <w:rPr>
          <w:rFonts w:ascii="Arial" w:hAnsi="Arial" w:cs="Arial"/>
          <w:iCs/>
          <w:sz w:val="24"/>
          <w:szCs w:val="22"/>
          <w:shd w:val="clear" w:color="auto" w:fill="FFFFFF"/>
        </w:rPr>
        <w:t>Rosalia</w:t>
      </w:r>
      <w:proofErr w:type="spellEnd"/>
      <w:r w:rsidRPr="00E933D1">
        <w:rPr>
          <w:rFonts w:ascii="Arial" w:hAnsi="Arial" w:cs="Arial"/>
          <w:iCs/>
          <w:sz w:val="24"/>
          <w:szCs w:val="22"/>
          <w:shd w:val="clear" w:color="auto" w:fill="FFFFFF"/>
        </w:rPr>
        <w:t xml:space="preserve"> </w:t>
      </w:r>
      <w:proofErr w:type="spellStart"/>
      <w:r w:rsidRPr="00E933D1">
        <w:rPr>
          <w:rFonts w:ascii="Arial" w:hAnsi="Arial" w:cs="Arial"/>
          <w:iCs/>
          <w:sz w:val="24"/>
          <w:szCs w:val="22"/>
          <w:shd w:val="clear" w:color="auto" w:fill="FFFFFF"/>
        </w:rPr>
        <w:t>alpina</w:t>
      </w:r>
      <w:proofErr w:type="spellEnd"/>
      <w:r w:rsidRPr="00E933D1">
        <w:rPr>
          <w:rFonts w:ascii="Arial" w:hAnsi="Arial" w:cs="Arial"/>
          <w:sz w:val="24"/>
          <w:szCs w:val="22"/>
          <w:shd w:val="clear" w:color="auto" w:fill="FFFFFF"/>
        </w:rPr>
        <w:t>)</w:t>
      </w:r>
      <w:r w:rsidRPr="00E933D1">
        <w:rPr>
          <w:rFonts w:ascii="Arial" w:hAnsi="Arial" w:cs="Arial"/>
          <w:sz w:val="24"/>
          <w:szCs w:val="22"/>
        </w:rPr>
        <w:t>, modliszka zwyczajna</w:t>
      </w:r>
      <w:r w:rsidRPr="00E933D1">
        <w:rPr>
          <w:rFonts w:ascii="Arial" w:hAnsi="Arial" w:cs="Arial"/>
          <w:sz w:val="24"/>
          <w:szCs w:val="22"/>
          <w:shd w:val="clear" w:color="auto" w:fill="FFFFFF"/>
        </w:rPr>
        <w:t xml:space="preserve"> (</w:t>
      </w:r>
      <w:proofErr w:type="spellStart"/>
      <w:r w:rsidRPr="00E933D1">
        <w:rPr>
          <w:rFonts w:ascii="Arial" w:hAnsi="Arial" w:cs="Arial"/>
          <w:iCs/>
          <w:sz w:val="24"/>
          <w:szCs w:val="22"/>
          <w:shd w:val="clear" w:color="auto" w:fill="FFFFFF"/>
        </w:rPr>
        <w:t>Mantis</w:t>
      </w:r>
      <w:proofErr w:type="spellEnd"/>
      <w:r w:rsidRPr="00E933D1">
        <w:rPr>
          <w:rFonts w:ascii="Arial" w:hAnsi="Arial" w:cs="Arial"/>
          <w:iCs/>
          <w:sz w:val="24"/>
          <w:szCs w:val="22"/>
          <w:shd w:val="clear" w:color="auto" w:fill="FFFFFF"/>
        </w:rPr>
        <w:t xml:space="preserve"> </w:t>
      </w:r>
      <w:proofErr w:type="spellStart"/>
      <w:r w:rsidRPr="00E933D1">
        <w:rPr>
          <w:rFonts w:ascii="Arial" w:hAnsi="Arial" w:cs="Arial"/>
          <w:iCs/>
          <w:sz w:val="24"/>
          <w:szCs w:val="22"/>
          <w:shd w:val="clear" w:color="auto" w:fill="FFFFFF"/>
        </w:rPr>
        <w:t>religiosa</w:t>
      </w:r>
      <w:proofErr w:type="spellEnd"/>
      <w:r w:rsidRPr="00E933D1">
        <w:rPr>
          <w:rFonts w:ascii="Arial" w:hAnsi="Arial" w:cs="Arial"/>
          <w:sz w:val="24"/>
          <w:szCs w:val="22"/>
          <w:shd w:val="clear" w:color="auto" w:fill="FFFFFF"/>
        </w:rPr>
        <w:t>)</w:t>
      </w:r>
      <w:r w:rsidRPr="00E933D1">
        <w:rPr>
          <w:rFonts w:ascii="Arial" w:hAnsi="Arial" w:cs="Arial"/>
          <w:sz w:val="24"/>
          <w:szCs w:val="22"/>
        </w:rPr>
        <w:t xml:space="preserve">. </w:t>
      </w:r>
    </w:p>
    <w:p w14:paraId="435750FF" w14:textId="239B9BDE" w:rsidR="00092501" w:rsidRPr="00E933D1" w:rsidRDefault="00092501" w:rsidP="00E933D1">
      <w:pPr>
        <w:spacing w:line="360" w:lineRule="auto"/>
        <w:rPr>
          <w:rFonts w:ascii="Arial" w:hAnsi="Arial" w:cs="Arial"/>
          <w:sz w:val="24"/>
          <w:szCs w:val="22"/>
        </w:rPr>
      </w:pPr>
      <w:r w:rsidRPr="00E933D1">
        <w:rPr>
          <w:rFonts w:ascii="Arial" w:hAnsi="Arial" w:cs="Arial"/>
          <w:sz w:val="24"/>
          <w:szCs w:val="22"/>
        </w:rPr>
        <w:t>Na terenie województwa występuje kilkanaście schronień i zimowisk nietoperzy liczących po kilkadziesiąt sztuk. Najcenniejsze z nich zostały objęte ochroną w</w:t>
      </w:r>
      <w:r w:rsidR="00E933D1">
        <w:rPr>
          <w:rFonts w:ascii="Arial" w:hAnsi="Arial" w:cs="Arial"/>
          <w:sz w:val="24"/>
          <w:szCs w:val="22"/>
        </w:rPr>
        <w:t> </w:t>
      </w:r>
      <w:r w:rsidRPr="00E933D1">
        <w:rPr>
          <w:rFonts w:ascii="Arial" w:hAnsi="Arial" w:cs="Arial"/>
          <w:sz w:val="24"/>
          <w:szCs w:val="22"/>
        </w:rPr>
        <w:t>ramach obszarów Natura 2000. Awifaunę województwa reprezentują takie gatunki, jak: skowronek</w:t>
      </w:r>
      <w:r w:rsidRPr="00E933D1">
        <w:rPr>
          <w:rFonts w:ascii="Arial" w:hAnsi="Arial" w:cs="Arial"/>
          <w:sz w:val="24"/>
          <w:szCs w:val="22"/>
          <w:shd w:val="clear" w:color="auto" w:fill="FFFFFF"/>
        </w:rPr>
        <w:t xml:space="preserve"> (</w:t>
      </w:r>
      <w:proofErr w:type="spellStart"/>
      <w:r w:rsidRPr="00E933D1">
        <w:rPr>
          <w:rFonts w:ascii="Arial" w:hAnsi="Arial" w:cs="Arial"/>
          <w:iCs/>
          <w:sz w:val="24"/>
          <w:szCs w:val="22"/>
          <w:shd w:val="clear" w:color="auto" w:fill="FFFFFF"/>
        </w:rPr>
        <w:t>Alauda</w:t>
      </w:r>
      <w:proofErr w:type="spellEnd"/>
      <w:r w:rsidRPr="00E933D1">
        <w:rPr>
          <w:rFonts w:ascii="Arial" w:hAnsi="Arial" w:cs="Arial"/>
          <w:iCs/>
          <w:sz w:val="24"/>
          <w:szCs w:val="22"/>
          <w:shd w:val="clear" w:color="auto" w:fill="FFFFFF"/>
        </w:rPr>
        <w:t xml:space="preserve"> </w:t>
      </w:r>
      <w:proofErr w:type="spellStart"/>
      <w:r w:rsidRPr="00E933D1">
        <w:rPr>
          <w:rFonts w:ascii="Arial" w:hAnsi="Arial" w:cs="Arial"/>
          <w:iCs/>
          <w:sz w:val="24"/>
          <w:szCs w:val="22"/>
          <w:shd w:val="clear" w:color="auto" w:fill="FFFFFF"/>
        </w:rPr>
        <w:t>arvensis</w:t>
      </w:r>
      <w:proofErr w:type="spellEnd"/>
      <w:r w:rsidRPr="00E933D1">
        <w:rPr>
          <w:rFonts w:ascii="Arial" w:hAnsi="Arial" w:cs="Arial"/>
          <w:sz w:val="24"/>
          <w:szCs w:val="22"/>
          <w:shd w:val="clear" w:color="auto" w:fill="FFFFFF"/>
        </w:rPr>
        <w:t>)</w:t>
      </w:r>
      <w:r w:rsidRPr="00E933D1">
        <w:rPr>
          <w:rFonts w:ascii="Arial" w:hAnsi="Arial" w:cs="Arial"/>
          <w:sz w:val="24"/>
          <w:szCs w:val="22"/>
        </w:rPr>
        <w:t>, zięba</w:t>
      </w:r>
      <w:r w:rsidRPr="00E933D1">
        <w:rPr>
          <w:rFonts w:ascii="Arial" w:hAnsi="Arial" w:cs="Arial"/>
          <w:sz w:val="24"/>
          <w:szCs w:val="22"/>
          <w:shd w:val="clear" w:color="auto" w:fill="FFFFFF"/>
        </w:rPr>
        <w:t xml:space="preserve"> (</w:t>
      </w:r>
      <w:proofErr w:type="spellStart"/>
      <w:r w:rsidRPr="00E933D1">
        <w:rPr>
          <w:rFonts w:ascii="Arial" w:hAnsi="Arial" w:cs="Arial"/>
          <w:iCs/>
          <w:sz w:val="24"/>
          <w:szCs w:val="22"/>
          <w:shd w:val="clear" w:color="auto" w:fill="FFFFFF"/>
        </w:rPr>
        <w:t>Fringilla</w:t>
      </w:r>
      <w:proofErr w:type="spellEnd"/>
      <w:r w:rsidRPr="00E933D1">
        <w:rPr>
          <w:rFonts w:ascii="Arial" w:hAnsi="Arial" w:cs="Arial"/>
          <w:iCs/>
          <w:sz w:val="24"/>
          <w:szCs w:val="22"/>
          <w:shd w:val="clear" w:color="auto" w:fill="FFFFFF"/>
        </w:rPr>
        <w:t xml:space="preserve"> </w:t>
      </w:r>
      <w:proofErr w:type="spellStart"/>
      <w:r w:rsidRPr="00E933D1">
        <w:rPr>
          <w:rFonts w:ascii="Arial" w:hAnsi="Arial" w:cs="Arial"/>
          <w:iCs/>
          <w:sz w:val="24"/>
          <w:szCs w:val="22"/>
          <w:shd w:val="clear" w:color="auto" w:fill="FFFFFF"/>
        </w:rPr>
        <w:t>coelebs</w:t>
      </w:r>
      <w:proofErr w:type="spellEnd"/>
      <w:r w:rsidRPr="00E933D1">
        <w:rPr>
          <w:rFonts w:ascii="Arial" w:hAnsi="Arial" w:cs="Arial"/>
          <w:sz w:val="24"/>
          <w:szCs w:val="22"/>
          <w:shd w:val="clear" w:color="auto" w:fill="FFFFFF"/>
        </w:rPr>
        <w:t>)</w:t>
      </w:r>
      <w:r w:rsidRPr="00E933D1">
        <w:rPr>
          <w:rFonts w:ascii="Arial" w:hAnsi="Arial" w:cs="Arial"/>
          <w:sz w:val="24"/>
          <w:szCs w:val="22"/>
        </w:rPr>
        <w:t>, szczygieł</w:t>
      </w:r>
      <w:r w:rsidRPr="00E933D1">
        <w:rPr>
          <w:rFonts w:ascii="Arial" w:hAnsi="Arial" w:cs="Arial"/>
          <w:sz w:val="24"/>
          <w:szCs w:val="22"/>
          <w:shd w:val="clear" w:color="auto" w:fill="FFFFFF"/>
        </w:rPr>
        <w:t xml:space="preserve"> (</w:t>
      </w:r>
      <w:proofErr w:type="spellStart"/>
      <w:r w:rsidRPr="00E933D1">
        <w:rPr>
          <w:rFonts w:ascii="Arial" w:hAnsi="Arial" w:cs="Arial"/>
          <w:iCs/>
          <w:sz w:val="24"/>
          <w:szCs w:val="22"/>
          <w:shd w:val="clear" w:color="auto" w:fill="FFFFFF"/>
        </w:rPr>
        <w:t>Carduelis</w:t>
      </w:r>
      <w:proofErr w:type="spellEnd"/>
      <w:r w:rsidRPr="00E933D1">
        <w:rPr>
          <w:rFonts w:ascii="Arial" w:hAnsi="Arial" w:cs="Arial"/>
          <w:iCs/>
          <w:sz w:val="24"/>
          <w:szCs w:val="22"/>
          <w:shd w:val="clear" w:color="auto" w:fill="FFFFFF"/>
        </w:rPr>
        <w:t xml:space="preserve"> </w:t>
      </w:r>
      <w:proofErr w:type="spellStart"/>
      <w:r w:rsidRPr="00E933D1">
        <w:rPr>
          <w:rFonts w:ascii="Arial" w:hAnsi="Arial" w:cs="Arial"/>
          <w:iCs/>
          <w:sz w:val="24"/>
          <w:szCs w:val="22"/>
          <w:shd w:val="clear" w:color="auto" w:fill="FFFFFF"/>
        </w:rPr>
        <w:t>carduelis</w:t>
      </w:r>
      <w:proofErr w:type="spellEnd"/>
      <w:r w:rsidRPr="00E933D1">
        <w:rPr>
          <w:rFonts w:ascii="Arial" w:hAnsi="Arial" w:cs="Arial"/>
          <w:sz w:val="24"/>
          <w:szCs w:val="22"/>
          <w:shd w:val="clear" w:color="auto" w:fill="FFFFFF"/>
        </w:rPr>
        <w:t>)</w:t>
      </w:r>
      <w:r w:rsidRPr="00E933D1">
        <w:rPr>
          <w:rFonts w:ascii="Arial" w:hAnsi="Arial" w:cs="Arial"/>
          <w:sz w:val="24"/>
          <w:szCs w:val="22"/>
        </w:rPr>
        <w:t>, trznadel</w:t>
      </w:r>
      <w:r w:rsidRPr="00E933D1">
        <w:rPr>
          <w:rFonts w:ascii="Arial" w:hAnsi="Arial" w:cs="Arial"/>
          <w:bCs/>
          <w:sz w:val="24"/>
          <w:szCs w:val="22"/>
          <w:shd w:val="clear" w:color="auto" w:fill="FFFFFF"/>
        </w:rPr>
        <w:t xml:space="preserve"> (</w:t>
      </w:r>
      <w:proofErr w:type="spellStart"/>
      <w:r w:rsidRPr="00E933D1">
        <w:rPr>
          <w:rFonts w:ascii="Arial" w:hAnsi="Arial" w:cs="Arial"/>
          <w:bCs/>
          <w:iCs/>
          <w:sz w:val="24"/>
          <w:szCs w:val="22"/>
          <w:shd w:val="clear" w:color="auto" w:fill="FFFFFF"/>
        </w:rPr>
        <w:t>Emberiza</w:t>
      </w:r>
      <w:proofErr w:type="spellEnd"/>
      <w:r w:rsidRPr="00E933D1">
        <w:rPr>
          <w:rFonts w:ascii="Arial" w:hAnsi="Arial" w:cs="Arial"/>
          <w:bCs/>
          <w:iCs/>
          <w:sz w:val="24"/>
          <w:szCs w:val="22"/>
          <w:shd w:val="clear" w:color="auto" w:fill="FFFFFF"/>
        </w:rPr>
        <w:t xml:space="preserve"> </w:t>
      </w:r>
      <w:proofErr w:type="spellStart"/>
      <w:r w:rsidRPr="00E933D1">
        <w:rPr>
          <w:rFonts w:ascii="Arial" w:hAnsi="Arial" w:cs="Arial"/>
          <w:bCs/>
          <w:iCs/>
          <w:sz w:val="24"/>
          <w:szCs w:val="22"/>
          <w:shd w:val="clear" w:color="auto" w:fill="FFFFFF"/>
        </w:rPr>
        <w:t>citrinella</w:t>
      </w:r>
      <w:proofErr w:type="spellEnd"/>
      <w:r w:rsidRPr="00E933D1">
        <w:rPr>
          <w:rFonts w:ascii="Arial" w:hAnsi="Arial" w:cs="Arial"/>
          <w:bCs/>
          <w:sz w:val="24"/>
          <w:szCs w:val="22"/>
          <w:shd w:val="clear" w:color="auto" w:fill="FFFFFF"/>
        </w:rPr>
        <w:t>)</w:t>
      </w:r>
      <w:r w:rsidRPr="00E933D1">
        <w:rPr>
          <w:rFonts w:ascii="Arial" w:hAnsi="Arial" w:cs="Arial"/>
          <w:sz w:val="24"/>
          <w:szCs w:val="22"/>
        </w:rPr>
        <w:t>, gil</w:t>
      </w:r>
      <w:r w:rsidRPr="00E933D1">
        <w:rPr>
          <w:rFonts w:ascii="Arial" w:hAnsi="Arial" w:cs="Arial"/>
          <w:sz w:val="24"/>
          <w:szCs w:val="22"/>
          <w:shd w:val="clear" w:color="auto" w:fill="FFFFFF"/>
        </w:rPr>
        <w:t xml:space="preserve"> (</w:t>
      </w:r>
      <w:proofErr w:type="spellStart"/>
      <w:r w:rsidRPr="00E933D1">
        <w:rPr>
          <w:rFonts w:ascii="Arial" w:hAnsi="Arial" w:cs="Arial"/>
          <w:iCs/>
          <w:sz w:val="24"/>
          <w:szCs w:val="22"/>
          <w:shd w:val="clear" w:color="auto" w:fill="FFFFFF"/>
        </w:rPr>
        <w:t>Pyrrhula</w:t>
      </w:r>
      <w:proofErr w:type="spellEnd"/>
      <w:r w:rsidRPr="00E933D1">
        <w:rPr>
          <w:rFonts w:ascii="Arial" w:hAnsi="Arial" w:cs="Arial"/>
          <w:iCs/>
          <w:sz w:val="24"/>
          <w:szCs w:val="22"/>
          <w:shd w:val="clear" w:color="auto" w:fill="FFFFFF"/>
        </w:rPr>
        <w:t xml:space="preserve"> </w:t>
      </w:r>
      <w:proofErr w:type="spellStart"/>
      <w:r w:rsidRPr="00E933D1">
        <w:rPr>
          <w:rFonts w:ascii="Arial" w:hAnsi="Arial" w:cs="Arial"/>
          <w:iCs/>
          <w:sz w:val="24"/>
          <w:szCs w:val="22"/>
          <w:shd w:val="clear" w:color="auto" w:fill="FFFFFF"/>
        </w:rPr>
        <w:t>pyrrhula</w:t>
      </w:r>
      <w:proofErr w:type="spellEnd"/>
      <w:r w:rsidRPr="00E933D1">
        <w:rPr>
          <w:rFonts w:ascii="Arial" w:hAnsi="Arial" w:cs="Arial"/>
          <w:sz w:val="24"/>
          <w:szCs w:val="22"/>
          <w:shd w:val="clear" w:color="auto" w:fill="FFFFFF"/>
        </w:rPr>
        <w:t>)</w:t>
      </w:r>
      <w:r w:rsidRPr="00E933D1">
        <w:rPr>
          <w:rFonts w:ascii="Arial" w:hAnsi="Arial" w:cs="Arial"/>
          <w:sz w:val="24"/>
          <w:szCs w:val="22"/>
        </w:rPr>
        <w:t>, gawron</w:t>
      </w:r>
      <w:r w:rsidRPr="00E933D1">
        <w:rPr>
          <w:rFonts w:ascii="Arial" w:hAnsi="Arial" w:cs="Arial"/>
          <w:sz w:val="24"/>
          <w:szCs w:val="22"/>
          <w:shd w:val="clear" w:color="auto" w:fill="FFFFFF"/>
        </w:rPr>
        <w:t xml:space="preserve"> (</w:t>
      </w:r>
      <w:proofErr w:type="spellStart"/>
      <w:r w:rsidRPr="00E933D1">
        <w:rPr>
          <w:rFonts w:ascii="Arial" w:hAnsi="Arial" w:cs="Arial"/>
          <w:iCs/>
          <w:sz w:val="24"/>
          <w:szCs w:val="22"/>
          <w:shd w:val="clear" w:color="auto" w:fill="FFFFFF"/>
        </w:rPr>
        <w:t>Corvus</w:t>
      </w:r>
      <w:proofErr w:type="spellEnd"/>
      <w:r w:rsidRPr="00E933D1">
        <w:rPr>
          <w:rFonts w:ascii="Arial" w:hAnsi="Arial" w:cs="Arial"/>
          <w:iCs/>
          <w:sz w:val="24"/>
          <w:szCs w:val="22"/>
          <w:shd w:val="clear" w:color="auto" w:fill="FFFFFF"/>
        </w:rPr>
        <w:t xml:space="preserve"> </w:t>
      </w:r>
      <w:proofErr w:type="spellStart"/>
      <w:r w:rsidRPr="00E933D1">
        <w:rPr>
          <w:rFonts w:ascii="Arial" w:hAnsi="Arial" w:cs="Arial"/>
          <w:iCs/>
          <w:sz w:val="24"/>
          <w:szCs w:val="22"/>
          <w:shd w:val="clear" w:color="auto" w:fill="FFFFFF"/>
        </w:rPr>
        <w:t>frugilegus</w:t>
      </w:r>
      <w:proofErr w:type="spellEnd"/>
      <w:r w:rsidRPr="00E933D1">
        <w:rPr>
          <w:rFonts w:ascii="Arial" w:hAnsi="Arial" w:cs="Arial"/>
          <w:sz w:val="24"/>
          <w:szCs w:val="22"/>
          <w:shd w:val="clear" w:color="auto" w:fill="FFFFFF"/>
        </w:rPr>
        <w:t>)</w:t>
      </w:r>
      <w:r w:rsidRPr="00E933D1">
        <w:rPr>
          <w:rFonts w:ascii="Arial" w:hAnsi="Arial" w:cs="Arial"/>
          <w:sz w:val="24"/>
          <w:szCs w:val="22"/>
        </w:rPr>
        <w:t>, kawka</w:t>
      </w:r>
      <w:r w:rsidRPr="00E933D1">
        <w:rPr>
          <w:rFonts w:ascii="Arial" w:hAnsi="Arial" w:cs="Arial"/>
          <w:sz w:val="24"/>
          <w:szCs w:val="22"/>
          <w:shd w:val="clear" w:color="auto" w:fill="FFFFFF"/>
        </w:rPr>
        <w:t xml:space="preserve"> (</w:t>
      </w:r>
      <w:proofErr w:type="spellStart"/>
      <w:r w:rsidRPr="00E933D1">
        <w:rPr>
          <w:rFonts w:ascii="Arial" w:hAnsi="Arial" w:cs="Arial"/>
          <w:iCs/>
          <w:sz w:val="24"/>
          <w:szCs w:val="22"/>
          <w:shd w:val="clear" w:color="auto" w:fill="FFFFFF"/>
        </w:rPr>
        <w:t>Coloeus</w:t>
      </w:r>
      <w:proofErr w:type="spellEnd"/>
      <w:r w:rsidRPr="00E933D1">
        <w:rPr>
          <w:rFonts w:ascii="Arial" w:hAnsi="Arial" w:cs="Arial"/>
          <w:iCs/>
          <w:sz w:val="24"/>
          <w:szCs w:val="22"/>
          <w:shd w:val="clear" w:color="auto" w:fill="FFFFFF"/>
        </w:rPr>
        <w:t xml:space="preserve"> </w:t>
      </w:r>
      <w:proofErr w:type="spellStart"/>
      <w:r w:rsidRPr="00E933D1">
        <w:rPr>
          <w:rFonts w:ascii="Arial" w:hAnsi="Arial" w:cs="Arial"/>
          <w:iCs/>
          <w:sz w:val="24"/>
          <w:szCs w:val="22"/>
          <w:shd w:val="clear" w:color="auto" w:fill="FFFFFF"/>
        </w:rPr>
        <w:t>monedula</w:t>
      </w:r>
      <w:proofErr w:type="spellEnd"/>
      <w:r w:rsidRPr="00E933D1">
        <w:rPr>
          <w:rFonts w:ascii="Arial" w:hAnsi="Arial" w:cs="Arial"/>
          <w:sz w:val="24"/>
          <w:szCs w:val="22"/>
          <w:shd w:val="clear" w:color="auto" w:fill="FFFFFF"/>
        </w:rPr>
        <w:t>)</w:t>
      </w:r>
      <w:r w:rsidRPr="00E933D1">
        <w:rPr>
          <w:rFonts w:ascii="Arial" w:hAnsi="Arial" w:cs="Arial"/>
          <w:sz w:val="24"/>
          <w:szCs w:val="22"/>
        </w:rPr>
        <w:t>, sroka</w:t>
      </w:r>
      <w:r w:rsidRPr="00E933D1">
        <w:rPr>
          <w:rFonts w:ascii="Arial" w:hAnsi="Arial" w:cs="Arial"/>
          <w:sz w:val="24"/>
          <w:szCs w:val="22"/>
          <w:shd w:val="clear" w:color="auto" w:fill="FFFFFF"/>
        </w:rPr>
        <w:t xml:space="preserve"> (</w:t>
      </w:r>
      <w:r w:rsidRPr="00E933D1">
        <w:rPr>
          <w:rFonts w:ascii="Arial" w:hAnsi="Arial" w:cs="Arial"/>
          <w:iCs/>
          <w:sz w:val="24"/>
          <w:szCs w:val="22"/>
          <w:shd w:val="clear" w:color="auto" w:fill="FFFFFF"/>
        </w:rPr>
        <w:t>Pica pica</w:t>
      </w:r>
      <w:r w:rsidRPr="00E933D1">
        <w:rPr>
          <w:rFonts w:ascii="Arial" w:hAnsi="Arial" w:cs="Arial"/>
          <w:sz w:val="24"/>
          <w:szCs w:val="22"/>
          <w:shd w:val="clear" w:color="auto" w:fill="FFFFFF"/>
        </w:rPr>
        <w:t>)</w:t>
      </w:r>
      <w:r w:rsidRPr="00E933D1">
        <w:rPr>
          <w:rFonts w:ascii="Arial" w:hAnsi="Arial" w:cs="Arial"/>
          <w:sz w:val="24"/>
          <w:szCs w:val="22"/>
        </w:rPr>
        <w:t>, kukułka</w:t>
      </w:r>
      <w:r w:rsidRPr="00E933D1">
        <w:rPr>
          <w:rFonts w:ascii="Arial" w:hAnsi="Arial" w:cs="Arial"/>
          <w:sz w:val="24"/>
          <w:szCs w:val="22"/>
          <w:shd w:val="clear" w:color="auto" w:fill="FFFFFF"/>
        </w:rPr>
        <w:t xml:space="preserve"> (</w:t>
      </w:r>
      <w:proofErr w:type="spellStart"/>
      <w:r w:rsidRPr="00E933D1">
        <w:rPr>
          <w:rFonts w:ascii="Arial" w:hAnsi="Arial" w:cs="Arial"/>
          <w:iCs/>
          <w:sz w:val="24"/>
          <w:szCs w:val="22"/>
          <w:shd w:val="clear" w:color="auto" w:fill="FFFFFF"/>
        </w:rPr>
        <w:t>Cuculus</w:t>
      </w:r>
      <w:proofErr w:type="spellEnd"/>
      <w:r w:rsidRPr="00E933D1">
        <w:rPr>
          <w:rFonts w:ascii="Arial" w:hAnsi="Arial" w:cs="Arial"/>
          <w:iCs/>
          <w:sz w:val="24"/>
          <w:szCs w:val="22"/>
          <w:shd w:val="clear" w:color="auto" w:fill="FFFFFF"/>
        </w:rPr>
        <w:t xml:space="preserve"> </w:t>
      </w:r>
      <w:proofErr w:type="spellStart"/>
      <w:r w:rsidRPr="00E933D1">
        <w:rPr>
          <w:rFonts w:ascii="Arial" w:hAnsi="Arial" w:cs="Arial"/>
          <w:iCs/>
          <w:sz w:val="24"/>
          <w:szCs w:val="22"/>
          <w:shd w:val="clear" w:color="auto" w:fill="FFFFFF"/>
        </w:rPr>
        <w:t>canorus</w:t>
      </w:r>
      <w:proofErr w:type="spellEnd"/>
      <w:r w:rsidRPr="00E933D1">
        <w:rPr>
          <w:rFonts w:ascii="Arial" w:hAnsi="Arial" w:cs="Arial"/>
          <w:sz w:val="24"/>
          <w:szCs w:val="22"/>
          <w:shd w:val="clear" w:color="auto" w:fill="FFFFFF"/>
        </w:rPr>
        <w:t>)</w:t>
      </w:r>
      <w:r w:rsidRPr="00E933D1">
        <w:rPr>
          <w:rStyle w:val="apple-converted-space"/>
          <w:rFonts w:ascii="Arial" w:hAnsi="Arial" w:cs="Arial"/>
          <w:sz w:val="24"/>
          <w:szCs w:val="22"/>
          <w:shd w:val="clear" w:color="auto" w:fill="FFFFFF"/>
        </w:rPr>
        <w:t>.</w:t>
      </w:r>
      <w:r w:rsidRPr="00E933D1">
        <w:rPr>
          <w:rFonts w:ascii="Arial" w:hAnsi="Arial" w:cs="Arial"/>
          <w:sz w:val="24"/>
          <w:szCs w:val="22"/>
        </w:rPr>
        <w:t xml:space="preserve"> Doliny rzek, zwłaszcza Sanu, są szlakami migracyjnymi wielu gatunków zwierząt, a także szlakami przelotów ptaków. Przejściowo można zauważyć tu gatunki południowe, tj.: kaczka hełmiasta</w:t>
      </w:r>
      <w:r w:rsidRPr="00E933D1">
        <w:rPr>
          <w:rFonts w:ascii="Arial" w:hAnsi="Arial" w:cs="Arial"/>
          <w:sz w:val="24"/>
          <w:szCs w:val="22"/>
          <w:shd w:val="clear" w:color="auto" w:fill="FFFFFF"/>
        </w:rPr>
        <w:t xml:space="preserve"> (</w:t>
      </w:r>
      <w:r w:rsidRPr="00E933D1">
        <w:rPr>
          <w:rFonts w:ascii="Arial" w:hAnsi="Arial" w:cs="Arial"/>
          <w:iCs/>
          <w:sz w:val="24"/>
          <w:szCs w:val="22"/>
          <w:shd w:val="clear" w:color="auto" w:fill="FFFFFF"/>
        </w:rPr>
        <w:t xml:space="preserve">Netta </w:t>
      </w:r>
      <w:proofErr w:type="spellStart"/>
      <w:r w:rsidRPr="00E933D1">
        <w:rPr>
          <w:rFonts w:ascii="Arial" w:hAnsi="Arial" w:cs="Arial"/>
          <w:iCs/>
          <w:sz w:val="24"/>
          <w:szCs w:val="22"/>
          <w:shd w:val="clear" w:color="auto" w:fill="FFFFFF"/>
        </w:rPr>
        <w:t>rufina</w:t>
      </w:r>
      <w:proofErr w:type="spellEnd"/>
      <w:r w:rsidRPr="00E933D1">
        <w:rPr>
          <w:rFonts w:ascii="Arial" w:hAnsi="Arial" w:cs="Arial"/>
          <w:sz w:val="24"/>
          <w:szCs w:val="22"/>
          <w:shd w:val="clear" w:color="auto" w:fill="FFFFFF"/>
        </w:rPr>
        <w:t>)</w:t>
      </w:r>
      <w:r w:rsidRPr="00E933D1">
        <w:rPr>
          <w:rFonts w:ascii="Arial" w:hAnsi="Arial" w:cs="Arial"/>
          <w:sz w:val="24"/>
          <w:szCs w:val="22"/>
        </w:rPr>
        <w:t xml:space="preserve"> oraz północne – kwokacz</w:t>
      </w:r>
      <w:r w:rsidRPr="00E933D1">
        <w:rPr>
          <w:rFonts w:ascii="Arial" w:hAnsi="Arial" w:cs="Arial"/>
          <w:sz w:val="24"/>
          <w:szCs w:val="22"/>
          <w:shd w:val="clear" w:color="auto" w:fill="FFFFFF"/>
        </w:rPr>
        <w:t xml:space="preserve"> (</w:t>
      </w:r>
      <w:proofErr w:type="spellStart"/>
      <w:r w:rsidRPr="00E933D1">
        <w:rPr>
          <w:rFonts w:ascii="Arial" w:hAnsi="Arial" w:cs="Arial"/>
          <w:iCs/>
          <w:sz w:val="24"/>
          <w:szCs w:val="22"/>
          <w:shd w:val="clear" w:color="auto" w:fill="FFFFFF"/>
        </w:rPr>
        <w:t>Tringa</w:t>
      </w:r>
      <w:proofErr w:type="spellEnd"/>
      <w:r w:rsidRPr="00E933D1">
        <w:rPr>
          <w:rFonts w:ascii="Arial" w:hAnsi="Arial" w:cs="Arial"/>
          <w:iCs/>
          <w:sz w:val="24"/>
          <w:szCs w:val="22"/>
          <w:shd w:val="clear" w:color="auto" w:fill="FFFFFF"/>
        </w:rPr>
        <w:t xml:space="preserve"> </w:t>
      </w:r>
      <w:proofErr w:type="spellStart"/>
      <w:r w:rsidRPr="00E933D1">
        <w:rPr>
          <w:rFonts w:ascii="Arial" w:hAnsi="Arial" w:cs="Arial"/>
          <w:iCs/>
          <w:sz w:val="24"/>
          <w:szCs w:val="22"/>
          <w:shd w:val="clear" w:color="auto" w:fill="FFFFFF"/>
        </w:rPr>
        <w:t>nebularia</w:t>
      </w:r>
      <w:proofErr w:type="spellEnd"/>
      <w:r w:rsidRPr="00E933D1">
        <w:rPr>
          <w:rFonts w:ascii="Arial" w:hAnsi="Arial" w:cs="Arial"/>
          <w:sz w:val="24"/>
          <w:szCs w:val="22"/>
          <w:shd w:val="clear" w:color="auto" w:fill="FFFFFF"/>
        </w:rPr>
        <w:t>)</w:t>
      </w:r>
      <w:r w:rsidRPr="00E933D1">
        <w:rPr>
          <w:rFonts w:ascii="Arial" w:hAnsi="Arial" w:cs="Arial"/>
          <w:sz w:val="24"/>
          <w:szCs w:val="22"/>
        </w:rPr>
        <w:t>, brodziec śniady</w:t>
      </w:r>
      <w:r w:rsidRPr="00E933D1">
        <w:rPr>
          <w:rFonts w:ascii="Arial" w:hAnsi="Arial" w:cs="Arial"/>
          <w:sz w:val="24"/>
          <w:szCs w:val="22"/>
          <w:shd w:val="clear" w:color="auto" w:fill="FFFFFF"/>
        </w:rPr>
        <w:t xml:space="preserve"> (</w:t>
      </w:r>
      <w:proofErr w:type="spellStart"/>
      <w:r w:rsidRPr="00E933D1">
        <w:rPr>
          <w:rFonts w:ascii="Arial" w:hAnsi="Arial" w:cs="Arial"/>
          <w:iCs/>
          <w:sz w:val="24"/>
          <w:szCs w:val="22"/>
          <w:shd w:val="clear" w:color="auto" w:fill="FFFFFF"/>
        </w:rPr>
        <w:t>Tringa</w:t>
      </w:r>
      <w:proofErr w:type="spellEnd"/>
      <w:r w:rsidRPr="00E933D1">
        <w:rPr>
          <w:rFonts w:ascii="Arial" w:hAnsi="Arial" w:cs="Arial"/>
          <w:iCs/>
          <w:sz w:val="24"/>
          <w:szCs w:val="22"/>
          <w:shd w:val="clear" w:color="auto" w:fill="FFFFFF"/>
        </w:rPr>
        <w:t xml:space="preserve"> </w:t>
      </w:r>
      <w:proofErr w:type="spellStart"/>
      <w:r w:rsidRPr="00E933D1">
        <w:rPr>
          <w:rFonts w:ascii="Arial" w:hAnsi="Arial" w:cs="Arial"/>
          <w:iCs/>
          <w:sz w:val="24"/>
          <w:szCs w:val="22"/>
          <w:shd w:val="clear" w:color="auto" w:fill="FFFFFF"/>
        </w:rPr>
        <w:t>erythropus</w:t>
      </w:r>
      <w:proofErr w:type="spellEnd"/>
      <w:r w:rsidRPr="00E933D1">
        <w:rPr>
          <w:rFonts w:ascii="Arial" w:hAnsi="Arial" w:cs="Arial"/>
          <w:sz w:val="24"/>
          <w:szCs w:val="22"/>
          <w:shd w:val="clear" w:color="auto" w:fill="FFFFFF"/>
        </w:rPr>
        <w:t>)</w:t>
      </w:r>
      <w:r w:rsidRPr="00E933D1">
        <w:rPr>
          <w:rFonts w:ascii="Arial" w:hAnsi="Arial" w:cs="Arial"/>
          <w:sz w:val="24"/>
          <w:szCs w:val="22"/>
        </w:rPr>
        <w:t>, gęś białoczelna</w:t>
      </w:r>
      <w:r w:rsidRPr="00E933D1">
        <w:rPr>
          <w:rFonts w:ascii="Arial" w:hAnsi="Arial" w:cs="Arial"/>
          <w:sz w:val="24"/>
          <w:szCs w:val="22"/>
          <w:shd w:val="clear" w:color="auto" w:fill="FFFFFF"/>
        </w:rPr>
        <w:t xml:space="preserve"> (</w:t>
      </w:r>
      <w:proofErr w:type="spellStart"/>
      <w:r w:rsidRPr="00E933D1">
        <w:rPr>
          <w:rFonts w:ascii="Arial" w:hAnsi="Arial" w:cs="Arial"/>
          <w:iCs/>
          <w:sz w:val="24"/>
          <w:szCs w:val="22"/>
          <w:shd w:val="clear" w:color="auto" w:fill="FFFFFF"/>
        </w:rPr>
        <w:t>Anser</w:t>
      </w:r>
      <w:proofErr w:type="spellEnd"/>
      <w:r w:rsidRPr="00E933D1">
        <w:rPr>
          <w:rFonts w:ascii="Arial" w:hAnsi="Arial" w:cs="Arial"/>
          <w:iCs/>
          <w:sz w:val="24"/>
          <w:szCs w:val="22"/>
          <w:shd w:val="clear" w:color="auto" w:fill="FFFFFF"/>
        </w:rPr>
        <w:t xml:space="preserve"> </w:t>
      </w:r>
      <w:proofErr w:type="spellStart"/>
      <w:r w:rsidRPr="00E933D1">
        <w:rPr>
          <w:rFonts w:ascii="Arial" w:hAnsi="Arial" w:cs="Arial"/>
          <w:iCs/>
          <w:sz w:val="24"/>
          <w:szCs w:val="22"/>
          <w:shd w:val="clear" w:color="auto" w:fill="FFFFFF"/>
        </w:rPr>
        <w:t>albifrons</w:t>
      </w:r>
      <w:proofErr w:type="spellEnd"/>
      <w:r w:rsidRPr="00E933D1">
        <w:rPr>
          <w:rFonts w:ascii="Arial" w:hAnsi="Arial" w:cs="Arial"/>
          <w:sz w:val="24"/>
          <w:szCs w:val="22"/>
          <w:shd w:val="clear" w:color="auto" w:fill="FFFFFF"/>
        </w:rPr>
        <w:t>)</w:t>
      </w:r>
      <w:r w:rsidRPr="00E933D1">
        <w:rPr>
          <w:rFonts w:ascii="Arial" w:hAnsi="Arial" w:cs="Arial"/>
          <w:sz w:val="24"/>
          <w:szCs w:val="22"/>
        </w:rPr>
        <w:t>. Największa kolonia bociana białego w województwie podkarpackim znajduje się w miejscowości Stubno.</w:t>
      </w:r>
    </w:p>
    <w:p w14:paraId="07CB104C" w14:textId="3B554CF9" w:rsidR="00092501" w:rsidRPr="00E933D1" w:rsidRDefault="00092501" w:rsidP="00E933D1">
      <w:pPr>
        <w:spacing w:line="360" w:lineRule="auto"/>
        <w:rPr>
          <w:rFonts w:ascii="Arial" w:hAnsi="Arial" w:cs="Arial"/>
          <w:sz w:val="24"/>
          <w:szCs w:val="22"/>
        </w:rPr>
      </w:pPr>
      <w:r w:rsidRPr="00E933D1">
        <w:rPr>
          <w:rFonts w:ascii="Arial" w:hAnsi="Arial" w:cs="Arial"/>
          <w:sz w:val="24"/>
          <w:szCs w:val="22"/>
        </w:rPr>
        <w:lastRenderedPageBreak/>
        <w:t>Ciekawym zjawiskiem jest występowanie gatunków wschodnich i południowych, a czasem również podzwrotnikowych, takich jak modliszka</w:t>
      </w:r>
      <w:r w:rsidRPr="00E933D1">
        <w:rPr>
          <w:rFonts w:ascii="Arial" w:hAnsi="Arial" w:cs="Arial"/>
          <w:sz w:val="24"/>
          <w:szCs w:val="22"/>
          <w:shd w:val="clear" w:color="auto" w:fill="FFFFFF"/>
        </w:rPr>
        <w:t xml:space="preserve"> (</w:t>
      </w:r>
      <w:proofErr w:type="spellStart"/>
      <w:r w:rsidRPr="00E933D1">
        <w:rPr>
          <w:rFonts w:ascii="Arial" w:hAnsi="Arial" w:cs="Arial"/>
          <w:iCs/>
          <w:sz w:val="24"/>
          <w:szCs w:val="22"/>
          <w:shd w:val="clear" w:color="auto" w:fill="FFFFFF"/>
        </w:rPr>
        <w:t>Mantis</w:t>
      </w:r>
      <w:proofErr w:type="spellEnd"/>
      <w:r w:rsidRPr="00E933D1">
        <w:rPr>
          <w:rFonts w:ascii="Arial" w:hAnsi="Arial" w:cs="Arial"/>
          <w:iCs/>
          <w:sz w:val="24"/>
          <w:szCs w:val="22"/>
          <w:shd w:val="clear" w:color="auto" w:fill="FFFFFF"/>
        </w:rPr>
        <w:t xml:space="preserve"> </w:t>
      </w:r>
      <w:proofErr w:type="spellStart"/>
      <w:r w:rsidRPr="00E933D1">
        <w:rPr>
          <w:rFonts w:ascii="Arial" w:hAnsi="Arial" w:cs="Arial"/>
          <w:iCs/>
          <w:sz w:val="24"/>
          <w:szCs w:val="22"/>
          <w:shd w:val="clear" w:color="auto" w:fill="FFFFFF"/>
        </w:rPr>
        <w:t>religiosa</w:t>
      </w:r>
      <w:proofErr w:type="spellEnd"/>
      <w:r w:rsidRPr="00E933D1">
        <w:rPr>
          <w:rFonts w:ascii="Arial" w:hAnsi="Arial" w:cs="Arial"/>
          <w:sz w:val="24"/>
          <w:szCs w:val="22"/>
          <w:shd w:val="clear" w:color="auto" w:fill="FFFFFF"/>
        </w:rPr>
        <w:t>)</w:t>
      </w:r>
      <w:r w:rsidRPr="00E933D1">
        <w:rPr>
          <w:rFonts w:ascii="Arial" w:hAnsi="Arial" w:cs="Arial"/>
          <w:sz w:val="24"/>
          <w:szCs w:val="22"/>
        </w:rPr>
        <w:t xml:space="preserve"> czy żaba dalmatyńska </w:t>
      </w:r>
      <w:r w:rsidRPr="00E933D1">
        <w:rPr>
          <w:rFonts w:ascii="Arial" w:hAnsi="Arial" w:cs="Arial"/>
          <w:sz w:val="24"/>
          <w:szCs w:val="22"/>
          <w:shd w:val="clear" w:color="auto" w:fill="FFFFFF"/>
        </w:rPr>
        <w:t>(</w:t>
      </w:r>
      <w:r w:rsidRPr="00E933D1">
        <w:rPr>
          <w:rFonts w:ascii="Arial" w:hAnsi="Arial" w:cs="Arial"/>
          <w:iCs/>
          <w:sz w:val="24"/>
          <w:szCs w:val="22"/>
          <w:shd w:val="clear" w:color="auto" w:fill="FFFFFF"/>
        </w:rPr>
        <w:t xml:space="preserve">Rana </w:t>
      </w:r>
      <w:proofErr w:type="spellStart"/>
      <w:r w:rsidRPr="00E933D1">
        <w:rPr>
          <w:rFonts w:ascii="Arial" w:hAnsi="Arial" w:cs="Arial"/>
          <w:iCs/>
          <w:sz w:val="24"/>
          <w:szCs w:val="22"/>
          <w:shd w:val="clear" w:color="auto" w:fill="FFFFFF"/>
        </w:rPr>
        <w:t>dalmatina</w:t>
      </w:r>
      <w:proofErr w:type="spellEnd"/>
      <w:r w:rsidRPr="00E933D1">
        <w:rPr>
          <w:rFonts w:ascii="Arial" w:hAnsi="Arial" w:cs="Arial"/>
          <w:sz w:val="24"/>
          <w:szCs w:val="22"/>
          <w:shd w:val="clear" w:color="auto" w:fill="FFFFFF"/>
        </w:rPr>
        <w:t>)</w:t>
      </w:r>
      <w:r w:rsidRPr="00E933D1">
        <w:rPr>
          <w:rFonts w:ascii="Arial" w:hAnsi="Arial" w:cs="Arial"/>
          <w:sz w:val="24"/>
          <w:szCs w:val="22"/>
        </w:rPr>
        <w:t>.</w:t>
      </w:r>
    </w:p>
    <w:p w14:paraId="143CD5EE" w14:textId="77777777" w:rsidR="00092501" w:rsidRPr="00E933D1" w:rsidRDefault="00092501" w:rsidP="00E933D1">
      <w:pPr>
        <w:spacing w:line="360" w:lineRule="auto"/>
        <w:rPr>
          <w:rFonts w:ascii="Arial" w:hAnsi="Arial" w:cs="Arial"/>
          <w:sz w:val="24"/>
          <w:szCs w:val="22"/>
        </w:rPr>
      </w:pPr>
      <w:r w:rsidRPr="00E933D1">
        <w:rPr>
          <w:rFonts w:ascii="Arial" w:hAnsi="Arial" w:cs="Arial"/>
          <w:sz w:val="24"/>
          <w:szCs w:val="22"/>
        </w:rPr>
        <w:t>Na terenie województwa podkarpackiego występuje około 70 gatunków ssaków chronionych polskim prawem. Gatunki ssaków, które objęte są ochroną ścisłą</w:t>
      </w:r>
      <w:r w:rsidRPr="00E933D1">
        <w:rPr>
          <w:rFonts w:ascii="Arial" w:hAnsi="Arial" w:cs="Arial"/>
          <w:b/>
          <w:sz w:val="24"/>
          <w:szCs w:val="22"/>
        </w:rPr>
        <w:t>,</w:t>
      </w:r>
      <w:r w:rsidRPr="00E933D1">
        <w:rPr>
          <w:rFonts w:ascii="Arial" w:hAnsi="Arial" w:cs="Arial"/>
          <w:sz w:val="24"/>
          <w:szCs w:val="22"/>
        </w:rPr>
        <w:t xml:space="preserve"> to: </w:t>
      </w:r>
      <w:r w:rsidRPr="00E933D1">
        <w:rPr>
          <w:rFonts w:ascii="Arial" w:hAnsi="Arial" w:cs="Arial"/>
          <w:bCs/>
          <w:sz w:val="24"/>
          <w:szCs w:val="22"/>
        </w:rPr>
        <w:t>gacek szary</w:t>
      </w:r>
      <w:r w:rsidRPr="00E933D1">
        <w:rPr>
          <w:rFonts w:ascii="Arial" w:hAnsi="Arial" w:cs="Arial"/>
          <w:sz w:val="24"/>
          <w:szCs w:val="22"/>
        </w:rPr>
        <w:t xml:space="preserve"> (</w:t>
      </w:r>
      <w:proofErr w:type="spellStart"/>
      <w:r w:rsidRPr="00E933D1">
        <w:rPr>
          <w:rFonts w:ascii="Arial" w:hAnsi="Arial" w:cs="Arial"/>
          <w:sz w:val="24"/>
          <w:szCs w:val="22"/>
        </w:rPr>
        <w:t>Plecotus</w:t>
      </w:r>
      <w:proofErr w:type="spellEnd"/>
      <w:r w:rsidRPr="00E933D1">
        <w:rPr>
          <w:rFonts w:ascii="Arial" w:hAnsi="Arial" w:cs="Arial"/>
          <w:sz w:val="24"/>
          <w:szCs w:val="22"/>
        </w:rPr>
        <w:t xml:space="preserve"> </w:t>
      </w:r>
      <w:proofErr w:type="spellStart"/>
      <w:r w:rsidRPr="00E933D1">
        <w:rPr>
          <w:rFonts w:ascii="Arial" w:hAnsi="Arial" w:cs="Arial"/>
          <w:sz w:val="24"/>
          <w:szCs w:val="22"/>
        </w:rPr>
        <w:t>austriacus</w:t>
      </w:r>
      <w:proofErr w:type="spellEnd"/>
      <w:r w:rsidRPr="00E933D1">
        <w:rPr>
          <w:rFonts w:ascii="Arial" w:hAnsi="Arial" w:cs="Arial"/>
          <w:sz w:val="24"/>
          <w:szCs w:val="22"/>
        </w:rPr>
        <w:t>), gacek wielkouch (</w:t>
      </w:r>
      <w:proofErr w:type="spellStart"/>
      <w:r w:rsidRPr="00E933D1">
        <w:rPr>
          <w:rFonts w:ascii="Arial" w:hAnsi="Arial" w:cs="Arial"/>
          <w:sz w:val="24"/>
          <w:szCs w:val="22"/>
        </w:rPr>
        <w:t>Plecotus</w:t>
      </w:r>
      <w:proofErr w:type="spellEnd"/>
      <w:r w:rsidRPr="00E933D1">
        <w:rPr>
          <w:rFonts w:ascii="Arial" w:hAnsi="Arial" w:cs="Arial"/>
          <w:sz w:val="24"/>
          <w:szCs w:val="22"/>
        </w:rPr>
        <w:t xml:space="preserve"> </w:t>
      </w:r>
      <w:proofErr w:type="spellStart"/>
      <w:r w:rsidRPr="00E933D1">
        <w:rPr>
          <w:rFonts w:ascii="Arial" w:hAnsi="Arial" w:cs="Arial"/>
          <w:sz w:val="24"/>
          <w:szCs w:val="22"/>
        </w:rPr>
        <w:t>auritus</w:t>
      </w:r>
      <w:proofErr w:type="spellEnd"/>
      <w:r w:rsidRPr="00E933D1">
        <w:rPr>
          <w:rFonts w:ascii="Arial" w:hAnsi="Arial" w:cs="Arial"/>
          <w:sz w:val="24"/>
          <w:szCs w:val="22"/>
        </w:rPr>
        <w:t>), gronostaj (</w:t>
      </w:r>
      <w:proofErr w:type="spellStart"/>
      <w:r w:rsidRPr="00E933D1">
        <w:rPr>
          <w:rFonts w:ascii="Arial" w:hAnsi="Arial" w:cs="Arial"/>
          <w:sz w:val="24"/>
          <w:szCs w:val="22"/>
        </w:rPr>
        <w:t>Mustela</w:t>
      </w:r>
      <w:proofErr w:type="spellEnd"/>
      <w:r w:rsidRPr="00E933D1">
        <w:rPr>
          <w:rFonts w:ascii="Arial" w:hAnsi="Arial" w:cs="Arial"/>
          <w:sz w:val="24"/>
          <w:szCs w:val="22"/>
        </w:rPr>
        <w:t xml:space="preserve"> </w:t>
      </w:r>
      <w:proofErr w:type="spellStart"/>
      <w:r w:rsidRPr="00E933D1">
        <w:rPr>
          <w:rFonts w:ascii="Arial" w:hAnsi="Arial" w:cs="Arial"/>
          <w:sz w:val="24"/>
          <w:szCs w:val="22"/>
        </w:rPr>
        <w:t>erminea</w:t>
      </w:r>
      <w:proofErr w:type="spellEnd"/>
      <w:r w:rsidRPr="00E933D1">
        <w:rPr>
          <w:rFonts w:ascii="Arial" w:hAnsi="Arial" w:cs="Arial"/>
          <w:sz w:val="24"/>
          <w:szCs w:val="22"/>
        </w:rPr>
        <w:t>), jeż wschodni (</w:t>
      </w:r>
      <w:proofErr w:type="spellStart"/>
      <w:r w:rsidRPr="00E933D1">
        <w:rPr>
          <w:rFonts w:ascii="Arial" w:hAnsi="Arial" w:cs="Arial"/>
          <w:sz w:val="24"/>
          <w:szCs w:val="22"/>
        </w:rPr>
        <w:t>Erinaceus</w:t>
      </w:r>
      <w:proofErr w:type="spellEnd"/>
      <w:r w:rsidRPr="00E933D1">
        <w:rPr>
          <w:rFonts w:ascii="Arial" w:hAnsi="Arial" w:cs="Arial"/>
          <w:sz w:val="24"/>
          <w:szCs w:val="22"/>
        </w:rPr>
        <w:t xml:space="preserve"> </w:t>
      </w:r>
      <w:proofErr w:type="spellStart"/>
      <w:r w:rsidRPr="00E933D1">
        <w:rPr>
          <w:rFonts w:ascii="Arial" w:hAnsi="Arial" w:cs="Arial"/>
          <w:sz w:val="24"/>
          <w:szCs w:val="22"/>
        </w:rPr>
        <w:t>concolor</w:t>
      </w:r>
      <w:proofErr w:type="spellEnd"/>
      <w:r w:rsidRPr="00E933D1">
        <w:rPr>
          <w:rFonts w:ascii="Arial" w:hAnsi="Arial" w:cs="Arial"/>
          <w:sz w:val="24"/>
          <w:szCs w:val="22"/>
        </w:rPr>
        <w:t xml:space="preserve">), </w:t>
      </w:r>
      <w:r w:rsidRPr="00E933D1">
        <w:rPr>
          <w:rFonts w:ascii="Arial" w:hAnsi="Arial" w:cs="Arial"/>
          <w:bCs/>
          <w:sz w:val="24"/>
          <w:szCs w:val="22"/>
        </w:rPr>
        <w:t>karlik malutki</w:t>
      </w:r>
      <w:r w:rsidRPr="00E933D1">
        <w:rPr>
          <w:rFonts w:ascii="Arial" w:hAnsi="Arial" w:cs="Arial"/>
          <w:sz w:val="24"/>
          <w:szCs w:val="22"/>
        </w:rPr>
        <w:t xml:space="preserve"> (</w:t>
      </w:r>
      <w:proofErr w:type="spellStart"/>
      <w:r w:rsidRPr="00E933D1">
        <w:rPr>
          <w:rFonts w:ascii="Arial" w:hAnsi="Arial" w:cs="Arial"/>
          <w:sz w:val="24"/>
          <w:szCs w:val="22"/>
        </w:rPr>
        <w:t>Pipistrellus</w:t>
      </w:r>
      <w:proofErr w:type="spellEnd"/>
      <w:r w:rsidRPr="00E933D1">
        <w:rPr>
          <w:rFonts w:ascii="Arial" w:hAnsi="Arial" w:cs="Arial"/>
          <w:sz w:val="24"/>
          <w:szCs w:val="22"/>
        </w:rPr>
        <w:t xml:space="preserve"> </w:t>
      </w:r>
      <w:proofErr w:type="spellStart"/>
      <w:r w:rsidRPr="00E933D1">
        <w:rPr>
          <w:rFonts w:ascii="Arial" w:hAnsi="Arial" w:cs="Arial"/>
          <w:sz w:val="24"/>
          <w:szCs w:val="22"/>
        </w:rPr>
        <w:t>pipistrellus</w:t>
      </w:r>
      <w:proofErr w:type="spellEnd"/>
      <w:r w:rsidRPr="00E933D1">
        <w:rPr>
          <w:rFonts w:ascii="Arial" w:hAnsi="Arial" w:cs="Arial"/>
          <w:sz w:val="24"/>
          <w:szCs w:val="22"/>
        </w:rPr>
        <w:t>), k</w:t>
      </w:r>
      <w:r w:rsidRPr="00E933D1">
        <w:rPr>
          <w:rFonts w:ascii="Arial" w:hAnsi="Arial" w:cs="Arial"/>
          <w:bCs/>
          <w:sz w:val="24"/>
          <w:szCs w:val="22"/>
        </w:rPr>
        <w:t>arlik większy</w:t>
      </w:r>
      <w:r w:rsidRPr="00E933D1">
        <w:rPr>
          <w:rFonts w:ascii="Arial" w:hAnsi="Arial" w:cs="Arial"/>
          <w:sz w:val="24"/>
          <w:szCs w:val="22"/>
        </w:rPr>
        <w:t xml:space="preserve"> (</w:t>
      </w:r>
      <w:proofErr w:type="spellStart"/>
      <w:r w:rsidRPr="00E933D1">
        <w:rPr>
          <w:rFonts w:ascii="Arial" w:hAnsi="Arial" w:cs="Arial"/>
          <w:sz w:val="24"/>
          <w:szCs w:val="22"/>
        </w:rPr>
        <w:t>Pipistrellus</w:t>
      </w:r>
      <w:proofErr w:type="spellEnd"/>
      <w:r w:rsidRPr="00E933D1">
        <w:rPr>
          <w:rFonts w:ascii="Arial" w:hAnsi="Arial" w:cs="Arial"/>
          <w:sz w:val="24"/>
          <w:szCs w:val="22"/>
        </w:rPr>
        <w:t xml:space="preserve"> </w:t>
      </w:r>
      <w:proofErr w:type="spellStart"/>
      <w:r w:rsidRPr="00E933D1">
        <w:rPr>
          <w:rFonts w:ascii="Arial" w:hAnsi="Arial" w:cs="Arial"/>
          <w:sz w:val="24"/>
          <w:szCs w:val="22"/>
        </w:rPr>
        <w:t>nathusii</w:t>
      </w:r>
      <w:proofErr w:type="spellEnd"/>
      <w:r w:rsidRPr="00E933D1">
        <w:rPr>
          <w:rFonts w:ascii="Arial" w:hAnsi="Arial" w:cs="Arial"/>
          <w:sz w:val="24"/>
          <w:szCs w:val="22"/>
        </w:rPr>
        <w:t>), mroczek posrebrzany (</w:t>
      </w:r>
      <w:proofErr w:type="spellStart"/>
      <w:r w:rsidRPr="00E933D1">
        <w:rPr>
          <w:rFonts w:ascii="Arial" w:hAnsi="Arial" w:cs="Arial"/>
          <w:sz w:val="24"/>
          <w:szCs w:val="22"/>
        </w:rPr>
        <w:t>Vespertilio</w:t>
      </w:r>
      <w:proofErr w:type="spellEnd"/>
      <w:r w:rsidRPr="00E933D1">
        <w:rPr>
          <w:rFonts w:ascii="Arial" w:hAnsi="Arial" w:cs="Arial"/>
          <w:sz w:val="24"/>
          <w:szCs w:val="22"/>
        </w:rPr>
        <w:t xml:space="preserve"> </w:t>
      </w:r>
      <w:proofErr w:type="spellStart"/>
      <w:r w:rsidRPr="00E933D1">
        <w:rPr>
          <w:rFonts w:ascii="Arial" w:hAnsi="Arial" w:cs="Arial"/>
          <w:sz w:val="24"/>
          <w:szCs w:val="22"/>
        </w:rPr>
        <w:t>murinus</w:t>
      </w:r>
      <w:proofErr w:type="spellEnd"/>
      <w:r w:rsidRPr="00E933D1">
        <w:rPr>
          <w:rFonts w:ascii="Arial" w:hAnsi="Arial" w:cs="Arial"/>
          <w:sz w:val="24"/>
          <w:szCs w:val="22"/>
        </w:rPr>
        <w:t>), mroczek późny (</w:t>
      </w:r>
      <w:proofErr w:type="spellStart"/>
      <w:r w:rsidRPr="00E933D1">
        <w:rPr>
          <w:rFonts w:ascii="Arial" w:hAnsi="Arial" w:cs="Arial"/>
          <w:sz w:val="24"/>
          <w:szCs w:val="22"/>
        </w:rPr>
        <w:t>Esptesicus</w:t>
      </w:r>
      <w:proofErr w:type="spellEnd"/>
      <w:r w:rsidRPr="00E933D1">
        <w:rPr>
          <w:rFonts w:ascii="Arial" w:hAnsi="Arial" w:cs="Arial"/>
          <w:sz w:val="24"/>
          <w:szCs w:val="22"/>
        </w:rPr>
        <w:t xml:space="preserve"> </w:t>
      </w:r>
      <w:proofErr w:type="spellStart"/>
      <w:r w:rsidRPr="00E933D1">
        <w:rPr>
          <w:rFonts w:ascii="Arial" w:hAnsi="Arial" w:cs="Arial"/>
          <w:sz w:val="24"/>
          <w:szCs w:val="22"/>
        </w:rPr>
        <w:t>serotinus</w:t>
      </w:r>
      <w:proofErr w:type="spellEnd"/>
      <w:r w:rsidRPr="00E933D1">
        <w:rPr>
          <w:rFonts w:ascii="Arial" w:hAnsi="Arial" w:cs="Arial"/>
          <w:sz w:val="24"/>
          <w:szCs w:val="22"/>
        </w:rPr>
        <w:t xml:space="preserve">), </w:t>
      </w:r>
      <w:r w:rsidRPr="00E933D1">
        <w:rPr>
          <w:rFonts w:ascii="Arial" w:hAnsi="Arial" w:cs="Arial"/>
          <w:bCs/>
          <w:sz w:val="24"/>
          <w:szCs w:val="22"/>
        </w:rPr>
        <w:t>nocek Bechsteina</w:t>
      </w:r>
      <w:r w:rsidRPr="00E933D1">
        <w:rPr>
          <w:rFonts w:ascii="Arial" w:hAnsi="Arial" w:cs="Arial"/>
          <w:sz w:val="24"/>
          <w:szCs w:val="22"/>
        </w:rPr>
        <w:t xml:space="preserve"> (</w:t>
      </w:r>
      <w:proofErr w:type="spellStart"/>
      <w:r w:rsidRPr="00E933D1">
        <w:rPr>
          <w:rFonts w:ascii="Arial" w:hAnsi="Arial" w:cs="Arial"/>
          <w:sz w:val="24"/>
          <w:szCs w:val="22"/>
        </w:rPr>
        <w:t>Myotis</w:t>
      </w:r>
      <w:proofErr w:type="spellEnd"/>
      <w:r w:rsidRPr="00E933D1">
        <w:rPr>
          <w:rFonts w:ascii="Arial" w:hAnsi="Arial" w:cs="Arial"/>
          <w:sz w:val="24"/>
          <w:szCs w:val="22"/>
        </w:rPr>
        <w:t xml:space="preserve"> </w:t>
      </w:r>
      <w:proofErr w:type="spellStart"/>
      <w:r w:rsidRPr="00E933D1">
        <w:rPr>
          <w:rFonts w:ascii="Arial" w:hAnsi="Arial" w:cs="Arial"/>
          <w:sz w:val="24"/>
          <w:szCs w:val="22"/>
        </w:rPr>
        <w:t>bechsteini</w:t>
      </w:r>
      <w:proofErr w:type="spellEnd"/>
      <w:r w:rsidRPr="00E933D1">
        <w:rPr>
          <w:rFonts w:ascii="Arial" w:hAnsi="Arial" w:cs="Arial"/>
          <w:sz w:val="24"/>
          <w:szCs w:val="22"/>
        </w:rPr>
        <w:t>), nocek Brandta (</w:t>
      </w:r>
      <w:proofErr w:type="spellStart"/>
      <w:r w:rsidRPr="00E933D1">
        <w:rPr>
          <w:rFonts w:ascii="Arial" w:hAnsi="Arial" w:cs="Arial"/>
          <w:sz w:val="24"/>
          <w:szCs w:val="22"/>
        </w:rPr>
        <w:t>Myotis</w:t>
      </w:r>
      <w:proofErr w:type="spellEnd"/>
      <w:r w:rsidRPr="00E933D1">
        <w:rPr>
          <w:rFonts w:ascii="Arial" w:hAnsi="Arial" w:cs="Arial"/>
          <w:sz w:val="24"/>
          <w:szCs w:val="22"/>
        </w:rPr>
        <w:t xml:space="preserve"> </w:t>
      </w:r>
      <w:proofErr w:type="spellStart"/>
      <w:r w:rsidRPr="00E933D1">
        <w:rPr>
          <w:rFonts w:ascii="Arial" w:hAnsi="Arial" w:cs="Arial"/>
          <w:sz w:val="24"/>
          <w:szCs w:val="22"/>
        </w:rPr>
        <w:t>brandtii</w:t>
      </w:r>
      <w:proofErr w:type="spellEnd"/>
      <w:r w:rsidRPr="00E933D1">
        <w:rPr>
          <w:rFonts w:ascii="Arial" w:hAnsi="Arial" w:cs="Arial"/>
          <w:sz w:val="24"/>
          <w:szCs w:val="22"/>
        </w:rPr>
        <w:t>), nocek duży (</w:t>
      </w:r>
      <w:proofErr w:type="spellStart"/>
      <w:r w:rsidRPr="00E933D1">
        <w:rPr>
          <w:rFonts w:ascii="Arial" w:hAnsi="Arial" w:cs="Arial"/>
          <w:sz w:val="24"/>
          <w:szCs w:val="22"/>
        </w:rPr>
        <w:t>Myotis</w:t>
      </w:r>
      <w:proofErr w:type="spellEnd"/>
      <w:r w:rsidRPr="00E933D1">
        <w:rPr>
          <w:rFonts w:ascii="Arial" w:hAnsi="Arial" w:cs="Arial"/>
          <w:sz w:val="24"/>
          <w:szCs w:val="22"/>
        </w:rPr>
        <w:t xml:space="preserve"> </w:t>
      </w:r>
      <w:proofErr w:type="spellStart"/>
      <w:r w:rsidRPr="00E933D1">
        <w:rPr>
          <w:rFonts w:ascii="Arial" w:hAnsi="Arial" w:cs="Arial"/>
          <w:sz w:val="24"/>
          <w:szCs w:val="22"/>
        </w:rPr>
        <w:t>myotis</w:t>
      </w:r>
      <w:proofErr w:type="spellEnd"/>
      <w:r w:rsidRPr="00E933D1">
        <w:rPr>
          <w:rFonts w:ascii="Arial" w:hAnsi="Arial" w:cs="Arial"/>
          <w:sz w:val="24"/>
          <w:szCs w:val="22"/>
        </w:rPr>
        <w:t xml:space="preserve">), nocek </w:t>
      </w:r>
      <w:proofErr w:type="spellStart"/>
      <w:r w:rsidRPr="00E933D1">
        <w:rPr>
          <w:rFonts w:ascii="Arial" w:hAnsi="Arial" w:cs="Arial"/>
          <w:sz w:val="24"/>
          <w:szCs w:val="22"/>
        </w:rPr>
        <w:t>Natterera</w:t>
      </w:r>
      <w:proofErr w:type="spellEnd"/>
      <w:r w:rsidRPr="00E933D1">
        <w:rPr>
          <w:rFonts w:ascii="Arial" w:hAnsi="Arial" w:cs="Arial"/>
          <w:sz w:val="24"/>
          <w:szCs w:val="22"/>
        </w:rPr>
        <w:t xml:space="preserve"> (</w:t>
      </w:r>
      <w:proofErr w:type="spellStart"/>
      <w:r w:rsidRPr="00E933D1">
        <w:rPr>
          <w:rFonts w:ascii="Arial" w:hAnsi="Arial" w:cs="Arial"/>
          <w:sz w:val="24"/>
          <w:szCs w:val="22"/>
        </w:rPr>
        <w:t>Myotis</w:t>
      </w:r>
      <w:proofErr w:type="spellEnd"/>
      <w:r w:rsidRPr="00E933D1">
        <w:rPr>
          <w:rFonts w:ascii="Arial" w:hAnsi="Arial" w:cs="Arial"/>
          <w:sz w:val="24"/>
          <w:szCs w:val="22"/>
        </w:rPr>
        <w:t xml:space="preserve"> </w:t>
      </w:r>
      <w:proofErr w:type="spellStart"/>
      <w:r w:rsidRPr="00E933D1">
        <w:rPr>
          <w:rFonts w:ascii="Arial" w:hAnsi="Arial" w:cs="Arial"/>
          <w:sz w:val="24"/>
          <w:szCs w:val="22"/>
        </w:rPr>
        <w:t>nattereri</w:t>
      </w:r>
      <w:proofErr w:type="spellEnd"/>
      <w:r w:rsidRPr="00E933D1">
        <w:rPr>
          <w:rFonts w:ascii="Arial" w:hAnsi="Arial" w:cs="Arial"/>
          <w:sz w:val="24"/>
          <w:szCs w:val="22"/>
        </w:rPr>
        <w:t>), orzesznica (</w:t>
      </w:r>
      <w:proofErr w:type="spellStart"/>
      <w:r w:rsidRPr="00E933D1">
        <w:rPr>
          <w:rFonts w:ascii="Arial" w:hAnsi="Arial" w:cs="Arial"/>
          <w:sz w:val="24"/>
          <w:szCs w:val="22"/>
        </w:rPr>
        <w:t>Muscardinus</w:t>
      </w:r>
      <w:proofErr w:type="spellEnd"/>
      <w:r w:rsidRPr="00E933D1">
        <w:rPr>
          <w:rFonts w:ascii="Arial" w:hAnsi="Arial" w:cs="Arial"/>
          <w:sz w:val="24"/>
          <w:szCs w:val="22"/>
        </w:rPr>
        <w:t xml:space="preserve"> </w:t>
      </w:r>
      <w:proofErr w:type="spellStart"/>
      <w:r w:rsidRPr="00E933D1">
        <w:rPr>
          <w:rFonts w:ascii="Arial" w:hAnsi="Arial" w:cs="Arial"/>
          <w:sz w:val="24"/>
          <w:szCs w:val="22"/>
        </w:rPr>
        <w:t>avellanarius</w:t>
      </w:r>
      <w:proofErr w:type="spellEnd"/>
      <w:r w:rsidRPr="00E933D1">
        <w:rPr>
          <w:rFonts w:ascii="Arial" w:hAnsi="Arial" w:cs="Arial"/>
          <w:sz w:val="24"/>
          <w:szCs w:val="22"/>
        </w:rPr>
        <w:t>), popielica (</w:t>
      </w:r>
      <w:proofErr w:type="spellStart"/>
      <w:r w:rsidRPr="00E933D1">
        <w:rPr>
          <w:rFonts w:ascii="Arial" w:hAnsi="Arial" w:cs="Arial"/>
          <w:sz w:val="24"/>
          <w:szCs w:val="22"/>
        </w:rPr>
        <w:t>Glis</w:t>
      </w:r>
      <w:proofErr w:type="spellEnd"/>
      <w:r w:rsidRPr="00E933D1">
        <w:rPr>
          <w:rFonts w:ascii="Arial" w:hAnsi="Arial" w:cs="Arial"/>
          <w:sz w:val="24"/>
          <w:szCs w:val="22"/>
        </w:rPr>
        <w:t xml:space="preserve"> </w:t>
      </w:r>
      <w:proofErr w:type="spellStart"/>
      <w:r w:rsidRPr="00E933D1">
        <w:rPr>
          <w:rFonts w:ascii="Arial" w:hAnsi="Arial" w:cs="Arial"/>
          <w:sz w:val="24"/>
          <w:szCs w:val="22"/>
        </w:rPr>
        <w:t>glis</w:t>
      </w:r>
      <w:proofErr w:type="spellEnd"/>
      <w:r w:rsidRPr="00E933D1">
        <w:rPr>
          <w:rFonts w:ascii="Arial" w:hAnsi="Arial" w:cs="Arial"/>
          <w:sz w:val="24"/>
          <w:szCs w:val="22"/>
        </w:rPr>
        <w:t>), ryjówka aksamitna (</w:t>
      </w:r>
      <w:proofErr w:type="spellStart"/>
      <w:r w:rsidRPr="00E933D1">
        <w:rPr>
          <w:rFonts w:ascii="Arial" w:hAnsi="Arial" w:cs="Arial"/>
          <w:sz w:val="24"/>
          <w:szCs w:val="22"/>
        </w:rPr>
        <w:t>Sorex</w:t>
      </w:r>
      <w:proofErr w:type="spellEnd"/>
      <w:r w:rsidRPr="00E933D1">
        <w:rPr>
          <w:rFonts w:ascii="Arial" w:hAnsi="Arial" w:cs="Arial"/>
          <w:sz w:val="24"/>
          <w:szCs w:val="22"/>
        </w:rPr>
        <w:t xml:space="preserve"> </w:t>
      </w:r>
      <w:proofErr w:type="spellStart"/>
      <w:r w:rsidRPr="00E933D1">
        <w:rPr>
          <w:rFonts w:ascii="Arial" w:hAnsi="Arial" w:cs="Arial"/>
          <w:sz w:val="24"/>
          <w:szCs w:val="22"/>
        </w:rPr>
        <w:t>araneus</w:t>
      </w:r>
      <w:proofErr w:type="spellEnd"/>
      <w:r w:rsidRPr="00E933D1">
        <w:rPr>
          <w:rFonts w:ascii="Arial" w:hAnsi="Arial" w:cs="Arial"/>
          <w:sz w:val="24"/>
          <w:szCs w:val="22"/>
        </w:rPr>
        <w:t>), ryjówka malutka (</w:t>
      </w:r>
      <w:proofErr w:type="spellStart"/>
      <w:r w:rsidRPr="00E933D1">
        <w:rPr>
          <w:rFonts w:ascii="Arial" w:hAnsi="Arial" w:cs="Arial"/>
          <w:sz w:val="24"/>
          <w:szCs w:val="22"/>
        </w:rPr>
        <w:t>Sorex</w:t>
      </w:r>
      <w:proofErr w:type="spellEnd"/>
      <w:r w:rsidRPr="00E933D1">
        <w:rPr>
          <w:rFonts w:ascii="Arial" w:hAnsi="Arial" w:cs="Arial"/>
          <w:sz w:val="24"/>
          <w:szCs w:val="22"/>
        </w:rPr>
        <w:t xml:space="preserve"> </w:t>
      </w:r>
      <w:proofErr w:type="spellStart"/>
      <w:r w:rsidRPr="00E933D1">
        <w:rPr>
          <w:rFonts w:ascii="Arial" w:hAnsi="Arial" w:cs="Arial"/>
          <w:sz w:val="24"/>
          <w:szCs w:val="22"/>
        </w:rPr>
        <w:t>minutus</w:t>
      </w:r>
      <w:proofErr w:type="spellEnd"/>
      <w:r w:rsidRPr="00E933D1">
        <w:rPr>
          <w:rFonts w:ascii="Arial" w:hAnsi="Arial" w:cs="Arial"/>
          <w:sz w:val="24"/>
          <w:szCs w:val="22"/>
        </w:rPr>
        <w:t>), rzęsorek rzeczek (</w:t>
      </w:r>
      <w:proofErr w:type="spellStart"/>
      <w:r w:rsidRPr="00E933D1">
        <w:rPr>
          <w:rFonts w:ascii="Arial" w:hAnsi="Arial" w:cs="Arial"/>
          <w:sz w:val="24"/>
          <w:szCs w:val="22"/>
        </w:rPr>
        <w:t>Neomys</w:t>
      </w:r>
      <w:proofErr w:type="spellEnd"/>
      <w:r w:rsidRPr="00E933D1">
        <w:rPr>
          <w:rFonts w:ascii="Arial" w:hAnsi="Arial" w:cs="Arial"/>
          <w:sz w:val="24"/>
          <w:szCs w:val="22"/>
        </w:rPr>
        <w:t xml:space="preserve"> </w:t>
      </w:r>
      <w:proofErr w:type="spellStart"/>
      <w:r w:rsidRPr="00E933D1">
        <w:rPr>
          <w:rFonts w:ascii="Arial" w:hAnsi="Arial" w:cs="Arial"/>
          <w:sz w:val="24"/>
          <w:szCs w:val="22"/>
        </w:rPr>
        <w:t>fodiens</w:t>
      </w:r>
      <w:proofErr w:type="spellEnd"/>
      <w:r w:rsidRPr="00E933D1">
        <w:rPr>
          <w:rFonts w:ascii="Arial" w:hAnsi="Arial" w:cs="Arial"/>
          <w:sz w:val="24"/>
          <w:szCs w:val="22"/>
        </w:rPr>
        <w:t>), rzęsorek mniejszy (</w:t>
      </w:r>
      <w:proofErr w:type="spellStart"/>
      <w:r w:rsidRPr="00E933D1">
        <w:rPr>
          <w:rFonts w:ascii="Arial" w:hAnsi="Arial" w:cs="Arial"/>
          <w:sz w:val="24"/>
          <w:szCs w:val="22"/>
        </w:rPr>
        <w:t>Neomys</w:t>
      </w:r>
      <w:proofErr w:type="spellEnd"/>
      <w:r w:rsidRPr="00E933D1">
        <w:rPr>
          <w:rFonts w:ascii="Arial" w:hAnsi="Arial" w:cs="Arial"/>
          <w:sz w:val="24"/>
          <w:szCs w:val="22"/>
        </w:rPr>
        <w:t xml:space="preserve"> </w:t>
      </w:r>
      <w:proofErr w:type="spellStart"/>
      <w:r w:rsidRPr="00E933D1">
        <w:rPr>
          <w:rFonts w:ascii="Arial" w:hAnsi="Arial" w:cs="Arial"/>
          <w:sz w:val="24"/>
          <w:szCs w:val="22"/>
        </w:rPr>
        <w:t>anomalus</w:t>
      </w:r>
      <w:proofErr w:type="spellEnd"/>
      <w:r w:rsidRPr="00E933D1">
        <w:rPr>
          <w:rFonts w:ascii="Arial" w:hAnsi="Arial" w:cs="Arial"/>
          <w:sz w:val="24"/>
          <w:szCs w:val="22"/>
        </w:rPr>
        <w:t>), smużka leśna (</w:t>
      </w:r>
      <w:proofErr w:type="spellStart"/>
      <w:r w:rsidRPr="00E933D1">
        <w:rPr>
          <w:rFonts w:ascii="Arial" w:hAnsi="Arial" w:cs="Arial"/>
          <w:sz w:val="24"/>
          <w:szCs w:val="22"/>
        </w:rPr>
        <w:t>Sicista</w:t>
      </w:r>
      <w:proofErr w:type="spellEnd"/>
      <w:r w:rsidRPr="00E933D1">
        <w:rPr>
          <w:rFonts w:ascii="Arial" w:hAnsi="Arial" w:cs="Arial"/>
          <w:sz w:val="24"/>
          <w:szCs w:val="22"/>
        </w:rPr>
        <w:t xml:space="preserve"> betulina), zębiełek białawy (</w:t>
      </w:r>
      <w:proofErr w:type="spellStart"/>
      <w:r w:rsidRPr="00E933D1">
        <w:rPr>
          <w:rFonts w:ascii="Arial" w:hAnsi="Arial" w:cs="Arial"/>
          <w:sz w:val="24"/>
          <w:szCs w:val="22"/>
        </w:rPr>
        <w:t>Crocidura</w:t>
      </w:r>
      <w:proofErr w:type="spellEnd"/>
      <w:r w:rsidRPr="00E933D1">
        <w:rPr>
          <w:rFonts w:ascii="Arial" w:hAnsi="Arial" w:cs="Arial"/>
          <w:sz w:val="24"/>
          <w:szCs w:val="22"/>
        </w:rPr>
        <w:t xml:space="preserve"> </w:t>
      </w:r>
      <w:proofErr w:type="spellStart"/>
      <w:r w:rsidRPr="00E933D1">
        <w:rPr>
          <w:rFonts w:ascii="Arial" w:hAnsi="Arial" w:cs="Arial"/>
          <w:sz w:val="24"/>
          <w:szCs w:val="22"/>
        </w:rPr>
        <w:t>leucodon</w:t>
      </w:r>
      <w:proofErr w:type="spellEnd"/>
      <w:r w:rsidRPr="00E933D1">
        <w:rPr>
          <w:rFonts w:ascii="Arial" w:hAnsi="Arial" w:cs="Arial"/>
          <w:sz w:val="24"/>
          <w:szCs w:val="22"/>
        </w:rPr>
        <w:t>), z</w:t>
      </w:r>
      <w:r w:rsidRPr="00E933D1">
        <w:rPr>
          <w:rFonts w:ascii="Arial" w:hAnsi="Arial" w:cs="Arial"/>
          <w:bCs/>
          <w:sz w:val="24"/>
          <w:szCs w:val="22"/>
        </w:rPr>
        <w:t>ębiełek karliczek</w:t>
      </w:r>
      <w:r w:rsidRPr="00E933D1">
        <w:rPr>
          <w:rFonts w:ascii="Arial" w:hAnsi="Arial" w:cs="Arial"/>
          <w:sz w:val="24"/>
          <w:szCs w:val="22"/>
        </w:rPr>
        <w:t xml:space="preserve"> (</w:t>
      </w:r>
      <w:proofErr w:type="spellStart"/>
      <w:r w:rsidRPr="00E933D1">
        <w:rPr>
          <w:rFonts w:ascii="Arial" w:hAnsi="Arial" w:cs="Arial"/>
          <w:sz w:val="24"/>
          <w:szCs w:val="22"/>
        </w:rPr>
        <w:t>Crocidura</w:t>
      </w:r>
      <w:proofErr w:type="spellEnd"/>
      <w:r w:rsidRPr="00E933D1">
        <w:rPr>
          <w:rFonts w:ascii="Arial" w:hAnsi="Arial" w:cs="Arial"/>
          <w:sz w:val="24"/>
          <w:szCs w:val="22"/>
        </w:rPr>
        <w:t xml:space="preserve"> </w:t>
      </w:r>
      <w:proofErr w:type="spellStart"/>
      <w:r w:rsidRPr="00E933D1">
        <w:rPr>
          <w:rFonts w:ascii="Arial" w:hAnsi="Arial" w:cs="Arial"/>
          <w:sz w:val="24"/>
          <w:szCs w:val="22"/>
        </w:rPr>
        <w:t>suaveolens</w:t>
      </w:r>
      <w:proofErr w:type="spellEnd"/>
      <w:r w:rsidRPr="00E933D1">
        <w:rPr>
          <w:rFonts w:ascii="Arial" w:hAnsi="Arial" w:cs="Arial"/>
          <w:sz w:val="24"/>
          <w:szCs w:val="22"/>
        </w:rPr>
        <w:t>). Wiele gatunków objętych jes</w:t>
      </w:r>
      <w:r w:rsidR="00B5729C" w:rsidRPr="00E933D1">
        <w:rPr>
          <w:rFonts w:ascii="Arial" w:hAnsi="Arial" w:cs="Arial"/>
          <w:sz w:val="24"/>
          <w:szCs w:val="22"/>
        </w:rPr>
        <w:t>t ochroną częściową, niektóre z </w:t>
      </w:r>
      <w:r w:rsidRPr="00E933D1">
        <w:rPr>
          <w:rFonts w:ascii="Arial" w:hAnsi="Arial" w:cs="Arial"/>
          <w:sz w:val="24"/>
          <w:szCs w:val="22"/>
        </w:rPr>
        <w:t>nich, to: mysz zaroślowa (</w:t>
      </w:r>
      <w:proofErr w:type="spellStart"/>
      <w:r w:rsidRPr="00E933D1">
        <w:rPr>
          <w:rFonts w:ascii="Arial" w:hAnsi="Arial" w:cs="Arial"/>
          <w:sz w:val="24"/>
          <w:szCs w:val="22"/>
        </w:rPr>
        <w:t>Apodemus</w:t>
      </w:r>
      <w:proofErr w:type="spellEnd"/>
      <w:r w:rsidRPr="00E933D1">
        <w:rPr>
          <w:rFonts w:ascii="Arial" w:hAnsi="Arial" w:cs="Arial"/>
          <w:sz w:val="24"/>
          <w:szCs w:val="22"/>
        </w:rPr>
        <w:t xml:space="preserve"> </w:t>
      </w:r>
      <w:proofErr w:type="spellStart"/>
      <w:r w:rsidRPr="00E933D1">
        <w:rPr>
          <w:rFonts w:ascii="Arial" w:hAnsi="Arial" w:cs="Arial"/>
          <w:sz w:val="24"/>
          <w:szCs w:val="22"/>
        </w:rPr>
        <w:t>sylvaticus</w:t>
      </w:r>
      <w:proofErr w:type="spellEnd"/>
      <w:r w:rsidRPr="00E933D1">
        <w:rPr>
          <w:rFonts w:ascii="Arial" w:hAnsi="Arial" w:cs="Arial"/>
          <w:sz w:val="24"/>
          <w:szCs w:val="22"/>
        </w:rPr>
        <w:t>), mopek (</w:t>
      </w:r>
      <w:proofErr w:type="spellStart"/>
      <w:r w:rsidRPr="00E933D1">
        <w:rPr>
          <w:rFonts w:ascii="Arial" w:hAnsi="Arial" w:cs="Arial"/>
          <w:sz w:val="24"/>
          <w:szCs w:val="22"/>
        </w:rPr>
        <w:t>Barbastella</w:t>
      </w:r>
      <w:proofErr w:type="spellEnd"/>
      <w:r w:rsidRPr="00E933D1">
        <w:rPr>
          <w:rFonts w:ascii="Arial" w:hAnsi="Arial" w:cs="Arial"/>
          <w:sz w:val="24"/>
          <w:szCs w:val="22"/>
        </w:rPr>
        <w:t xml:space="preserve"> </w:t>
      </w:r>
      <w:proofErr w:type="spellStart"/>
      <w:r w:rsidRPr="00E933D1">
        <w:rPr>
          <w:rFonts w:ascii="Arial" w:hAnsi="Arial" w:cs="Arial"/>
          <w:sz w:val="24"/>
          <w:szCs w:val="22"/>
        </w:rPr>
        <w:t>barbastellus</w:t>
      </w:r>
      <w:proofErr w:type="spellEnd"/>
      <w:r w:rsidRPr="00E933D1">
        <w:rPr>
          <w:rFonts w:ascii="Arial" w:hAnsi="Arial" w:cs="Arial"/>
          <w:sz w:val="24"/>
          <w:szCs w:val="22"/>
        </w:rPr>
        <w:t>), kret (</w:t>
      </w:r>
      <w:proofErr w:type="spellStart"/>
      <w:r w:rsidRPr="00E933D1">
        <w:rPr>
          <w:rFonts w:ascii="Arial" w:hAnsi="Arial" w:cs="Arial"/>
          <w:sz w:val="24"/>
          <w:szCs w:val="22"/>
        </w:rPr>
        <w:t>Talpa</w:t>
      </w:r>
      <w:proofErr w:type="spellEnd"/>
      <w:r w:rsidRPr="00E933D1">
        <w:rPr>
          <w:rFonts w:ascii="Arial" w:hAnsi="Arial" w:cs="Arial"/>
          <w:sz w:val="24"/>
          <w:szCs w:val="22"/>
        </w:rPr>
        <w:t xml:space="preserve"> </w:t>
      </w:r>
      <w:proofErr w:type="spellStart"/>
      <w:r w:rsidRPr="00E933D1">
        <w:rPr>
          <w:rFonts w:ascii="Arial" w:hAnsi="Arial" w:cs="Arial"/>
          <w:sz w:val="24"/>
          <w:szCs w:val="22"/>
        </w:rPr>
        <w:t>europaea</w:t>
      </w:r>
      <w:proofErr w:type="spellEnd"/>
      <w:r w:rsidRPr="00E933D1">
        <w:rPr>
          <w:rFonts w:ascii="Arial" w:hAnsi="Arial" w:cs="Arial"/>
          <w:sz w:val="24"/>
          <w:szCs w:val="22"/>
        </w:rPr>
        <w:t>) i inne.</w:t>
      </w:r>
    </w:p>
    <w:p w14:paraId="7CE7C647" w14:textId="77777777" w:rsidR="00092501" w:rsidRPr="00E933D1" w:rsidRDefault="00B5729C" w:rsidP="00E933D1">
      <w:pPr>
        <w:spacing w:line="360" w:lineRule="auto"/>
        <w:rPr>
          <w:rFonts w:ascii="Arial" w:hAnsi="Arial" w:cs="Arial"/>
          <w:sz w:val="24"/>
          <w:szCs w:val="22"/>
        </w:rPr>
      </w:pPr>
      <w:r w:rsidRPr="00E933D1">
        <w:rPr>
          <w:rFonts w:ascii="Arial" w:hAnsi="Arial" w:cs="Arial"/>
          <w:sz w:val="24"/>
          <w:szCs w:val="22"/>
        </w:rPr>
        <w:tab/>
      </w:r>
      <w:r w:rsidR="00092501" w:rsidRPr="00E933D1">
        <w:rPr>
          <w:rFonts w:ascii="Arial" w:hAnsi="Arial" w:cs="Arial"/>
          <w:sz w:val="24"/>
          <w:szCs w:val="22"/>
        </w:rPr>
        <w:t>Bardzo cennymi, chronionymi gatunkami gadów i płazów, są m.in.: wąż eskulapa</w:t>
      </w:r>
      <w:r w:rsidR="00092501" w:rsidRPr="00E933D1">
        <w:rPr>
          <w:rFonts w:ascii="Arial" w:hAnsi="Arial" w:cs="Arial"/>
          <w:sz w:val="24"/>
          <w:szCs w:val="22"/>
          <w:shd w:val="clear" w:color="auto" w:fill="FFFFFF"/>
        </w:rPr>
        <w:t xml:space="preserve"> (</w:t>
      </w:r>
      <w:proofErr w:type="spellStart"/>
      <w:r w:rsidR="00092501" w:rsidRPr="00E933D1">
        <w:rPr>
          <w:rFonts w:ascii="Arial" w:hAnsi="Arial" w:cs="Arial"/>
          <w:iCs/>
          <w:sz w:val="24"/>
          <w:szCs w:val="22"/>
          <w:shd w:val="clear" w:color="auto" w:fill="FFFFFF"/>
        </w:rPr>
        <w:t>Zamenis</w:t>
      </w:r>
      <w:proofErr w:type="spellEnd"/>
      <w:r w:rsidR="00092501" w:rsidRPr="00E933D1">
        <w:rPr>
          <w:rFonts w:ascii="Arial" w:hAnsi="Arial" w:cs="Arial"/>
          <w:iCs/>
          <w:sz w:val="24"/>
          <w:szCs w:val="22"/>
          <w:shd w:val="clear" w:color="auto" w:fill="FFFFFF"/>
        </w:rPr>
        <w:t xml:space="preserve"> </w:t>
      </w:r>
      <w:proofErr w:type="spellStart"/>
      <w:r w:rsidR="00092501" w:rsidRPr="00E933D1">
        <w:rPr>
          <w:rFonts w:ascii="Arial" w:hAnsi="Arial" w:cs="Arial"/>
          <w:iCs/>
          <w:sz w:val="24"/>
          <w:szCs w:val="22"/>
          <w:shd w:val="clear" w:color="auto" w:fill="FFFFFF"/>
        </w:rPr>
        <w:t>longissimus</w:t>
      </w:r>
      <w:proofErr w:type="spellEnd"/>
      <w:r w:rsidR="00092501" w:rsidRPr="00E933D1">
        <w:rPr>
          <w:rFonts w:ascii="Arial" w:hAnsi="Arial" w:cs="Arial"/>
          <w:iCs/>
          <w:sz w:val="24"/>
          <w:szCs w:val="22"/>
          <w:shd w:val="clear" w:color="auto" w:fill="FFFFFF"/>
        </w:rPr>
        <w:t>)</w:t>
      </w:r>
      <w:r w:rsidR="00092501" w:rsidRPr="00E933D1">
        <w:rPr>
          <w:rFonts w:ascii="Arial" w:hAnsi="Arial" w:cs="Arial"/>
          <w:sz w:val="24"/>
          <w:szCs w:val="22"/>
        </w:rPr>
        <w:t xml:space="preserve">, gniewosz plamisty </w:t>
      </w:r>
      <w:r w:rsidR="00092501" w:rsidRPr="00E933D1">
        <w:rPr>
          <w:rFonts w:ascii="Arial" w:hAnsi="Arial" w:cs="Arial"/>
          <w:sz w:val="24"/>
          <w:szCs w:val="22"/>
          <w:shd w:val="clear" w:color="auto" w:fill="FFFFFF"/>
        </w:rPr>
        <w:t>(</w:t>
      </w:r>
      <w:proofErr w:type="spellStart"/>
      <w:r w:rsidR="00092501" w:rsidRPr="00E933D1">
        <w:rPr>
          <w:rFonts w:ascii="Arial" w:hAnsi="Arial" w:cs="Arial"/>
          <w:iCs/>
          <w:sz w:val="24"/>
          <w:szCs w:val="22"/>
          <w:shd w:val="clear" w:color="auto" w:fill="FFFFFF"/>
        </w:rPr>
        <w:t>Coronella</w:t>
      </w:r>
      <w:proofErr w:type="spellEnd"/>
      <w:r w:rsidR="00092501" w:rsidRPr="00E933D1">
        <w:rPr>
          <w:rFonts w:ascii="Arial" w:hAnsi="Arial" w:cs="Arial"/>
          <w:iCs/>
          <w:sz w:val="24"/>
          <w:szCs w:val="22"/>
          <w:shd w:val="clear" w:color="auto" w:fill="FFFFFF"/>
        </w:rPr>
        <w:t xml:space="preserve"> </w:t>
      </w:r>
      <w:proofErr w:type="spellStart"/>
      <w:r w:rsidR="00092501" w:rsidRPr="00E933D1">
        <w:rPr>
          <w:rFonts w:ascii="Arial" w:hAnsi="Arial" w:cs="Arial"/>
          <w:iCs/>
          <w:sz w:val="24"/>
          <w:szCs w:val="22"/>
          <w:shd w:val="clear" w:color="auto" w:fill="FFFFFF"/>
        </w:rPr>
        <w:t>austriaca</w:t>
      </w:r>
      <w:proofErr w:type="spellEnd"/>
      <w:r w:rsidR="00092501" w:rsidRPr="00E933D1">
        <w:rPr>
          <w:rFonts w:ascii="Arial" w:hAnsi="Arial" w:cs="Arial"/>
          <w:sz w:val="24"/>
          <w:szCs w:val="22"/>
          <w:shd w:val="clear" w:color="auto" w:fill="FFFFFF"/>
        </w:rPr>
        <w:t>)</w:t>
      </w:r>
      <w:r w:rsidR="00092501" w:rsidRPr="00E933D1">
        <w:rPr>
          <w:rFonts w:ascii="Arial" w:hAnsi="Arial" w:cs="Arial"/>
          <w:sz w:val="24"/>
          <w:szCs w:val="22"/>
        </w:rPr>
        <w:t>, salamandra plamista</w:t>
      </w:r>
      <w:r w:rsidR="00092501" w:rsidRPr="00E933D1">
        <w:rPr>
          <w:rFonts w:ascii="Arial" w:hAnsi="Arial" w:cs="Arial"/>
          <w:sz w:val="24"/>
          <w:szCs w:val="22"/>
          <w:shd w:val="clear" w:color="auto" w:fill="FFFFFF"/>
        </w:rPr>
        <w:t xml:space="preserve"> (</w:t>
      </w:r>
      <w:r w:rsidR="00092501" w:rsidRPr="00E933D1">
        <w:rPr>
          <w:rFonts w:ascii="Arial" w:hAnsi="Arial" w:cs="Arial"/>
          <w:iCs/>
          <w:sz w:val="24"/>
          <w:szCs w:val="22"/>
          <w:shd w:val="clear" w:color="auto" w:fill="FFFFFF"/>
        </w:rPr>
        <w:t>Salamandra salamandra</w:t>
      </w:r>
      <w:r w:rsidR="00092501" w:rsidRPr="00E933D1">
        <w:rPr>
          <w:rFonts w:ascii="Arial" w:hAnsi="Arial" w:cs="Arial"/>
          <w:sz w:val="24"/>
          <w:szCs w:val="22"/>
          <w:shd w:val="clear" w:color="auto" w:fill="FFFFFF"/>
        </w:rPr>
        <w:t>)</w:t>
      </w:r>
      <w:r w:rsidR="00092501" w:rsidRPr="00E933D1">
        <w:rPr>
          <w:rFonts w:ascii="Arial" w:hAnsi="Arial" w:cs="Arial"/>
          <w:sz w:val="24"/>
          <w:szCs w:val="22"/>
        </w:rPr>
        <w:t>, żaba dalmatyńska</w:t>
      </w:r>
      <w:r w:rsidR="00092501" w:rsidRPr="00E933D1">
        <w:rPr>
          <w:rFonts w:ascii="Arial" w:hAnsi="Arial" w:cs="Arial"/>
          <w:sz w:val="24"/>
          <w:szCs w:val="22"/>
          <w:shd w:val="clear" w:color="auto" w:fill="FFFFFF"/>
        </w:rPr>
        <w:t xml:space="preserve"> </w:t>
      </w:r>
      <w:r w:rsidR="00092501" w:rsidRPr="00E933D1">
        <w:rPr>
          <w:rStyle w:val="apple-converted-space"/>
          <w:rFonts w:ascii="Arial" w:hAnsi="Arial" w:cs="Arial"/>
          <w:sz w:val="24"/>
          <w:szCs w:val="22"/>
          <w:shd w:val="clear" w:color="auto" w:fill="FFFFFF"/>
        </w:rPr>
        <w:t> </w:t>
      </w:r>
      <w:r w:rsidR="00092501" w:rsidRPr="00E933D1">
        <w:rPr>
          <w:rFonts w:ascii="Arial" w:hAnsi="Arial" w:cs="Arial"/>
          <w:sz w:val="24"/>
          <w:szCs w:val="22"/>
          <w:shd w:val="clear" w:color="auto" w:fill="FFFFFF"/>
        </w:rPr>
        <w:t>(</w:t>
      </w:r>
      <w:r w:rsidR="00092501" w:rsidRPr="00E933D1">
        <w:rPr>
          <w:rFonts w:ascii="Arial" w:hAnsi="Arial" w:cs="Arial"/>
          <w:iCs/>
          <w:sz w:val="24"/>
          <w:szCs w:val="22"/>
          <w:shd w:val="clear" w:color="auto" w:fill="FFFFFF"/>
        </w:rPr>
        <w:t xml:space="preserve">Rana </w:t>
      </w:r>
      <w:proofErr w:type="spellStart"/>
      <w:r w:rsidR="00092501" w:rsidRPr="00E933D1">
        <w:rPr>
          <w:rFonts w:ascii="Arial" w:hAnsi="Arial" w:cs="Arial"/>
          <w:iCs/>
          <w:sz w:val="24"/>
          <w:szCs w:val="22"/>
          <w:shd w:val="clear" w:color="auto" w:fill="FFFFFF"/>
        </w:rPr>
        <w:t>dalmatina</w:t>
      </w:r>
      <w:proofErr w:type="spellEnd"/>
      <w:r w:rsidR="00092501" w:rsidRPr="00E933D1">
        <w:rPr>
          <w:rFonts w:ascii="Arial" w:hAnsi="Arial" w:cs="Arial"/>
          <w:sz w:val="24"/>
          <w:szCs w:val="22"/>
          <w:shd w:val="clear" w:color="auto" w:fill="FFFFFF"/>
        </w:rPr>
        <w:t>).</w:t>
      </w:r>
    </w:p>
    <w:p w14:paraId="62AE822F" w14:textId="77777777" w:rsidR="00092501" w:rsidRPr="00E933D1" w:rsidRDefault="00092501" w:rsidP="00D91406">
      <w:pPr>
        <w:pStyle w:val="Bezodstpw"/>
        <w:spacing w:line="276" w:lineRule="auto"/>
        <w:ind w:firstLine="567"/>
        <w:jc w:val="both"/>
        <w:rPr>
          <w:rFonts w:ascii="Arial" w:hAnsi="Arial" w:cs="Arial"/>
          <w:szCs w:val="22"/>
        </w:rPr>
      </w:pPr>
    </w:p>
    <w:p w14:paraId="5BC53098" w14:textId="7C9883A5" w:rsidR="00092501" w:rsidRPr="00E933D1" w:rsidRDefault="00092501" w:rsidP="00E933D1">
      <w:pPr>
        <w:pStyle w:val="Bezodstpw"/>
        <w:spacing w:line="360" w:lineRule="auto"/>
        <w:rPr>
          <w:rFonts w:ascii="Arial" w:hAnsi="Arial" w:cs="Arial"/>
          <w:szCs w:val="22"/>
        </w:rPr>
      </w:pPr>
      <w:r w:rsidRPr="00E933D1">
        <w:rPr>
          <w:rFonts w:ascii="Arial" w:hAnsi="Arial" w:cs="Arial"/>
          <w:szCs w:val="22"/>
        </w:rPr>
        <w:t>Na terenie województwa podkarpackiego znajdują się również gatunki zwierząt chronione prawem międzynarodowym – Dyrektywą Siedliskową. Jest ich wiele, a</w:t>
      </w:r>
      <w:r w:rsidR="00E933D1">
        <w:rPr>
          <w:rFonts w:ascii="Arial" w:hAnsi="Arial" w:cs="Arial"/>
          <w:szCs w:val="22"/>
        </w:rPr>
        <w:t> </w:t>
      </w:r>
      <w:r w:rsidRPr="00E933D1">
        <w:rPr>
          <w:rFonts w:ascii="Arial" w:hAnsi="Arial" w:cs="Arial"/>
          <w:szCs w:val="22"/>
        </w:rPr>
        <w:t>przykłady gatunków z poszczególnych grup przedstawiono poniżej:</w:t>
      </w:r>
    </w:p>
    <w:p w14:paraId="36E62A29" w14:textId="77777777" w:rsidR="00092501" w:rsidRPr="00E933D1" w:rsidRDefault="00092501" w:rsidP="00E933D1">
      <w:pPr>
        <w:numPr>
          <w:ilvl w:val="0"/>
          <w:numId w:val="81"/>
        </w:numPr>
        <w:spacing w:line="360" w:lineRule="auto"/>
        <w:ind w:left="0" w:firstLine="0"/>
        <w:rPr>
          <w:rFonts w:ascii="Arial" w:hAnsi="Arial" w:cs="Arial"/>
          <w:sz w:val="24"/>
          <w:szCs w:val="22"/>
        </w:rPr>
      </w:pPr>
      <w:r w:rsidRPr="00E933D1">
        <w:rPr>
          <w:rFonts w:ascii="Arial" w:hAnsi="Arial" w:cs="Arial"/>
          <w:b/>
          <w:sz w:val="24"/>
          <w:szCs w:val="22"/>
        </w:rPr>
        <w:t>Bezkręgowce:</w:t>
      </w:r>
      <w:r w:rsidRPr="00E933D1">
        <w:rPr>
          <w:rFonts w:ascii="Arial" w:hAnsi="Arial" w:cs="Arial"/>
          <w:sz w:val="24"/>
          <w:szCs w:val="22"/>
        </w:rPr>
        <w:t xml:space="preserve"> 1032 skójka </w:t>
      </w:r>
      <w:proofErr w:type="spellStart"/>
      <w:r w:rsidRPr="00E933D1">
        <w:rPr>
          <w:rFonts w:ascii="Arial" w:hAnsi="Arial" w:cs="Arial"/>
          <w:sz w:val="24"/>
          <w:szCs w:val="22"/>
        </w:rPr>
        <w:t>gruboskorupowa</w:t>
      </w:r>
      <w:proofErr w:type="spellEnd"/>
      <w:r w:rsidRPr="00E933D1">
        <w:rPr>
          <w:rFonts w:ascii="Arial" w:hAnsi="Arial" w:cs="Arial"/>
          <w:sz w:val="24"/>
          <w:szCs w:val="22"/>
        </w:rPr>
        <w:t xml:space="preserve"> (Unio </w:t>
      </w:r>
      <w:proofErr w:type="spellStart"/>
      <w:r w:rsidRPr="00E933D1">
        <w:rPr>
          <w:rFonts w:ascii="Arial" w:hAnsi="Arial" w:cs="Arial"/>
          <w:sz w:val="24"/>
          <w:szCs w:val="22"/>
        </w:rPr>
        <w:t>crassus</w:t>
      </w:r>
      <w:proofErr w:type="spellEnd"/>
      <w:r w:rsidRPr="00E933D1">
        <w:rPr>
          <w:rFonts w:ascii="Arial" w:hAnsi="Arial" w:cs="Arial"/>
          <w:sz w:val="24"/>
          <w:szCs w:val="22"/>
        </w:rPr>
        <w:t xml:space="preserve">), 1081 pływak </w:t>
      </w:r>
      <w:proofErr w:type="spellStart"/>
      <w:r w:rsidRPr="00E933D1">
        <w:rPr>
          <w:rFonts w:ascii="Arial" w:hAnsi="Arial" w:cs="Arial"/>
          <w:sz w:val="24"/>
          <w:szCs w:val="22"/>
        </w:rPr>
        <w:t>szerokobrzeżek</w:t>
      </w:r>
      <w:proofErr w:type="spellEnd"/>
      <w:r w:rsidRPr="00E933D1">
        <w:rPr>
          <w:rFonts w:ascii="Arial" w:hAnsi="Arial" w:cs="Arial"/>
          <w:sz w:val="24"/>
          <w:szCs w:val="22"/>
        </w:rPr>
        <w:t xml:space="preserve"> (</w:t>
      </w:r>
      <w:proofErr w:type="spellStart"/>
      <w:r w:rsidRPr="00E933D1">
        <w:rPr>
          <w:rFonts w:ascii="Arial" w:hAnsi="Arial" w:cs="Arial"/>
          <w:sz w:val="24"/>
          <w:szCs w:val="22"/>
        </w:rPr>
        <w:t>Dytiscus</w:t>
      </w:r>
      <w:proofErr w:type="spellEnd"/>
      <w:r w:rsidRPr="00E933D1">
        <w:rPr>
          <w:rFonts w:ascii="Arial" w:hAnsi="Arial" w:cs="Arial"/>
          <w:sz w:val="24"/>
          <w:szCs w:val="22"/>
        </w:rPr>
        <w:t xml:space="preserve"> </w:t>
      </w:r>
      <w:proofErr w:type="spellStart"/>
      <w:r w:rsidRPr="00E933D1">
        <w:rPr>
          <w:rFonts w:ascii="Arial" w:hAnsi="Arial" w:cs="Arial"/>
          <w:sz w:val="24"/>
          <w:szCs w:val="22"/>
        </w:rPr>
        <w:t>latissimus</w:t>
      </w:r>
      <w:proofErr w:type="spellEnd"/>
      <w:r w:rsidRPr="00E933D1">
        <w:rPr>
          <w:rFonts w:ascii="Arial" w:hAnsi="Arial" w:cs="Arial"/>
          <w:sz w:val="24"/>
          <w:szCs w:val="22"/>
        </w:rPr>
        <w:t>), 1083 jelonek rogacz (</w:t>
      </w:r>
      <w:proofErr w:type="spellStart"/>
      <w:r w:rsidRPr="00E933D1">
        <w:rPr>
          <w:rFonts w:ascii="Arial" w:hAnsi="Arial" w:cs="Arial"/>
          <w:sz w:val="24"/>
          <w:szCs w:val="22"/>
        </w:rPr>
        <w:t>Lucanus</w:t>
      </w:r>
      <w:proofErr w:type="spellEnd"/>
      <w:r w:rsidRPr="00E933D1">
        <w:rPr>
          <w:rFonts w:ascii="Arial" w:hAnsi="Arial" w:cs="Arial"/>
          <w:sz w:val="24"/>
          <w:szCs w:val="22"/>
        </w:rPr>
        <w:t xml:space="preserve"> </w:t>
      </w:r>
      <w:proofErr w:type="spellStart"/>
      <w:r w:rsidRPr="00E933D1">
        <w:rPr>
          <w:rFonts w:ascii="Arial" w:hAnsi="Arial" w:cs="Arial"/>
          <w:sz w:val="24"/>
          <w:szCs w:val="22"/>
        </w:rPr>
        <w:t>cervus</w:t>
      </w:r>
      <w:proofErr w:type="spellEnd"/>
      <w:r w:rsidRPr="00E933D1">
        <w:rPr>
          <w:rFonts w:ascii="Arial" w:hAnsi="Arial" w:cs="Arial"/>
          <w:sz w:val="24"/>
          <w:szCs w:val="22"/>
        </w:rPr>
        <w:t>), 1087 nadobnica alpejska (</w:t>
      </w:r>
      <w:proofErr w:type="spellStart"/>
      <w:r w:rsidRPr="00E933D1">
        <w:rPr>
          <w:rFonts w:ascii="Arial" w:hAnsi="Arial" w:cs="Arial"/>
          <w:sz w:val="24"/>
          <w:szCs w:val="22"/>
        </w:rPr>
        <w:t>Rosalia</w:t>
      </w:r>
      <w:proofErr w:type="spellEnd"/>
      <w:r w:rsidRPr="00E933D1">
        <w:rPr>
          <w:rFonts w:ascii="Arial" w:hAnsi="Arial" w:cs="Arial"/>
          <w:sz w:val="24"/>
          <w:szCs w:val="22"/>
        </w:rPr>
        <w:t xml:space="preserve"> </w:t>
      </w:r>
      <w:proofErr w:type="spellStart"/>
      <w:r w:rsidRPr="00E933D1">
        <w:rPr>
          <w:rFonts w:ascii="Arial" w:hAnsi="Arial" w:cs="Arial"/>
          <w:sz w:val="24"/>
          <w:szCs w:val="22"/>
        </w:rPr>
        <w:t>alpina</w:t>
      </w:r>
      <w:proofErr w:type="spellEnd"/>
      <w:r w:rsidRPr="00E933D1">
        <w:rPr>
          <w:rFonts w:ascii="Arial" w:hAnsi="Arial" w:cs="Arial"/>
          <w:sz w:val="24"/>
          <w:szCs w:val="22"/>
        </w:rPr>
        <w:t xml:space="preserve">), 1084 </w:t>
      </w:r>
      <w:proofErr w:type="spellStart"/>
      <w:r w:rsidRPr="00E933D1">
        <w:rPr>
          <w:rFonts w:ascii="Arial" w:hAnsi="Arial" w:cs="Arial"/>
          <w:sz w:val="24"/>
          <w:szCs w:val="22"/>
        </w:rPr>
        <w:t>pachnica</w:t>
      </w:r>
      <w:proofErr w:type="spellEnd"/>
      <w:r w:rsidRPr="00E933D1">
        <w:rPr>
          <w:rFonts w:ascii="Arial" w:hAnsi="Arial" w:cs="Arial"/>
          <w:sz w:val="24"/>
          <w:szCs w:val="22"/>
        </w:rPr>
        <w:t xml:space="preserve"> dębowa (</w:t>
      </w:r>
      <w:proofErr w:type="spellStart"/>
      <w:r w:rsidRPr="00E933D1">
        <w:rPr>
          <w:rFonts w:ascii="Arial" w:hAnsi="Arial" w:cs="Arial"/>
          <w:sz w:val="24"/>
          <w:szCs w:val="22"/>
        </w:rPr>
        <w:t>Osmoderma</w:t>
      </w:r>
      <w:proofErr w:type="spellEnd"/>
      <w:r w:rsidRPr="00E933D1">
        <w:rPr>
          <w:rFonts w:ascii="Arial" w:hAnsi="Arial" w:cs="Arial"/>
          <w:sz w:val="24"/>
          <w:szCs w:val="22"/>
        </w:rPr>
        <w:t xml:space="preserve"> eremita), 4026 </w:t>
      </w:r>
      <w:proofErr w:type="spellStart"/>
      <w:r w:rsidRPr="00E933D1">
        <w:rPr>
          <w:rFonts w:ascii="Arial" w:hAnsi="Arial" w:cs="Arial"/>
          <w:sz w:val="24"/>
          <w:szCs w:val="22"/>
        </w:rPr>
        <w:t>zagłębek</w:t>
      </w:r>
      <w:proofErr w:type="spellEnd"/>
      <w:r w:rsidRPr="00E933D1">
        <w:rPr>
          <w:rFonts w:ascii="Arial" w:hAnsi="Arial" w:cs="Arial"/>
          <w:sz w:val="24"/>
          <w:szCs w:val="22"/>
        </w:rPr>
        <w:t xml:space="preserve"> bruzdkowany (</w:t>
      </w:r>
      <w:proofErr w:type="spellStart"/>
      <w:r w:rsidRPr="00E933D1">
        <w:rPr>
          <w:rFonts w:ascii="Arial" w:hAnsi="Arial" w:cs="Arial"/>
          <w:sz w:val="24"/>
          <w:szCs w:val="22"/>
        </w:rPr>
        <w:t>Rhysodes</w:t>
      </w:r>
      <w:proofErr w:type="spellEnd"/>
      <w:r w:rsidRPr="00E933D1">
        <w:rPr>
          <w:rFonts w:ascii="Arial" w:hAnsi="Arial" w:cs="Arial"/>
          <w:sz w:val="24"/>
          <w:szCs w:val="22"/>
        </w:rPr>
        <w:t xml:space="preserve"> </w:t>
      </w:r>
      <w:proofErr w:type="spellStart"/>
      <w:r w:rsidRPr="00E933D1">
        <w:rPr>
          <w:rFonts w:ascii="Arial" w:hAnsi="Arial" w:cs="Arial"/>
          <w:sz w:val="24"/>
          <w:szCs w:val="22"/>
        </w:rPr>
        <w:t>sulcatus</w:t>
      </w:r>
      <w:proofErr w:type="spellEnd"/>
      <w:r w:rsidRPr="00E933D1">
        <w:rPr>
          <w:rFonts w:ascii="Arial" w:hAnsi="Arial" w:cs="Arial"/>
          <w:sz w:val="24"/>
          <w:szCs w:val="22"/>
        </w:rPr>
        <w:t>), 1787 biegacz urozmaicony (</w:t>
      </w:r>
      <w:proofErr w:type="spellStart"/>
      <w:r w:rsidRPr="00E933D1">
        <w:rPr>
          <w:rFonts w:ascii="Arial" w:hAnsi="Arial" w:cs="Arial"/>
          <w:sz w:val="24"/>
          <w:szCs w:val="22"/>
        </w:rPr>
        <w:t>Carabus</w:t>
      </w:r>
      <w:proofErr w:type="spellEnd"/>
      <w:r w:rsidRPr="00E933D1">
        <w:rPr>
          <w:rFonts w:ascii="Arial" w:hAnsi="Arial" w:cs="Arial"/>
          <w:sz w:val="24"/>
          <w:szCs w:val="22"/>
        </w:rPr>
        <w:t xml:space="preserve"> </w:t>
      </w:r>
      <w:proofErr w:type="spellStart"/>
      <w:r w:rsidRPr="00E933D1">
        <w:rPr>
          <w:rFonts w:ascii="Arial" w:hAnsi="Arial" w:cs="Arial"/>
          <w:sz w:val="24"/>
          <w:szCs w:val="22"/>
        </w:rPr>
        <w:t>variolosus</w:t>
      </w:r>
      <w:proofErr w:type="spellEnd"/>
      <w:r w:rsidRPr="00E933D1">
        <w:rPr>
          <w:rFonts w:ascii="Arial" w:hAnsi="Arial" w:cs="Arial"/>
          <w:sz w:val="24"/>
          <w:szCs w:val="22"/>
        </w:rPr>
        <w:t>), 1060 czerwończyk nieparek (</w:t>
      </w:r>
      <w:proofErr w:type="spellStart"/>
      <w:r w:rsidRPr="00E933D1">
        <w:rPr>
          <w:rFonts w:ascii="Arial" w:hAnsi="Arial" w:cs="Arial"/>
          <w:sz w:val="24"/>
          <w:szCs w:val="22"/>
        </w:rPr>
        <w:t>Lycaena</w:t>
      </w:r>
      <w:proofErr w:type="spellEnd"/>
      <w:r w:rsidRPr="00E933D1">
        <w:rPr>
          <w:rFonts w:ascii="Arial" w:hAnsi="Arial" w:cs="Arial"/>
          <w:sz w:val="24"/>
          <w:szCs w:val="22"/>
        </w:rPr>
        <w:t xml:space="preserve"> </w:t>
      </w:r>
      <w:proofErr w:type="spellStart"/>
      <w:r w:rsidRPr="00E933D1">
        <w:rPr>
          <w:rFonts w:ascii="Arial" w:hAnsi="Arial" w:cs="Arial"/>
          <w:sz w:val="24"/>
          <w:szCs w:val="22"/>
        </w:rPr>
        <w:t>dispar</w:t>
      </w:r>
      <w:proofErr w:type="spellEnd"/>
      <w:r w:rsidRPr="00E933D1">
        <w:rPr>
          <w:rFonts w:ascii="Arial" w:hAnsi="Arial" w:cs="Arial"/>
          <w:sz w:val="24"/>
          <w:szCs w:val="22"/>
        </w:rPr>
        <w:t xml:space="preserve">), </w:t>
      </w:r>
    </w:p>
    <w:p w14:paraId="36EC32CC" w14:textId="77777777" w:rsidR="00092501" w:rsidRPr="00E933D1" w:rsidRDefault="00092501" w:rsidP="00E933D1">
      <w:pPr>
        <w:numPr>
          <w:ilvl w:val="0"/>
          <w:numId w:val="81"/>
        </w:numPr>
        <w:spacing w:line="360" w:lineRule="auto"/>
        <w:ind w:left="0" w:firstLine="0"/>
        <w:rPr>
          <w:rFonts w:ascii="Arial" w:hAnsi="Arial" w:cs="Arial"/>
          <w:sz w:val="24"/>
          <w:szCs w:val="22"/>
        </w:rPr>
      </w:pPr>
      <w:r w:rsidRPr="00E933D1">
        <w:rPr>
          <w:rFonts w:ascii="Arial" w:hAnsi="Arial" w:cs="Arial"/>
          <w:b/>
          <w:sz w:val="24"/>
          <w:szCs w:val="22"/>
        </w:rPr>
        <w:t>Płazy i gady:</w:t>
      </w:r>
      <w:r w:rsidRPr="00E933D1">
        <w:rPr>
          <w:rFonts w:ascii="Arial" w:hAnsi="Arial" w:cs="Arial"/>
          <w:sz w:val="24"/>
          <w:szCs w:val="22"/>
        </w:rPr>
        <w:t xml:space="preserve"> 1166 traszka grzebieniasta (</w:t>
      </w:r>
      <w:proofErr w:type="spellStart"/>
      <w:r w:rsidRPr="00E933D1">
        <w:rPr>
          <w:rFonts w:ascii="Arial" w:hAnsi="Arial" w:cs="Arial"/>
          <w:sz w:val="24"/>
          <w:szCs w:val="22"/>
        </w:rPr>
        <w:t>Triturus</w:t>
      </w:r>
      <w:proofErr w:type="spellEnd"/>
      <w:r w:rsidRPr="00E933D1">
        <w:rPr>
          <w:rFonts w:ascii="Arial" w:hAnsi="Arial" w:cs="Arial"/>
          <w:sz w:val="24"/>
          <w:szCs w:val="22"/>
        </w:rPr>
        <w:t xml:space="preserve"> </w:t>
      </w:r>
      <w:proofErr w:type="spellStart"/>
      <w:r w:rsidRPr="00E933D1">
        <w:rPr>
          <w:rFonts w:ascii="Arial" w:hAnsi="Arial" w:cs="Arial"/>
          <w:sz w:val="24"/>
          <w:szCs w:val="22"/>
        </w:rPr>
        <w:t>cristatus</w:t>
      </w:r>
      <w:proofErr w:type="spellEnd"/>
      <w:r w:rsidRPr="00E933D1">
        <w:rPr>
          <w:rFonts w:ascii="Arial" w:hAnsi="Arial" w:cs="Arial"/>
          <w:sz w:val="24"/>
          <w:szCs w:val="22"/>
        </w:rPr>
        <w:t>), 1193 kumak górski (</w:t>
      </w:r>
      <w:proofErr w:type="spellStart"/>
      <w:r w:rsidRPr="00E933D1">
        <w:rPr>
          <w:rFonts w:ascii="Arial" w:hAnsi="Arial" w:cs="Arial"/>
          <w:sz w:val="24"/>
          <w:szCs w:val="22"/>
        </w:rPr>
        <w:t>Bombina</w:t>
      </w:r>
      <w:proofErr w:type="spellEnd"/>
      <w:r w:rsidRPr="00E933D1">
        <w:rPr>
          <w:rFonts w:ascii="Arial" w:hAnsi="Arial" w:cs="Arial"/>
          <w:sz w:val="24"/>
          <w:szCs w:val="22"/>
        </w:rPr>
        <w:t xml:space="preserve"> </w:t>
      </w:r>
      <w:proofErr w:type="spellStart"/>
      <w:r w:rsidRPr="00E933D1">
        <w:rPr>
          <w:rFonts w:ascii="Arial" w:hAnsi="Arial" w:cs="Arial"/>
          <w:sz w:val="24"/>
          <w:szCs w:val="22"/>
        </w:rPr>
        <w:t>variegata</w:t>
      </w:r>
      <w:proofErr w:type="spellEnd"/>
      <w:r w:rsidRPr="00E933D1">
        <w:rPr>
          <w:rFonts w:ascii="Arial" w:hAnsi="Arial" w:cs="Arial"/>
          <w:sz w:val="24"/>
          <w:szCs w:val="22"/>
        </w:rPr>
        <w:t>), 2001 traszka karpacka (</w:t>
      </w:r>
      <w:proofErr w:type="spellStart"/>
      <w:r w:rsidRPr="00E933D1">
        <w:rPr>
          <w:rFonts w:ascii="Arial" w:hAnsi="Arial" w:cs="Arial"/>
          <w:sz w:val="24"/>
          <w:szCs w:val="22"/>
        </w:rPr>
        <w:t>Triturus</w:t>
      </w:r>
      <w:proofErr w:type="spellEnd"/>
      <w:r w:rsidRPr="00E933D1">
        <w:rPr>
          <w:rFonts w:ascii="Arial" w:hAnsi="Arial" w:cs="Arial"/>
          <w:sz w:val="24"/>
          <w:szCs w:val="22"/>
        </w:rPr>
        <w:t xml:space="preserve"> </w:t>
      </w:r>
      <w:proofErr w:type="spellStart"/>
      <w:r w:rsidRPr="00E933D1">
        <w:rPr>
          <w:rFonts w:ascii="Arial" w:hAnsi="Arial" w:cs="Arial"/>
          <w:sz w:val="24"/>
          <w:szCs w:val="22"/>
        </w:rPr>
        <w:t>montandoni</w:t>
      </w:r>
      <w:proofErr w:type="spellEnd"/>
      <w:r w:rsidRPr="00E933D1">
        <w:rPr>
          <w:rFonts w:ascii="Arial" w:hAnsi="Arial" w:cs="Arial"/>
          <w:sz w:val="24"/>
          <w:szCs w:val="22"/>
        </w:rPr>
        <w:t>), 1188 kumak nizinny (</w:t>
      </w:r>
      <w:proofErr w:type="spellStart"/>
      <w:r w:rsidRPr="00E933D1">
        <w:rPr>
          <w:rFonts w:ascii="Arial" w:hAnsi="Arial" w:cs="Arial"/>
          <w:sz w:val="24"/>
          <w:szCs w:val="22"/>
        </w:rPr>
        <w:t>Bombina</w:t>
      </w:r>
      <w:proofErr w:type="spellEnd"/>
      <w:r w:rsidRPr="00E933D1">
        <w:rPr>
          <w:rFonts w:ascii="Arial" w:hAnsi="Arial" w:cs="Arial"/>
          <w:sz w:val="24"/>
          <w:szCs w:val="22"/>
        </w:rPr>
        <w:t xml:space="preserve"> </w:t>
      </w:r>
      <w:proofErr w:type="spellStart"/>
      <w:r w:rsidRPr="00E933D1">
        <w:rPr>
          <w:rFonts w:ascii="Arial" w:hAnsi="Arial" w:cs="Arial"/>
          <w:sz w:val="24"/>
          <w:szCs w:val="22"/>
        </w:rPr>
        <w:t>bombina</w:t>
      </w:r>
      <w:proofErr w:type="spellEnd"/>
      <w:r w:rsidRPr="00E933D1">
        <w:rPr>
          <w:rFonts w:ascii="Arial" w:hAnsi="Arial" w:cs="Arial"/>
          <w:sz w:val="24"/>
          <w:szCs w:val="22"/>
        </w:rPr>
        <w:t xml:space="preserve">), </w:t>
      </w:r>
    </w:p>
    <w:p w14:paraId="1E659607" w14:textId="77777777" w:rsidR="00092501" w:rsidRPr="00E933D1" w:rsidRDefault="00092501" w:rsidP="00E933D1">
      <w:pPr>
        <w:numPr>
          <w:ilvl w:val="0"/>
          <w:numId w:val="81"/>
        </w:numPr>
        <w:spacing w:line="360" w:lineRule="auto"/>
        <w:ind w:left="0" w:firstLine="0"/>
        <w:rPr>
          <w:rFonts w:ascii="Arial" w:hAnsi="Arial" w:cs="Arial"/>
          <w:sz w:val="24"/>
          <w:szCs w:val="22"/>
        </w:rPr>
      </w:pPr>
      <w:r w:rsidRPr="00E933D1">
        <w:rPr>
          <w:rFonts w:ascii="Arial" w:hAnsi="Arial" w:cs="Arial"/>
          <w:b/>
          <w:sz w:val="24"/>
          <w:szCs w:val="22"/>
        </w:rPr>
        <w:lastRenderedPageBreak/>
        <w:t>Ryby:</w:t>
      </w:r>
      <w:r w:rsidRPr="00E933D1">
        <w:rPr>
          <w:rFonts w:ascii="Arial" w:hAnsi="Arial" w:cs="Arial"/>
          <w:sz w:val="24"/>
          <w:szCs w:val="22"/>
        </w:rPr>
        <w:t xml:space="preserve"> 1101 jesiotr bałtycki (</w:t>
      </w:r>
      <w:proofErr w:type="spellStart"/>
      <w:r w:rsidRPr="00E933D1">
        <w:rPr>
          <w:rFonts w:ascii="Arial" w:hAnsi="Arial" w:cs="Arial"/>
          <w:sz w:val="24"/>
          <w:szCs w:val="22"/>
        </w:rPr>
        <w:t>Acipenser</w:t>
      </w:r>
      <w:proofErr w:type="spellEnd"/>
      <w:r w:rsidRPr="00E933D1">
        <w:rPr>
          <w:rFonts w:ascii="Arial" w:hAnsi="Arial" w:cs="Arial"/>
          <w:sz w:val="24"/>
          <w:szCs w:val="22"/>
        </w:rPr>
        <w:t xml:space="preserve"> </w:t>
      </w:r>
      <w:proofErr w:type="spellStart"/>
      <w:r w:rsidRPr="00E933D1">
        <w:rPr>
          <w:rFonts w:ascii="Arial" w:hAnsi="Arial" w:cs="Arial"/>
          <w:sz w:val="24"/>
          <w:szCs w:val="22"/>
        </w:rPr>
        <w:t>oxyrhynchus</w:t>
      </w:r>
      <w:proofErr w:type="spellEnd"/>
      <w:r w:rsidRPr="00E933D1">
        <w:rPr>
          <w:rFonts w:ascii="Arial" w:hAnsi="Arial" w:cs="Arial"/>
          <w:sz w:val="24"/>
          <w:szCs w:val="22"/>
        </w:rPr>
        <w:t xml:space="preserve"> </w:t>
      </w:r>
      <w:proofErr w:type="spellStart"/>
      <w:r w:rsidRPr="00E933D1">
        <w:rPr>
          <w:rFonts w:ascii="Arial" w:hAnsi="Arial" w:cs="Arial"/>
          <w:sz w:val="24"/>
          <w:szCs w:val="22"/>
        </w:rPr>
        <w:t>oxyrhynchus</w:t>
      </w:r>
      <w:proofErr w:type="spellEnd"/>
      <w:r w:rsidRPr="00E933D1">
        <w:rPr>
          <w:rFonts w:ascii="Arial" w:hAnsi="Arial" w:cs="Arial"/>
          <w:sz w:val="24"/>
          <w:szCs w:val="22"/>
        </w:rPr>
        <w:t>), 1106 łosoś (</w:t>
      </w:r>
      <w:proofErr w:type="spellStart"/>
      <w:r w:rsidRPr="00E933D1">
        <w:rPr>
          <w:rFonts w:ascii="Arial" w:hAnsi="Arial" w:cs="Arial"/>
          <w:sz w:val="24"/>
          <w:szCs w:val="22"/>
        </w:rPr>
        <w:t>Salmo</w:t>
      </w:r>
      <w:proofErr w:type="spellEnd"/>
      <w:r w:rsidRPr="00E933D1">
        <w:rPr>
          <w:rFonts w:ascii="Arial" w:hAnsi="Arial" w:cs="Arial"/>
          <w:sz w:val="24"/>
          <w:szCs w:val="22"/>
        </w:rPr>
        <w:t xml:space="preserve"> </w:t>
      </w:r>
      <w:proofErr w:type="spellStart"/>
      <w:r w:rsidRPr="00E933D1">
        <w:rPr>
          <w:rFonts w:ascii="Arial" w:hAnsi="Arial" w:cs="Arial"/>
          <w:sz w:val="24"/>
          <w:szCs w:val="22"/>
        </w:rPr>
        <w:t>salar</w:t>
      </w:r>
      <w:proofErr w:type="spellEnd"/>
      <w:r w:rsidRPr="00E933D1">
        <w:rPr>
          <w:rFonts w:ascii="Arial" w:hAnsi="Arial" w:cs="Arial"/>
          <w:sz w:val="24"/>
          <w:szCs w:val="22"/>
        </w:rPr>
        <w:t>), 1134 różanka (</w:t>
      </w:r>
      <w:proofErr w:type="spellStart"/>
      <w:r w:rsidRPr="00E933D1">
        <w:rPr>
          <w:rFonts w:ascii="Arial" w:hAnsi="Arial" w:cs="Arial"/>
          <w:sz w:val="24"/>
          <w:szCs w:val="22"/>
        </w:rPr>
        <w:t>Rhodeus</w:t>
      </w:r>
      <w:proofErr w:type="spellEnd"/>
      <w:r w:rsidRPr="00E933D1">
        <w:rPr>
          <w:rFonts w:ascii="Arial" w:hAnsi="Arial" w:cs="Arial"/>
          <w:sz w:val="24"/>
          <w:szCs w:val="22"/>
        </w:rPr>
        <w:t xml:space="preserve"> </w:t>
      </w:r>
      <w:proofErr w:type="spellStart"/>
      <w:r w:rsidRPr="00E933D1">
        <w:rPr>
          <w:rFonts w:ascii="Arial" w:hAnsi="Arial" w:cs="Arial"/>
          <w:sz w:val="24"/>
          <w:szCs w:val="22"/>
        </w:rPr>
        <w:t>sericeus</w:t>
      </w:r>
      <w:proofErr w:type="spellEnd"/>
      <w:r w:rsidRPr="00E933D1">
        <w:rPr>
          <w:rFonts w:ascii="Arial" w:hAnsi="Arial" w:cs="Arial"/>
          <w:sz w:val="24"/>
          <w:szCs w:val="22"/>
        </w:rPr>
        <w:t>), 2503 brzanka (</w:t>
      </w:r>
      <w:proofErr w:type="spellStart"/>
      <w:r w:rsidRPr="00E933D1">
        <w:rPr>
          <w:rFonts w:ascii="Arial" w:hAnsi="Arial" w:cs="Arial"/>
          <w:sz w:val="24"/>
          <w:szCs w:val="22"/>
        </w:rPr>
        <w:t>Barbus</w:t>
      </w:r>
      <w:proofErr w:type="spellEnd"/>
      <w:r w:rsidRPr="00E933D1">
        <w:rPr>
          <w:rFonts w:ascii="Arial" w:hAnsi="Arial" w:cs="Arial"/>
          <w:sz w:val="24"/>
          <w:szCs w:val="22"/>
        </w:rPr>
        <w:t xml:space="preserve"> </w:t>
      </w:r>
      <w:proofErr w:type="spellStart"/>
      <w:r w:rsidRPr="00E933D1">
        <w:rPr>
          <w:rFonts w:ascii="Arial" w:hAnsi="Arial" w:cs="Arial"/>
          <w:sz w:val="24"/>
          <w:szCs w:val="22"/>
        </w:rPr>
        <w:t>peloponnesius</w:t>
      </w:r>
      <w:proofErr w:type="spellEnd"/>
      <w:r w:rsidRPr="00E933D1">
        <w:rPr>
          <w:rFonts w:ascii="Arial" w:hAnsi="Arial" w:cs="Arial"/>
          <w:sz w:val="24"/>
          <w:szCs w:val="22"/>
        </w:rPr>
        <w:t xml:space="preserve">), 1163 głowacz </w:t>
      </w:r>
      <w:proofErr w:type="spellStart"/>
      <w:r w:rsidRPr="00E933D1">
        <w:rPr>
          <w:rFonts w:ascii="Arial" w:hAnsi="Arial" w:cs="Arial"/>
          <w:sz w:val="24"/>
          <w:szCs w:val="22"/>
        </w:rPr>
        <w:t>białopłetwy</w:t>
      </w:r>
      <w:proofErr w:type="spellEnd"/>
      <w:r w:rsidRPr="00E933D1">
        <w:rPr>
          <w:rFonts w:ascii="Arial" w:hAnsi="Arial" w:cs="Arial"/>
          <w:sz w:val="24"/>
          <w:szCs w:val="22"/>
        </w:rPr>
        <w:t xml:space="preserve"> (</w:t>
      </w:r>
      <w:proofErr w:type="spellStart"/>
      <w:r w:rsidRPr="00E933D1">
        <w:rPr>
          <w:rFonts w:ascii="Arial" w:hAnsi="Arial" w:cs="Arial"/>
          <w:sz w:val="24"/>
          <w:szCs w:val="22"/>
        </w:rPr>
        <w:t>Cottus</w:t>
      </w:r>
      <w:proofErr w:type="spellEnd"/>
      <w:r w:rsidRPr="00E933D1">
        <w:rPr>
          <w:rFonts w:ascii="Arial" w:hAnsi="Arial" w:cs="Arial"/>
          <w:sz w:val="24"/>
          <w:szCs w:val="22"/>
        </w:rPr>
        <w:t xml:space="preserve"> </w:t>
      </w:r>
      <w:proofErr w:type="spellStart"/>
      <w:r w:rsidRPr="00E933D1">
        <w:rPr>
          <w:rFonts w:ascii="Arial" w:hAnsi="Arial" w:cs="Arial"/>
          <w:sz w:val="24"/>
          <w:szCs w:val="22"/>
        </w:rPr>
        <w:t>gobio</w:t>
      </w:r>
      <w:proofErr w:type="spellEnd"/>
      <w:r w:rsidRPr="00E933D1">
        <w:rPr>
          <w:rFonts w:ascii="Arial" w:hAnsi="Arial" w:cs="Arial"/>
          <w:sz w:val="24"/>
          <w:szCs w:val="22"/>
        </w:rPr>
        <w:t>), 1096 minóg strumieniowy (</w:t>
      </w:r>
      <w:proofErr w:type="spellStart"/>
      <w:r w:rsidRPr="00E933D1">
        <w:rPr>
          <w:rFonts w:ascii="Arial" w:hAnsi="Arial" w:cs="Arial"/>
          <w:sz w:val="24"/>
          <w:szCs w:val="22"/>
        </w:rPr>
        <w:t>Lampetra</w:t>
      </w:r>
      <w:proofErr w:type="spellEnd"/>
      <w:r w:rsidRPr="00E933D1">
        <w:rPr>
          <w:rFonts w:ascii="Arial" w:hAnsi="Arial" w:cs="Arial"/>
          <w:sz w:val="24"/>
          <w:szCs w:val="22"/>
        </w:rPr>
        <w:t xml:space="preserve"> </w:t>
      </w:r>
      <w:proofErr w:type="spellStart"/>
      <w:r w:rsidRPr="00E933D1">
        <w:rPr>
          <w:rFonts w:ascii="Arial" w:hAnsi="Arial" w:cs="Arial"/>
          <w:sz w:val="24"/>
          <w:szCs w:val="22"/>
        </w:rPr>
        <w:t>planeri</w:t>
      </w:r>
      <w:proofErr w:type="spellEnd"/>
      <w:r w:rsidRPr="00E933D1">
        <w:rPr>
          <w:rFonts w:ascii="Arial" w:hAnsi="Arial" w:cs="Arial"/>
          <w:sz w:val="24"/>
          <w:szCs w:val="22"/>
        </w:rPr>
        <w:t xml:space="preserve">), </w:t>
      </w:r>
    </w:p>
    <w:p w14:paraId="3A393CD2" w14:textId="77777777" w:rsidR="00092501" w:rsidRPr="00F41771" w:rsidRDefault="00092501" w:rsidP="00E933D1">
      <w:pPr>
        <w:numPr>
          <w:ilvl w:val="0"/>
          <w:numId w:val="81"/>
        </w:numPr>
        <w:spacing w:line="360" w:lineRule="auto"/>
        <w:ind w:left="0" w:firstLine="0"/>
        <w:rPr>
          <w:rFonts w:ascii="Arial" w:hAnsi="Arial" w:cs="Arial"/>
          <w:sz w:val="22"/>
          <w:szCs w:val="22"/>
        </w:rPr>
      </w:pPr>
      <w:r w:rsidRPr="00E933D1">
        <w:rPr>
          <w:rFonts w:ascii="Arial" w:hAnsi="Arial" w:cs="Arial"/>
          <w:b/>
          <w:sz w:val="24"/>
          <w:szCs w:val="22"/>
        </w:rPr>
        <w:t>Ptaki:</w:t>
      </w:r>
      <w:r w:rsidRPr="00E933D1">
        <w:rPr>
          <w:rFonts w:ascii="Arial" w:hAnsi="Arial" w:cs="Arial"/>
          <w:sz w:val="24"/>
          <w:szCs w:val="22"/>
        </w:rPr>
        <w:t xml:space="preserve"> A429 dzięcioł białoszyi (</w:t>
      </w:r>
      <w:proofErr w:type="spellStart"/>
      <w:r w:rsidRPr="00E933D1">
        <w:rPr>
          <w:rFonts w:ascii="Arial" w:hAnsi="Arial" w:cs="Arial"/>
          <w:sz w:val="24"/>
          <w:szCs w:val="22"/>
        </w:rPr>
        <w:t>Dendrocopos</w:t>
      </w:r>
      <w:proofErr w:type="spellEnd"/>
      <w:r w:rsidRPr="00E933D1">
        <w:rPr>
          <w:rFonts w:ascii="Arial" w:hAnsi="Arial" w:cs="Arial"/>
          <w:sz w:val="24"/>
          <w:szCs w:val="22"/>
        </w:rPr>
        <w:t xml:space="preserve"> </w:t>
      </w:r>
      <w:proofErr w:type="spellStart"/>
      <w:r w:rsidRPr="00E933D1">
        <w:rPr>
          <w:rFonts w:ascii="Arial" w:hAnsi="Arial" w:cs="Arial"/>
          <w:sz w:val="24"/>
          <w:szCs w:val="22"/>
        </w:rPr>
        <w:t>syriacus</w:t>
      </w:r>
      <w:proofErr w:type="spellEnd"/>
      <w:r w:rsidRPr="00E933D1">
        <w:rPr>
          <w:rFonts w:ascii="Arial" w:hAnsi="Arial" w:cs="Arial"/>
          <w:sz w:val="24"/>
          <w:szCs w:val="22"/>
        </w:rPr>
        <w:t>), A338 gąsiorek (</w:t>
      </w:r>
      <w:proofErr w:type="spellStart"/>
      <w:r w:rsidRPr="00E933D1">
        <w:rPr>
          <w:rFonts w:ascii="Arial" w:hAnsi="Arial" w:cs="Arial"/>
          <w:sz w:val="24"/>
          <w:szCs w:val="22"/>
        </w:rPr>
        <w:t>Lanius</w:t>
      </w:r>
      <w:proofErr w:type="spellEnd"/>
      <w:r w:rsidRPr="00E933D1">
        <w:rPr>
          <w:rFonts w:ascii="Arial" w:hAnsi="Arial" w:cs="Arial"/>
          <w:sz w:val="24"/>
          <w:szCs w:val="22"/>
        </w:rPr>
        <w:t xml:space="preserve"> </w:t>
      </w:r>
      <w:proofErr w:type="spellStart"/>
      <w:r w:rsidRPr="00E933D1">
        <w:rPr>
          <w:rFonts w:ascii="Arial" w:hAnsi="Arial" w:cs="Arial"/>
          <w:sz w:val="24"/>
          <w:szCs w:val="22"/>
        </w:rPr>
        <w:t>collurio</w:t>
      </w:r>
      <w:proofErr w:type="spellEnd"/>
      <w:r w:rsidRPr="00E933D1">
        <w:rPr>
          <w:rFonts w:ascii="Arial" w:hAnsi="Arial" w:cs="Arial"/>
          <w:sz w:val="24"/>
          <w:szCs w:val="22"/>
        </w:rPr>
        <w:t>), A321 muchołówka białoszyja (</w:t>
      </w:r>
      <w:proofErr w:type="spellStart"/>
      <w:r w:rsidRPr="00E933D1">
        <w:rPr>
          <w:rFonts w:ascii="Arial" w:hAnsi="Arial" w:cs="Arial"/>
          <w:sz w:val="24"/>
          <w:szCs w:val="22"/>
        </w:rPr>
        <w:t>Ficedula</w:t>
      </w:r>
      <w:proofErr w:type="spellEnd"/>
      <w:r w:rsidRPr="00E933D1">
        <w:rPr>
          <w:rFonts w:ascii="Arial" w:hAnsi="Arial" w:cs="Arial"/>
          <w:sz w:val="24"/>
          <w:szCs w:val="22"/>
        </w:rPr>
        <w:t xml:space="preserve"> </w:t>
      </w:r>
      <w:proofErr w:type="spellStart"/>
      <w:r w:rsidRPr="00E933D1">
        <w:rPr>
          <w:rFonts w:ascii="Arial" w:hAnsi="Arial" w:cs="Arial"/>
          <w:sz w:val="24"/>
          <w:szCs w:val="22"/>
        </w:rPr>
        <w:t>albicollis</w:t>
      </w:r>
      <w:proofErr w:type="spellEnd"/>
      <w:r w:rsidRPr="00E933D1">
        <w:rPr>
          <w:rFonts w:ascii="Arial" w:hAnsi="Arial" w:cs="Arial"/>
          <w:sz w:val="24"/>
          <w:szCs w:val="22"/>
        </w:rPr>
        <w:t>), A241 dzięcioł trójpalczasty (</w:t>
      </w:r>
      <w:proofErr w:type="spellStart"/>
      <w:r w:rsidRPr="00E933D1">
        <w:rPr>
          <w:rFonts w:ascii="Arial" w:hAnsi="Arial" w:cs="Arial"/>
          <w:sz w:val="24"/>
          <w:szCs w:val="22"/>
        </w:rPr>
        <w:t>Picoides</w:t>
      </w:r>
      <w:proofErr w:type="spellEnd"/>
      <w:r w:rsidRPr="00E933D1">
        <w:rPr>
          <w:rFonts w:ascii="Arial" w:hAnsi="Arial" w:cs="Arial"/>
          <w:sz w:val="24"/>
          <w:szCs w:val="22"/>
        </w:rPr>
        <w:t xml:space="preserve"> </w:t>
      </w:r>
      <w:proofErr w:type="spellStart"/>
      <w:r w:rsidRPr="00E933D1">
        <w:rPr>
          <w:rFonts w:ascii="Arial" w:hAnsi="Arial" w:cs="Arial"/>
          <w:sz w:val="24"/>
          <w:szCs w:val="22"/>
        </w:rPr>
        <w:t>tridactylus</w:t>
      </w:r>
      <w:proofErr w:type="spellEnd"/>
      <w:r w:rsidRPr="00E933D1">
        <w:rPr>
          <w:rFonts w:ascii="Arial" w:hAnsi="Arial" w:cs="Arial"/>
          <w:sz w:val="24"/>
          <w:szCs w:val="22"/>
        </w:rPr>
        <w:t>), A236 dzięcioł czarny (</w:t>
      </w:r>
      <w:proofErr w:type="spellStart"/>
      <w:r w:rsidRPr="00E933D1">
        <w:rPr>
          <w:rFonts w:ascii="Arial" w:hAnsi="Arial" w:cs="Arial"/>
          <w:sz w:val="24"/>
          <w:szCs w:val="22"/>
        </w:rPr>
        <w:t>Dryocopus</w:t>
      </w:r>
      <w:proofErr w:type="spellEnd"/>
      <w:r w:rsidRPr="00E933D1">
        <w:rPr>
          <w:rFonts w:ascii="Arial" w:hAnsi="Arial" w:cs="Arial"/>
          <w:sz w:val="24"/>
          <w:szCs w:val="22"/>
        </w:rPr>
        <w:t xml:space="preserve"> </w:t>
      </w:r>
      <w:proofErr w:type="spellStart"/>
      <w:r w:rsidRPr="00E933D1">
        <w:rPr>
          <w:rFonts w:ascii="Arial" w:hAnsi="Arial" w:cs="Arial"/>
          <w:sz w:val="24"/>
          <w:szCs w:val="22"/>
        </w:rPr>
        <w:t>martius</w:t>
      </w:r>
      <w:proofErr w:type="spellEnd"/>
      <w:r w:rsidRPr="00E933D1">
        <w:rPr>
          <w:rFonts w:ascii="Arial" w:hAnsi="Arial" w:cs="Arial"/>
          <w:sz w:val="24"/>
          <w:szCs w:val="22"/>
        </w:rPr>
        <w:t>), A229 zimorodek (</w:t>
      </w:r>
      <w:proofErr w:type="spellStart"/>
      <w:r w:rsidRPr="00E933D1">
        <w:rPr>
          <w:rFonts w:ascii="Arial" w:hAnsi="Arial" w:cs="Arial"/>
          <w:sz w:val="24"/>
          <w:szCs w:val="22"/>
        </w:rPr>
        <w:t>Alcedo</w:t>
      </w:r>
      <w:proofErr w:type="spellEnd"/>
      <w:r w:rsidRPr="00E933D1">
        <w:rPr>
          <w:rFonts w:ascii="Arial" w:hAnsi="Arial" w:cs="Arial"/>
          <w:sz w:val="24"/>
          <w:szCs w:val="22"/>
        </w:rPr>
        <w:t xml:space="preserve"> </w:t>
      </w:r>
      <w:proofErr w:type="spellStart"/>
      <w:r w:rsidRPr="00E933D1">
        <w:rPr>
          <w:rFonts w:ascii="Arial" w:hAnsi="Arial" w:cs="Arial"/>
          <w:sz w:val="24"/>
          <w:szCs w:val="22"/>
        </w:rPr>
        <w:t>atthis</w:t>
      </w:r>
      <w:proofErr w:type="spellEnd"/>
      <w:r w:rsidRPr="00E933D1">
        <w:rPr>
          <w:rFonts w:ascii="Arial" w:hAnsi="Arial" w:cs="Arial"/>
          <w:sz w:val="24"/>
          <w:szCs w:val="22"/>
        </w:rPr>
        <w:t>),</w:t>
      </w:r>
      <w:r w:rsidRPr="00E933D1">
        <w:rPr>
          <w:rFonts w:ascii="Arial" w:hAnsi="Arial" w:cs="Arial"/>
          <w:i/>
          <w:sz w:val="24"/>
          <w:szCs w:val="22"/>
        </w:rPr>
        <w:t xml:space="preserve"> </w:t>
      </w:r>
      <w:r w:rsidRPr="00F41771">
        <w:rPr>
          <w:rFonts w:ascii="Arial" w:hAnsi="Arial" w:cs="Arial"/>
          <w:sz w:val="22"/>
          <w:szCs w:val="22"/>
        </w:rPr>
        <w:t xml:space="preserve">A224 lelek </w:t>
      </w:r>
      <w:r w:rsidRPr="00F41771">
        <w:rPr>
          <w:rFonts w:ascii="Arial" w:hAnsi="Arial" w:cs="Arial"/>
          <w:i/>
          <w:sz w:val="22"/>
          <w:szCs w:val="22"/>
        </w:rPr>
        <w:t>(</w:t>
      </w:r>
      <w:proofErr w:type="spellStart"/>
      <w:r w:rsidRPr="00F41771">
        <w:rPr>
          <w:rFonts w:ascii="Arial" w:hAnsi="Arial" w:cs="Arial"/>
          <w:i/>
          <w:sz w:val="22"/>
          <w:szCs w:val="22"/>
        </w:rPr>
        <w:t>Caprimulgus</w:t>
      </w:r>
      <w:proofErr w:type="spellEnd"/>
      <w:r w:rsidRPr="00F41771">
        <w:rPr>
          <w:rFonts w:ascii="Arial" w:hAnsi="Arial" w:cs="Arial"/>
          <w:i/>
          <w:sz w:val="22"/>
          <w:szCs w:val="22"/>
        </w:rPr>
        <w:t xml:space="preserve"> </w:t>
      </w:r>
      <w:proofErr w:type="spellStart"/>
      <w:r w:rsidRPr="00F41771">
        <w:rPr>
          <w:rFonts w:ascii="Arial" w:hAnsi="Arial" w:cs="Arial"/>
          <w:i/>
          <w:sz w:val="22"/>
          <w:szCs w:val="22"/>
        </w:rPr>
        <w:t>europaeus</w:t>
      </w:r>
      <w:proofErr w:type="spellEnd"/>
      <w:r w:rsidRPr="00F41771">
        <w:rPr>
          <w:rFonts w:ascii="Arial" w:hAnsi="Arial" w:cs="Arial"/>
          <w:i/>
          <w:sz w:val="22"/>
          <w:szCs w:val="22"/>
        </w:rPr>
        <w:t xml:space="preserve">), </w:t>
      </w:r>
      <w:r w:rsidRPr="00F41771">
        <w:rPr>
          <w:rFonts w:ascii="Arial" w:hAnsi="Arial" w:cs="Arial"/>
          <w:sz w:val="22"/>
          <w:szCs w:val="22"/>
        </w:rPr>
        <w:t xml:space="preserve">A215 puchacz </w:t>
      </w:r>
      <w:r w:rsidRPr="00F41771">
        <w:rPr>
          <w:rFonts w:ascii="Arial" w:hAnsi="Arial" w:cs="Arial"/>
          <w:i/>
          <w:sz w:val="22"/>
          <w:szCs w:val="22"/>
        </w:rPr>
        <w:t xml:space="preserve">(Bubo </w:t>
      </w:r>
      <w:proofErr w:type="spellStart"/>
      <w:r w:rsidRPr="00F41771">
        <w:rPr>
          <w:rFonts w:ascii="Arial" w:hAnsi="Arial" w:cs="Arial"/>
          <w:i/>
          <w:sz w:val="22"/>
          <w:szCs w:val="22"/>
        </w:rPr>
        <w:t>bubo</w:t>
      </w:r>
      <w:proofErr w:type="spellEnd"/>
      <w:r w:rsidRPr="00F41771">
        <w:rPr>
          <w:rFonts w:ascii="Arial" w:hAnsi="Arial" w:cs="Arial"/>
          <w:i/>
          <w:sz w:val="22"/>
          <w:szCs w:val="22"/>
        </w:rPr>
        <w:t xml:space="preserve">), </w:t>
      </w:r>
      <w:r w:rsidRPr="00F41771">
        <w:rPr>
          <w:rFonts w:ascii="Arial" w:hAnsi="Arial" w:cs="Arial"/>
          <w:sz w:val="22"/>
          <w:szCs w:val="22"/>
        </w:rPr>
        <w:t xml:space="preserve">A220 puszczyk uralski </w:t>
      </w:r>
      <w:r w:rsidRPr="00F41771">
        <w:rPr>
          <w:rFonts w:ascii="Arial" w:hAnsi="Arial" w:cs="Arial"/>
          <w:i/>
          <w:sz w:val="22"/>
          <w:szCs w:val="22"/>
        </w:rPr>
        <w:t>(</w:t>
      </w:r>
      <w:proofErr w:type="spellStart"/>
      <w:r w:rsidRPr="00F41771">
        <w:rPr>
          <w:rFonts w:ascii="Arial" w:hAnsi="Arial" w:cs="Arial"/>
          <w:i/>
          <w:sz w:val="22"/>
          <w:szCs w:val="22"/>
        </w:rPr>
        <w:t>Strix</w:t>
      </w:r>
      <w:proofErr w:type="spellEnd"/>
      <w:r w:rsidRPr="00F41771">
        <w:rPr>
          <w:rFonts w:ascii="Arial" w:hAnsi="Arial" w:cs="Arial"/>
          <w:i/>
          <w:sz w:val="22"/>
          <w:szCs w:val="22"/>
        </w:rPr>
        <w:t xml:space="preserve"> </w:t>
      </w:r>
      <w:proofErr w:type="spellStart"/>
      <w:r w:rsidRPr="00F41771">
        <w:rPr>
          <w:rFonts w:ascii="Arial" w:hAnsi="Arial" w:cs="Arial"/>
          <w:i/>
          <w:sz w:val="22"/>
          <w:szCs w:val="22"/>
        </w:rPr>
        <w:t>uralensis</w:t>
      </w:r>
      <w:proofErr w:type="spellEnd"/>
      <w:r w:rsidRPr="00F41771">
        <w:rPr>
          <w:rFonts w:ascii="Arial" w:hAnsi="Arial" w:cs="Arial"/>
          <w:i/>
          <w:sz w:val="22"/>
          <w:szCs w:val="22"/>
        </w:rPr>
        <w:t xml:space="preserve">), </w:t>
      </w:r>
      <w:r w:rsidRPr="00F41771">
        <w:rPr>
          <w:rFonts w:ascii="Arial" w:hAnsi="Arial" w:cs="Arial"/>
          <w:sz w:val="22"/>
          <w:szCs w:val="22"/>
        </w:rPr>
        <w:t xml:space="preserve">A127 żuraw </w:t>
      </w:r>
      <w:r w:rsidRPr="00F41771">
        <w:rPr>
          <w:rFonts w:ascii="Arial" w:hAnsi="Arial" w:cs="Arial"/>
          <w:i/>
          <w:sz w:val="22"/>
          <w:szCs w:val="22"/>
        </w:rPr>
        <w:t>(</w:t>
      </w:r>
      <w:proofErr w:type="spellStart"/>
      <w:r w:rsidRPr="00F41771">
        <w:rPr>
          <w:rFonts w:ascii="Arial" w:hAnsi="Arial" w:cs="Arial"/>
          <w:i/>
          <w:sz w:val="22"/>
          <w:szCs w:val="22"/>
        </w:rPr>
        <w:t>Grus</w:t>
      </w:r>
      <w:proofErr w:type="spellEnd"/>
      <w:r w:rsidRPr="00F41771">
        <w:rPr>
          <w:rFonts w:ascii="Arial" w:hAnsi="Arial" w:cs="Arial"/>
          <w:i/>
          <w:sz w:val="22"/>
          <w:szCs w:val="22"/>
        </w:rPr>
        <w:t xml:space="preserve"> </w:t>
      </w:r>
      <w:proofErr w:type="spellStart"/>
      <w:r w:rsidRPr="00F41771">
        <w:rPr>
          <w:rFonts w:ascii="Arial" w:hAnsi="Arial" w:cs="Arial"/>
          <w:i/>
          <w:sz w:val="22"/>
          <w:szCs w:val="22"/>
        </w:rPr>
        <w:t>grus</w:t>
      </w:r>
      <w:proofErr w:type="spellEnd"/>
      <w:r w:rsidRPr="00F41771">
        <w:rPr>
          <w:rFonts w:ascii="Arial" w:hAnsi="Arial" w:cs="Arial"/>
          <w:i/>
          <w:sz w:val="22"/>
          <w:szCs w:val="22"/>
        </w:rPr>
        <w:t xml:space="preserve">), </w:t>
      </w:r>
      <w:r w:rsidRPr="00F41771">
        <w:rPr>
          <w:rFonts w:ascii="Arial" w:hAnsi="Arial" w:cs="Arial"/>
          <w:sz w:val="22"/>
          <w:szCs w:val="22"/>
        </w:rPr>
        <w:t xml:space="preserve">A091 orzeł przedni </w:t>
      </w:r>
      <w:r w:rsidRPr="00F41771">
        <w:rPr>
          <w:rFonts w:ascii="Arial" w:hAnsi="Arial" w:cs="Arial"/>
          <w:i/>
          <w:sz w:val="22"/>
          <w:szCs w:val="22"/>
        </w:rPr>
        <w:t>(</w:t>
      </w:r>
      <w:proofErr w:type="spellStart"/>
      <w:r w:rsidRPr="00F41771">
        <w:rPr>
          <w:rFonts w:ascii="Arial" w:hAnsi="Arial" w:cs="Arial"/>
          <w:i/>
          <w:sz w:val="22"/>
          <w:szCs w:val="22"/>
        </w:rPr>
        <w:t>Aquila</w:t>
      </w:r>
      <w:proofErr w:type="spellEnd"/>
      <w:r w:rsidRPr="00F41771">
        <w:rPr>
          <w:rFonts w:ascii="Arial" w:hAnsi="Arial" w:cs="Arial"/>
          <w:i/>
          <w:sz w:val="22"/>
          <w:szCs w:val="22"/>
        </w:rPr>
        <w:t xml:space="preserve"> </w:t>
      </w:r>
      <w:proofErr w:type="spellStart"/>
      <w:r w:rsidRPr="00F41771">
        <w:rPr>
          <w:rFonts w:ascii="Arial" w:hAnsi="Arial" w:cs="Arial"/>
          <w:i/>
          <w:sz w:val="22"/>
          <w:szCs w:val="22"/>
        </w:rPr>
        <w:t>chrysaetos</w:t>
      </w:r>
      <w:proofErr w:type="spellEnd"/>
      <w:r w:rsidRPr="00F41771">
        <w:rPr>
          <w:rFonts w:ascii="Arial" w:hAnsi="Arial" w:cs="Arial"/>
          <w:i/>
          <w:sz w:val="22"/>
          <w:szCs w:val="22"/>
        </w:rPr>
        <w:t xml:space="preserve">), </w:t>
      </w:r>
      <w:r w:rsidRPr="00F41771">
        <w:rPr>
          <w:rFonts w:ascii="Arial" w:hAnsi="Arial" w:cs="Arial"/>
          <w:sz w:val="22"/>
          <w:szCs w:val="22"/>
        </w:rPr>
        <w:t xml:space="preserve">A075 bielik </w:t>
      </w:r>
      <w:r w:rsidRPr="00F41771">
        <w:rPr>
          <w:rFonts w:ascii="Arial" w:hAnsi="Arial" w:cs="Arial"/>
          <w:i/>
          <w:sz w:val="22"/>
          <w:szCs w:val="22"/>
        </w:rPr>
        <w:t>(</w:t>
      </w:r>
      <w:proofErr w:type="spellStart"/>
      <w:r w:rsidRPr="00F41771">
        <w:rPr>
          <w:rFonts w:ascii="Arial" w:hAnsi="Arial" w:cs="Arial"/>
          <w:i/>
          <w:sz w:val="22"/>
          <w:szCs w:val="22"/>
        </w:rPr>
        <w:t>Haliaeetus</w:t>
      </w:r>
      <w:proofErr w:type="spellEnd"/>
      <w:r w:rsidRPr="00F41771">
        <w:rPr>
          <w:rFonts w:ascii="Arial" w:hAnsi="Arial" w:cs="Arial"/>
          <w:i/>
          <w:sz w:val="22"/>
          <w:szCs w:val="22"/>
        </w:rPr>
        <w:t xml:space="preserve"> </w:t>
      </w:r>
      <w:proofErr w:type="spellStart"/>
      <w:r w:rsidRPr="00F41771">
        <w:rPr>
          <w:rFonts w:ascii="Arial" w:hAnsi="Arial" w:cs="Arial"/>
          <w:i/>
          <w:sz w:val="22"/>
          <w:szCs w:val="22"/>
        </w:rPr>
        <w:t>albicilla</w:t>
      </w:r>
      <w:proofErr w:type="spellEnd"/>
      <w:r w:rsidRPr="00F41771">
        <w:rPr>
          <w:rFonts w:ascii="Arial" w:hAnsi="Arial" w:cs="Arial"/>
          <w:i/>
          <w:sz w:val="22"/>
          <w:szCs w:val="22"/>
        </w:rPr>
        <w:t xml:space="preserve">), </w:t>
      </w:r>
      <w:r w:rsidRPr="00F41771">
        <w:rPr>
          <w:rFonts w:ascii="Arial" w:hAnsi="Arial" w:cs="Arial"/>
          <w:sz w:val="22"/>
          <w:szCs w:val="22"/>
        </w:rPr>
        <w:t xml:space="preserve">A030 bocian czarny </w:t>
      </w:r>
      <w:r w:rsidRPr="00F41771">
        <w:rPr>
          <w:rFonts w:ascii="Arial" w:hAnsi="Arial" w:cs="Arial"/>
          <w:i/>
          <w:sz w:val="22"/>
          <w:szCs w:val="22"/>
        </w:rPr>
        <w:t>(</w:t>
      </w:r>
      <w:proofErr w:type="spellStart"/>
      <w:r w:rsidRPr="00F41771">
        <w:rPr>
          <w:rFonts w:ascii="Arial" w:hAnsi="Arial" w:cs="Arial"/>
          <w:i/>
          <w:sz w:val="22"/>
          <w:szCs w:val="22"/>
        </w:rPr>
        <w:t>Ciconia</w:t>
      </w:r>
      <w:proofErr w:type="spellEnd"/>
      <w:r w:rsidRPr="00F41771">
        <w:rPr>
          <w:rFonts w:ascii="Arial" w:hAnsi="Arial" w:cs="Arial"/>
          <w:i/>
          <w:sz w:val="22"/>
          <w:szCs w:val="22"/>
        </w:rPr>
        <w:t xml:space="preserve"> </w:t>
      </w:r>
      <w:proofErr w:type="spellStart"/>
      <w:r w:rsidRPr="00F41771">
        <w:rPr>
          <w:rFonts w:ascii="Arial" w:hAnsi="Arial" w:cs="Arial"/>
          <w:i/>
          <w:sz w:val="22"/>
          <w:szCs w:val="22"/>
        </w:rPr>
        <w:t>nigra</w:t>
      </w:r>
      <w:proofErr w:type="spellEnd"/>
      <w:r w:rsidRPr="00F41771">
        <w:rPr>
          <w:rFonts w:ascii="Arial" w:hAnsi="Arial" w:cs="Arial"/>
          <w:i/>
          <w:sz w:val="22"/>
          <w:szCs w:val="22"/>
        </w:rPr>
        <w:t xml:space="preserve">), </w:t>
      </w:r>
      <w:r w:rsidRPr="00F41771">
        <w:rPr>
          <w:rFonts w:ascii="Arial" w:hAnsi="Arial" w:cs="Arial"/>
          <w:sz w:val="22"/>
          <w:szCs w:val="22"/>
        </w:rPr>
        <w:t xml:space="preserve">A031 bocian biały </w:t>
      </w:r>
      <w:r w:rsidRPr="00F41771">
        <w:rPr>
          <w:rFonts w:ascii="Arial" w:hAnsi="Arial" w:cs="Arial"/>
          <w:i/>
          <w:sz w:val="22"/>
          <w:szCs w:val="22"/>
        </w:rPr>
        <w:t>(</w:t>
      </w:r>
      <w:proofErr w:type="spellStart"/>
      <w:r w:rsidRPr="00F41771">
        <w:rPr>
          <w:rFonts w:ascii="Arial" w:hAnsi="Arial" w:cs="Arial"/>
          <w:i/>
          <w:sz w:val="22"/>
          <w:szCs w:val="22"/>
        </w:rPr>
        <w:t>Ciconia</w:t>
      </w:r>
      <w:proofErr w:type="spellEnd"/>
      <w:r w:rsidRPr="00F41771">
        <w:rPr>
          <w:rFonts w:ascii="Arial" w:hAnsi="Arial" w:cs="Arial"/>
          <w:i/>
          <w:sz w:val="22"/>
          <w:szCs w:val="22"/>
        </w:rPr>
        <w:t xml:space="preserve"> </w:t>
      </w:r>
      <w:proofErr w:type="spellStart"/>
      <w:r w:rsidRPr="00F41771">
        <w:rPr>
          <w:rFonts w:ascii="Arial" w:hAnsi="Arial" w:cs="Arial"/>
          <w:i/>
          <w:sz w:val="22"/>
          <w:szCs w:val="22"/>
        </w:rPr>
        <w:t>ciconia</w:t>
      </w:r>
      <w:proofErr w:type="spellEnd"/>
      <w:r w:rsidRPr="00F41771">
        <w:rPr>
          <w:rFonts w:ascii="Arial" w:hAnsi="Arial" w:cs="Arial"/>
          <w:i/>
          <w:sz w:val="22"/>
          <w:szCs w:val="22"/>
        </w:rPr>
        <w:t xml:space="preserve">), </w:t>
      </w:r>
      <w:r w:rsidRPr="00F41771">
        <w:rPr>
          <w:rFonts w:ascii="Arial" w:hAnsi="Arial" w:cs="Arial"/>
          <w:sz w:val="22"/>
          <w:szCs w:val="22"/>
        </w:rPr>
        <w:t xml:space="preserve">A217 sóweczka </w:t>
      </w:r>
      <w:r w:rsidRPr="00F41771">
        <w:rPr>
          <w:rFonts w:ascii="Arial" w:hAnsi="Arial" w:cs="Arial"/>
          <w:i/>
          <w:sz w:val="22"/>
          <w:szCs w:val="22"/>
        </w:rPr>
        <w:t>(</w:t>
      </w:r>
      <w:proofErr w:type="spellStart"/>
      <w:r w:rsidRPr="00F41771">
        <w:rPr>
          <w:rFonts w:ascii="Arial" w:hAnsi="Arial" w:cs="Arial"/>
          <w:i/>
          <w:sz w:val="22"/>
          <w:szCs w:val="22"/>
        </w:rPr>
        <w:t>Glaucidium</w:t>
      </w:r>
      <w:proofErr w:type="spellEnd"/>
      <w:r w:rsidRPr="00F41771">
        <w:rPr>
          <w:rFonts w:ascii="Arial" w:hAnsi="Arial" w:cs="Arial"/>
          <w:i/>
          <w:sz w:val="22"/>
          <w:szCs w:val="22"/>
        </w:rPr>
        <w:t xml:space="preserve"> </w:t>
      </w:r>
      <w:proofErr w:type="spellStart"/>
      <w:r w:rsidRPr="00F41771">
        <w:rPr>
          <w:rFonts w:ascii="Arial" w:hAnsi="Arial" w:cs="Arial"/>
          <w:i/>
          <w:sz w:val="22"/>
          <w:szCs w:val="22"/>
        </w:rPr>
        <w:t>passerinum</w:t>
      </w:r>
      <w:proofErr w:type="spellEnd"/>
      <w:r w:rsidRPr="00F41771">
        <w:rPr>
          <w:rFonts w:ascii="Arial" w:hAnsi="Arial" w:cs="Arial"/>
          <w:i/>
          <w:sz w:val="22"/>
          <w:szCs w:val="22"/>
        </w:rPr>
        <w:t xml:space="preserve">), </w:t>
      </w:r>
      <w:r w:rsidRPr="00F41771">
        <w:rPr>
          <w:rFonts w:ascii="Arial" w:hAnsi="Arial" w:cs="Arial"/>
          <w:sz w:val="22"/>
          <w:szCs w:val="22"/>
        </w:rPr>
        <w:t xml:space="preserve">A197 rybitwa czarna </w:t>
      </w:r>
      <w:r w:rsidRPr="00F41771">
        <w:rPr>
          <w:rFonts w:ascii="Arial" w:hAnsi="Arial" w:cs="Arial"/>
          <w:i/>
          <w:sz w:val="22"/>
          <w:szCs w:val="22"/>
        </w:rPr>
        <w:t>(</w:t>
      </w:r>
      <w:proofErr w:type="spellStart"/>
      <w:r w:rsidRPr="00F41771">
        <w:rPr>
          <w:rFonts w:ascii="Arial" w:hAnsi="Arial" w:cs="Arial"/>
          <w:i/>
          <w:sz w:val="22"/>
          <w:szCs w:val="22"/>
        </w:rPr>
        <w:t>Chlidonias</w:t>
      </w:r>
      <w:proofErr w:type="spellEnd"/>
      <w:r w:rsidRPr="00F41771">
        <w:rPr>
          <w:rFonts w:ascii="Arial" w:hAnsi="Arial" w:cs="Arial"/>
          <w:i/>
          <w:sz w:val="22"/>
          <w:szCs w:val="22"/>
        </w:rPr>
        <w:t xml:space="preserve"> </w:t>
      </w:r>
      <w:proofErr w:type="spellStart"/>
      <w:r w:rsidRPr="00F41771">
        <w:rPr>
          <w:rFonts w:ascii="Arial" w:hAnsi="Arial" w:cs="Arial"/>
          <w:i/>
          <w:sz w:val="22"/>
          <w:szCs w:val="22"/>
        </w:rPr>
        <w:t>niger</w:t>
      </w:r>
      <w:proofErr w:type="spellEnd"/>
      <w:r w:rsidRPr="00F41771">
        <w:rPr>
          <w:rFonts w:ascii="Arial" w:hAnsi="Arial" w:cs="Arial"/>
          <w:i/>
          <w:sz w:val="22"/>
          <w:szCs w:val="22"/>
        </w:rPr>
        <w:t xml:space="preserve">), </w:t>
      </w:r>
      <w:r w:rsidRPr="00F41771">
        <w:rPr>
          <w:rFonts w:ascii="Arial" w:hAnsi="Arial" w:cs="Arial"/>
          <w:sz w:val="22"/>
          <w:szCs w:val="22"/>
        </w:rPr>
        <w:t xml:space="preserve">A089 orlik krzykliwy </w:t>
      </w:r>
      <w:r w:rsidRPr="00F41771">
        <w:rPr>
          <w:rFonts w:ascii="Arial" w:hAnsi="Arial" w:cs="Arial"/>
          <w:i/>
          <w:sz w:val="22"/>
          <w:szCs w:val="22"/>
        </w:rPr>
        <w:t>(</w:t>
      </w:r>
      <w:proofErr w:type="spellStart"/>
      <w:r w:rsidRPr="00F41771">
        <w:rPr>
          <w:rFonts w:ascii="Arial" w:hAnsi="Arial" w:cs="Arial"/>
          <w:i/>
          <w:sz w:val="22"/>
          <w:szCs w:val="22"/>
        </w:rPr>
        <w:t>Aquila</w:t>
      </w:r>
      <w:proofErr w:type="spellEnd"/>
      <w:r w:rsidRPr="00F41771">
        <w:rPr>
          <w:rFonts w:ascii="Arial" w:hAnsi="Arial" w:cs="Arial"/>
          <w:i/>
          <w:sz w:val="22"/>
          <w:szCs w:val="22"/>
        </w:rPr>
        <w:t xml:space="preserve"> </w:t>
      </w:r>
      <w:proofErr w:type="spellStart"/>
      <w:r w:rsidRPr="00F41771">
        <w:rPr>
          <w:rFonts w:ascii="Arial" w:hAnsi="Arial" w:cs="Arial"/>
          <w:i/>
          <w:sz w:val="22"/>
          <w:szCs w:val="22"/>
        </w:rPr>
        <w:t>pomarina</w:t>
      </w:r>
      <w:proofErr w:type="spellEnd"/>
      <w:r w:rsidRPr="00F41771">
        <w:rPr>
          <w:rFonts w:ascii="Arial" w:hAnsi="Arial" w:cs="Arial"/>
          <w:i/>
          <w:sz w:val="22"/>
          <w:szCs w:val="22"/>
        </w:rPr>
        <w:t xml:space="preserve">), </w:t>
      </w:r>
      <w:r w:rsidRPr="00F41771">
        <w:rPr>
          <w:rFonts w:ascii="Arial" w:hAnsi="Arial" w:cs="Arial"/>
          <w:sz w:val="22"/>
          <w:szCs w:val="22"/>
        </w:rPr>
        <w:t xml:space="preserve">A307 jarzębatka </w:t>
      </w:r>
      <w:r w:rsidRPr="00F41771">
        <w:rPr>
          <w:rFonts w:ascii="Arial" w:hAnsi="Arial" w:cs="Arial"/>
          <w:i/>
          <w:sz w:val="22"/>
          <w:szCs w:val="22"/>
        </w:rPr>
        <w:t xml:space="preserve">(Sylvia </w:t>
      </w:r>
      <w:proofErr w:type="spellStart"/>
      <w:r w:rsidRPr="00F41771">
        <w:rPr>
          <w:rFonts w:ascii="Arial" w:hAnsi="Arial" w:cs="Arial"/>
          <w:i/>
          <w:sz w:val="22"/>
          <w:szCs w:val="22"/>
        </w:rPr>
        <w:t>nisoria</w:t>
      </w:r>
      <w:proofErr w:type="spellEnd"/>
      <w:r w:rsidRPr="00F41771">
        <w:rPr>
          <w:rFonts w:ascii="Arial" w:hAnsi="Arial" w:cs="Arial"/>
          <w:i/>
          <w:sz w:val="22"/>
          <w:szCs w:val="22"/>
        </w:rPr>
        <w:t xml:space="preserve">), </w:t>
      </w:r>
      <w:r w:rsidRPr="00F41771">
        <w:rPr>
          <w:rFonts w:ascii="Arial" w:hAnsi="Arial" w:cs="Arial"/>
          <w:sz w:val="22"/>
          <w:szCs w:val="22"/>
        </w:rPr>
        <w:t xml:space="preserve">A122 derkacz </w:t>
      </w:r>
      <w:r w:rsidRPr="00F41771">
        <w:rPr>
          <w:rFonts w:ascii="Arial" w:hAnsi="Arial" w:cs="Arial"/>
          <w:i/>
          <w:sz w:val="22"/>
          <w:szCs w:val="22"/>
        </w:rPr>
        <w:t>(</w:t>
      </w:r>
      <w:proofErr w:type="spellStart"/>
      <w:r w:rsidRPr="00F41771">
        <w:rPr>
          <w:rFonts w:ascii="Arial" w:hAnsi="Arial" w:cs="Arial"/>
          <w:i/>
          <w:sz w:val="22"/>
          <w:szCs w:val="22"/>
        </w:rPr>
        <w:t>Crex</w:t>
      </w:r>
      <w:proofErr w:type="spellEnd"/>
      <w:r w:rsidRPr="00F41771">
        <w:rPr>
          <w:rFonts w:ascii="Arial" w:hAnsi="Arial" w:cs="Arial"/>
          <w:i/>
          <w:sz w:val="22"/>
          <w:szCs w:val="22"/>
        </w:rPr>
        <w:t xml:space="preserve"> </w:t>
      </w:r>
      <w:proofErr w:type="spellStart"/>
      <w:r w:rsidRPr="00F41771">
        <w:rPr>
          <w:rFonts w:ascii="Arial" w:hAnsi="Arial" w:cs="Arial"/>
          <w:i/>
          <w:sz w:val="22"/>
          <w:szCs w:val="22"/>
        </w:rPr>
        <w:t>crex</w:t>
      </w:r>
      <w:proofErr w:type="spellEnd"/>
      <w:r w:rsidRPr="00F41771">
        <w:rPr>
          <w:rFonts w:ascii="Arial" w:hAnsi="Arial" w:cs="Arial"/>
          <w:i/>
          <w:sz w:val="22"/>
          <w:szCs w:val="22"/>
        </w:rPr>
        <w:t xml:space="preserve">), </w:t>
      </w:r>
      <w:r w:rsidRPr="00F41771">
        <w:rPr>
          <w:rFonts w:ascii="Arial" w:hAnsi="Arial" w:cs="Arial"/>
          <w:sz w:val="22"/>
          <w:szCs w:val="22"/>
        </w:rPr>
        <w:t xml:space="preserve">A028 czapla siwa </w:t>
      </w:r>
      <w:r w:rsidRPr="00F41771">
        <w:rPr>
          <w:rFonts w:ascii="Arial" w:hAnsi="Arial" w:cs="Arial"/>
          <w:i/>
          <w:sz w:val="22"/>
          <w:szCs w:val="22"/>
        </w:rPr>
        <w:t>(</w:t>
      </w:r>
      <w:proofErr w:type="spellStart"/>
      <w:r w:rsidRPr="00F41771">
        <w:rPr>
          <w:rFonts w:ascii="Arial" w:hAnsi="Arial" w:cs="Arial"/>
          <w:i/>
          <w:sz w:val="22"/>
          <w:szCs w:val="22"/>
        </w:rPr>
        <w:t>Ardea</w:t>
      </w:r>
      <w:proofErr w:type="spellEnd"/>
      <w:r w:rsidRPr="00F41771">
        <w:rPr>
          <w:rFonts w:ascii="Arial" w:hAnsi="Arial" w:cs="Arial"/>
          <w:i/>
          <w:sz w:val="22"/>
          <w:szCs w:val="22"/>
        </w:rPr>
        <w:t xml:space="preserve"> </w:t>
      </w:r>
      <w:proofErr w:type="spellStart"/>
      <w:r w:rsidRPr="00F41771">
        <w:rPr>
          <w:rFonts w:ascii="Arial" w:hAnsi="Arial" w:cs="Arial"/>
          <w:i/>
          <w:sz w:val="22"/>
          <w:szCs w:val="22"/>
        </w:rPr>
        <w:t>cinerea</w:t>
      </w:r>
      <w:proofErr w:type="spellEnd"/>
      <w:r w:rsidRPr="00F41771">
        <w:rPr>
          <w:rFonts w:ascii="Arial" w:hAnsi="Arial" w:cs="Arial"/>
          <w:i/>
          <w:sz w:val="22"/>
          <w:szCs w:val="22"/>
        </w:rPr>
        <w:t xml:space="preserve">), </w:t>
      </w:r>
      <w:r w:rsidRPr="00F41771">
        <w:rPr>
          <w:rFonts w:ascii="Arial" w:hAnsi="Arial" w:cs="Arial"/>
          <w:sz w:val="22"/>
          <w:szCs w:val="22"/>
        </w:rPr>
        <w:t xml:space="preserve">A195 rybitwa </w:t>
      </w:r>
      <w:proofErr w:type="spellStart"/>
      <w:r w:rsidRPr="00F41771">
        <w:rPr>
          <w:rFonts w:ascii="Arial" w:hAnsi="Arial" w:cs="Arial"/>
          <w:sz w:val="22"/>
          <w:szCs w:val="22"/>
        </w:rPr>
        <w:t>biłoczelna</w:t>
      </w:r>
      <w:proofErr w:type="spellEnd"/>
      <w:r w:rsidRPr="00F41771">
        <w:rPr>
          <w:rFonts w:ascii="Arial" w:hAnsi="Arial" w:cs="Arial"/>
          <w:sz w:val="22"/>
          <w:szCs w:val="22"/>
        </w:rPr>
        <w:t xml:space="preserve"> </w:t>
      </w:r>
      <w:r w:rsidRPr="00F41771">
        <w:rPr>
          <w:rFonts w:ascii="Arial" w:hAnsi="Arial" w:cs="Arial"/>
          <w:i/>
          <w:sz w:val="22"/>
          <w:szCs w:val="22"/>
        </w:rPr>
        <w:t xml:space="preserve">(Sterna </w:t>
      </w:r>
      <w:proofErr w:type="spellStart"/>
      <w:r w:rsidRPr="00F41771">
        <w:rPr>
          <w:rFonts w:ascii="Arial" w:hAnsi="Arial" w:cs="Arial"/>
          <w:i/>
          <w:sz w:val="22"/>
          <w:szCs w:val="22"/>
        </w:rPr>
        <w:t>albifrons</w:t>
      </w:r>
      <w:proofErr w:type="spellEnd"/>
      <w:r w:rsidRPr="00F41771">
        <w:rPr>
          <w:rFonts w:ascii="Arial" w:hAnsi="Arial" w:cs="Arial"/>
          <w:i/>
          <w:sz w:val="22"/>
          <w:szCs w:val="22"/>
        </w:rPr>
        <w:t xml:space="preserve">), </w:t>
      </w:r>
    </w:p>
    <w:p w14:paraId="40DF198F" w14:textId="77777777" w:rsidR="00092501" w:rsidRPr="00E933D1" w:rsidRDefault="00092501" w:rsidP="00E933D1">
      <w:pPr>
        <w:numPr>
          <w:ilvl w:val="0"/>
          <w:numId w:val="81"/>
        </w:numPr>
        <w:spacing w:line="360" w:lineRule="auto"/>
        <w:ind w:left="426" w:hanging="426"/>
        <w:rPr>
          <w:rFonts w:ascii="Arial" w:hAnsi="Arial" w:cs="Arial"/>
          <w:sz w:val="24"/>
          <w:szCs w:val="22"/>
        </w:rPr>
      </w:pPr>
      <w:r w:rsidRPr="00E933D1">
        <w:rPr>
          <w:rFonts w:ascii="Arial" w:hAnsi="Arial" w:cs="Arial"/>
          <w:b/>
          <w:sz w:val="24"/>
          <w:szCs w:val="22"/>
        </w:rPr>
        <w:t>Ssaki:</w:t>
      </w:r>
      <w:r w:rsidRPr="00E933D1">
        <w:rPr>
          <w:rFonts w:ascii="Arial" w:hAnsi="Arial" w:cs="Arial"/>
          <w:sz w:val="24"/>
          <w:szCs w:val="22"/>
        </w:rPr>
        <w:t xml:space="preserve"> 1303 podkowiec mały (</w:t>
      </w:r>
      <w:proofErr w:type="spellStart"/>
      <w:r w:rsidRPr="00E933D1">
        <w:rPr>
          <w:rFonts w:ascii="Arial" w:hAnsi="Arial" w:cs="Arial"/>
          <w:sz w:val="24"/>
          <w:szCs w:val="22"/>
        </w:rPr>
        <w:t>Rhinolophus</w:t>
      </w:r>
      <w:proofErr w:type="spellEnd"/>
      <w:r w:rsidRPr="00E933D1">
        <w:rPr>
          <w:rFonts w:ascii="Arial" w:hAnsi="Arial" w:cs="Arial"/>
          <w:sz w:val="24"/>
          <w:szCs w:val="22"/>
        </w:rPr>
        <w:t xml:space="preserve"> </w:t>
      </w:r>
      <w:proofErr w:type="spellStart"/>
      <w:r w:rsidRPr="00E933D1">
        <w:rPr>
          <w:rFonts w:ascii="Arial" w:hAnsi="Arial" w:cs="Arial"/>
          <w:sz w:val="24"/>
          <w:szCs w:val="22"/>
        </w:rPr>
        <w:t>hipposideros</w:t>
      </w:r>
      <w:proofErr w:type="spellEnd"/>
      <w:r w:rsidRPr="00E933D1">
        <w:rPr>
          <w:rFonts w:ascii="Arial" w:hAnsi="Arial" w:cs="Arial"/>
          <w:sz w:val="24"/>
          <w:szCs w:val="22"/>
        </w:rPr>
        <w:t>), 1321 nocek orzęsiony (</w:t>
      </w:r>
      <w:proofErr w:type="spellStart"/>
      <w:r w:rsidRPr="00E933D1">
        <w:rPr>
          <w:rFonts w:ascii="Arial" w:hAnsi="Arial" w:cs="Arial"/>
          <w:sz w:val="24"/>
          <w:szCs w:val="22"/>
        </w:rPr>
        <w:t>Myotis</w:t>
      </w:r>
      <w:proofErr w:type="spellEnd"/>
      <w:r w:rsidRPr="00E933D1">
        <w:rPr>
          <w:rFonts w:ascii="Arial" w:hAnsi="Arial" w:cs="Arial"/>
          <w:sz w:val="24"/>
          <w:szCs w:val="22"/>
        </w:rPr>
        <w:t xml:space="preserve"> </w:t>
      </w:r>
      <w:proofErr w:type="spellStart"/>
      <w:r w:rsidRPr="00E933D1">
        <w:rPr>
          <w:rFonts w:ascii="Arial" w:hAnsi="Arial" w:cs="Arial"/>
          <w:sz w:val="24"/>
          <w:szCs w:val="22"/>
        </w:rPr>
        <w:t>emarginatus</w:t>
      </w:r>
      <w:proofErr w:type="spellEnd"/>
      <w:r w:rsidRPr="00E933D1">
        <w:rPr>
          <w:rFonts w:ascii="Arial" w:hAnsi="Arial" w:cs="Arial"/>
          <w:sz w:val="24"/>
          <w:szCs w:val="22"/>
        </w:rPr>
        <w:t>), 1361 ryś euroazjatycki (</w:t>
      </w:r>
      <w:proofErr w:type="spellStart"/>
      <w:r w:rsidRPr="00E933D1">
        <w:rPr>
          <w:rFonts w:ascii="Arial" w:hAnsi="Arial" w:cs="Arial"/>
          <w:sz w:val="24"/>
          <w:szCs w:val="22"/>
        </w:rPr>
        <w:t>Lynx</w:t>
      </w:r>
      <w:proofErr w:type="spellEnd"/>
      <w:r w:rsidRPr="00E933D1">
        <w:rPr>
          <w:rFonts w:ascii="Arial" w:hAnsi="Arial" w:cs="Arial"/>
          <w:sz w:val="24"/>
          <w:szCs w:val="22"/>
        </w:rPr>
        <w:t xml:space="preserve"> </w:t>
      </w:r>
      <w:proofErr w:type="spellStart"/>
      <w:r w:rsidRPr="00E933D1">
        <w:rPr>
          <w:rFonts w:ascii="Arial" w:hAnsi="Arial" w:cs="Arial"/>
          <w:sz w:val="24"/>
          <w:szCs w:val="22"/>
        </w:rPr>
        <w:t>lynx</w:t>
      </w:r>
      <w:proofErr w:type="spellEnd"/>
      <w:r w:rsidRPr="00E933D1">
        <w:rPr>
          <w:rFonts w:ascii="Arial" w:hAnsi="Arial" w:cs="Arial"/>
          <w:sz w:val="24"/>
          <w:szCs w:val="22"/>
        </w:rPr>
        <w:t xml:space="preserve">), 1363 żbik (Felis </w:t>
      </w:r>
      <w:proofErr w:type="spellStart"/>
      <w:r w:rsidRPr="00E933D1">
        <w:rPr>
          <w:rFonts w:ascii="Arial" w:hAnsi="Arial" w:cs="Arial"/>
          <w:sz w:val="24"/>
          <w:szCs w:val="22"/>
        </w:rPr>
        <w:t>sylvestris</w:t>
      </w:r>
      <w:proofErr w:type="spellEnd"/>
      <w:r w:rsidRPr="00E933D1">
        <w:rPr>
          <w:rFonts w:ascii="Arial" w:hAnsi="Arial" w:cs="Arial"/>
          <w:sz w:val="24"/>
          <w:szCs w:val="22"/>
        </w:rPr>
        <w:t>), 1355 wydra (Lutra Lutra), *1352 wilk (</w:t>
      </w:r>
      <w:proofErr w:type="spellStart"/>
      <w:r w:rsidRPr="00E933D1">
        <w:rPr>
          <w:rFonts w:ascii="Arial" w:hAnsi="Arial" w:cs="Arial"/>
          <w:sz w:val="24"/>
          <w:szCs w:val="22"/>
        </w:rPr>
        <w:t>Canis</w:t>
      </w:r>
      <w:proofErr w:type="spellEnd"/>
      <w:r w:rsidRPr="00E933D1">
        <w:rPr>
          <w:rFonts w:ascii="Arial" w:hAnsi="Arial" w:cs="Arial"/>
          <w:sz w:val="24"/>
          <w:szCs w:val="22"/>
        </w:rPr>
        <w:t xml:space="preserve"> lapus)</w:t>
      </w:r>
      <w:r w:rsidRPr="00E933D1">
        <w:rPr>
          <w:rStyle w:val="Odwoanieprzypisudolnego"/>
          <w:rFonts w:ascii="Arial" w:hAnsi="Arial" w:cs="Arial"/>
          <w:sz w:val="24"/>
          <w:szCs w:val="22"/>
        </w:rPr>
        <w:footnoteReference w:id="9"/>
      </w:r>
      <w:r w:rsidRPr="00E933D1">
        <w:rPr>
          <w:rFonts w:ascii="Arial" w:hAnsi="Arial" w:cs="Arial"/>
          <w:sz w:val="24"/>
          <w:szCs w:val="22"/>
        </w:rPr>
        <w:t>, 1337 bóbr europejski (</w:t>
      </w:r>
      <w:proofErr w:type="spellStart"/>
      <w:r w:rsidRPr="00E933D1">
        <w:rPr>
          <w:rFonts w:ascii="Arial" w:hAnsi="Arial" w:cs="Arial"/>
          <w:sz w:val="24"/>
          <w:szCs w:val="22"/>
        </w:rPr>
        <w:t>Castor</w:t>
      </w:r>
      <w:proofErr w:type="spellEnd"/>
      <w:r w:rsidRPr="00E933D1">
        <w:rPr>
          <w:rFonts w:ascii="Arial" w:hAnsi="Arial" w:cs="Arial"/>
          <w:sz w:val="24"/>
          <w:szCs w:val="22"/>
        </w:rPr>
        <w:t xml:space="preserve"> </w:t>
      </w:r>
      <w:proofErr w:type="spellStart"/>
      <w:r w:rsidRPr="00E933D1">
        <w:rPr>
          <w:rFonts w:ascii="Arial" w:hAnsi="Arial" w:cs="Arial"/>
          <w:sz w:val="24"/>
          <w:szCs w:val="22"/>
        </w:rPr>
        <w:t>fiber</w:t>
      </w:r>
      <w:proofErr w:type="spellEnd"/>
      <w:r w:rsidRPr="00E933D1">
        <w:rPr>
          <w:rFonts w:ascii="Arial" w:hAnsi="Arial" w:cs="Arial"/>
          <w:sz w:val="24"/>
          <w:szCs w:val="22"/>
        </w:rPr>
        <w:t xml:space="preserve">), *1354 niedźwiedź brunatny (Ursus </w:t>
      </w:r>
      <w:proofErr w:type="spellStart"/>
      <w:r w:rsidRPr="00E933D1">
        <w:rPr>
          <w:rFonts w:ascii="Arial" w:hAnsi="Arial" w:cs="Arial"/>
          <w:sz w:val="24"/>
          <w:szCs w:val="22"/>
        </w:rPr>
        <w:t>arctos</w:t>
      </w:r>
      <w:proofErr w:type="spellEnd"/>
      <w:r w:rsidRPr="00E933D1">
        <w:rPr>
          <w:rFonts w:ascii="Arial" w:hAnsi="Arial" w:cs="Arial"/>
          <w:sz w:val="24"/>
          <w:szCs w:val="22"/>
        </w:rPr>
        <w:t>), *2647 żubr (</w:t>
      </w:r>
      <w:proofErr w:type="spellStart"/>
      <w:r w:rsidRPr="00E933D1">
        <w:rPr>
          <w:rFonts w:ascii="Arial" w:hAnsi="Arial" w:cs="Arial"/>
          <w:sz w:val="24"/>
          <w:szCs w:val="22"/>
        </w:rPr>
        <w:t>Bison</w:t>
      </w:r>
      <w:proofErr w:type="spellEnd"/>
      <w:r w:rsidRPr="00E933D1">
        <w:rPr>
          <w:rFonts w:ascii="Arial" w:hAnsi="Arial" w:cs="Arial"/>
          <w:sz w:val="24"/>
          <w:szCs w:val="22"/>
        </w:rPr>
        <w:t xml:space="preserve"> </w:t>
      </w:r>
      <w:proofErr w:type="spellStart"/>
      <w:r w:rsidRPr="00E933D1">
        <w:rPr>
          <w:rFonts w:ascii="Arial" w:hAnsi="Arial" w:cs="Arial"/>
          <w:sz w:val="24"/>
          <w:szCs w:val="22"/>
        </w:rPr>
        <w:t>bonasus</w:t>
      </w:r>
      <w:proofErr w:type="spellEnd"/>
      <w:r w:rsidRPr="00E933D1">
        <w:rPr>
          <w:rFonts w:ascii="Arial" w:hAnsi="Arial" w:cs="Arial"/>
          <w:sz w:val="24"/>
          <w:szCs w:val="22"/>
        </w:rPr>
        <w:t xml:space="preserve">). </w:t>
      </w:r>
    </w:p>
    <w:p w14:paraId="49E4518C" w14:textId="77777777" w:rsidR="00AA494B" w:rsidRPr="00E933D1" w:rsidRDefault="00AA494B" w:rsidP="00D91406">
      <w:pPr>
        <w:spacing w:line="276" w:lineRule="auto"/>
        <w:rPr>
          <w:rFonts w:ascii="Arial" w:hAnsi="Arial" w:cs="Arial"/>
          <w:sz w:val="24"/>
          <w:szCs w:val="22"/>
        </w:rPr>
      </w:pPr>
    </w:p>
    <w:p w14:paraId="57195674" w14:textId="0FCCB37A" w:rsidR="008000EF" w:rsidRPr="00E933D1" w:rsidRDefault="008000EF" w:rsidP="00D91406">
      <w:pPr>
        <w:pStyle w:val="spis3"/>
        <w:numPr>
          <w:ilvl w:val="1"/>
          <w:numId w:val="31"/>
        </w:numPr>
        <w:ind w:left="1418" w:hanging="709"/>
        <w:jc w:val="left"/>
        <w:rPr>
          <w:rFonts w:ascii="Arial" w:hAnsi="Arial" w:cs="Arial"/>
          <w:sz w:val="24"/>
          <w:szCs w:val="20"/>
        </w:rPr>
      </w:pPr>
      <w:bookmarkStart w:id="183" w:name="_Toc433365030"/>
      <w:bookmarkStart w:id="184" w:name="_Toc158804346"/>
      <w:bookmarkStart w:id="185" w:name="_Toc349130279"/>
      <w:bookmarkStart w:id="186" w:name="_Toc359241660"/>
      <w:bookmarkStart w:id="187" w:name="_Toc378314162"/>
      <w:bookmarkStart w:id="188" w:name="_Toc378314378"/>
      <w:bookmarkStart w:id="189" w:name="_Toc384300298"/>
      <w:r w:rsidRPr="00E933D1">
        <w:rPr>
          <w:rFonts w:ascii="Arial" w:hAnsi="Arial" w:cs="Arial"/>
          <w:sz w:val="24"/>
          <w:szCs w:val="20"/>
        </w:rPr>
        <w:t>Waloryzacja przyrodnicza</w:t>
      </w:r>
      <w:bookmarkEnd w:id="183"/>
      <w:bookmarkEnd w:id="184"/>
    </w:p>
    <w:p w14:paraId="02167DE1" w14:textId="77777777" w:rsidR="008000EF" w:rsidRPr="00E933D1" w:rsidRDefault="008000EF" w:rsidP="00E933D1">
      <w:pPr>
        <w:spacing w:line="360" w:lineRule="auto"/>
        <w:rPr>
          <w:rFonts w:ascii="Arial" w:hAnsi="Arial" w:cs="Arial"/>
          <w:sz w:val="28"/>
          <w:szCs w:val="18"/>
        </w:rPr>
      </w:pPr>
    </w:p>
    <w:p w14:paraId="33E7DD22" w14:textId="60F0660B" w:rsidR="008C3909" w:rsidRPr="00E933D1" w:rsidRDefault="00DE713A" w:rsidP="00E933D1">
      <w:pPr>
        <w:spacing w:line="360" w:lineRule="auto"/>
        <w:rPr>
          <w:rFonts w:ascii="Arial" w:hAnsi="Arial" w:cs="Arial"/>
          <w:sz w:val="24"/>
          <w:szCs w:val="18"/>
        </w:rPr>
      </w:pPr>
      <w:r w:rsidRPr="00E933D1">
        <w:rPr>
          <w:rFonts w:ascii="Arial" w:hAnsi="Arial" w:cs="Arial"/>
          <w:sz w:val="24"/>
          <w:szCs w:val="18"/>
        </w:rPr>
        <w:t>Program</w:t>
      </w:r>
      <w:r w:rsidR="008C3909" w:rsidRPr="00E933D1">
        <w:rPr>
          <w:rFonts w:ascii="Arial" w:hAnsi="Arial" w:cs="Arial"/>
          <w:sz w:val="24"/>
          <w:szCs w:val="18"/>
        </w:rPr>
        <w:t xml:space="preserve"> ma charakter ogólny, dlatego przyjęto, że szczegółowość </w:t>
      </w:r>
      <w:r w:rsidRPr="00E933D1">
        <w:rPr>
          <w:rFonts w:ascii="Arial" w:hAnsi="Arial" w:cs="Arial"/>
          <w:sz w:val="24"/>
          <w:szCs w:val="18"/>
        </w:rPr>
        <w:t>waloryzacji przyrodniczej obszaru województwa</w:t>
      </w:r>
      <w:r w:rsidR="008C3909" w:rsidRPr="00E933D1">
        <w:rPr>
          <w:rFonts w:ascii="Arial" w:hAnsi="Arial" w:cs="Arial"/>
          <w:sz w:val="24"/>
          <w:szCs w:val="18"/>
        </w:rPr>
        <w:t xml:space="preserve"> będzie dostosowana do stopnia szczegółowości analizowanego dokumentu. </w:t>
      </w:r>
    </w:p>
    <w:p w14:paraId="611B2443" w14:textId="1F0F6FA7" w:rsidR="008C3909" w:rsidRPr="00E933D1" w:rsidRDefault="008C3909" w:rsidP="00E933D1">
      <w:pPr>
        <w:spacing w:line="360" w:lineRule="auto"/>
        <w:rPr>
          <w:rFonts w:ascii="Arial" w:hAnsi="Arial" w:cs="Arial"/>
          <w:sz w:val="24"/>
          <w:szCs w:val="18"/>
        </w:rPr>
      </w:pPr>
      <w:r w:rsidRPr="00E933D1">
        <w:rPr>
          <w:rFonts w:ascii="Arial" w:hAnsi="Arial" w:cs="Arial"/>
          <w:sz w:val="24"/>
          <w:szCs w:val="18"/>
        </w:rPr>
        <w:t>Waloryzacji przyrodniczej dokonano w</w:t>
      </w:r>
      <w:r w:rsidR="00B5729C" w:rsidRPr="00E933D1">
        <w:rPr>
          <w:rFonts w:ascii="Arial" w:hAnsi="Arial" w:cs="Arial"/>
          <w:sz w:val="24"/>
          <w:szCs w:val="18"/>
        </w:rPr>
        <w:t xml:space="preserve"> oparciu o dostępne materiały i </w:t>
      </w:r>
      <w:r w:rsidRPr="00E933D1">
        <w:rPr>
          <w:rFonts w:ascii="Arial" w:hAnsi="Arial" w:cs="Arial"/>
          <w:sz w:val="24"/>
          <w:szCs w:val="18"/>
        </w:rPr>
        <w:t>informacje o</w:t>
      </w:r>
      <w:r w:rsidR="00E933D1">
        <w:rPr>
          <w:rFonts w:ascii="Arial" w:hAnsi="Arial" w:cs="Arial"/>
          <w:sz w:val="24"/>
          <w:szCs w:val="18"/>
        </w:rPr>
        <w:t> </w:t>
      </w:r>
      <w:r w:rsidRPr="00E933D1">
        <w:rPr>
          <w:rFonts w:ascii="Arial" w:hAnsi="Arial" w:cs="Arial"/>
          <w:sz w:val="24"/>
          <w:szCs w:val="18"/>
        </w:rPr>
        <w:t xml:space="preserve">środowisku przyrodniczym. Wnikliwej analizie poddano stan środowiska przyrodniczego, główne struktury przyrodnicze i powiązania ekologiczne. </w:t>
      </w:r>
    </w:p>
    <w:p w14:paraId="694B170C" w14:textId="7032A1DB" w:rsidR="008C3909" w:rsidRPr="00E933D1" w:rsidRDefault="008C3909" w:rsidP="00E933D1">
      <w:pPr>
        <w:spacing w:line="360" w:lineRule="auto"/>
        <w:rPr>
          <w:rFonts w:ascii="Arial" w:hAnsi="Arial" w:cs="Arial"/>
          <w:sz w:val="24"/>
          <w:szCs w:val="18"/>
        </w:rPr>
      </w:pPr>
      <w:r w:rsidRPr="00E933D1">
        <w:rPr>
          <w:rFonts w:ascii="Arial" w:hAnsi="Arial" w:cs="Arial"/>
          <w:sz w:val="24"/>
          <w:szCs w:val="18"/>
        </w:rPr>
        <w:t>Podczas waloryzacji przyrodni</w:t>
      </w:r>
      <w:r w:rsidR="00DE4BC4" w:rsidRPr="00E933D1">
        <w:rPr>
          <w:rFonts w:ascii="Arial" w:hAnsi="Arial" w:cs="Arial"/>
          <w:sz w:val="24"/>
          <w:szCs w:val="18"/>
        </w:rPr>
        <w:t>czej wskazano obszary o różnej</w:t>
      </w:r>
      <w:r w:rsidRPr="00E933D1">
        <w:rPr>
          <w:rFonts w:ascii="Arial" w:hAnsi="Arial" w:cs="Arial"/>
          <w:sz w:val="24"/>
          <w:szCs w:val="18"/>
        </w:rPr>
        <w:t xml:space="preserve"> randze wartości przyrodniczej, a przede wszystkim te najcenniejsze, objęte systemem ochrony przyrody. Dysponując zgromadzoną wiedzą</w:t>
      </w:r>
      <w:r w:rsidR="00DE4BC4" w:rsidRPr="00E933D1">
        <w:rPr>
          <w:rFonts w:ascii="Arial" w:hAnsi="Arial" w:cs="Arial"/>
          <w:sz w:val="24"/>
          <w:szCs w:val="18"/>
        </w:rPr>
        <w:t>,</w:t>
      </w:r>
      <w:r w:rsidRPr="00E933D1">
        <w:rPr>
          <w:rFonts w:ascii="Arial" w:hAnsi="Arial" w:cs="Arial"/>
          <w:sz w:val="24"/>
          <w:szCs w:val="18"/>
        </w:rPr>
        <w:t xml:space="preserve"> dokonano waloryzacji obszaru województwa wyróżniając podstawowe struktury przyrodnicze mające znaczenie </w:t>
      </w:r>
      <w:r w:rsidRPr="00E933D1">
        <w:rPr>
          <w:rFonts w:ascii="Arial" w:hAnsi="Arial" w:cs="Arial"/>
          <w:sz w:val="24"/>
          <w:szCs w:val="18"/>
        </w:rPr>
        <w:lastRenderedPageBreak/>
        <w:t xml:space="preserve">w zachowaniu równowagi ekologicznej i różnorodności biologicznej w skali regionalnej. </w:t>
      </w:r>
    </w:p>
    <w:p w14:paraId="00C0191B" w14:textId="6178525B" w:rsidR="008C3909" w:rsidRPr="00E933D1" w:rsidRDefault="00DE4BC4" w:rsidP="00E933D1">
      <w:pPr>
        <w:spacing w:line="360" w:lineRule="auto"/>
        <w:rPr>
          <w:rFonts w:ascii="Arial" w:hAnsi="Arial" w:cs="Arial"/>
          <w:sz w:val="24"/>
          <w:szCs w:val="18"/>
        </w:rPr>
      </w:pPr>
      <w:r w:rsidRPr="00E933D1">
        <w:rPr>
          <w:rFonts w:ascii="Arial" w:hAnsi="Arial" w:cs="Arial"/>
          <w:sz w:val="24"/>
          <w:szCs w:val="18"/>
        </w:rPr>
        <w:t>Rysunek</w:t>
      </w:r>
      <w:r w:rsidR="00717B20" w:rsidRPr="00E933D1">
        <w:rPr>
          <w:rFonts w:ascii="Arial" w:hAnsi="Arial" w:cs="Arial"/>
          <w:sz w:val="24"/>
          <w:szCs w:val="18"/>
        </w:rPr>
        <w:t xml:space="preserve"> 17</w:t>
      </w:r>
      <w:r w:rsidR="008C3909" w:rsidRPr="00E933D1">
        <w:rPr>
          <w:rFonts w:ascii="Arial" w:hAnsi="Arial" w:cs="Arial"/>
          <w:sz w:val="24"/>
          <w:szCs w:val="18"/>
        </w:rPr>
        <w:t xml:space="preserve"> przedstawia waloryzację terenu województwa z podziałem na następujące kategorie terenów:</w:t>
      </w:r>
    </w:p>
    <w:p w14:paraId="648FC9F1" w14:textId="77777777" w:rsidR="008C3909" w:rsidRPr="00E933D1" w:rsidRDefault="008C3909" w:rsidP="00E933D1">
      <w:pPr>
        <w:numPr>
          <w:ilvl w:val="0"/>
          <w:numId w:val="82"/>
        </w:numPr>
        <w:tabs>
          <w:tab w:val="left" w:pos="426"/>
        </w:tabs>
        <w:spacing w:line="360" w:lineRule="auto"/>
        <w:ind w:left="426" w:hanging="426"/>
        <w:rPr>
          <w:rFonts w:ascii="Arial" w:hAnsi="Arial" w:cs="Arial"/>
          <w:sz w:val="24"/>
          <w:szCs w:val="18"/>
        </w:rPr>
      </w:pPr>
      <w:r w:rsidRPr="00E933D1">
        <w:rPr>
          <w:rFonts w:ascii="Arial" w:hAnsi="Arial" w:cs="Arial"/>
          <w:b/>
          <w:bCs/>
          <w:sz w:val="24"/>
          <w:szCs w:val="18"/>
        </w:rPr>
        <w:t xml:space="preserve">Tereny o najwyższych walorach przyrodniczych: </w:t>
      </w:r>
      <w:r w:rsidRPr="00E933D1">
        <w:rPr>
          <w:rFonts w:ascii="Arial" w:hAnsi="Arial" w:cs="Arial"/>
          <w:bCs/>
          <w:sz w:val="24"/>
          <w:szCs w:val="18"/>
        </w:rPr>
        <w:t>tereny</w:t>
      </w:r>
      <w:r w:rsidRPr="00E933D1">
        <w:rPr>
          <w:rFonts w:ascii="Arial" w:hAnsi="Arial" w:cs="Arial"/>
          <w:sz w:val="24"/>
          <w:szCs w:val="18"/>
        </w:rPr>
        <w:t xml:space="preserve"> objęte ochroną rezerwatową oraz obszary parków narodowych,</w:t>
      </w:r>
    </w:p>
    <w:p w14:paraId="7B431809" w14:textId="77777777" w:rsidR="008C3909" w:rsidRPr="00E933D1" w:rsidRDefault="008C3909" w:rsidP="00E933D1">
      <w:pPr>
        <w:numPr>
          <w:ilvl w:val="0"/>
          <w:numId w:val="82"/>
        </w:numPr>
        <w:tabs>
          <w:tab w:val="left" w:pos="426"/>
        </w:tabs>
        <w:spacing w:line="360" w:lineRule="auto"/>
        <w:ind w:left="426" w:hanging="426"/>
        <w:rPr>
          <w:rFonts w:ascii="Arial" w:hAnsi="Arial" w:cs="Arial"/>
          <w:sz w:val="24"/>
          <w:szCs w:val="18"/>
        </w:rPr>
      </w:pPr>
      <w:r w:rsidRPr="00E933D1">
        <w:rPr>
          <w:rFonts w:ascii="Arial" w:hAnsi="Arial" w:cs="Arial"/>
          <w:b/>
          <w:bCs/>
          <w:sz w:val="24"/>
          <w:szCs w:val="18"/>
        </w:rPr>
        <w:t>Tereny o wysokich walorach przyrodniczych</w:t>
      </w:r>
      <w:r w:rsidR="00DE4BC4" w:rsidRPr="00E933D1">
        <w:rPr>
          <w:rFonts w:ascii="Arial" w:hAnsi="Arial" w:cs="Arial"/>
          <w:sz w:val="24"/>
          <w:szCs w:val="18"/>
        </w:rPr>
        <w:t>: obszary Natura 2000,</w:t>
      </w:r>
      <w:r w:rsidR="00F645F8" w:rsidRPr="00E933D1">
        <w:rPr>
          <w:rFonts w:ascii="Arial" w:hAnsi="Arial" w:cs="Arial"/>
          <w:sz w:val="24"/>
          <w:szCs w:val="18"/>
        </w:rPr>
        <w:t xml:space="preserve"> obejmujące tereny znajdujące się poza ww. obszarami,</w:t>
      </w:r>
    </w:p>
    <w:p w14:paraId="57FE15BE" w14:textId="77777777" w:rsidR="008C3909" w:rsidRPr="00E933D1" w:rsidRDefault="008C3909" w:rsidP="00E933D1">
      <w:pPr>
        <w:numPr>
          <w:ilvl w:val="0"/>
          <w:numId w:val="82"/>
        </w:numPr>
        <w:tabs>
          <w:tab w:val="left" w:pos="426"/>
        </w:tabs>
        <w:spacing w:line="360" w:lineRule="auto"/>
        <w:ind w:left="426" w:hanging="426"/>
        <w:rPr>
          <w:rFonts w:ascii="Arial" w:hAnsi="Arial" w:cs="Arial"/>
          <w:sz w:val="24"/>
          <w:szCs w:val="18"/>
        </w:rPr>
      </w:pPr>
      <w:r w:rsidRPr="00E933D1">
        <w:rPr>
          <w:rFonts w:ascii="Arial" w:hAnsi="Arial" w:cs="Arial"/>
          <w:b/>
          <w:bCs/>
          <w:sz w:val="24"/>
          <w:szCs w:val="18"/>
        </w:rPr>
        <w:t>Tereny cenne pod względem przyrodniczym</w:t>
      </w:r>
      <w:r w:rsidRPr="00E933D1">
        <w:rPr>
          <w:rFonts w:ascii="Arial" w:hAnsi="Arial" w:cs="Arial"/>
          <w:sz w:val="24"/>
          <w:szCs w:val="18"/>
        </w:rPr>
        <w:t>: tereny objęte takimi formami ochrony jak: parki krajobrazowe i</w:t>
      </w:r>
      <w:r w:rsidR="00DE4BC4" w:rsidRPr="00E933D1">
        <w:rPr>
          <w:rFonts w:ascii="Arial" w:hAnsi="Arial" w:cs="Arial"/>
          <w:sz w:val="24"/>
          <w:szCs w:val="18"/>
        </w:rPr>
        <w:t xml:space="preserve"> obszary chronionego krajobrazu,</w:t>
      </w:r>
    </w:p>
    <w:p w14:paraId="4994F942" w14:textId="6CAD280A" w:rsidR="008C3909" w:rsidRPr="00E933D1" w:rsidRDefault="008C3909" w:rsidP="00E933D1">
      <w:pPr>
        <w:numPr>
          <w:ilvl w:val="0"/>
          <w:numId w:val="82"/>
        </w:numPr>
        <w:tabs>
          <w:tab w:val="left" w:pos="426"/>
        </w:tabs>
        <w:spacing w:line="360" w:lineRule="auto"/>
        <w:ind w:left="426" w:hanging="426"/>
        <w:rPr>
          <w:rFonts w:ascii="Arial" w:hAnsi="Arial" w:cs="Arial"/>
          <w:sz w:val="24"/>
          <w:szCs w:val="18"/>
        </w:rPr>
      </w:pPr>
      <w:r w:rsidRPr="00E933D1">
        <w:rPr>
          <w:rFonts w:ascii="Arial" w:hAnsi="Arial" w:cs="Arial"/>
          <w:b/>
          <w:bCs/>
          <w:sz w:val="24"/>
          <w:szCs w:val="18"/>
        </w:rPr>
        <w:t>Tereny o przeciętnych walorach przyrodniczych</w:t>
      </w:r>
      <w:r w:rsidRPr="00E933D1">
        <w:rPr>
          <w:rFonts w:ascii="Arial" w:hAnsi="Arial" w:cs="Arial"/>
          <w:sz w:val="24"/>
          <w:szCs w:val="18"/>
        </w:rPr>
        <w:t xml:space="preserve">: tereny rolnicze (pola uprawne, łąki, pastwiska) i </w:t>
      </w:r>
      <w:r w:rsidR="00985717" w:rsidRPr="00E933D1">
        <w:rPr>
          <w:rFonts w:ascii="Arial" w:hAnsi="Arial" w:cs="Arial"/>
          <w:sz w:val="24"/>
          <w:szCs w:val="18"/>
        </w:rPr>
        <w:t xml:space="preserve">leśne, które </w:t>
      </w:r>
      <w:r w:rsidR="00DE4BC4" w:rsidRPr="00E933D1">
        <w:rPr>
          <w:rFonts w:ascii="Arial" w:hAnsi="Arial" w:cs="Arial"/>
          <w:sz w:val="24"/>
          <w:szCs w:val="18"/>
        </w:rPr>
        <w:t xml:space="preserve">nie </w:t>
      </w:r>
      <w:r w:rsidR="00985717" w:rsidRPr="00E933D1">
        <w:rPr>
          <w:rFonts w:ascii="Arial" w:hAnsi="Arial" w:cs="Arial"/>
          <w:sz w:val="24"/>
          <w:szCs w:val="18"/>
        </w:rPr>
        <w:t xml:space="preserve">są </w:t>
      </w:r>
      <w:r w:rsidR="00DE4BC4" w:rsidRPr="00E933D1">
        <w:rPr>
          <w:rFonts w:ascii="Arial" w:hAnsi="Arial" w:cs="Arial"/>
          <w:sz w:val="24"/>
          <w:szCs w:val="18"/>
        </w:rPr>
        <w:t>objęte</w:t>
      </w:r>
      <w:r w:rsidR="00985717" w:rsidRPr="00E933D1">
        <w:rPr>
          <w:rFonts w:ascii="Arial" w:hAnsi="Arial" w:cs="Arial"/>
          <w:sz w:val="24"/>
          <w:szCs w:val="18"/>
        </w:rPr>
        <w:t xml:space="preserve"> ochroną na mocy ustawy o</w:t>
      </w:r>
      <w:r w:rsidR="00E933D1">
        <w:rPr>
          <w:rFonts w:ascii="Arial" w:hAnsi="Arial" w:cs="Arial"/>
          <w:sz w:val="24"/>
          <w:szCs w:val="18"/>
        </w:rPr>
        <w:t> </w:t>
      </w:r>
      <w:r w:rsidR="00985717" w:rsidRPr="00E933D1">
        <w:rPr>
          <w:rFonts w:ascii="Arial" w:hAnsi="Arial" w:cs="Arial"/>
          <w:sz w:val="24"/>
          <w:szCs w:val="18"/>
        </w:rPr>
        <w:t>ochronie przyrody</w:t>
      </w:r>
      <w:r w:rsidR="00DE4BC4" w:rsidRPr="00E933D1">
        <w:rPr>
          <w:rFonts w:ascii="Arial" w:hAnsi="Arial" w:cs="Arial"/>
          <w:sz w:val="24"/>
          <w:szCs w:val="18"/>
        </w:rPr>
        <w:t>,</w:t>
      </w:r>
    </w:p>
    <w:p w14:paraId="732B2DA5" w14:textId="631972F5" w:rsidR="008C3909" w:rsidRPr="00E933D1" w:rsidRDefault="008C3909" w:rsidP="00E933D1">
      <w:pPr>
        <w:numPr>
          <w:ilvl w:val="0"/>
          <w:numId w:val="82"/>
        </w:numPr>
        <w:tabs>
          <w:tab w:val="left" w:pos="426"/>
        </w:tabs>
        <w:spacing w:line="360" w:lineRule="auto"/>
        <w:ind w:left="426" w:hanging="426"/>
        <w:rPr>
          <w:rFonts w:ascii="Arial" w:hAnsi="Arial" w:cs="Arial"/>
          <w:sz w:val="24"/>
          <w:szCs w:val="18"/>
        </w:rPr>
      </w:pPr>
      <w:r w:rsidRPr="00E933D1">
        <w:rPr>
          <w:rFonts w:ascii="Arial" w:hAnsi="Arial" w:cs="Arial"/>
          <w:b/>
          <w:bCs/>
          <w:sz w:val="24"/>
          <w:szCs w:val="18"/>
        </w:rPr>
        <w:t>Tereny silnie przekształcone</w:t>
      </w:r>
      <w:r w:rsidRPr="00E933D1">
        <w:rPr>
          <w:rFonts w:ascii="Arial" w:hAnsi="Arial" w:cs="Arial"/>
          <w:sz w:val="24"/>
          <w:szCs w:val="18"/>
        </w:rPr>
        <w:t>: tereny zu</w:t>
      </w:r>
      <w:r w:rsidR="00BD1F09" w:rsidRPr="00E933D1">
        <w:rPr>
          <w:rFonts w:ascii="Arial" w:hAnsi="Arial" w:cs="Arial"/>
          <w:sz w:val="24"/>
          <w:szCs w:val="18"/>
        </w:rPr>
        <w:t xml:space="preserve">rbanizowane, w tym zabudowane oraz główne </w:t>
      </w:r>
      <w:r w:rsidR="00F645F8" w:rsidRPr="00E933D1">
        <w:rPr>
          <w:rFonts w:ascii="Arial" w:hAnsi="Arial" w:cs="Arial"/>
          <w:sz w:val="24"/>
          <w:szCs w:val="18"/>
        </w:rPr>
        <w:t>ciągi</w:t>
      </w:r>
      <w:r w:rsidR="00EA6B30" w:rsidRPr="00E933D1">
        <w:rPr>
          <w:rFonts w:ascii="Arial" w:hAnsi="Arial" w:cs="Arial"/>
          <w:sz w:val="24"/>
          <w:szCs w:val="18"/>
        </w:rPr>
        <w:t xml:space="preserve"> </w:t>
      </w:r>
      <w:r w:rsidR="00A647A3" w:rsidRPr="00E933D1">
        <w:rPr>
          <w:rFonts w:ascii="Arial" w:hAnsi="Arial" w:cs="Arial"/>
          <w:sz w:val="24"/>
          <w:szCs w:val="18"/>
        </w:rPr>
        <w:t>komunikacyjne,</w:t>
      </w:r>
    </w:p>
    <w:p w14:paraId="5A82F685" w14:textId="77777777" w:rsidR="008000EF" w:rsidRPr="00E933D1" w:rsidRDefault="00F645F8" w:rsidP="00E933D1">
      <w:pPr>
        <w:spacing w:line="360" w:lineRule="auto"/>
        <w:rPr>
          <w:rFonts w:ascii="Arial" w:hAnsi="Arial" w:cs="Arial"/>
          <w:sz w:val="24"/>
          <w:szCs w:val="18"/>
        </w:rPr>
      </w:pPr>
      <w:r w:rsidRPr="00E933D1">
        <w:rPr>
          <w:rFonts w:ascii="Arial" w:hAnsi="Arial" w:cs="Arial"/>
          <w:sz w:val="24"/>
          <w:szCs w:val="18"/>
        </w:rPr>
        <w:t>oraz</w:t>
      </w:r>
      <w:r w:rsidR="00DE4BC4" w:rsidRPr="00E933D1">
        <w:rPr>
          <w:rFonts w:ascii="Arial" w:hAnsi="Arial" w:cs="Arial"/>
          <w:sz w:val="24"/>
          <w:szCs w:val="18"/>
        </w:rPr>
        <w:t xml:space="preserve"> </w:t>
      </w:r>
      <w:r w:rsidR="0096200D" w:rsidRPr="00E933D1">
        <w:rPr>
          <w:rFonts w:ascii="Arial" w:hAnsi="Arial" w:cs="Arial"/>
          <w:sz w:val="24"/>
          <w:szCs w:val="18"/>
        </w:rPr>
        <w:t xml:space="preserve">sieć transportową </w:t>
      </w:r>
      <w:r w:rsidR="00AA77AD" w:rsidRPr="00E933D1">
        <w:rPr>
          <w:rFonts w:ascii="Arial" w:hAnsi="Arial" w:cs="Arial"/>
          <w:sz w:val="24"/>
          <w:szCs w:val="18"/>
        </w:rPr>
        <w:t xml:space="preserve">w </w:t>
      </w:r>
      <w:r w:rsidR="0096200D" w:rsidRPr="00E933D1">
        <w:rPr>
          <w:rFonts w:ascii="Arial" w:hAnsi="Arial" w:cs="Arial"/>
          <w:sz w:val="24"/>
          <w:szCs w:val="18"/>
        </w:rPr>
        <w:t xml:space="preserve">2030 roku </w:t>
      </w:r>
      <w:r w:rsidRPr="00E933D1">
        <w:rPr>
          <w:rFonts w:ascii="Arial" w:hAnsi="Arial" w:cs="Arial"/>
          <w:sz w:val="24"/>
          <w:szCs w:val="18"/>
        </w:rPr>
        <w:t>(istniejącą i </w:t>
      </w:r>
      <w:r w:rsidR="00C60B18" w:rsidRPr="00E933D1">
        <w:rPr>
          <w:rFonts w:ascii="Arial" w:hAnsi="Arial" w:cs="Arial"/>
          <w:sz w:val="24"/>
          <w:szCs w:val="18"/>
        </w:rPr>
        <w:t>planowaną</w:t>
      </w:r>
      <w:r w:rsidR="008C3909" w:rsidRPr="00E933D1">
        <w:rPr>
          <w:rFonts w:ascii="Arial" w:hAnsi="Arial" w:cs="Arial"/>
          <w:sz w:val="24"/>
          <w:szCs w:val="18"/>
        </w:rPr>
        <w:t xml:space="preserve"> główną sieć komunikacyjną w</w:t>
      </w:r>
      <w:r w:rsidR="00C60B18" w:rsidRPr="00E933D1">
        <w:rPr>
          <w:rFonts w:ascii="Arial" w:hAnsi="Arial" w:cs="Arial"/>
          <w:sz w:val="24"/>
          <w:szCs w:val="18"/>
        </w:rPr>
        <w:t xml:space="preserve">ojewództwa: drogową, kolejową, </w:t>
      </w:r>
      <w:r w:rsidR="008C3909" w:rsidRPr="00E933D1">
        <w:rPr>
          <w:rFonts w:ascii="Arial" w:hAnsi="Arial" w:cs="Arial"/>
          <w:sz w:val="24"/>
          <w:szCs w:val="18"/>
        </w:rPr>
        <w:t>lotniczą</w:t>
      </w:r>
      <w:r w:rsidR="00C60B18" w:rsidRPr="00E933D1">
        <w:rPr>
          <w:rFonts w:ascii="Arial" w:hAnsi="Arial" w:cs="Arial"/>
          <w:sz w:val="24"/>
          <w:szCs w:val="18"/>
        </w:rPr>
        <w:t xml:space="preserve"> oraz drogi wodne</w:t>
      </w:r>
      <w:r w:rsidRPr="00E933D1">
        <w:rPr>
          <w:rFonts w:ascii="Arial" w:hAnsi="Arial" w:cs="Arial"/>
          <w:sz w:val="24"/>
          <w:szCs w:val="18"/>
        </w:rPr>
        <w:t>)</w:t>
      </w:r>
      <w:r w:rsidR="008C3909" w:rsidRPr="00E933D1">
        <w:rPr>
          <w:rFonts w:ascii="Arial" w:hAnsi="Arial" w:cs="Arial"/>
          <w:sz w:val="24"/>
          <w:szCs w:val="18"/>
        </w:rPr>
        <w:t xml:space="preserve">. </w:t>
      </w:r>
    </w:p>
    <w:p w14:paraId="6D383597" w14:textId="77777777" w:rsidR="00F645F8" w:rsidRPr="00F41771" w:rsidRDefault="00F645F8" w:rsidP="00B5729C">
      <w:pPr>
        <w:spacing w:line="360" w:lineRule="auto"/>
        <w:rPr>
          <w:rFonts w:ascii="Arial" w:hAnsi="Arial" w:cs="Arial"/>
          <w:sz w:val="22"/>
          <w:szCs w:val="18"/>
        </w:rPr>
      </w:pPr>
    </w:p>
    <w:p w14:paraId="206CC390" w14:textId="77777777" w:rsidR="008000EF" w:rsidRPr="00E933D1" w:rsidRDefault="001714CD" w:rsidP="000F2DA0">
      <w:pPr>
        <w:pStyle w:val="RYS2"/>
        <w:rPr>
          <w:szCs w:val="22"/>
        </w:rPr>
      </w:pPr>
      <w:r w:rsidRPr="00F41771">
        <w:rPr>
          <w:color w:val="0000FF"/>
          <w:sz w:val="20"/>
          <w:szCs w:val="22"/>
        </w:rPr>
        <w:br w:type="page"/>
      </w:r>
      <w:bookmarkStart w:id="190" w:name="_Toc158804427"/>
      <w:r w:rsidR="00717B20" w:rsidRPr="00E933D1">
        <w:rPr>
          <w:szCs w:val="22"/>
        </w:rPr>
        <w:lastRenderedPageBreak/>
        <w:t>Rysunek 17</w:t>
      </w:r>
      <w:r w:rsidR="008000EF" w:rsidRPr="00E933D1">
        <w:rPr>
          <w:szCs w:val="22"/>
        </w:rPr>
        <w:t xml:space="preserve">. </w:t>
      </w:r>
      <w:r w:rsidR="002400DC" w:rsidRPr="00E933D1">
        <w:rPr>
          <w:b w:val="0"/>
          <w:szCs w:val="22"/>
        </w:rPr>
        <w:t>Waloryzacja przyrodnicza</w:t>
      </w:r>
      <w:r w:rsidR="00F645F8" w:rsidRPr="00E933D1">
        <w:rPr>
          <w:b w:val="0"/>
          <w:szCs w:val="22"/>
        </w:rPr>
        <w:t xml:space="preserve"> a </w:t>
      </w:r>
      <w:r w:rsidR="00C60B18" w:rsidRPr="00E933D1">
        <w:rPr>
          <w:b w:val="0"/>
          <w:szCs w:val="22"/>
        </w:rPr>
        <w:t>sieć transportowa w 2030 roku</w:t>
      </w:r>
      <w:bookmarkEnd w:id="190"/>
      <w:r w:rsidR="00C60B18" w:rsidRPr="00E933D1">
        <w:rPr>
          <w:szCs w:val="22"/>
        </w:rPr>
        <w:t xml:space="preserve"> </w:t>
      </w:r>
    </w:p>
    <w:p w14:paraId="07973FC3" w14:textId="2CB28BF2" w:rsidR="008000EF" w:rsidRPr="00F41771" w:rsidRDefault="00627CCE" w:rsidP="00D62781">
      <w:pPr>
        <w:pStyle w:val="Bezodstpw"/>
        <w:rPr>
          <w:rFonts w:ascii="Arial" w:hAnsi="Arial" w:cs="Arial"/>
          <w:color w:val="0000FF"/>
          <w:sz w:val="22"/>
          <w:szCs w:val="22"/>
        </w:rPr>
      </w:pPr>
      <w:r w:rsidRPr="00F41771">
        <w:rPr>
          <w:rFonts w:ascii="Arial" w:hAnsi="Arial" w:cs="Arial"/>
          <w:noProof/>
          <w:color w:val="0000FF"/>
          <w:sz w:val="22"/>
          <w:szCs w:val="22"/>
        </w:rPr>
        <w:drawing>
          <wp:inline distT="0" distB="0" distL="0" distR="0" wp14:anchorId="58AF7E42" wp14:editId="0E7A30FD">
            <wp:extent cx="5194366" cy="8591305"/>
            <wp:effectExtent l="0" t="0" r="6350" b="635"/>
            <wp:docPr id="23" name="Obraz 23" descr="Na mapie pokazane jest województwo podkarpackie. Najważniejszym elementem jest pokazanie terenów o najwyższych, wysokich i cennych walorach przyrodniczych. Z przeprowadzonej waloryzacji przyrodniczej wynika, że najcenniejsze przyrodniczo tereny znajdują się na południu województwa oraz w jego środkowo-wschodniej, północno-wschodniej i północno-zachodniej czę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Na mapie pokazane jest województwo podkarpackie. Najważniejszym elementem jest pokazanie terenów o najwyższych, wysokich i cennych walorach przyrodniczych. Z przeprowadzonej waloryzacji przyrodniczej wynika, że najcenniejsze przyrodniczo tereny znajdują się na południu województwa oraz w jego środkowo-wschodniej, północno-wschodniej i północno-zachodniej części."/>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02780" cy="8605222"/>
                    </a:xfrm>
                    <a:prstGeom prst="rect">
                      <a:avLst/>
                    </a:prstGeom>
                  </pic:spPr>
                </pic:pic>
              </a:graphicData>
            </a:graphic>
          </wp:inline>
        </w:drawing>
      </w:r>
    </w:p>
    <w:p w14:paraId="5075C427" w14:textId="60C3E66A" w:rsidR="00D62781" w:rsidRPr="00E933D1" w:rsidRDefault="00D62781" w:rsidP="00985717">
      <w:pPr>
        <w:rPr>
          <w:rFonts w:ascii="Arial" w:hAnsi="Arial" w:cs="Arial"/>
          <w:sz w:val="22"/>
          <w:szCs w:val="16"/>
        </w:rPr>
      </w:pPr>
      <w:r w:rsidRPr="00E933D1">
        <w:rPr>
          <w:rFonts w:ascii="Arial" w:hAnsi="Arial" w:cs="Arial"/>
          <w:b/>
          <w:sz w:val="22"/>
          <w:szCs w:val="16"/>
        </w:rPr>
        <w:t>Źródło</w:t>
      </w:r>
      <w:r w:rsidRPr="00E933D1">
        <w:rPr>
          <w:rFonts w:ascii="Arial" w:hAnsi="Arial" w:cs="Arial"/>
          <w:sz w:val="22"/>
          <w:szCs w:val="16"/>
        </w:rPr>
        <w:t xml:space="preserve">: </w:t>
      </w:r>
      <w:r w:rsidRPr="00E933D1">
        <w:rPr>
          <w:rStyle w:val="BezodstpwZnak"/>
          <w:rFonts w:ascii="Arial" w:hAnsi="Arial" w:cs="Arial"/>
          <w:sz w:val="22"/>
          <w:szCs w:val="14"/>
        </w:rPr>
        <w:t>Opracowanie własne na podstawie</w:t>
      </w:r>
      <w:r w:rsidR="00C37C03" w:rsidRPr="00E933D1">
        <w:rPr>
          <w:rStyle w:val="BezodstpwZnak"/>
          <w:rFonts w:ascii="Arial" w:hAnsi="Arial" w:cs="Arial"/>
          <w:sz w:val="22"/>
          <w:szCs w:val="14"/>
        </w:rPr>
        <w:t xml:space="preserve"> Programu</w:t>
      </w:r>
    </w:p>
    <w:p w14:paraId="50F2DB5E" w14:textId="77777777" w:rsidR="00774027" w:rsidRPr="00E933D1" w:rsidRDefault="00DD526E" w:rsidP="00D91406">
      <w:pPr>
        <w:pStyle w:val="spis3"/>
        <w:numPr>
          <w:ilvl w:val="1"/>
          <w:numId w:val="31"/>
        </w:numPr>
        <w:ind w:left="1418" w:hanging="709"/>
        <w:jc w:val="left"/>
        <w:rPr>
          <w:rFonts w:ascii="Arial" w:hAnsi="Arial" w:cs="Arial"/>
          <w:sz w:val="24"/>
          <w:szCs w:val="20"/>
        </w:rPr>
      </w:pPr>
      <w:bookmarkStart w:id="191" w:name="_Toc433365031"/>
      <w:r w:rsidRPr="00F41771">
        <w:rPr>
          <w:rFonts w:ascii="Arial" w:hAnsi="Arial" w:cs="Arial"/>
          <w:color w:val="0000FF"/>
          <w:szCs w:val="20"/>
        </w:rPr>
        <w:br w:type="page"/>
      </w:r>
      <w:bookmarkStart w:id="192" w:name="_Toc158804347"/>
      <w:r w:rsidR="002C0609" w:rsidRPr="00E933D1">
        <w:rPr>
          <w:rFonts w:ascii="Arial" w:hAnsi="Arial" w:cs="Arial"/>
          <w:sz w:val="24"/>
          <w:szCs w:val="20"/>
        </w:rPr>
        <w:lastRenderedPageBreak/>
        <w:t>Krajobraz, zabytki i </w:t>
      </w:r>
      <w:r w:rsidR="00774027" w:rsidRPr="00E933D1">
        <w:rPr>
          <w:rFonts w:ascii="Arial" w:hAnsi="Arial" w:cs="Arial"/>
          <w:sz w:val="24"/>
          <w:szCs w:val="20"/>
        </w:rPr>
        <w:t>dobra kultury współczesnej</w:t>
      </w:r>
      <w:bookmarkEnd w:id="185"/>
      <w:bookmarkEnd w:id="186"/>
      <w:bookmarkEnd w:id="187"/>
      <w:bookmarkEnd w:id="188"/>
      <w:bookmarkEnd w:id="189"/>
      <w:bookmarkEnd w:id="191"/>
      <w:bookmarkEnd w:id="192"/>
      <w:r w:rsidR="001528B9" w:rsidRPr="00E933D1">
        <w:rPr>
          <w:rFonts w:ascii="Arial" w:hAnsi="Arial" w:cs="Arial"/>
          <w:sz w:val="24"/>
          <w:szCs w:val="20"/>
        </w:rPr>
        <w:t xml:space="preserve"> </w:t>
      </w:r>
    </w:p>
    <w:p w14:paraId="0FD67EC4" w14:textId="77777777" w:rsidR="007C570A" w:rsidRPr="00E933D1" w:rsidRDefault="007C570A" w:rsidP="00D91406">
      <w:pPr>
        <w:spacing w:line="276" w:lineRule="auto"/>
        <w:ind w:firstLine="567"/>
        <w:rPr>
          <w:rFonts w:ascii="Arial" w:hAnsi="Arial" w:cs="Arial"/>
          <w:sz w:val="24"/>
          <w:szCs w:val="22"/>
        </w:rPr>
      </w:pPr>
    </w:p>
    <w:p w14:paraId="32C9E1F9" w14:textId="77777777" w:rsidR="00F8722F" w:rsidRPr="00E933D1" w:rsidRDefault="00F8722F" w:rsidP="00E933D1">
      <w:pPr>
        <w:spacing w:line="360" w:lineRule="auto"/>
        <w:rPr>
          <w:rFonts w:ascii="Arial" w:hAnsi="Arial" w:cs="Arial"/>
          <w:sz w:val="24"/>
          <w:szCs w:val="24"/>
        </w:rPr>
      </w:pPr>
      <w:r w:rsidRPr="00E933D1">
        <w:rPr>
          <w:rFonts w:ascii="Arial" w:hAnsi="Arial" w:cs="Arial"/>
          <w:sz w:val="24"/>
          <w:szCs w:val="24"/>
        </w:rPr>
        <w:t xml:space="preserve">Województwo podkarpackie ze względu na położenie, zróżnicowaną rzeźbę terenu, rozbudowaną sieć rzeczną oraz bogate zasoby przyrodnicze i kulturowe, należy do najatrakcyjniejszych krajobrazowo regionów Polski. </w:t>
      </w:r>
    </w:p>
    <w:p w14:paraId="05EECCDA" w14:textId="35D34B61" w:rsidR="00F8722F" w:rsidRPr="00E933D1" w:rsidRDefault="00F8722F" w:rsidP="00E933D1">
      <w:pPr>
        <w:spacing w:line="360" w:lineRule="auto"/>
        <w:rPr>
          <w:rFonts w:ascii="Arial" w:hAnsi="Arial" w:cs="Arial"/>
          <w:sz w:val="24"/>
          <w:szCs w:val="24"/>
        </w:rPr>
      </w:pPr>
      <w:r w:rsidRPr="00E933D1">
        <w:rPr>
          <w:rFonts w:ascii="Arial" w:hAnsi="Arial" w:cs="Arial"/>
          <w:sz w:val="24"/>
          <w:szCs w:val="24"/>
        </w:rPr>
        <w:t>Najcenniejsze, i niejednokrotnie unikatowe walory przyrodniczo-krajobrazowe zostały objęte różnymi formami ochrony prawnej w postaci: 2. parków narodowych,</w:t>
      </w:r>
      <w:r w:rsidR="00EF1C87" w:rsidRPr="00E933D1">
        <w:rPr>
          <w:rFonts w:ascii="Arial" w:hAnsi="Arial" w:cs="Arial"/>
          <w:sz w:val="24"/>
          <w:szCs w:val="24"/>
        </w:rPr>
        <w:t xml:space="preserve"> 10.</w:t>
      </w:r>
      <w:r w:rsidR="00E933D1">
        <w:rPr>
          <w:rFonts w:ascii="Arial" w:hAnsi="Arial" w:cs="Arial"/>
          <w:sz w:val="24"/>
          <w:szCs w:val="24"/>
        </w:rPr>
        <w:t> </w:t>
      </w:r>
      <w:r w:rsidR="00EF1C87" w:rsidRPr="00E933D1">
        <w:rPr>
          <w:rFonts w:ascii="Arial" w:hAnsi="Arial" w:cs="Arial"/>
          <w:sz w:val="24"/>
          <w:szCs w:val="24"/>
        </w:rPr>
        <w:t>parków krajobrazowych, 9</w:t>
      </w:r>
      <w:r w:rsidR="00802BB4" w:rsidRPr="00E933D1">
        <w:rPr>
          <w:rFonts w:ascii="Arial" w:hAnsi="Arial" w:cs="Arial"/>
          <w:sz w:val="24"/>
          <w:szCs w:val="24"/>
        </w:rPr>
        <w:t>8</w:t>
      </w:r>
      <w:r w:rsidR="00E4616B" w:rsidRPr="00E933D1">
        <w:rPr>
          <w:rFonts w:ascii="Arial" w:hAnsi="Arial" w:cs="Arial"/>
          <w:sz w:val="24"/>
          <w:szCs w:val="24"/>
        </w:rPr>
        <w:t>.</w:t>
      </w:r>
      <w:r w:rsidR="00802BB4" w:rsidRPr="00E933D1">
        <w:rPr>
          <w:rFonts w:ascii="Arial" w:hAnsi="Arial" w:cs="Arial"/>
          <w:sz w:val="24"/>
          <w:szCs w:val="24"/>
        </w:rPr>
        <w:t xml:space="preserve"> </w:t>
      </w:r>
      <w:r w:rsidRPr="00E933D1">
        <w:rPr>
          <w:rFonts w:ascii="Arial" w:hAnsi="Arial" w:cs="Arial"/>
          <w:sz w:val="24"/>
          <w:szCs w:val="24"/>
        </w:rPr>
        <w:t>rezerwatów przyrody, 63.</w:t>
      </w:r>
      <w:r w:rsidR="00802BB4" w:rsidRPr="00E933D1">
        <w:rPr>
          <w:rFonts w:ascii="Arial" w:hAnsi="Arial" w:cs="Arial"/>
          <w:sz w:val="24"/>
          <w:szCs w:val="24"/>
        </w:rPr>
        <w:t xml:space="preserve"> </w:t>
      </w:r>
      <w:r w:rsidRPr="00E933D1">
        <w:rPr>
          <w:rFonts w:ascii="Arial" w:hAnsi="Arial" w:cs="Arial"/>
          <w:sz w:val="24"/>
          <w:szCs w:val="24"/>
        </w:rPr>
        <w:t>obszarów Natura 2000 oraz 13</w:t>
      </w:r>
      <w:r w:rsidR="00802BB4" w:rsidRPr="00E933D1">
        <w:rPr>
          <w:rFonts w:ascii="Arial" w:hAnsi="Arial" w:cs="Arial"/>
          <w:sz w:val="24"/>
          <w:szCs w:val="24"/>
        </w:rPr>
        <w:t> </w:t>
      </w:r>
      <w:r w:rsidRPr="00E933D1">
        <w:rPr>
          <w:rFonts w:ascii="Arial" w:hAnsi="Arial" w:cs="Arial"/>
          <w:sz w:val="24"/>
          <w:szCs w:val="24"/>
        </w:rPr>
        <w:t>obszarów chronionego</w:t>
      </w:r>
      <w:r w:rsidR="00802BB4" w:rsidRPr="00E933D1">
        <w:rPr>
          <w:rFonts w:ascii="Arial" w:hAnsi="Arial" w:cs="Arial"/>
          <w:sz w:val="24"/>
          <w:szCs w:val="24"/>
        </w:rPr>
        <w:t xml:space="preserve"> krajobrazu</w:t>
      </w:r>
      <w:r w:rsidRPr="00E933D1">
        <w:rPr>
          <w:rFonts w:ascii="Arial" w:hAnsi="Arial" w:cs="Arial"/>
          <w:sz w:val="24"/>
          <w:szCs w:val="24"/>
        </w:rPr>
        <w:t xml:space="preserve">. </w:t>
      </w:r>
    </w:p>
    <w:p w14:paraId="35356DEF" w14:textId="77777777" w:rsidR="00F8722F" w:rsidRPr="00E933D1" w:rsidRDefault="00F8722F" w:rsidP="00E933D1">
      <w:pPr>
        <w:spacing w:line="360" w:lineRule="auto"/>
        <w:rPr>
          <w:rFonts w:ascii="Arial" w:hAnsi="Arial" w:cs="Arial"/>
          <w:sz w:val="24"/>
          <w:szCs w:val="24"/>
        </w:rPr>
      </w:pPr>
      <w:r w:rsidRPr="00E933D1">
        <w:rPr>
          <w:rFonts w:ascii="Arial" w:hAnsi="Arial" w:cs="Arial"/>
          <w:sz w:val="24"/>
          <w:szCs w:val="24"/>
        </w:rPr>
        <w:t>Ze względu na ukształtowanie terenu, na obszarze województwa występują następujące typy krajobrazu: górski (na południu), pogórzy, kotlin oraz dolin podgórskich (w środkowej części) oraz wyżynny, kotlin podgórskich i dolin rzecznych (na północny województwa).</w:t>
      </w:r>
    </w:p>
    <w:p w14:paraId="5DC74024" w14:textId="77777777" w:rsidR="00F8722F" w:rsidRPr="00E933D1" w:rsidRDefault="00F8722F" w:rsidP="00E933D1">
      <w:pPr>
        <w:spacing w:line="360" w:lineRule="auto"/>
        <w:rPr>
          <w:rFonts w:ascii="Arial" w:hAnsi="Arial" w:cs="Arial"/>
          <w:sz w:val="24"/>
          <w:szCs w:val="24"/>
        </w:rPr>
      </w:pPr>
      <w:r w:rsidRPr="00E933D1">
        <w:rPr>
          <w:rFonts w:ascii="Arial" w:hAnsi="Arial" w:cs="Arial"/>
          <w:sz w:val="24"/>
          <w:szCs w:val="24"/>
        </w:rPr>
        <w:t>Do szczególnych atrakcji</w:t>
      </w:r>
      <w:r w:rsidR="001714CD" w:rsidRPr="00E933D1">
        <w:rPr>
          <w:rFonts w:ascii="Arial" w:hAnsi="Arial" w:cs="Arial"/>
          <w:sz w:val="24"/>
          <w:szCs w:val="24"/>
        </w:rPr>
        <w:t xml:space="preserve"> naturalnych województwa</w:t>
      </w:r>
      <w:r w:rsidRPr="00E933D1">
        <w:rPr>
          <w:rFonts w:ascii="Arial" w:hAnsi="Arial" w:cs="Arial"/>
          <w:sz w:val="24"/>
          <w:szCs w:val="24"/>
        </w:rPr>
        <w:t xml:space="preserve"> należą tereny górskie, w tym wyróżniające się krajobrazy Bieszczadów wraz z Jeziorem Solińskim, największym sztucznym zbiornikiem wodnym w Polsce. Najcenniejsze, pod względem przyrodniczo-krajobrazowym tereny Bieszczadzkiego Parku Narodowego oraz Parków Krajobrazowych: </w:t>
      </w:r>
      <w:proofErr w:type="spellStart"/>
      <w:r w:rsidRPr="00E933D1">
        <w:rPr>
          <w:rFonts w:ascii="Arial" w:hAnsi="Arial" w:cs="Arial"/>
          <w:sz w:val="24"/>
          <w:szCs w:val="24"/>
        </w:rPr>
        <w:t>Ciśniańsko-Wetlińskiego</w:t>
      </w:r>
      <w:proofErr w:type="spellEnd"/>
      <w:r w:rsidRPr="00E933D1">
        <w:rPr>
          <w:rFonts w:ascii="Arial" w:hAnsi="Arial" w:cs="Arial"/>
          <w:sz w:val="24"/>
          <w:szCs w:val="24"/>
        </w:rPr>
        <w:t xml:space="preserve"> i Doliny Sanu wraz z przygranicznymi, chronionymi prawnie obszarami Słowacji i Ukrainy tworzą Międzynarodowy Rezerwat Biosfery „Karpaty Wschodnie”, wpisany na listę światowego dziedzictwa przyrody UNESCO. Bieszczady to najwyższe góry w województwie i najdziksze z polskich gór, to także o</w:t>
      </w:r>
      <w:r w:rsidR="001714CD" w:rsidRPr="00E933D1">
        <w:rPr>
          <w:rFonts w:ascii="Arial" w:hAnsi="Arial" w:cs="Arial"/>
          <w:sz w:val="24"/>
          <w:szCs w:val="24"/>
        </w:rPr>
        <w:t>bszar o niezwykłej przyrodzie i </w:t>
      </w:r>
      <w:r w:rsidRPr="00E933D1">
        <w:rPr>
          <w:rFonts w:ascii="Arial" w:hAnsi="Arial" w:cs="Arial"/>
          <w:sz w:val="24"/>
          <w:szCs w:val="24"/>
        </w:rPr>
        <w:t xml:space="preserve">historii, gdzie w największym stopniu zachował się naturalny charakter krajobrazu Polski. Znaczące zmiany w krajobrazie Bieszczadów spowodowane zostały przez powojenne wyludnienie ludności oraz sukcesję naturalną. </w:t>
      </w:r>
    </w:p>
    <w:p w14:paraId="3FF48882" w14:textId="4638F95E" w:rsidR="00F8722F" w:rsidRPr="00E933D1" w:rsidRDefault="00F8722F" w:rsidP="00E933D1">
      <w:pPr>
        <w:spacing w:line="360" w:lineRule="auto"/>
        <w:rPr>
          <w:rFonts w:ascii="Arial" w:hAnsi="Arial" w:cs="Arial"/>
          <w:sz w:val="24"/>
          <w:szCs w:val="24"/>
        </w:rPr>
      </w:pPr>
      <w:r w:rsidRPr="00E933D1">
        <w:rPr>
          <w:rFonts w:ascii="Arial" w:hAnsi="Arial" w:cs="Arial"/>
          <w:sz w:val="24"/>
          <w:szCs w:val="24"/>
        </w:rPr>
        <w:t>Obszarami o wysokich walorach krajobrazowych i przyrodniczych są również: Beskid Niski</w:t>
      </w:r>
      <w:r w:rsidR="00EF1C87" w:rsidRPr="00E933D1">
        <w:rPr>
          <w:rFonts w:ascii="Arial" w:hAnsi="Arial" w:cs="Arial"/>
          <w:sz w:val="24"/>
          <w:szCs w:val="24"/>
        </w:rPr>
        <w:t xml:space="preserve"> z</w:t>
      </w:r>
      <w:r w:rsidR="00D91406" w:rsidRPr="00E933D1">
        <w:rPr>
          <w:rFonts w:ascii="Arial" w:hAnsi="Arial" w:cs="Arial"/>
          <w:sz w:val="24"/>
          <w:szCs w:val="24"/>
        </w:rPr>
        <w:t> </w:t>
      </w:r>
      <w:r w:rsidR="00EF1C87" w:rsidRPr="00E933D1">
        <w:rPr>
          <w:rFonts w:ascii="Arial" w:hAnsi="Arial" w:cs="Arial"/>
          <w:sz w:val="24"/>
          <w:szCs w:val="24"/>
        </w:rPr>
        <w:t>Magurskim Parkiem Narodowym oraz</w:t>
      </w:r>
      <w:r w:rsidRPr="00E933D1">
        <w:rPr>
          <w:rFonts w:ascii="Arial" w:hAnsi="Arial" w:cs="Arial"/>
          <w:sz w:val="24"/>
          <w:szCs w:val="24"/>
        </w:rPr>
        <w:t xml:space="preserve"> Roztocze, w obrębie którego utworzono Transgraniczny Rezerwat Biosfery UNESCO „</w:t>
      </w:r>
      <w:proofErr w:type="spellStart"/>
      <w:r w:rsidRPr="00E933D1">
        <w:rPr>
          <w:rFonts w:ascii="Arial" w:hAnsi="Arial" w:cs="Arial"/>
          <w:sz w:val="24"/>
          <w:szCs w:val="24"/>
        </w:rPr>
        <w:t>Roztoczeˮ</w:t>
      </w:r>
      <w:proofErr w:type="spellEnd"/>
      <w:r w:rsidRPr="00E933D1">
        <w:rPr>
          <w:rFonts w:ascii="Arial" w:hAnsi="Arial" w:cs="Arial"/>
          <w:sz w:val="24"/>
          <w:szCs w:val="24"/>
        </w:rPr>
        <w:t>, obejmujący również tereny Ukrainy. Krajobraz Beskidu Niskiego</w:t>
      </w:r>
      <w:r w:rsidR="004411CF" w:rsidRPr="00E933D1">
        <w:rPr>
          <w:rFonts w:ascii="Arial" w:hAnsi="Arial" w:cs="Arial"/>
          <w:sz w:val="24"/>
          <w:szCs w:val="24"/>
        </w:rPr>
        <w:t xml:space="preserve"> tworzą pasma niewysokich gór i </w:t>
      </w:r>
      <w:r w:rsidRPr="00E933D1">
        <w:rPr>
          <w:rFonts w:ascii="Arial" w:hAnsi="Arial" w:cs="Arial"/>
          <w:sz w:val="24"/>
          <w:szCs w:val="24"/>
        </w:rPr>
        <w:t>wzgórz, podzielonych obniżeniami i poprzecinany</w:t>
      </w:r>
      <w:r w:rsidR="004411CF" w:rsidRPr="00E933D1">
        <w:rPr>
          <w:rFonts w:ascii="Arial" w:hAnsi="Arial" w:cs="Arial"/>
          <w:sz w:val="24"/>
          <w:szCs w:val="24"/>
        </w:rPr>
        <w:t>ch poprzecznie dolinami rzek, a </w:t>
      </w:r>
      <w:r w:rsidRPr="00E933D1">
        <w:rPr>
          <w:rFonts w:ascii="Arial" w:hAnsi="Arial" w:cs="Arial"/>
          <w:sz w:val="24"/>
          <w:szCs w:val="24"/>
        </w:rPr>
        <w:t>krajobraz Roztocza masywy leśne poprzecinane pasmami pól, rozległe wzniesienia oraz liczne strumienie i źródełka.</w:t>
      </w:r>
    </w:p>
    <w:p w14:paraId="2325BE7E" w14:textId="206C6179" w:rsidR="00F8722F" w:rsidRPr="00E933D1" w:rsidRDefault="00F8722F" w:rsidP="00E933D1">
      <w:pPr>
        <w:spacing w:line="360" w:lineRule="auto"/>
        <w:rPr>
          <w:rFonts w:ascii="Arial" w:hAnsi="Arial" w:cs="Arial"/>
          <w:sz w:val="24"/>
          <w:szCs w:val="24"/>
        </w:rPr>
      </w:pPr>
      <w:r w:rsidRPr="00E933D1">
        <w:rPr>
          <w:rFonts w:ascii="Arial" w:hAnsi="Arial" w:cs="Arial"/>
          <w:sz w:val="24"/>
          <w:szCs w:val="24"/>
        </w:rPr>
        <w:t xml:space="preserve">Atrakcyjność krajobrazową województwa podkreśla wysoka lesistość obszaru wynosząca 38%, z bogatą różnorodnością gatunkową drzewostanów oraz </w:t>
      </w:r>
      <w:r w:rsidRPr="00E933D1">
        <w:rPr>
          <w:rFonts w:ascii="Arial" w:hAnsi="Arial" w:cs="Arial"/>
          <w:sz w:val="24"/>
          <w:szCs w:val="24"/>
        </w:rPr>
        <w:lastRenderedPageBreak/>
        <w:t>urozmaicona mozaika pól uprawnych, a także występujące zasoby wód mineralnych, torfów leczniczych i specyficzne cechy mikroklimatu. Na terenie województwa od wielu lat funkcjonuj</w:t>
      </w:r>
      <w:r w:rsidR="0020666A" w:rsidRPr="00E933D1">
        <w:rPr>
          <w:rFonts w:ascii="Arial" w:hAnsi="Arial" w:cs="Arial"/>
          <w:sz w:val="24"/>
          <w:szCs w:val="24"/>
        </w:rPr>
        <w:t>e 5</w:t>
      </w:r>
      <w:r w:rsidRPr="00E933D1">
        <w:rPr>
          <w:rFonts w:ascii="Arial" w:hAnsi="Arial" w:cs="Arial"/>
          <w:sz w:val="24"/>
          <w:szCs w:val="24"/>
        </w:rPr>
        <w:t> uzdrowisk: w Iwoniczu-Zdroju, Rymanowie Zdroju, Polańczyku i Horyńcu-Zdroju oraz</w:t>
      </w:r>
      <w:r w:rsidR="002E6C47" w:rsidRPr="00E933D1">
        <w:rPr>
          <w:rFonts w:ascii="Arial" w:hAnsi="Arial" w:cs="Arial"/>
          <w:sz w:val="24"/>
          <w:szCs w:val="24"/>
        </w:rPr>
        <w:t xml:space="preserve"> </w:t>
      </w:r>
      <w:r w:rsidRPr="00E933D1">
        <w:rPr>
          <w:rFonts w:ascii="Arial" w:hAnsi="Arial" w:cs="Arial"/>
          <w:sz w:val="24"/>
          <w:szCs w:val="24"/>
        </w:rPr>
        <w:t>Latoszyn</w:t>
      </w:r>
      <w:r w:rsidR="002E6C47" w:rsidRPr="00E933D1">
        <w:rPr>
          <w:rFonts w:ascii="Arial" w:hAnsi="Arial" w:cs="Arial"/>
          <w:sz w:val="24"/>
          <w:szCs w:val="24"/>
        </w:rPr>
        <w:t>ie</w:t>
      </w:r>
      <w:r w:rsidRPr="00E933D1">
        <w:rPr>
          <w:rFonts w:ascii="Arial" w:hAnsi="Arial" w:cs="Arial"/>
          <w:sz w:val="24"/>
          <w:szCs w:val="24"/>
        </w:rPr>
        <w:t xml:space="preserve"> w gminie Dębica.</w:t>
      </w:r>
      <w:r w:rsidR="004411CF" w:rsidRPr="00E933D1">
        <w:rPr>
          <w:rFonts w:ascii="Arial" w:hAnsi="Arial" w:cs="Arial"/>
          <w:sz w:val="24"/>
          <w:szCs w:val="24"/>
        </w:rPr>
        <w:t xml:space="preserve"> </w:t>
      </w:r>
    </w:p>
    <w:p w14:paraId="7A09A463" w14:textId="77777777" w:rsidR="00F8722F" w:rsidRPr="00E933D1" w:rsidRDefault="00F8722F" w:rsidP="00E933D1">
      <w:pPr>
        <w:spacing w:line="360" w:lineRule="auto"/>
        <w:rPr>
          <w:rFonts w:ascii="Arial" w:hAnsi="Arial" w:cs="Arial"/>
          <w:sz w:val="24"/>
          <w:szCs w:val="24"/>
        </w:rPr>
      </w:pPr>
      <w:r w:rsidRPr="00E933D1">
        <w:rPr>
          <w:rFonts w:ascii="Arial" w:hAnsi="Arial" w:cs="Arial"/>
          <w:sz w:val="24"/>
          <w:szCs w:val="24"/>
        </w:rPr>
        <w:t>Teren województwa podkarpackiego ze względu na położenie przy granicy ze Słowacją i Ukrainą oraz swoją przeszłość, którą przez wieki cechowała różnorodność etniczna, wyznaniowa oraz kulturo</w:t>
      </w:r>
      <w:r w:rsidR="004411CF" w:rsidRPr="00E933D1">
        <w:rPr>
          <w:rFonts w:ascii="Arial" w:hAnsi="Arial" w:cs="Arial"/>
          <w:sz w:val="24"/>
          <w:szCs w:val="24"/>
        </w:rPr>
        <w:t>wa, charakteryzuje duża ilość i </w:t>
      </w:r>
      <w:r w:rsidRPr="00E933D1">
        <w:rPr>
          <w:rFonts w:ascii="Arial" w:hAnsi="Arial" w:cs="Arial"/>
          <w:sz w:val="24"/>
          <w:szCs w:val="24"/>
        </w:rPr>
        <w:t xml:space="preserve">różnorodność obiektów zabytkowych. </w:t>
      </w:r>
    </w:p>
    <w:p w14:paraId="5EF46824" w14:textId="36C97B2D" w:rsidR="00F8722F" w:rsidRPr="00E933D1" w:rsidRDefault="00F8722F" w:rsidP="00E933D1">
      <w:pPr>
        <w:spacing w:line="360" w:lineRule="auto"/>
        <w:rPr>
          <w:rFonts w:ascii="Arial" w:hAnsi="Arial" w:cs="Arial"/>
          <w:sz w:val="24"/>
          <w:szCs w:val="24"/>
        </w:rPr>
      </w:pPr>
      <w:r w:rsidRPr="00E933D1">
        <w:rPr>
          <w:rFonts w:ascii="Arial" w:hAnsi="Arial" w:cs="Arial"/>
          <w:sz w:val="24"/>
          <w:szCs w:val="24"/>
        </w:rPr>
        <w:t xml:space="preserve">Charakterystycznymi elementami krajobrazu kulturowego województwa świadczącymi o wielokulturowości i wielowyznaniowości są licznie występujące budowle sakralne: kościoły i klasztory rzymskokatolickie, cerkwie greckokatolickie i prawosławne oraz synagogi. Niezaprzeczalnym atutem atrakcyjności krajobrazowej i fenomenem na skalę kraju są zabytkowe drewniane </w:t>
      </w:r>
      <w:r w:rsidR="004411CF" w:rsidRPr="00E933D1">
        <w:rPr>
          <w:rFonts w:ascii="Arial" w:hAnsi="Arial" w:cs="Arial"/>
          <w:sz w:val="24"/>
          <w:szCs w:val="24"/>
        </w:rPr>
        <w:t xml:space="preserve">kościoły i cerkwie, z których </w:t>
      </w:r>
      <w:r w:rsidR="000879D3" w:rsidRPr="00E933D1">
        <w:rPr>
          <w:rFonts w:ascii="Arial" w:hAnsi="Arial" w:cs="Arial"/>
          <w:sz w:val="24"/>
          <w:szCs w:val="24"/>
        </w:rPr>
        <w:t>6</w:t>
      </w:r>
      <w:r w:rsidR="004411CF" w:rsidRPr="00E933D1">
        <w:rPr>
          <w:rFonts w:ascii="Arial" w:hAnsi="Arial" w:cs="Arial"/>
          <w:sz w:val="24"/>
          <w:szCs w:val="24"/>
        </w:rPr>
        <w:t> </w:t>
      </w:r>
      <w:r w:rsidRPr="00E933D1">
        <w:rPr>
          <w:rFonts w:ascii="Arial" w:hAnsi="Arial" w:cs="Arial"/>
          <w:sz w:val="24"/>
          <w:szCs w:val="24"/>
        </w:rPr>
        <w:t>zostało wpisanych na Listę Światowego Dziedzictwa Kulturalnego i Naturalnego UNESCO. Są to kościoły w </w:t>
      </w:r>
      <w:proofErr w:type="spellStart"/>
      <w:r w:rsidRPr="00E933D1">
        <w:rPr>
          <w:rFonts w:ascii="Arial" w:hAnsi="Arial" w:cs="Arial"/>
          <w:sz w:val="24"/>
          <w:szCs w:val="24"/>
        </w:rPr>
        <w:t>Bliznem</w:t>
      </w:r>
      <w:proofErr w:type="spellEnd"/>
      <w:r w:rsidRPr="00E933D1">
        <w:rPr>
          <w:rFonts w:ascii="Arial" w:hAnsi="Arial" w:cs="Arial"/>
          <w:sz w:val="24"/>
          <w:szCs w:val="24"/>
        </w:rPr>
        <w:t xml:space="preserve"> i Haczowie oraz cerkwie w Chotyńcu, </w:t>
      </w:r>
      <w:proofErr w:type="spellStart"/>
      <w:r w:rsidRPr="00E933D1">
        <w:rPr>
          <w:rFonts w:ascii="Arial" w:hAnsi="Arial" w:cs="Arial"/>
          <w:sz w:val="24"/>
          <w:szCs w:val="24"/>
        </w:rPr>
        <w:t>Radrużu</w:t>
      </w:r>
      <w:proofErr w:type="spellEnd"/>
      <w:r w:rsidRPr="00E933D1">
        <w:rPr>
          <w:rFonts w:ascii="Arial" w:hAnsi="Arial" w:cs="Arial"/>
          <w:sz w:val="24"/>
          <w:szCs w:val="24"/>
        </w:rPr>
        <w:t>, Smolniku nad Sanem i Turzańsku</w:t>
      </w:r>
      <w:r w:rsidR="00A55695" w:rsidRPr="00E933D1">
        <w:rPr>
          <w:rFonts w:ascii="Arial" w:hAnsi="Arial" w:cs="Arial"/>
          <w:sz w:val="24"/>
          <w:szCs w:val="24"/>
        </w:rPr>
        <w:t xml:space="preserve"> oraz 4 obiekty dziedzictwa przyrodniczego, pradawne i pierwotne lasy bukowe w Karpatach (2007 i 2021): Brzegi Górne – Pasmo Graniczne i dolina Górnej Solinki, Ustrzyki Górne – Dolina potoku </w:t>
      </w:r>
      <w:proofErr w:type="spellStart"/>
      <w:r w:rsidR="00A55695" w:rsidRPr="00E933D1">
        <w:rPr>
          <w:rFonts w:ascii="Arial" w:hAnsi="Arial" w:cs="Arial"/>
          <w:sz w:val="24"/>
          <w:szCs w:val="24"/>
        </w:rPr>
        <w:t>Terebowiec</w:t>
      </w:r>
      <w:proofErr w:type="spellEnd"/>
      <w:r w:rsidR="00A55695" w:rsidRPr="00E933D1">
        <w:rPr>
          <w:rFonts w:ascii="Arial" w:hAnsi="Arial" w:cs="Arial"/>
          <w:sz w:val="24"/>
          <w:szCs w:val="24"/>
        </w:rPr>
        <w:t xml:space="preserve"> (2007), Wołosate – dolina potoku </w:t>
      </w:r>
      <w:proofErr w:type="spellStart"/>
      <w:r w:rsidR="00A55695" w:rsidRPr="00E933D1">
        <w:rPr>
          <w:rFonts w:ascii="Arial" w:hAnsi="Arial" w:cs="Arial"/>
          <w:sz w:val="24"/>
          <w:szCs w:val="24"/>
        </w:rPr>
        <w:t>Wołosatka</w:t>
      </w:r>
      <w:proofErr w:type="spellEnd"/>
      <w:r w:rsidR="00A55695" w:rsidRPr="00E933D1">
        <w:rPr>
          <w:rFonts w:ascii="Arial" w:hAnsi="Arial" w:cs="Arial"/>
          <w:sz w:val="24"/>
          <w:szCs w:val="24"/>
        </w:rPr>
        <w:t xml:space="preserve">, Zatwarnica – Połonina </w:t>
      </w:r>
      <w:proofErr w:type="spellStart"/>
      <w:r w:rsidR="00A55695" w:rsidRPr="00E933D1">
        <w:rPr>
          <w:rFonts w:ascii="Arial" w:hAnsi="Arial" w:cs="Arial"/>
          <w:sz w:val="24"/>
          <w:szCs w:val="24"/>
        </w:rPr>
        <w:t>Wetlińska</w:t>
      </w:r>
      <w:proofErr w:type="spellEnd"/>
      <w:r w:rsidR="00A55695" w:rsidRPr="00E933D1">
        <w:rPr>
          <w:rFonts w:ascii="Arial" w:hAnsi="Arial" w:cs="Arial"/>
          <w:sz w:val="24"/>
          <w:szCs w:val="24"/>
        </w:rPr>
        <w:t xml:space="preserve"> i</w:t>
      </w:r>
      <w:r w:rsidR="00E933D1">
        <w:rPr>
          <w:rFonts w:ascii="Arial" w:hAnsi="Arial" w:cs="Arial"/>
          <w:sz w:val="24"/>
          <w:szCs w:val="24"/>
        </w:rPr>
        <w:t> </w:t>
      </w:r>
      <w:r w:rsidR="00A55695" w:rsidRPr="00E933D1">
        <w:rPr>
          <w:rFonts w:ascii="Arial" w:hAnsi="Arial" w:cs="Arial"/>
          <w:sz w:val="24"/>
          <w:szCs w:val="24"/>
        </w:rPr>
        <w:t>Smerek</w:t>
      </w:r>
      <w:r w:rsidRPr="00E933D1">
        <w:rPr>
          <w:rFonts w:ascii="Arial" w:hAnsi="Arial" w:cs="Arial"/>
          <w:sz w:val="24"/>
          <w:szCs w:val="24"/>
        </w:rPr>
        <w:t xml:space="preserve"> </w:t>
      </w:r>
    </w:p>
    <w:p w14:paraId="614C28C8" w14:textId="63162A5B" w:rsidR="00D316DB" w:rsidRPr="00E933D1" w:rsidRDefault="00D316DB" w:rsidP="00E933D1">
      <w:pPr>
        <w:spacing w:line="360" w:lineRule="auto"/>
        <w:rPr>
          <w:rFonts w:ascii="Arial" w:hAnsi="Arial" w:cs="Arial"/>
          <w:sz w:val="24"/>
          <w:szCs w:val="24"/>
        </w:rPr>
      </w:pPr>
      <w:r w:rsidRPr="00E933D1">
        <w:rPr>
          <w:rFonts w:ascii="Arial" w:hAnsi="Arial" w:cs="Arial"/>
          <w:sz w:val="24"/>
          <w:szCs w:val="24"/>
        </w:rPr>
        <w:t>Według informacji Wojewódzkiego Urzędu Ochrony Zabytków w Przemyślu, na terenie województwa znajduje się siedem obiektów uznanych za pomnik historii, są to: zespoły zamkowo-parkowe w Krasiczynie i w Łańcucie, kopalnia ropy naftowej w</w:t>
      </w:r>
      <w:r w:rsidR="00E933D1">
        <w:rPr>
          <w:rFonts w:ascii="Arial" w:hAnsi="Arial" w:cs="Arial"/>
          <w:sz w:val="24"/>
          <w:szCs w:val="24"/>
        </w:rPr>
        <w:t> </w:t>
      </w:r>
      <w:r w:rsidRPr="00E933D1">
        <w:rPr>
          <w:rFonts w:ascii="Arial" w:hAnsi="Arial" w:cs="Arial"/>
          <w:sz w:val="24"/>
          <w:szCs w:val="24"/>
        </w:rPr>
        <w:t>Bóbrce, zespół klasztorny oo. Bernardynów w Leżajsku, zespół zabytków Twierdzy Przemyśl, układ przestrzenny i zespół zabytkowy Przemyśla, zespół cerkiewny w </w:t>
      </w:r>
      <w:proofErr w:type="spellStart"/>
      <w:r w:rsidRPr="00E933D1">
        <w:rPr>
          <w:rFonts w:ascii="Arial" w:hAnsi="Arial" w:cs="Arial"/>
          <w:sz w:val="24"/>
          <w:szCs w:val="24"/>
        </w:rPr>
        <w:t>Radrużu</w:t>
      </w:r>
      <w:proofErr w:type="spellEnd"/>
      <w:r w:rsidRPr="00E933D1">
        <w:rPr>
          <w:rFonts w:ascii="Arial" w:hAnsi="Arial" w:cs="Arial"/>
          <w:sz w:val="24"/>
          <w:szCs w:val="24"/>
        </w:rPr>
        <w:t>.</w:t>
      </w:r>
    </w:p>
    <w:p w14:paraId="41C57C96" w14:textId="77777777" w:rsidR="00F8722F" w:rsidRPr="00E933D1" w:rsidRDefault="00F8722F" w:rsidP="00E933D1">
      <w:pPr>
        <w:spacing w:line="360" w:lineRule="auto"/>
        <w:rPr>
          <w:rFonts w:ascii="Arial" w:hAnsi="Arial" w:cs="Arial"/>
          <w:sz w:val="24"/>
          <w:szCs w:val="24"/>
        </w:rPr>
      </w:pPr>
      <w:r w:rsidRPr="00E933D1">
        <w:rPr>
          <w:rFonts w:ascii="Arial" w:hAnsi="Arial" w:cs="Arial"/>
          <w:sz w:val="24"/>
          <w:szCs w:val="24"/>
        </w:rPr>
        <w:t xml:space="preserve">W Jarosławiu funkcjonuje jedyny w województwie Park Kulturowy Zespołu Staromiejskiego i Zespołu Klasztornego oo. Dominikanów. </w:t>
      </w:r>
    </w:p>
    <w:p w14:paraId="504970F7" w14:textId="77777777" w:rsidR="00F8722F" w:rsidRPr="00E933D1" w:rsidRDefault="00F8722F" w:rsidP="00E933D1">
      <w:pPr>
        <w:spacing w:line="360" w:lineRule="auto"/>
        <w:rPr>
          <w:rFonts w:ascii="Arial" w:hAnsi="Arial" w:cs="Arial"/>
          <w:sz w:val="24"/>
          <w:szCs w:val="24"/>
        </w:rPr>
      </w:pPr>
      <w:r w:rsidRPr="00E933D1">
        <w:rPr>
          <w:rFonts w:ascii="Arial" w:hAnsi="Arial" w:cs="Arial"/>
          <w:sz w:val="24"/>
          <w:szCs w:val="24"/>
        </w:rPr>
        <w:t xml:space="preserve">Zachowało się też wiele cennych zabytkowych zespołów zabudowy miejskiej oraz historycznych układów urbanistycznych i ruralistycznych, architektura sakralna, rezydencjonalna, obronna, użyteczności publicznej, mieszkalna, budownictwo przemysłowe oraz zabytkowe założenia zieleni i cmentarze, a także mała architektura (liczne kapliczki, figury i krzyże przydrożne). Najcenniejsze zabytkowe zespoły zabudowy zachowały się m.in. w Rzeszowie, Przemyślu, Krośnie, Sanoku, </w:t>
      </w:r>
      <w:r w:rsidRPr="00E933D1">
        <w:rPr>
          <w:rFonts w:ascii="Arial" w:hAnsi="Arial" w:cs="Arial"/>
          <w:sz w:val="24"/>
          <w:szCs w:val="24"/>
        </w:rPr>
        <w:lastRenderedPageBreak/>
        <w:t>Jarosławiu, Łańcucie, Pilźnie i Przeworsku. Drewniana zabudowa małomiasteczkowa przetrwała m.in. w Jaśliskach, Kalwarii Pacław</w:t>
      </w:r>
      <w:r w:rsidR="004411CF" w:rsidRPr="00E933D1">
        <w:rPr>
          <w:rFonts w:ascii="Arial" w:hAnsi="Arial" w:cs="Arial"/>
          <w:sz w:val="24"/>
          <w:szCs w:val="24"/>
        </w:rPr>
        <w:t>skiej, Mrzygłodzie, Pruchniku i </w:t>
      </w:r>
      <w:r w:rsidRPr="00E933D1">
        <w:rPr>
          <w:rFonts w:ascii="Arial" w:hAnsi="Arial" w:cs="Arial"/>
          <w:sz w:val="24"/>
          <w:szCs w:val="24"/>
        </w:rPr>
        <w:t xml:space="preserve">Ulanowie, a zabudowa charakterystyczna dla uzdrowisk w Rymanowie Zdroju i Iwoniczu-Zdroju. </w:t>
      </w:r>
    </w:p>
    <w:p w14:paraId="2C7F91D8" w14:textId="77777777" w:rsidR="00F8722F" w:rsidRPr="00E933D1" w:rsidRDefault="00F8722F" w:rsidP="00E933D1">
      <w:pPr>
        <w:spacing w:line="360" w:lineRule="auto"/>
        <w:rPr>
          <w:rFonts w:ascii="Arial" w:hAnsi="Arial" w:cs="Arial"/>
          <w:sz w:val="24"/>
          <w:szCs w:val="24"/>
        </w:rPr>
      </w:pPr>
      <w:r w:rsidRPr="00E933D1">
        <w:rPr>
          <w:rFonts w:ascii="Arial" w:hAnsi="Arial" w:cs="Arial"/>
          <w:sz w:val="24"/>
          <w:szCs w:val="24"/>
        </w:rPr>
        <w:t>Istotne znaczenie dla tożsamości kulturowej województwa mają układy przestrzenne związane z powstaniem Centralnego Okręgu Przemysłowego, rozwijane w ramach industrializacji po II wojnie światowej, m.in. w Stalowej Woli, Nowej Dębie, Mielcu czy Rzeszowie.</w:t>
      </w:r>
    </w:p>
    <w:p w14:paraId="350AC457" w14:textId="77777777" w:rsidR="00F8722F" w:rsidRPr="00E933D1" w:rsidRDefault="00F8722F" w:rsidP="00E933D1">
      <w:pPr>
        <w:spacing w:line="360" w:lineRule="auto"/>
        <w:rPr>
          <w:rFonts w:ascii="Arial" w:hAnsi="Arial" w:cs="Arial"/>
          <w:sz w:val="24"/>
          <w:szCs w:val="24"/>
        </w:rPr>
      </w:pPr>
      <w:r w:rsidRPr="00E933D1">
        <w:rPr>
          <w:rFonts w:ascii="Arial" w:hAnsi="Arial" w:cs="Arial"/>
          <w:sz w:val="24"/>
          <w:szCs w:val="24"/>
        </w:rPr>
        <w:t xml:space="preserve">Wartości krajobrazu kulturowego podnoszą też takie zabytki województwa jak: obiekty, zespoły i założenia rezydencjonalne (zamkowe, pałacowe) m.in. w Łańcucie, Krasiczynie, Baranowie Sandomierskim, Narolu oraz dworskie np. w Dzikowie. </w:t>
      </w:r>
    </w:p>
    <w:p w14:paraId="791B1245" w14:textId="77777777" w:rsidR="00F8722F" w:rsidRPr="00E933D1" w:rsidRDefault="00F8722F" w:rsidP="00E933D1">
      <w:pPr>
        <w:spacing w:line="360" w:lineRule="auto"/>
        <w:rPr>
          <w:rFonts w:ascii="Arial" w:hAnsi="Arial" w:cs="Arial"/>
          <w:sz w:val="24"/>
          <w:szCs w:val="24"/>
        </w:rPr>
      </w:pPr>
      <w:r w:rsidRPr="00E933D1">
        <w:rPr>
          <w:rFonts w:ascii="Arial" w:hAnsi="Arial" w:cs="Arial"/>
          <w:sz w:val="24"/>
          <w:szCs w:val="24"/>
        </w:rPr>
        <w:t>Znaczącym elementem krajobrazu wiejskiego jest tradycyjne budownictwo drewniane, niestety reprezentowane w coraz mniejszym zakresie. Jego najcenniejsze przykłady zgromadzono w Muzeum Budownictwa Ludowego w Sanoku oraz Muzeum Kultury Ludowej w Kolbuszowej, a także w mniejszych obiektach, takich jak m.in. Zagroda Gancarska w Medyni Głogowskiej, czy Skansen – muzeum wsi Markowa</w:t>
      </w:r>
      <w:r w:rsidR="00D316DB" w:rsidRPr="00E933D1">
        <w:rPr>
          <w:rFonts w:ascii="Arial" w:hAnsi="Arial" w:cs="Arial"/>
          <w:sz w:val="24"/>
          <w:szCs w:val="24"/>
        </w:rPr>
        <w:t xml:space="preserve"> czy Muzeum Kultury Łemkowskiej w Zyndranowej</w:t>
      </w:r>
      <w:r w:rsidRPr="00E933D1">
        <w:rPr>
          <w:rFonts w:ascii="Arial" w:hAnsi="Arial" w:cs="Arial"/>
          <w:sz w:val="24"/>
          <w:szCs w:val="24"/>
        </w:rPr>
        <w:t xml:space="preserve">. </w:t>
      </w:r>
    </w:p>
    <w:p w14:paraId="1E98EB03" w14:textId="77777777" w:rsidR="00F8722F" w:rsidRPr="00E933D1" w:rsidRDefault="00F8722F" w:rsidP="00E933D1">
      <w:pPr>
        <w:spacing w:line="360" w:lineRule="auto"/>
        <w:rPr>
          <w:rFonts w:ascii="Arial" w:hAnsi="Arial" w:cs="Arial"/>
          <w:sz w:val="24"/>
          <w:szCs w:val="24"/>
        </w:rPr>
      </w:pPr>
      <w:r w:rsidRPr="00E933D1">
        <w:rPr>
          <w:rFonts w:ascii="Arial" w:hAnsi="Arial" w:cs="Arial"/>
          <w:sz w:val="24"/>
          <w:szCs w:val="24"/>
        </w:rPr>
        <w:t xml:space="preserve">Wśród założeń architektury obronnej wymienić należy unikalny kompleks Twierdzy Przemyśl, jak również kompleks schronów kolejowych niemieckiego stanowiska dowodzenia z II Wojny Światowej w Stępinie-Cieszynie oraz Strzyżowie, zespół obiektów Przemyskiego Rejonu Umocnionego, tzw. „Linii Mołotowa” oraz sąsiadujących z nimi niemieckich umocnień granicznych, tzw. Pozycji Granicznej „Galicja”. </w:t>
      </w:r>
    </w:p>
    <w:p w14:paraId="6B7C9500" w14:textId="77777777" w:rsidR="00F8722F" w:rsidRPr="00E933D1" w:rsidRDefault="00F8722F" w:rsidP="00E933D1">
      <w:pPr>
        <w:spacing w:line="360" w:lineRule="auto"/>
        <w:rPr>
          <w:rFonts w:ascii="Arial" w:hAnsi="Arial" w:cs="Arial"/>
          <w:sz w:val="24"/>
          <w:szCs w:val="24"/>
        </w:rPr>
      </w:pPr>
      <w:r w:rsidRPr="00E933D1">
        <w:rPr>
          <w:rFonts w:ascii="Arial" w:hAnsi="Arial" w:cs="Arial"/>
          <w:sz w:val="24"/>
          <w:szCs w:val="24"/>
        </w:rPr>
        <w:t>Zabytki przemysłu i techniki w województwie reprezentowane są przez pierwszą na świecie k</w:t>
      </w:r>
      <w:r w:rsidR="00C37C03" w:rsidRPr="00E933D1">
        <w:rPr>
          <w:rFonts w:ascii="Arial" w:hAnsi="Arial" w:cs="Arial"/>
          <w:sz w:val="24"/>
          <w:szCs w:val="24"/>
        </w:rPr>
        <w:t xml:space="preserve">opalnię ropy naftowej w Bóbrce, </w:t>
      </w:r>
      <w:r w:rsidRPr="00E933D1">
        <w:rPr>
          <w:rFonts w:ascii="Arial" w:hAnsi="Arial" w:cs="Arial"/>
          <w:sz w:val="24"/>
          <w:szCs w:val="24"/>
        </w:rPr>
        <w:t>na miejscu której obecnie znajduje się Muzeum Przemysłu Naftowego im. I. Łukaszewicza oraz funkcjonujące kolejki wąskotorowe: tzw. Bieszczadzka Kolejka Leśna i </w:t>
      </w:r>
      <w:r w:rsidRPr="00E933D1">
        <w:rPr>
          <w:rFonts w:ascii="Arial" w:hAnsi="Arial" w:cs="Arial"/>
          <w:bCs/>
          <w:sz w:val="24"/>
          <w:szCs w:val="24"/>
        </w:rPr>
        <w:t>Przeworska Kolej Dojazdowa</w:t>
      </w:r>
      <w:r w:rsidRPr="00E933D1">
        <w:rPr>
          <w:rFonts w:ascii="Arial" w:hAnsi="Arial" w:cs="Arial"/>
          <w:sz w:val="24"/>
          <w:szCs w:val="24"/>
        </w:rPr>
        <w:t xml:space="preserve"> (PKD, pierwotnie „Wąskotorowa Kolej Lokalna Przeworsk-</w:t>
      </w:r>
      <w:proofErr w:type="spellStart"/>
      <w:r w:rsidRPr="00E933D1">
        <w:rPr>
          <w:rFonts w:ascii="Arial" w:hAnsi="Arial" w:cs="Arial"/>
          <w:sz w:val="24"/>
          <w:szCs w:val="24"/>
        </w:rPr>
        <w:t>Dynówˮ</w:t>
      </w:r>
      <w:proofErr w:type="spellEnd"/>
      <w:r w:rsidRPr="00E933D1">
        <w:rPr>
          <w:rFonts w:ascii="Arial" w:hAnsi="Arial" w:cs="Arial"/>
          <w:sz w:val="24"/>
          <w:szCs w:val="24"/>
        </w:rPr>
        <w:t xml:space="preserve">). </w:t>
      </w:r>
    </w:p>
    <w:p w14:paraId="256D02B5" w14:textId="77777777" w:rsidR="00F8722F" w:rsidRPr="00E933D1" w:rsidRDefault="00F8722F" w:rsidP="00E933D1">
      <w:pPr>
        <w:spacing w:line="360" w:lineRule="auto"/>
        <w:rPr>
          <w:rFonts w:ascii="Arial" w:hAnsi="Arial" w:cs="Arial"/>
          <w:sz w:val="24"/>
          <w:szCs w:val="24"/>
        </w:rPr>
      </w:pPr>
      <w:r w:rsidRPr="00E933D1">
        <w:rPr>
          <w:rFonts w:ascii="Arial" w:hAnsi="Arial" w:cs="Arial"/>
          <w:sz w:val="24"/>
          <w:szCs w:val="24"/>
        </w:rPr>
        <w:t xml:space="preserve">Świadectwem wielokulturowości województwa są cmentarze rzymsko- i greckokatolickie, częściowo zachowane cmentarze żydowskie i nieliczne cmentarze ewangelickie. </w:t>
      </w:r>
    </w:p>
    <w:p w14:paraId="620DAE32" w14:textId="42A3C915" w:rsidR="00F8722F" w:rsidRPr="00E933D1" w:rsidRDefault="00F8722F" w:rsidP="00E933D1">
      <w:pPr>
        <w:spacing w:line="360" w:lineRule="auto"/>
        <w:rPr>
          <w:rFonts w:ascii="Arial" w:hAnsi="Arial" w:cs="Arial"/>
          <w:sz w:val="24"/>
          <w:szCs w:val="24"/>
        </w:rPr>
      </w:pPr>
      <w:r w:rsidRPr="00E933D1">
        <w:rPr>
          <w:rFonts w:ascii="Arial" w:hAnsi="Arial" w:cs="Arial"/>
          <w:sz w:val="24"/>
          <w:szCs w:val="24"/>
        </w:rPr>
        <w:t xml:space="preserve">Wartościowymi elementami dziedzictwa kulturowego są też licznie występujące zabytki archeologiczne, będące świadectwem bogatych dziejów województwa od epoki kamienia po epokę nowożytną. </w:t>
      </w:r>
      <w:r w:rsidR="00802BB4" w:rsidRPr="00E933D1">
        <w:rPr>
          <w:rFonts w:ascii="Arial" w:hAnsi="Arial" w:cs="Arial"/>
          <w:sz w:val="24"/>
          <w:szCs w:val="24"/>
        </w:rPr>
        <w:t xml:space="preserve">Zabytki archeologiczne mogą mieć własną </w:t>
      </w:r>
      <w:r w:rsidR="00802BB4" w:rsidRPr="00E933D1">
        <w:rPr>
          <w:rFonts w:ascii="Arial" w:hAnsi="Arial" w:cs="Arial"/>
          <w:sz w:val="24"/>
          <w:szCs w:val="24"/>
        </w:rPr>
        <w:lastRenderedPageBreak/>
        <w:t xml:space="preserve">postać terenową (np. grodziska), występować w postaci tak zwanych stanowisk płaskich i często znajdują się w kolizjach z planowanymi inwestycjami, a ich eksploracja jest warunkiem rozpoczęcia inwestycji. </w:t>
      </w:r>
      <w:r w:rsidRPr="00E933D1">
        <w:rPr>
          <w:rFonts w:ascii="Arial" w:hAnsi="Arial" w:cs="Arial"/>
          <w:sz w:val="24"/>
          <w:szCs w:val="24"/>
        </w:rPr>
        <w:t>Na terenie województwa podkarpackiego zlokalizowanych jest ok. 20 tysięcy stanowisk archeologicznych</w:t>
      </w:r>
      <w:r w:rsidR="004411CF" w:rsidRPr="00E933D1">
        <w:rPr>
          <w:rFonts w:ascii="Arial" w:hAnsi="Arial" w:cs="Arial"/>
          <w:sz w:val="24"/>
          <w:szCs w:val="24"/>
        </w:rPr>
        <w:t>, z </w:t>
      </w:r>
      <w:r w:rsidRPr="00E933D1">
        <w:rPr>
          <w:rFonts w:ascii="Arial" w:hAnsi="Arial" w:cs="Arial"/>
          <w:sz w:val="24"/>
          <w:szCs w:val="24"/>
        </w:rPr>
        <w:t>czego tylko 4</w:t>
      </w:r>
      <w:r w:rsidR="00802BB4" w:rsidRPr="00E933D1">
        <w:rPr>
          <w:rFonts w:ascii="Arial" w:hAnsi="Arial" w:cs="Arial"/>
          <w:sz w:val="24"/>
          <w:szCs w:val="24"/>
        </w:rPr>
        <w:t>79</w:t>
      </w:r>
      <w:r w:rsidRPr="00E933D1">
        <w:rPr>
          <w:rFonts w:ascii="Arial" w:hAnsi="Arial" w:cs="Arial"/>
          <w:sz w:val="24"/>
          <w:szCs w:val="24"/>
        </w:rPr>
        <w:t xml:space="preserve"> wpisan</w:t>
      </w:r>
      <w:r w:rsidR="00802BB4" w:rsidRPr="00E933D1">
        <w:rPr>
          <w:rFonts w:ascii="Arial" w:hAnsi="Arial" w:cs="Arial"/>
          <w:sz w:val="24"/>
          <w:szCs w:val="24"/>
        </w:rPr>
        <w:t>ych</w:t>
      </w:r>
      <w:r w:rsidRPr="00E933D1">
        <w:rPr>
          <w:rFonts w:ascii="Arial" w:hAnsi="Arial" w:cs="Arial"/>
          <w:sz w:val="24"/>
          <w:szCs w:val="24"/>
        </w:rPr>
        <w:t xml:space="preserve"> </w:t>
      </w:r>
      <w:r w:rsidR="00802BB4" w:rsidRPr="00E933D1">
        <w:rPr>
          <w:rFonts w:ascii="Arial" w:hAnsi="Arial" w:cs="Arial"/>
          <w:sz w:val="24"/>
          <w:szCs w:val="24"/>
        </w:rPr>
        <w:t>jest</w:t>
      </w:r>
      <w:r w:rsidRPr="00E933D1">
        <w:rPr>
          <w:rFonts w:ascii="Arial" w:hAnsi="Arial" w:cs="Arial"/>
          <w:sz w:val="24"/>
          <w:szCs w:val="24"/>
        </w:rPr>
        <w:t xml:space="preserve"> do rejestru zabytków</w:t>
      </w:r>
      <w:r w:rsidRPr="00E933D1">
        <w:rPr>
          <w:rStyle w:val="Odwoanieprzypisudolnego"/>
          <w:rFonts w:ascii="Arial" w:hAnsi="Arial" w:cs="Arial"/>
          <w:sz w:val="24"/>
          <w:szCs w:val="24"/>
        </w:rPr>
        <w:footnoteReference w:id="10"/>
      </w:r>
      <w:r w:rsidRPr="00E933D1">
        <w:rPr>
          <w:rFonts w:ascii="Arial" w:hAnsi="Arial" w:cs="Arial"/>
          <w:sz w:val="24"/>
          <w:szCs w:val="24"/>
        </w:rPr>
        <w:t>, z te</w:t>
      </w:r>
      <w:r w:rsidR="005F785E" w:rsidRPr="00E933D1">
        <w:rPr>
          <w:rFonts w:ascii="Arial" w:hAnsi="Arial" w:cs="Arial"/>
          <w:sz w:val="24"/>
          <w:szCs w:val="24"/>
        </w:rPr>
        <w:t xml:space="preserve">go najwięcej (stan na </w:t>
      </w:r>
      <w:r w:rsidR="00802BB4" w:rsidRPr="00E933D1">
        <w:rPr>
          <w:rFonts w:ascii="Arial" w:hAnsi="Arial" w:cs="Arial"/>
          <w:sz w:val="24"/>
          <w:szCs w:val="24"/>
        </w:rPr>
        <w:t>20</w:t>
      </w:r>
      <w:r w:rsidR="005F785E" w:rsidRPr="00E933D1">
        <w:rPr>
          <w:rFonts w:ascii="Arial" w:hAnsi="Arial" w:cs="Arial"/>
          <w:sz w:val="24"/>
          <w:szCs w:val="24"/>
        </w:rPr>
        <w:t>.</w:t>
      </w:r>
      <w:r w:rsidR="00802BB4" w:rsidRPr="00E933D1">
        <w:rPr>
          <w:rFonts w:ascii="Arial" w:hAnsi="Arial" w:cs="Arial"/>
          <w:sz w:val="24"/>
          <w:szCs w:val="24"/>
        </w:rPr>
        <w:t>07</w:t>
      </w:r>
      <w:r w:rsidR="005F785E" w:rsidRPr="00E933D1">
        <w:rPr>
          <w:rFonts w:ascii="Arial" w:hAnsi="Arial" w:cs="Arial"/>
          <w:sz w:val="24"/>
          <w:szCs w:val="24"/>
        </w:rPr>
        <w:t>.20</w:t>
      </w:r>
      <w:r w:rsidR="00802BB4" w:rsidRPr="00E933D1">
        <w:rPr>
          <w:rFonts w:ascii="Arial" w:hAnsi="Arial" w:cs="Arial"/>
          <w:sz w:val="24"/>
          <w:szCs w:val="24"/>
        </w:rPr>
        <w:t>22</w:t>
      </w:r>
      <w:r w:rsidR="005F785E" w:rsidRPr="00E933D1">
        <w:rPr>
          <w:rFonts w:ascii="Arial" w:hAnsi="Arial" w:cs="Arial"/>
          <w:sz w:val="24"/>
          <w:szCs w:val="24"/>
        </w:rPr>
        <w:t> </w:t>
      </w:r>
      <w:r w:rsidRPr="00E933D1">
        <w:rPr>
          <w:rFonts w:ascii="Arial" w:hAnsi="Arial" w:cs="Arial"/>
          <w:sz w:val="24"/>
          <w:szCs w:val="24"/>
        </w:rPr>
        <w:t>r.) jest w powiecie łańcuckim (</w:t>
      </w:r>
      <w:r w:rsidR="00802BB4" w:rsidRPr="00E933D1">
        <w:rPr>
          <w:rFonts w:ascii="Arial" w:hAnsi="Arial" w:cs="Arial"/>
          <w:sz w:val="24"/>
          <w:szCs w:val="24"/>
        </w:rPr>
        <w:t>59</w:t>
      </w:r>
      <w:r w:rsidRPr="00E933D1">
        <w:rPr>
          <w:rFonts w:ascii="Arial" w:hAnsi="Arial" w:cs="Arial"/>
          <w:sz w:val="24"/>
          <w:szCs w:val="24"/>
        </w:rPr>
        <w:t>), krośnieńskim (5</w:t>
      </w:r>
      <w:r w:rsidR="00802BB4" w:rsidRPr="00E933D1">
        <w:rPr>
          <w:rFonts w:ascii="Arial" w:hAnsi="Arial" w:cs="Arial"/>
          <w:sz w:val="24"/>
          <w:szCs w:val="24"/>
        </w:rPr>
        <w:t>3</w:t>
      </w:r>
      <w:r w:rsidRPr="00E933D1">
        <w:rPr>
          <w:rFonts w:ascii="Arial" w:hAnsi="Arial" w:cs="Arial"/>
          <w:sz w:val="24"/>
          <w:szCs w:val="24"/>
        </w:rPr>
        <w:t>), przemyskim (3</w:t>
      </w:r>
      <w:r w:rsidR="00F8618A" w:rsidRPr="00E933D1">
        <w:rPr>
          <w:rFonts w:ascii="Arial" w:hAnsi="Arial" w:cs="Arial"/>
          <w:sz w:val="24"/>
          <w:szCs w:val="24"/>
        </w:rPr>
        <w:t>8</w:t>
      </w:r>
      <w:r w:rsidRPr="00E933D1">
        <w:rPr>
          <w:rFonts w:ascii="Arial" w:hAnsi="Arial" w:cs="Arial"/>
          <w:sz w:val="24"/>
          <w:szCs w:val="24"/>
        </w:rPr>
        <w:t xml:space="preserve">) oraz rzeszowskim </w:t>
      </w:r>
      <w:r w:rsidR="00F8618A" w:rsidRPr="00E933D1">
        <w:rPr>
          <w:rFonts w:ascii="Arial" w:hAnsi="Arial" w:cs="Arial"/>
          <w:sz w:val="24"/>
          <w:szCs w:val="24"/>
        </w:rPr>
        <w:t xml:space="preserve">(32) </w:t>
      </w:r>
      <w:r w:rsidRPr="00E933D1">
        <w:rPr>
          <w:rFonts w:ascii="Arial" w:hAnsi="Arial" w:cs="Arial"/>
          <w:sz w:val="24"/>
          <w:szCs w:val="24"/>
        </w:rPr>
        <w:t>i lubaczowskim (34). W</w:t>
      </w:r>
      <w:r w:rsidR="00F8618A" w:rsidRPr="00E933D1">
        <w:rPr>
          <w:rFonts w:ascii="Arial" w:hAnsi="Arial" w:cs="Arial"/>
          <w:sz w:val="24"/>
          <w:szCs w:val="24"/>
        </w:rPr>
        <w:t> </w:t>
      </w:r>
      <w:r w:rsidRPr="00E933D1">
        <w:rPr>
          <w:rFonts w:ascii="Arial" w:hAnsi="Arial" w:cs="Arial"/>
          <w:sz w:val="24"/>
          <w:szCs w:val="24"/>
        </w:rPr>
        <w:t>miejscu jednego z najważniejszych stanowisk archeologicznych w Polsce powstał w 2011</w:t>
      </w:r>
      <w:r w:rsidR="00F8618A" w:rsidRPr="00E933D1">
        <w:rPr>
          <w:rFonts w:ascii="Arial" w:hAnsi="Arial" w:cs="Arial"/>
          <w:sz w:val="24"/>
          <w:szCs w:val="24"/>
        </w:rPr>
        <w:t> </w:t>
      </w:r>
      <w:r w:rsidRPr="00E933D1">
        <w:rPr>
          <w:rFonts w:ascii="Arial" w:hAnsi="Arial" w:cs="Arial"/>
          <w:sz w:val="24"/>
          <w:szCs w:val="24"/>
        </w:rPr>
        <w:t xml:space="preserve">r. Skansen Archeologiczny „Karpacka Troja” w Trzcinicy. W ochronie zabytków archeologicznych ważnym jest fakt, iż bez względu na stan zachowania podlegają one ochronie prawnej, a odkryte przypadkowo lub pozyskane w wyniku badań archeologicznych należą do Skarbu Państwa. </w:t>
      </w:r>
    </w:p>
    <w:p w14:paraId="41E0A934" w14:textId="58A0E65D" w:rsidR="00F8722F" w:rsidRPr="00E933D1" w:rsidRDefault="00F8722F" w:rsidP="00E933D1">
      <w:pPr>
        <w:spacing w:line="360" w:lineRule="auto"/>
        <w:rPr>
          <w:rFonts w:ascii="Arial" w:hAnsi="Arial" w:cs="Arial"/>
          <w:sz w:val="24"/>
          <w:szCs w:val="24"/>
        </w:rPr>
      </w:pPr>
      <w:r w:rsidRPr="00E933D1">
        <w:rPr>
          <w:rFonts w:ascii="Arial" w:hAnsi="Arial" w:cs="Arial"/>
          <w:sz w:val="24"/>
          <w:szCs w:val="24"/>
        </w:rPr>
        <w:t>Ochrona dziedzictwa archeologicznego polega na podejmowaniu przez organy administracji publicznej działań mających na celu m.in. zapewnienie warunków prawnych, organizacyjnych i</w:t>
      </w:r>
      <w:r w:rsidR="00C85CD0" w:rsidRPr="00E933D1">
        <w:rPr>
          <w:rFonts w:ascii="Arial" w:hAnsi="Arial" w:cs="Arial"/>
          <w:sz w:val="24"/>
          <w:szCs w:val="24"/>
        </w:rPr>
        <w:t> </w:t>
      </w:r>
      <w:r w:rsidRPr="00E933D1">
        <w:rPr>
          <w:rFonts w:ascii="Arial" w:hAnsi="Arial" w:cs="Arial"/>
          <w:sz w:val="24"/>
          <w:szCs w:val="24"/>
        </w:rPr>
        <w:t xml:space="preserve">finansowych, umożliwiających trwałe zachowanie zabytków oraz ich zagospodarowanie i utrzymanie. W ostatnich latach na terenie województwa podkarpackiego obserwuje się wzrost liczby prowadzonych prac archeologicznych, związanych w głównej mierze z planowanymi dużymi inwestycjami transportowymi, jak budowy: autostrady A4, drogi ekspresowej S19, obwodnic miast, czy przebudowy i budowy linii kolejowych.  </w:t>
      </w:r>
    </w:p>
    <w:p w14:paraId="62C7FF17" w14:textId="2A29C06A" w:rsidR="00F8722F" w:rsidRPr="00E933D1" w:rsidRDefault="00F8722F" w:rsidP="00E933D1">
      <w:pPr>
        <w:spacing w:line="360" w:lineRule="auto"/>
        <w:rPr>
          <w:rFonts w:ascii="Arial" w:hAnsi="Arial" w:cs="Arial"/>
          <w:sz w:val="24"/>
          <w:szCs w:val="24"/>
        </w:rPr>
      </w:pPr>
      <w:r w:rsidRPr="00E933D1">
        <w:rPr>
          <w:rFonts w:ascii="Arial" w:hAnsi="Arial" w:cs="Arial"/>
          <w:sz w:val="24"/>
          <w:szCs w:val="24"/>
        </w:rPr>
        <w:t>Do zasobów kulturowych województwa podkarpackiego zaliczyć należy również liczne współczesne (powojenne), niebędące zabytkami obiekty, detale, zespoły bądź założenia przestrzenne, charakteryzujące się wysoką wartością artystycz</w:t>
      </w:r>
      <w:r w:rsidR="00E4616B" w:rsidRPr="00E933D1">
        <w:rPr>
          <w:rFonts w:ascii="Arial" w:hAnsi="Arial" w:cs="Arial"/>
          <w:sz w:val="24"/>
          <w:szCs w:val="24"/>
        </w:rPr>
        <w:t xml:space="preserve">ną lub historyczną, tzw. dobra </w:t>
      </w:r>
      <w:r w:rsidRPr="00E933D1">
        <w:rPr>
          <w:rFonts w:ascii="Arial" w:hAnsi="Arial" w:cs="Arial"/>
          <w:sz w:val="24"/>
          <w:szCs w:val="24"/>
        </w:rPr>
        <w:t>kultury współczesnej. Jako przykłady należy wskazać, m.in.</w:t>
      </w:r>
      <w:r w:rsidR="00E933D1">
        <w:rPr>
          <w:rFonts w:ascii="Arial" w:hAnsi="Arial" w:cs="Arial"/>
          <w:sz w:val="24"/>
          <w:szCs w:val="24"/>
        </w:rPr>
        <w:t> </w:t>
      </w:r>
      <w:r w:rsidRPr="00E933D1">
        <w:rPr>
          <w:rFonts w:ascii="Arial" w:hAnsi="Arial" w:cs="Arial"/>
          <w:sz w:val="24"/>
          <w:szCs w:val="24"/>
        </w:rPr>
        <w:t xml:space="preserve">obiekty architektury sakralnej (kościół p.w. Matki Bożej </w:t>
      </w:r>
      <w:proofErr w:type="spellStart"/>
      <w:r w:rsidRPr="00E933D1">
        <w:rPr>
          <w:rFonts w:ascii="Arial" w:hAnsi="Arial" w:cs="Arial"/>
          <w:sz w:val="24"/>
          <w:szCs w:val="24"/>
        </w:rPr>
        <w:t>Saletyńskiej</w:t>
      </w:r>
      <w:proofErr w:type="spellEnd"/>
      <w:r w:rsidRPr="00E933D1">
        <w:rPr>
          <w:rFonts w:ascii="Arial" w:hAnsi="Arial" w:cs="Arial"/>
          <w:sz w:val="24"/>
          <w:szCs w:val="24"/>
        </w:rPr>
        <w:t xml:space="preserve"> w</w:t>
      </w:r>
      <w:r w:rsidR="00E933D1">
        <w:rPr>
          <w:rFonts w:ascii="Arial" w:hAnsi="Arial" w:cs="Arial"/>
          <w:sz w:val="24"/>
          <w:szCs w:val="24"/>
        </w:rPr>
        <w:t> </w:t>
      </w:r>
      <w:r w:rsidRPr="00E933D1">
        <w:rPr>
          <w:rFonts w:ascii="Arial" w:hAnsi="Arial" w:cs="Arial"/>
          <w:sz w:val="24"/>
          <w:szCs w:val="24"/>
        </w:rPr>
        <w:t>Rzeszowie, kościół p.w. św. Józefa Robotnika w Ustrzykach Dolnych), obiekty użyteczności publicznej (gmach Muzeum Narodowego Ziemi Przemyskiej, Hala Widowiskowo-Sportowa im. Jana Strzelczyka w Rzeszowie), pomniki i obiekty małej architektury (fontanna z postacią niedźwiedzicy w Przemyślu, rzeźba Józefa Szajny „Przejście 2001” w Rzeszowie), obiekty technik</w:t>
      </w:r>
      <w:r w:rsidR="004411CF" w:rsidRPr="00E933D1">
        <w:rPr>
          <w:rFonts w:ascii="Arial" w:hAnsi="Arial" w:cs="Arial"/>
          <w:sz w:val="24"/>
          <w:szCs w:val="24"/>
        </w:rPr>
        <w:t>i (elektrownia z zaporą wodną w </w:t>
      </w:r>
      <w:r w:rsidRPr="00E933D1">
        <w:rPr>
          <w:rFonts w:ascii="Arial" w:hAnsi="Arial" w:cs="Arial"/>
          <w:sz w:val="24"/>
          <w:szCs w:val="24"/>
        </w:rPr>
        <w:t xml:space="preserve">Solinie), cmentarze (żołnierzy Wehrmachtu w Przemyślu, żołnierzy poległych </w:t>
      </w:r>
      <w:r w:rsidRPr="00E933D1">
        <w:rPr>
          <w:rFonts w:ascii="Arial" w:hAnsi="Arial" w:cs="Arial"/>
          <w:sz w:val="24"/>
          <w:szCs w:val="24"/>
        </w:rPr>
        <w:lastRenderedPageBreak/>
        <w:t>podczas II Wojny Światowej w Dukli), czy osie</w:t>
      </w:r>
      <w:r w:rsidR="004411CF" w:rsidRPr="00E933D1">
        <w:rPr>
          <w:rFonts w:ascii="Arial" w:hAnsi="Arial" w:cs="Arial"/>
          <w:sz w:val="24"/>
          <w:szCs w:val="24"/>
        </w:rPr>
        <w:t>dla mieszkaniowe („</w:t>
      </w:r>
      <w:proofErr w:type="spellStart"/>
      <w:r w:rsidR="004411CF" w:rsidRPr="00E933D1">
        <w:rPr>
          <w:rFonts w:ascii="Arial" w:hAnsi="Arial" w:cs="Arial"/>
          <w:sz w:val="24"/>
          <w:szCs w:val="24"/>
        </w:rPr>
        <w:t>Przywiśle</w:t>
      </w:r>
      <w:proofErr w:type="spellEnd"/>
      <w:r w:rsidR="004411CF" w:rsidRPr="00E933D1">
        <w:rPr>
          <w:rFonts w:ascii="Arial" w:hAnsi="Arial" w:cs="Arial"/>
          <w:sz w:val="24"/>
          <w:szCs w:val="24"/>
        </w:rPr>
        <w:t>” w </w:t>
      </w:r>
      <w:r w:rsidRPr="00E933D1">
        <w:rPr>
          <w:rFonts w:ascii="Arial" w:hAnsi="Arial" w:cs="Arial"/>
          <w:sz w:val="24"/>
          <w:szCs w:val="24"/>
        </w:rPr>
        <w:t>Tarnobrzegu, dawne osiedle WSK w Mielcu).</w:t>
      </w:r>
    </w:p>
    <w:p w14:paraId="2D91EEF9" w14:textId="77777777" w:rsidR="00F8722F" w:rsidRPr="00E933D1" w:rsidRDefault="00F8722F" w:rsidP="00E933D1">
      <w:pPr>
        <w:spacing w:line="360" w:lineRule="auto"/>
        <w:rPr>
          <w:rFonts w:ascii="Arial" w:hAnsi="Arial" w:cs="Arial"/>
          <w:sz w:val="24"/>
          <w:szCs w:val="24"/>
        </w:rPr>
      </w:pPr>
      <w:r w:rsidRPr="00E933D1">
        <w:rPr>
          <w:rFonts w:ascii="Arial" w:hAnsi="Arial" w:cs="Arial"/>
          <w:sz w:val="24"/>
          <w:szCs w:val="24"/>
        </w:rPr>
        <w:t xml:space="preserve">Obok ocalonych materialnych świadectw, na tożsamość kulturową składają się też wartości niematerialne, np.: różnorodne zwyczaje, obrzędy, język (gwara), nazwy miejscowe oraz tradycja kultywowanych wierzeń i </w:t>
      </w:r>
      <w:proofErr w:type="spellStart"/>
      <w:r w:rsidRPr="00E933D1">
        <w:rPr>
          <w:rFonts w:ascii="Arial" w:hAnsi="Arial" w:cs="Arial"/>
          <w:sz w:val="24"/>
          <w:szCs w:val="24"/>
        </w:rPr>
        <w:t>zachowań</w:t>
      </w:r>
      <w:proofErr w:type="spellEnd"/>
      <w:r w:rsidRPr="00E933D1">
        <w:rPr>
          <w:rFonts w:ascii="Arial" w:hAnsi="Arial" w:cs="Arial"/>
          <w:sz w:val="24"/>
          <w:szCs w:val="24"/>
        </w:rPr>
        <w:t xml:space="preserve">. </w:t>
      </w:r>
    </w:p>
    <w:p w14:paraId="52898339" w14:textId="77777777" w:rsidR="00181D5F" w:rsidRPr="00E933D1" w:rsidRDefault="00181D5F" w:rsidP="00E933D1">
      <w:pPr>
        <w:spacing w:line="360" w:lineRule="auto"/>
        <w:rPr>
          <w:rFonts w:ascii="Arial" w:hAnsi="Arial" w:cs="Arial"/>
          <w:sz w:val="28"/>
          <w:szCs w:val="24"/>
        </w:rPr>
      </w:pPr>
    </w:p>
    <w:p w14:paraId="007C0777" w14:textId="77777777" w:rsidR="00ED27DF" w:rsidRPr="00E933D1" w:rsidRDefault="00ED27DF" w:rsidP="00C85CD0">
      <w:pPr>
        <w:pStyle w:val="spis2"/>
        <w:numPr>
          <w:ilvl w:val="0"/>
          <w:numId w:val="31"/>
        </w:numPr>
        <w:spacing w:after="120"/>
        <w:ind w:left="709" w:hanging="709"/>
        <w:jc w:val="left"/>
        <w:rPr>
          <w:rFonts w:ascii="Arial" w:hAnsi="Arial" w:cs="Arial"/>
          <w:szCs w:val="22"/>
        </w:rPr>
      </w:pPr>
      <w:bookmarkStart w:id="193" w:name="_Toc349130281"/>
      <w:bookmarkStart w:id="194" w:name="_Toc359241662"/>
      <w:bookmarkStart w:id="195" w:name="_Toc378314164"/>
      <w:bookmarkStart w:id="196" w:name="_Toc378314380"/>
      <w:bookmarkStart w:id="197" w:name="_Toc384300300"/>
      <w:bookmarkStart w:id="198" w:name="_Toc433365032"/>
      <w:bookmarkStart w:id="199" w:name="_Toc158804348"/>
      <w:r w:rsidRPr="00E933D1">
        <w:rPr>
          <w:rFonts w:ascii="Arial" w:hAnsi="Arial" w:cs="Arial"/>
          <w:szCs w:val="22"/>
        </w:rPr>
        <w:t>Ocena stanu środowiska</w:t>
      </w:r>
      <w:bookmarkEnd w:id="193"/>
      <w:bookmarkEnd w:id="194"/>
      <w:bookmarkEnd w:id="195"/>
      <w:bookmarkEnd w:id="196"/>
      <w:bookmarkEnd w:id="197"/>
      <w:bookmarkEnd w:id="198"/>
      <w:bookmarkEnd w:id="199"/>
    </w:p>
    <w:p w14:paraId="313706F8" w14:textId="77777777" w:rsidR="00ED27DF" w:rsidRPr="00E933D1" w:rsidRDefault="00ED27DF" w:rsidP="00C85CD0">
      <w:pPr>
        <w:pStyle w:val="spis3"/>
        <w:numPr>
          <w:ilvl w:val="1"/>
          <w:numId w:val="31"/>
        </w:numPr>
        <w:ind w:left="1418" w:hanging="709"/>
        <w:jc w:val="left"/>
        <w:rPr>
          <w:rFonts w:ascii="Arial" w:hAnsi="Arial" w:cs="Arial"/>
          <w:sz w:val="24"/>
        </w:rPr>
      </w:pPr>
      <w:bookmarkStart w:id="200" w:name="_Toc349130282"/>
      <w:bookmarkStart w:id="201" w:name="_Toc359241663"/>
      <w:bookmarkStart w:id="202" w:name="_Toc378314165"/>
      <w:bookmarkStart w:id="203" w:name="_Toc378314381"/>
      <w:bookmarkStart w:id="204" w:name="_Toc384300301"/>
      <w:bookmarkStart w:id="205" w:name="_Toc433365033"/>
      <w:bookmarkStart w:id="206" w:name="_Toc158804349"/>
      <w:r w:rsidRPr="00E933D1">
        <w:rPr>
          <w:rFonts w:ascii="Arial" w:hAnsi="Arial" w:cs="Arial"/>
          <w:sz w:val="24"/>
        </w:rPr>
        <w:t xml:space="preserve">Stan czystości </w:t>
      </w:r>
      <w:r w:rsidR="00105AD1" w:rsidRPr="00E933D1">
        <w:rPr>
          <w:rFonts w:ascii="Arial" w:hAnsi="Arial" w:cs="Arial"/>
          <w:sz w:val="24"/>
        </w:rPr>
        <w:t xml:space="preserve">jednolitych części </w:t>
      </w:r>
      <w:r w:rsidRPr="00E933D1">
        <w:rPr>
          <w:rFonts w:ascii="Arial" w:hAnsi="Arial" w:cs="Arial"/>
          <w:sz w:val="24"/>
        </w:rPr>
        <w:t>wód powierzchniowych</w:t>
      </w:r>
      <w:bookmarkEnd w:id="200"/>
      <w:bookmarkEnd w:id="201"/>
      <w:bookmarkEnd w:id="202"/>
      <w:bookmarkEnd w:id="203"/>
      <w:bookmarkEnd w:id="204"/>
      <w:bookmarkEnd w:id="205"/>
      <w:bookmarkEnd w:id="206"/>
      <w:r w:rsidR="001528B9" w:rsidRPr="00E933D1">
        <w:rPr>
          <w:rFonts w:ascii="Arial" w:hAnsi="Arial" w:cs="Arial"/>
          <w:sz w:val="24"/>
        </w:rPr>
        <w:t xml:space="preserve"> </w:t>
      </w:r>
    </w:p>
    <w:p w14:paraId="27132E6A" w14:textId="77777777" w:rsidR="00C32226" w:rsidRPr="00E933D1" w:rsidRDefault="00C32226" w:rsidP="00E933D1">
      <w:pPr>
        <w:spacing w:line="360" w:lineRule="auto"/>
        <w:rPr>
          <w:rFonts w:ascii="Arial" w:hAnsi="Arial" w:cs="Arial"/>
          <w:sz w:val="28"/>
          <w:szCs w:val="22"/>
        </w:rPr>
      </w:pPr>
    </w:p>
    <w:p w14:paraId="25E86114" w14:textId="3C31EB1A" w:rsidR="005C5841" w:rsidRPr="00E933D1" w:rsidRDefault="00093838" w:rsidP="00E933D1">
      <w:pPr>
        <w:spacing w:line="360" w:lineRule="auto"/>
        <w:rPr>
          <w:rFonts w:ascii="Arial" w:hAnsi="Arial" w:cs="Arial"/>
          <w:sz w:val="24"/>
          <w:szCs w:val="22"/>
        </w:rPr>
      </w:pPr>
      <w:r w:rsidRPr="00E933D1">
        <w:rPr>
          <w:rFonts w:ascii="Arial" w:hAnsi="Arial" w:cs="Arial"/>
          <w:sz w:val="24"/>
          <w:szCs w:val="22"/>
        </w:rPr>
        <w:t>Zgodnie danymi przedstawionymi w obowiązującym</w:t>
      </w:r>
      <w:r w:rsidRPr="00E933D1">
        <w:rPr>
          <w:rFonts w:ascii="Arial" w:hAnsi="Arial" w:cs="Arial"/>
          <w:sz w:val="22"/>
        </w:rPr>
        <w:t xml:space="preserve"> </w:t>
      </w:r>
      <w:r w:rsidRPr="00E933D1">
        <w:rPr>
          <w:rFonts w:ascii="Arial" w:hAnsi="Arial" w:cs="Arial"/>
          <w:sz w:val="24"/>
          <w:szCs w:val="22"/>
        </w:rPr>
        <w:t>Planie gospodarowania wodami dla obszaru dorzecza Wisły i Planie gospodarowania wodami dla obszaru dorzecza Dniestru</w:t>
      </w:r>
      <w:r w:rsidR="007950C1" w:rsidRPr="00E933D1">
        <w:rPr>
          <w:rFonts w:ascii="Arial" w:hAnsi="Arial" w:cs="Arial"/>
          <w:sz w:val="24"/>
          <w:szCs w:val="22"/>
        </w:rPr>
        <w:t>,</w:t>
      </w:r>
      <w:r w:rsidRPr="00E933D1">
        <w:rPr>
          <w:rFonts w:ascii="Arial" w:hAnsi="Arial" w:cs="Arial"/>
          <w:sz w:val="24"/>
          <w:szCs w:val="22"/>
        </w:rPr>
        <w:t xml:space="preserve"> spośród 209 zlewni JCWP znajdujących w całości lub w części na terenie województwa podkarpackiego</w:t>
      </w:r>
      <w:r w:rsidR="007950C1" w:rsidRPr="00E933D1">
        <w:rPr>
          <w:rFonts w:ascii="Arial" w:hAnsi="Arial" w:cs="Arial"/>
          <w:sz w:val="24"/>
          <w:szCs w:val="22"/>
        </w:rPr>
        <w:t>,</w:t>
      </w:r>
      <w:r w:rsidRPr="00E933D1">
        <w:rPr>
          <w:rFonts w:ascii="Arial" w:hAnsi="Arial" w:cs="Arial"/>
          <w:sz w:val="24"/>
          <w:szCs w:val="22"/>
        </w:rPr>
        <w:t xml:space="preserve"> 184 JCWP charakteryzowało się stanem złym </w:t>
      </w:r>
      <w:r w:rsidR="00717B20" w:rsidRPr="00E933D1">
        <w:rPr>
          <w:rFonts w:ascii="Arial" w:hAnsi="Arial" w:cs="Arial"/>
          <w:sz w:val="24"/>
          <w:szCs w:val="22"/>
        </w:rPr>
        <w:t>(Rysunek 18)</w:t>
      </w:r>
      <w:r w:rsidR="005C5841" w:rsidRPr="00E933D1">
        <w:rPr>
          <w:rFonts w:ascii="Arial" w:hAnsi="Arial" w:cs="Arial"/>
          <w:sz w:val="24"/>
          <w:szCs w:val="22"/>
        </w:rPr>
        <w:t>.</w:t>
      </w:r>
      <w:r w:rsidRPr="00E933D1">
        <w:rPr>
          <w:rFonts w:ascii="Arial" w:hAnsi="Arial" w:cs="Arial"/>
          <w:sz w:val="24"/>
          <w:szCs w:val="22"/>
        </w:rPr>
        <w:t xml:space="preserve"> Dla pozostałych części wód nie został określony stan wód z powody braku danych lub braku możliwości określenia stanu. W czasie sporządzania </w:t>
      </w:r>
      <w:r w:rsidR="007950C1" w:rsidRPr="00E933D1">
        <w:rPr>
          <w:rFonts w:ascii="Arial" w:hAnsi="Arial" w:cs="Arial"/>
          <w:sz w:val="24"/>
          <w:szCs w:val="22"/>
        </w:rPr>
        <w:t xml:space="preserve">Prognozy </w:t>
      </w:r>
      <w:r w:rsidRPr="00E933D1">
        <w:rPr>
          <w:rFonts w:ascii="Arial" w:hAnsi="Arial" w:cs="Arial"/>
          <w:sz w:val="24"/>
          <w:szCs w:val="22"/>
        </w:rPr>
        <w:t>nie było dostępnych aktualnych danych udostępnianych przez Główny Inspektorat Ochrony Środowiska w zakresie stanu wód w odniesieniu do obecnie obowiązującego podziału wód na JCWP. Nowy podział na JCWP obwiązuje wraz wejściem w życie zaktualizowanych planów gospodarowania wodami tj. dla dorzecza Wisły od lutego 2023</w:t>
      </w:r>
      <w:r w:rsidR="00E02852" w:rsidRPr="00E933D1">
        <w:rPr>
          <w:rFonts w:ascii="Arial" w:hAnsi="Arial" w:cs="Arial"/>
          <w:sz w:val="24"/>
          <w:szCs w:val="22"/>
        </w:rPr>
        <w:t> </w:t>
      </w:r>
      <w:r w:rsidRPr="00E933D1">
        <w:rPr>
          <w:rFonts w:ascii="Arial" w:hAnsi="Arial" w:cs="Arial"/>
          <w:sz w:val="24"/>
          <w:szCs w:val="22"/>
        </w:rPr>
        <w:t>r. i dla dorzecza Dniestru od marca 2023</w:t>
      </w:r>
      <w:r w:rsidR="00E02852" w:rsidRPr="00E933D1">
        <w:rPr>
          <w:rFonts w:ascii="Arial" w:hAnsi="Arial" w:cs="Arial"/>
          <w:sz w:val="24"/>
          <w:szCs w:val="22"/>
        </w:rPr>
        <w:t> </w:t>
      </w:r>
      <w:r w:rsidRPr="00E933D1">
        <w:rPr>
          <w:rFonts w:ascii="Arial" w:hAnsi="Arial" w:cs="Arial"/>
          <w:sz w:val="24"/>
          <w:szCs w:val="22"/>
        </w:rPr>
        <w:t>r.</w:t>
      </w:r>
    </w:p>
    <w:p w14:paraId="5EE0FFD0" w14:textId="648F91D8" w:rsidR="005C5841" w:rsidRPr="00E933D1" w:rsidRDefault="005C5841" w:rsidP="00E933D1">
      <w:pPr>
        <w:spacing w:line="360" w:lineRule="auto"/>
        <w:rPr>
          <w:rFonts w:ascii="Arial" w:hAnsi="Arial" w:cs="Arial"/>
          <w:sz w:val="24"/>
          <w:szCs w:val="18"/>
        </w:rPr>
      </w:pPr>
    </w:p>
    <w:p w14:paraId="24132A78" w14:textId="77777777" w:rsidR="00792E7A" w:rsidRPr="00F41771" w:rsidRDefault="00792E7A">
      <w:pPr>
        <w:rPr>
          <w:rFonts w:ascii="Arial" w:hAnsi="Arial" w:cs="Arial"/>
          <w:b/>
          <w:sz w:val="22"/>
          <w:szCs w:val="18"/>
        </w:rPr>
      </w:pPr>
      <w:r w:rsidRPr="00F41771">
        <w:rPr>
          <w:rFonts w:ascii="Arial" w:hAnsi="Arial" w:cs="Arial"/>
          <w:b/>
          <w:sz w:val="22"/>
          <w:szCs w:val="18"/>
        </w:rPr>
        <w:br w:type="page"/>
      </w:r>
    </w:p>
    <w:p w14:paraId="250A77D8" w14:textId="7EBDDB94" w:rsidR="00792E7A" w:rsidRPr="00E933D1" w:rsidRDefault="00792E7A" w:rsidP="00307FE7">
      <w:pPr>
        <w:pStyle w:val="RYS2"/>
        <w:rPr>
          <w:b w:val="0"/>
          <w:szCs w:val="20"/>
        </w:rPr>
      </w:pPr>
      <w:bookmarkStart w:id="207" w:name="_Toc158804428"/>
      <w:r w:rsidRPr="00E933D1">
        <w:rPr>
          <w:szCs w:val="20"/>
        </w:rPr>
        <w:lastRenderedPageBreak/>
        <w:t>Rysunek 18</w:t>
      </w:r>
      <w:r w:rsidRPr="00E933D1">
        <w:rPr>
          <w:b w:val="0"/>
          <w:szCs w:val="20"/>
        </w:rPr>
        <w:t>. Stan jednolitych części wód powierzchniowych w województwie podkarpackim</w:t>
      </w:r>
      <w:bookmarkEnd w:id="207"/>
      <w:r w:rsidRPr="00E933D1">
        <w:rPr>
          <w:b w:val="0"/>
          <w:szCs w:val="20"/>
        </w:rPr>
        <w:t xml:space="preserve"> </w:t>
      </w:r>
    </w:p>
    <w:p w14:paraId="1DA45929" w14:textId="306C3546" w:rsidR="00792E7A" w:rsidRPr="00F41771" w:rsidRDefault="00820F93" w:rsidP="00792E7A">
      <w:pPr>
        <w:spacing w:line="276" w:lineRule="auto"/>
        <w:rPr>
          <w:rFonts w:ascii="Arial" w:hAnsi="Arial" w:cs="Arial"/>
          <w:b/>
          <w:bCs/>
          <w:color w:val="0000FF"/>
          <w:sz w:val="22"/>
          <w:szCs w:val="18"/>
        </w:rPr>
      </w:pPr>
      <w:r w:rsidRPr="00F41771">
        <w:rPr>
          <w:rFonts w:ascii="Arial" w:hAnsi="Arial" w:cs="Arial"/>
          <w:b/>
          <w:bCs/>
          <w:noProof/>
          <w:color w:val="0000FF"/>
          <w:sz w:val="22"/>
          <w:szCs w:val="18"/>
        </w:rPr>
        <w:drawing>
          <wp:inline distT="0" distB="0" distL="0" distR="0" wp14:anchorId="424498DE" wp14:editId="7973F413">
            <wp:extent cx="4715256" cy="6448044"/>
            <wp:effectExtent l="0" t="0" r="9525" b="0"/>
            <wp:docPr id="19" name="Obraz 19" descr="Rysunek przedstawia ocenę stanu jakości jednolitych wód powierzchniowych na podstawie Planów gospodarowania wodami. Spośród 209 zlewni JCWP znajdujących w całości lub w części na terenie województwa podkarpackiego, 184 JCWP charakteryzowało się stanem złym. Dla pozostałych części wód nie został określony stan wód z powody braku danych lub braku możliwości określenia stan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Rysunek przedstawia ocenę stanu jakości jednolitych wód powierzchniowych na podstawie Planów gospodarowania wodami. Spośród 209 zlewni JCWP znajdujących w całości lub w części na terenie województwa podkarpackiego, 184 JCWP charakteryzowało się stanem złym. Dla pozostałych części wód nie został określony stan wód z powody braku danych lub braku możliwości określenia stanu. "/>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715256" cy="6448044"/>
                    </a:xfrm>
                    <a:prstGeom prst="rect">
                      <a:avLst/>
                    </a:prstGeom>
                  </pic:spPr>
                </pic:pic>
              </a:graphicData>
            </a:graphic>
          </wp:inline>
        </w:drawing>
      </w:r>
    </w:p>
    <w:p w14:paraId="44FD3C81" w14:textId="28A838E7" w:rsidR="00792E7A" w:rsidRPr="00E933D1" w:rsidRDefault="00792E7A" w:rsidP="00792E7A">
      <w:pPr>
        <w:spacing w:line="276" w:lineRule="auto"/>
        <w:rPr>
          <w:rFonts w:ascii="Arial" w:hAnsi="Arial" w:cs="Arial"/>
          <w:b/>
          <w:sz w:val="22"/>
          <w:szCs w:val="18"/>
        </w:rPr>
      </w:pPr>
      <w:r w:rsidRPr="00E933D1">
        <w:rPr>
          <w:rFonts w:ascii="Arial" w:hAnsi="Arial" w:cs="Arial"/>
          <w:b/>
          <w:bCs/>
          <w:sz w:val="22"/>
          <w:szCs w:val="18"/>
        </w:rPr>
        <w:t xml:space="preserve">Źródło: </w:t>
      </w:r>
      <w:r w:rsidRPr="00E933D1">
        <w:rPr>
          <w:rFonts w:ascii="Arial" w:hAnsi="Arial" w:cs="Arial"/>
          <w:sz w:val="22"/>
          <w:szCs w:val="18"/>
        </w:rPr>
        <w:t xml:space="preserve">Opracowanie na podstawie </w:t>
      </w:r>
      <w:r w:rsidR="0010698D" w:rsidRPr="00E933D1">
        <w:rPr>
          <w:rFonts w:ascii="Arial" w:hAnsi="Arial" w:cs="Arial"/>
          <w:sz w:val="22"/>
          <w:szCs w:val="18"/>
        </w:rPr>
        <w:t>Planów Gospodarowania Wodami</w:t>
      </w:r>
    </w:p>
    <w:p w14:paraId="73A3D3AE" w14:textId="77777777" w:rsidR="00792E7A" w:rsidRPr="00F41771" w:rsidRDefault="00792E7A" w:rsidP="00C85CD0">
      <w:pPr>
        <w:spacing w:line="276" w:lineRule="auto"/>
        <w:rPr>
          <w:rFonts w:ascii="Arial" w:hAnsi="Arial" w:cs="Arial"/>
          <w:sz w:val="22"/>
          <w:szCs w:val="18"/>
        </w:rPr>
      </w:pPr>
    </w:p>
    <w:p w14:paraId="416B6F7D" w14:textId="77777777" w:rsidR="000E3C3D" w:rsidRPr="00F41771" w:rsidRDefault="000E3C3D">
      <w:pPr>
        <w:rPr>
          <w:rFonts w:ascii="Arial" w:hAnsi="Arial" w:cs="Arial"/>
          <w:b/>
          <w:sz w:val="22"/>
        </w:rPr>
      </w:pPr>
      <w:bookmarkStart w:id="208" w:name="_Toc378314166"/>
      <w:bookmarkStart w:id="209" w:name="_Toc378314382"/>
      <w:bookmarkStart w:id="210" w:name="_Toc384300302"/>
      <w:bookmarkStart w:id="211" w:name="_Toc433365034"/>
      <w:r w:rsidRPr="00F41771">
        <w:rPr>
          <w:rFonts w:ascii="Arial" w:hAnsi="Arial" w:cs="Arial"/>
        </w:rPr>
        <w:br w:type="page"/>
      </w:r>
    </w:p>
    <w:p w14:paraId="78C2B1F4" w14:textId="13E7DF3A" w:rsidR="00AD74CA" w:rsidRPr="00E933D1" w:rsidRDefault="00AD74CA" w:rsidP="00C85CD0">
      <w:pPr>
        <w:pStyle w:val="spis3"/>
        <w:numPr>
          <w:ilvl w:val="1"/>
          <w:numId w:val="31"/>
        </w:numPr>
        <w:ind w:left="1418" w:hanging="709"/>
        <w:jc w:val="left"/>
        <w:rPr>
          <w:rFonts w:ascii="Arial" w:hAnsi="Arial" w:cs="Arial"/>
          <w:sz w:val="24"/>
          <w:szCs w:val="20"/>
        </w:rPr>
      </w:pPr>
      <w:bookmarkStart w:id="212" w:name="_Toc158804350"/>
      <w:r w:rsidRPr="00E933D1">
        <w:rPr>
          <w:rFonts w:ascii="Arial" w:hAnsi="Arial" w:cs="Arial"/>
          <w:sz w:val="24"/>
          <w:szCs w:val="20"/>
        </w:rPr>
        <w:lastRenderedPageBreak/>
        <w:t>Stan czystości jednolitych części wód podziemnych</w:t>
      </w:r>
      <w:bookmarkEnd w:id="208"/>
      <w:bookmarkEnd w:id="209"/>
      <w:bookmarkEnd w:id="210"/>
      <w:bookmarkEnd w:id="211"/>
      <w:bookmarkEnd w:id="212"/>
    </w:p>
    <w:p w14:paraId="6031C8A3" w14:textId="77777777" w:rsidR="00AD74CA" w:rsidRPr="00E933D1" w:rsidRDefault="00AD74CA" w:rsidP="00C85CD0">
      <w:pPr>
        <w:spacing w:line="276" w:lineRule="auto"/>
        <w:rPr>
          <w:rFonts w:ascii="Arial" w:hAnsi="Arial" w:cs="Arial"/>
          <w:sz w:val="24"/>
          <w:szCs w:val="18"/>
        </w:rPr>
      </w:pPr>
    </w:p>
    <w:p w14:paraId="2E44C025" w14:textId="21924DFD" w:rsidR="00E02852" w:rsidRPr="00E933D1" w:rsidRDefault="00E02852" w:rsidP="00E933D1">
      <w:pPr>
        <w:spacing w:line="360" w:lineRule="auto"/>
        <w:rPr>
          <w:rFonts w:ascii="Arial" w:hAnsi="Arial" w:cs="Arial"/>
          <w:sz w:val="24"/>
          <w:szCs w:val="22"/>
        </w:rPr>
      </w:pPr>
      <w:r w:rsidRPr="00E933D1">
        <w:rPr>
          <w:rFonts w:ascii="Arial" w:hAnsi="Arial" w:cs="Arial"/>
          <w:sz w:val="24"/>
          <w:szCs w:val="22"/>
        </w:rPr>
        <w:t xml:space="preserve">Zgodnie z oceną przeprowadzoną na podstawie monitoringu diagnostycznego jednolitych części wód podziemnych w roku 2019 tylko jedna </w:t>
      </w:r>
      <w:proofErr w:type="spellStart"/>
      <w:r w:rsidRPr="00E933D1">
        <w:rPr>
          <w:rFonts w:ascii="Arial" w:hAnsi="Arial" w:cs="Arial"/>
          <w:sz w:val="24"/>
          <w:szCs w:val="22"/>
        </w:rPr>
        <w:t>JCWPd</w:t>
      </w:r>
      <w:proofErr w:type="spellEnd"/>
      <w:r w:rsidRPr="00E933D1">
        <w:rPr>
          <w:rFonts w:ascii="Arial" w:hAnsi="Arial" w:cs="Arial"/>
          <w:sz w:val="24"/>
          <w:szCs w:val="22"/>
        </w:rPr>
        <w:t xml:space="preserve"> o numerze 135 charakteryzowała się słabym stanem chemicznym (Rysunek 19). W latach 2020-2021 dla tej części wód prowadzony był monitoring operacyjny stanu chemicznego, który wykazał słaby stan chemiczny w 50% punktach pomiarowych w roku 2020</w:t>
      </w:r>
      <w:r w:rsidR="00792E7A" w:rsidRPr="00E933D1">
        <w:rPr>
          <w:rFonts w:ascii="Arial" w:hAnsi="Arial" w:cs="Arial"/>
          <w:sz w:val="24"/>
          <w:szCs w:val="22"/>
        </w:rPr>
        <w:t>, a</w:t>
      </w:r>
      <w:r w:rsidR="00E933D1">
        <w:rPr>
          <w:rFonts w:ascii="Arial" w:hAnsi="Arial" w:cs="Arial"/>
          <w:sz w:val="24"/>
          <w:szCs w:val="22"/>
        </w:rPr>
        <w:t> </w:t>
      </w:r>
      <w:r w:rsidR="00792E7A" w:rsidRPr="00E933D1">
        <w:rPr>
          <w:rFonts w:ascii="Arial" w:hAnsi="Arial" w:cs="Arial"/>
          <w:sz w:val="24"/>
          <w:szCs w:val="22"/>
        </w:rPr>
        <w:t>w</w:t>
      </w:r>
      <w:r w:rsidR="00E933D1">
        <w:rPr>
          <w:rFonts w:ascii="Arial" w:hAnsi="Arial" w:cs="Arial"/>
          <w:sz w:val="24"/>
          <w:szCs w:val="22"/>
        </w:rPr>
        <w:t> </w:t>
      </w:r>
      <w:r w:rsidR="00792E7A" w:rsidRPr="00E933D1">
        <w:rPr>
          <w:rFonts w:ascii="Arial" w:hAnsi="Arial" w:cs="Arial"/>
          <w:sz w:val="24"/>
          <w:szCs w:val="22"/>
        </w:rPr>
        <w:t>2021 roku w</w:t>
      </w:r>
      <w:r w:rsidRPr="00E933D1">
        <w:rPr>
          <w:rFonts w:ascii="Arial" w:hAnsi="Arial" w:cs="Arial"/>
          <w:sz w:val="24"/>
          <w:szCs w:val="22"/>
        </w:rPr>
        <w:t xml:space="preserve"> 56% punktach pomiarowych. W 2022 roku przeprowadzony został monitoring diagnostyczny dla wszystkich </w:t>
      </w:r>
      <w:proofErr w:type="spellStart"/>
      <w:r w:rsidRPr="00E933D1">
        <w:rPr>
          <w:rFonts w:ascii="Arial" w:hAnsi="Arial" w:cs="Arial"/>
          <w:sz w:val="24"/>
          <w:szCs w:val="22"/>
        </w:rPr>
        <w:t>JCWPd</w:t>
      </w:r>
      <w:proofErr w:type="spellEnd"/>
      <w:r w:rsidRPr="00E933D1">
        <w:rPr>
          <w:rFonts w:ascii="Arial" w:hAnsi="Arial" w:cs="Arial"/>
          <w:sz w:val="24"/>
          <w:szCs w:val="22"/>
        </w:rPr>
        <w:t xml:space="preserve">. W czasie sporządzania Prognozy nie było dostępnych aktualnych danych w zakresie stanu </w:t>
      </w:r>
      <w:proofErr w:type="spellStart"/>
      <w:r w:rsidRPr="00E933D1">
        <w:rPr>
          <w:rFonts w:ascii="Arial" w:hAnsi="Arial" w:cs="Arial"/>
          <w:sz w:val="24"/>
          <w:szCs w:val="22"/>
        </w:rPr>
        <w:t>JCWPd</w:t>
      </w:r>
      <w:proofErr w:type="spellEnd"/>
      <w:r w:rsidRPr="00E933D1">
        <w:rPr>
          <w:rFonts w:ascii="Arial" w:hAnsi="Arial" w:cs="Arial"/>
          <w:sz w:val="24"/>
          <w:szCs w:val="22"/>
        </w:rPr>
        <w:t xml:space="preserve">. Ocena stanu </w:t>
      </w:r>
      <w:proofErr w:type="spellStart"/>
      <w:r w:rsidRPr="00E933D1">
        <w:rPr>
          <w:rFonts w:ascii="Arial" w:hAnsi="Arial" w:cs="Arial"/>
          <w:sz w:val="24"/>
          <w:szCs w:val="22"/>
        </w:rPr>
        <w:t>JCWPd</w:t>
      </w:r>
      <w:proofErr w:type="spellEnd"/>
      <w:r w:rsidRPr="00E933D1">
        <w:rPr>
          <w:rFonts w:ascii="Arial" w:hAnsi="Arial" w:cs="Arial"/>
          <w:sz w:val="24"/>
          <w:szCs w:val="22"/>
        </w:rPr>
        <w:t xml:space="preserve"> wg danych z 2022 roku zostanie wykonana na koniec 2023 roku i zostanie udostępniona przez Główny Inspektorat Ochrony Środowiska do końca I kwartału 2024 roku.</w:t>
      </w:r>
    </w:p>
    <w:p w14:paraId="4C83FE5C" w14:textId="348B9295" w:rsidR="005C5841" w:rsidRPr="00E933D1" w:rsidRDefault="005F785E" w:rsidP="00E933D1">
      <w:pPr>
        <w:pStyle w:val="RYS2"/>
        <w:spacing w:line="360" w:lineRule="auto"/>
        <w:rPr>
          <w:b w:val="0"/>
          <w:color w:val="0000FF"/>
          <w:sz w:val="20"/>
          <w:szCs w:val="16"/>
        </w:rPr>
      </w:pPr>
      <w:r w:rsidRPr="00E933D1">
        <w:rPr>
          <w:color w:val="0000FF"/>
          <w:szCs w:val="22"/>
        </w:rPr>
        <w:br w:type="page"/>
      </w:r>
    </w:p>
    <w:p w14:paraId="7EC1EA3A" w14:textId="095B2D1C" w:rsidR="005C5841" w:rsidRPr="00E933D1" w:rsidRDefault="00C956C2" w:rsidP="0060290D">
      <w:pPr>
        <w:pStyle w:val="RYS2"/>
        <w:rPr>
          <w:szCs w:val="22"/>
        </w:rPr>
      </w:pPr>
      <w:bookmarkStart w:id="213" w:name="_Toc158804429"/>
      <w:r w:rsidRPr="00E933D1">
        <w:rPr>
          <w:szCs w:val="22"/>
        </w:rPr>
        <w:lastRenderedPageBreak/>
        <w:t xml:space="preserve">Rysunek 19. </w:t>
      </w:r>
      <w:r w:rsidR="0010698D" w:rsidRPr="00E933D1">
        <w:rPr>
          <w:b w:val="0"/>
          <w:szCs w:val="22"/>
        </w:rPr>
        <w:t>Stan</w:t>
      </w:r>
      <w:r w:rsidR="005C5841" w:rsidRPr="00E933D1">
        <w:rPr>
          <w:b w:val="0"/>
          <w:szCs w:val="22"/>
        </w:rPr>
        <w:t xml:space="preserve"> wód podziemnych </w:t>
      </w:r>
      <w:r w:rsidRPr="00E933D1">
        <w:rPr>
          <w:b w:val="0"/>
          <w:szCs w:val="22"/>
        </w:rPr>
        <w:t>w województwie podkarpackim w </w:t>
      </w:r>
      <w:r w:rsidR="00F54524" w:rsidRPr="00E933D1">
        <w:rPr>
          <w:b w:val="0"/>
          <w:szCs w:val="22"/>
        </w:rPr>
        <w:t>roku 20</w:t>
      </w:r>
      <w:r w:rsidR="0010698D" w:rsidRPr="00E933D1">
        <w:rPr>
          <w:b w:val="0"/>
          <w:szCs w:val="22"/>
        </w:rPr>
        <w:t>19</w:t>
      </w:r>
      <w:bookmarkEnd w:id="213"/>
      <w:r w:rsidR="00ED5600" w:rsidRPr="00E933D1">
        <w:rPr>
          <w:b w:val="0"/>
          <w:szCs w:val="22"/>
        </w:rPr>
        <w:t xml:space="preserve"> </w:t>
      </w:r>
    </w:p>
    <w:p w14:paraId="7043A8B5" w14:textId="3BF1BCC2" w:rsidR="005C5841" w:rsidRPr="00F41771" w:rsidRDefault="00820F93" w:rsidP="00A80E55">
      <w:pPr>
        <w:rPr>
          <w:rFonts w:ascii="Arial" w:hAnsi="Arial" w:cs="Arial"/>
          <w:color w:val="0000FF"/>
          <w:sz w:val="22"/>
          <w:szCs w:val="18"/>
        </w:rPr>
      </w:pPr>
      <w:r w:rsidRPr="00F41771">
        <w:rPr>
          <w:rFonts w:ascii="Arial" w:hAnsi="Arial" w:cs="Arial"/>
          <w:noProof/>
          <w:color w:val="0000FF"/>
          <w:sz w:val="22"/>
          <w:szCs w:val="18"/>
        </w:rPr>
        <w:drawing>
          <wp:inline distT="0" distB="0" distL="0" distR="0" wp14:anchorId="43E340B5" wp14:editId="4AC4A2C0">
            <wp:extent cx="4716000" cy="6447600"/>
            <wp:effectExtent l="0" t="0" r="8890" b="0"/>
            <wp:docPr id="18" name="Obraz 18" descr="Na rysunku przedstawiono podział na jednolite części wód podziemnych oraz zaznaczono punkty monitoringu w obrębie jednej jednolitej części wód podziemnych o nr 135, dla której przeprowadzono badania stanu wód. Badania wykazały, słaby stan chemiczny w 50% punktów pomiarowy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Na rysunku przedstawiono podział na jednolite części wód podziemnych oraz zaznaczono punkty monitoringu w obrębie jednej jednolitej części wód podziemnych o nr 135, dla której przeprowadzono badania stanu wód. Badania wykazały, słaby stan chemiczny w 50% punktów pomiarowych. "/>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716000" cy="6447600"/>
                    </a:xfrm>
                    <a:prstGeom prst="rect">
                      <a:avLst/>
                    </a:prstGeom>
                  </pic:spPr>
                </pic:pic>
              </a:graphicData>
            </a:graphic>
          </wp:inline>
        </w:drawing>
      </w:r>
    </w:p>
    <w:p w14:paraId="6EAC087C" w14:textId="09DE3762" w:rsidR="00FC695D" w:rsidRPr="00E933D1" w:rsidRDefault="005C5841" w:rsidP="00E933D1">
      <w:pPr>
        <w:spacing w:line="360" w:lineRule="auto"/>
        <w:rPr>
          <w:rFonts w:ascii="Arial" w:hAnsi="Arial" w:cs="Arial"/>
          <w:sz w:val="22"/>
          <w:szCs w:val="16"/>
        </w:rPr>
      </w:pPr>
      <w:r w:rsidRPr="00E933D1">
        <w:rPr>
          <w:rFonts w:ascii="Arial" w:hAnsi="Arial" w:cs="Arial"/>
          <w:b/>
          <w:bCs/>
          <w:sz w:val="22"/>
          <w:szCs w:val="16"/>
        </w:rPr>
        <w:t xml:space="preserve">Źródło: </w:t>
      </w:r>
      <w:r w:rsidRPr="00E933D1">
        <w:rPr>
          <w:rFonts w:ascii="Arial" w:hAnsi="Arial" w:cs="Arial"/>
          <w:sz w:val="22"/>
          <w:szCs w:val="16"/>
        </w:rPr>
        <w:t xml:space="preserve">Opracowanie własne na podstawie danych Inspekcji Ochrony Środowiska </w:t>
      </w:r>
      <w:r w:rsidR="00ED5600" w:rsidRPr="00E933D1">
        <w:rPr>
          <w:rFonts w:ascii="Arial" w:hAnsi="Arial" w:cs="Arial"/>
          <w:sz w:val="22"/>
          <w:szCs w:val="16"/>
        </w:rPr>
        <w:t xml:space="preserve">uzyskanych </w:t>
      </w:r>
      <w:r w:rsidRPr="00E933D1">
        <w:rPr>
          <w:rFonts w:ascii="Arial" w:hAnsi="Arial" w:cs="Arial"/>
          <w:sz w:val="22"/>
          <w:szCs w:val="16"/>
        </w:rPr>
        <w:t>w</w:t>
      </w:r>
      <w:r w:rsidR="00C85CD0" w:rsidRPr="00E933D1">
        <w:rPr>
          <w:rFonts w:ascii="Arial" w:hAnsi="Arial" w:cs="Arial"/>
          <w:sz w:val="22"/>
          <w:szCs w:val="16"/>
        </w:rPr>
        <w:t> </w:t>
      </w:r>
      <w:r w:rsidRPr="00E933D1">
        <w:rPr>
          <w:rFonts w:ascii="Arial" w:hAnsi="Arial" w:cs="Arial"/>
          <w:sz w:val="22"/>
          <w:szCs w:val="16"/>
        </w:rPr>
        <w:t>ramach Państwowego Monitoringu Środowiska</w:t>
      </w:r>
      <w:r w:rsidR="00985717" w:rsidRPr="00E933D1">
        <w:rPr>
          <w:rFonts w:ascii="Arial" w:hAnsi="Arial" w:cs="Arial"/>
          <w:sz w:val="22"/>
          <w:szCs w:val="16"/>
        </w:rPr>
        <w:t>.</w:t>
      </w:r>
    </w:p>
    <w:p w14:paraId="58CE6A11" w14:textId="77777777" w:rsidR="00AD74CA" w:rsidRPr="00E933D1" w:rsidRDefault="00C956C2" w:rsidP="00C85CD0">
      <w:pPr>
        <w:pStyle w:val="spis3"/>
        <w:numPr>
          <w:ilvl w:val="1"/>
          <w:numId w:val="31"/>
        </w:numPr>
        <w:ind w:left="1418" w:hanging="709"/>
        <w:jc w:val="left"/>
        <w:rPr>
          <w:rFonts w:ascii="Arial" w:hAnsi="Arial" w:cs="Arial"/>
          <w:sz w:val="24"/>
          <w:szCs w:val="20"/>
        </w:rPr>
      </w:pPr>
      <w:bookmarkStart w:id="214" w:name="_Toc378314167"/>
      <w:bookmarkStart w:id="215" w:name="_Toc378314383"/>
      <w:bookmarkStart w:id="216" w:name="_Toc384300303"/>
      <w:bookmarkStart w:id="217" w:name="_Toc433365035"/>
      <w:r w:rsidRPr="00F41771">
        <w:rPr>
          <w:rFonts w:ascii="Arial" w:hAnsi="Arial" w:cs="Arial"/>
          <w:color w:val="0000FF"/>
          <w:sz w:val="20"/>
          <w:szCs w:val="20"/>
        </w:rPr>
        <w:br w:type="page"/>
      </w:r>
      <w:bookmarkStart w:id="218" w:name="_Toc158804351"/>
      <w:r w:rsidR="00AD74CA" w:rsidRPr="00E933D1">
        <w:rPr>
          <w:rFonts w:ascii="Arial" w:hAnsi="Arial" w:cs="Arial"/>
          <w:sz w:val="24"/>
          <w:szCs w:val="20"/>
        </w:rPr>
        <w:lastRenderedPageBreak/>
        <w:t>Stan gleb</w:t>
      </w:r>
      <w:bookmarkEnd w:id="214"/>
      <w:bookmarkEnd w:id="215"/>
      <w:bookmarkEnd w:id="216"/>
      <w:bookmarkEnd w:id="217"/>
      <w:bookmarkEnd w:id="218"/>
      <w:r w:rsidR="001528B9" w:rsidRPr="00E933D1">
        <w:rPr>
          <w:rFonts w:ascii="Arial" w:hAnsi="Arial" w:cs="Arial"/>
          <w:sz w:val="24"/>
          <w:szCs w:val="20"/>
        </w:rPr>
        <w:t xml:space="preserve"> </w:t>
      </w:r>
    </w:p>
    <w:p w14:paraId="01C7F31C" w14:textId="77777777" w:rsidR="00AD74CA" w:rsidRPr="00E933D1" w:rsidRDefault="00AD74CA" w:rsidP="00C85CD0">
      <w:pPr>
        <w:spacing w:line="276" w:lineRule="auto"/>
        <w:rPr>
          <w:rFonts w:ascii="Arial" w:hAnsi="Arial" w:cs="Arial"/>
          <w:sz w:val="24"/>
          <w:szCs w:val="18"/>
        </w:rPr>
      </w:pPr>
    </w:p>
    <w:p w14:paraId="6EC61FFB" w14:textId="33D2ABC5" w:rsidR="00077F27" w:rsidRPr="00E933D1" w:rsidRDefault="00077F27" w:rsidP="00E933D1">
      <w:pPr>
        <w:spacing w:line="360" w:lineRule="auto"/>
        <w:rPr>
          <w:rFonts w:ascii="Arial" w:hAnsi="Arial" w:cs="Arial"/>
          <w:sz w:val="24"/>
          <w:szCs w:val="18"/>
        </w:rPr>
      </w:pPr>
      <w:r w:rsidRPr="00E933D1">
        <w:rPr>
          <w:rFonts w:ascii="Arial" w:hAnsi="Arial" w:cs="Arial"/>
          <w:sz w:val="24"/>
          <w:szCs w:val="18"/>
        </w:rPr>
        <w:t>Stan gleb województwa jest na ogół dobry. Podstawowymi czynnikami degradacji gleb są: zakwaszenie</w:t>
      </w:r>
      <w:r w:rsidR="00E97F17" w:rsidRPr="00E933D1">
        <w:rPr>
          <w:rFonts w:ascii="Arial" w:hAnsi="Arial" w:cs="Arial"/>
          <w:sz w:val="24"/>
          <w:szCs w:val="18"/>
        </w:rPr>
        <w:t>,</w:t>
      </w:r>
      <w:r w:rsidRPr="00E933D1">
        <w:rPr>
          <w:rFonts w:ascii="Arial" w:hAnsi="Arial" w:cs="Arial"/>
          <w:sz w:val="24"/>
          <w:szCs w:val="18"/>
        </w:rPr>
        <w:t xml:space="preserve"> zjawiska erozyjne (w tym osuwiska), zanieczyszczenie substancjami chemicznymi i eksploatacja surowców. Badania stanu gleb prowadzone przez Okręgową Stację Chemiczno-Rolniczą w Rzeszowi</w:t>
      </w:r>
      <w:r w:rsidR="00A80E55" w:rsidRPr="00E933D1">
        <w:rPr>
          <w:rFonts w:ascii="Arial" w:hAnsi="Arial" w:cs="Arial"/>
          <w:sz w:val="24"/>
          <w:szCs w:val="18"/>
        </w:rPr>
        <w:t xml:space="preserve">e za rok 2020 </w:t>
      </w:r>
      <w:r w:rsidRPr="00E933D1">
        <w:rPr>
          <w:rFonts w:ascii="Arial" w:hAnsi="Arial" w:cs="Arial"/>
          <w:sz w:val="24"/>
          <w:szCs w:val="18"/>
        </w:rPr>
        <w:t>wykazały, że ponad 62% gleb użytkowanych rolniczo stanowią gleby bardzo kwaśne i kwaśne (&lt;5,5%). Udział tych gleb w poszczególnych powiatach waha się od 21</w:t>
      </w:r>
      <w:r w:rsidR="00E97F17" w:rsidRPr="00E933D1">
        <w:rPr>
          <w:rFonts w:ascii="Arial" w:hAnsi="Arial" w:cs="Arial"/>
          <w:sz w:val="24"/>
          <w:szCs w:val="18"/>
        </w:rPr>
        <w:t>%</w:t>
      </w:r>
      <w:r w:rsidRPr="00E933D1">
        <w:rPr>
          <w:rFonts w:ascii="Arial" w:hAnsi="Arial" w:cs="Arial"/>
          <w:sz w:val="24"/>
          <w:szCs w:val="18"/>
        </w:rPr>
        <w:t xml:space="preserve"> do 90% </w:t>
      </w:r>
      <w:r w:rsidR="00C956C2" w:rsidRPr="00E933D1">
        <w:rPr>
          <w:rFonts w:ascii="Arial" w:hAnsi="Arial" w:cs="Arial"/>
          <w:sz w:val="24"/>
          <w:szCs w:val="18"/>
        </w:rPr>
        <w:t>(Rysunek 20</w:t>
      </w:r>
      <w:r w:rsidRPr="00E933D1">
        <w:rPr>
          <w:rFonts w:ascii="Arial" w:hAnsi="Arial" w:cs="Arial"/>
          <w:sz w:val="24"/>
          <w:szCs w:val="18"/>
        </w:rPr>
        <w:t>). Udz</w:t>
      </w:r>
      <w:r w:rsidR="00C956C2" w:rsidRPr="00E933D1">
        <w:rPr>
          <w:rFonts w:ascii="Arial" w:hAnsi="Arial" w:cs="Arial"/>
          <w:sz w:val="24"/>
          <w:szCs w:val="18"/>
        </w:rPr>
        <w:t>iał gleb o odczynie obojętnym i </w:t>
      </w:r>
      <w:r w:rsidRPr="00E933D1">
        <w:rPr>
          <w:rFonts w:ascii="Arial" w:hAnsi="Arial" w:cs="Arial"/>
          <w:sz w:val="24"/>
          <w:szCs w:val="18"/>
        </w:rPr>
        <w:t>zasadowym nie przekracza 16%. Udział gleb koniecznie wymagających wapnowania w przebadanej przez stacje powierzchni, wynosił w 51%. W</w:t>
      </w:r>
      <w:r w:rsidR="00C85CD0" w:rsidRPr="00E933D1">
        <w:rPr>
          <w:rFonts w:ascii="Arial" w:hAnsi="Arial" w:cs="Arial"/>
          <w:sz w:val="24"/>
          <w:szCs w:val="18"/>
        </w:rPr>
        <w:t> </w:t>
      </w:r>
      <w:r w:rsidRPr="00E933D1">
        <w:rPr>
          <w:rFonts w:ascii="Arial" w:hAnsi="Arial" w:cs="Arial"/>
          <w:sz w:val="24"/>
          <w:szCs w:val="18"/>
        </w:rPr>
        <w:t>przypadku 27% gleb wapnowanie jest potrzebne lub wskazane. Na w</w:t>
      </w:r>
      <w:r w:rsidR="00C956C2" w:rsidRPr="00E933D1">
        <w:rPr>
          <w:rFonts w:ascii="Arial" w:hAnsi="Arial" w:cs="Arial"/>
          <w:sz w:val="24"/>
          <w:szCs w:val="18"/>
        </w:rPr>
        <w:t>ysoki poziom zakwaszenia gleb w </w:t>
      </w:r>
      <w:r w:rsidRPr="00E933D1">
        <w:rPr>
          <w:rFonts w:ascii="Arial" w:hAnsi="Arial" w:cs="Arial"/>
          <w:sz w:val="24"/>
          <w:szCs w:val="18"/>
        </w:rPr>
        <w:t>województwie mają wpływ czynniki naturalne (sk</w:t>
      </w:r>
      <w:r w:rsidR="00C956C2" w:rsidRPr="00E933D1">
        <w:rPr>
          <w:rFonts w:ascii="Arial" w:hAnsi="Arial" w:cs="Arial"/>
          <w:sz w:val="24"/>
          <w:szCs w:val="18"/>
        </w:rPr>
        <w:t>ała macierzysta), zaniedbania w </w:t>
      </w:r>
      <w:r w:rsidRPr="00E933D1">
        <w:rPr>
          <w:rFonts w:ascii="Arial" w:hAnsi="Arial" w:cs="Arial"/>
          <w:sz w:val="24"/>
          <w:szCs w:val="18"/>
        </w:rPr>
        <w:t>sferze wapniowania i</w:t>
      </w:r>
      <w:r w:rsidR="00E933D1">
        <w:rPr>
          <w:rFonts w:ascii="Arial" w:hAnsi="Arial" w:cs="Arial"/>
          <w:sz w:val="24"/>
          <w:szCs w:val="18"/>
        </w:rPr>
        <w:t> </w:t>
      </w:r>
      <w:r w:rsidRPr="00E933D1">
        <w:rPr>
          <w:rFonts w:ascii="Arial" w:hAnsi="Arial" w:cs="Arial"/>
          <w:sz w:val="24"/>
          <w:szCs w:val="18"/>
        </w:rPr>
        <w:t>działalność gospodarcza człowieka (kwaśne nawozy, środki ochrony roślin, przemysł).</w:t>
      </w:r>
    </w:p>
    <w:p w14:paraId="41C5E3D6" w14:textId="77777777" w:rsidR="00C956C2" w:rsidRPr="00E933D1" w:rsidRDefault="00C956C2" w:rsidP="00E933D1">
      <w:pPr>
        <w:spacing w:line="360" w:lineRule="auto"/>
        <w:rPr>
          <w:rFonts w:ascii="Arial" w:hAnsi="Arial" w:cs="Arial"/>
          <w:sz w:val="24"/>
          <w:szCs w:val="18"/>
        </w:rPr>
      </w:pPr>
      <w:r w:rsidRPr="00E933D1">
        <w:rPr>
          <w:rFonts w:ascii="Arial" w:hAnsi="Arial" w:cs="Arial"/>
          <w:sz w:val="24"/>
          <w:szCs w:val="18"/>
        </w:rPr>
        <w:t xml:space="preserve">Na mocno zakwaszonych kompleksach użytków rolnych, przy występującym jednoczesnym bardzo dużym deficycie podstawowych składników pokarmowych roślin, mogą pojawić się symptomy chemicznej degradacji, skutkujące załamaniem wysokości plonów. </w:t>
      </w:r>
    </w:p>
    <w:p w14:paraId="5FC258B0" w14:textId="7967DD82" w:rsidR="00C956C2" w:rsidRPr="00E933D1" w:rsidRDefault="00C956C2" w:rsidP="00E933D1">
      <w:pPr>
        <w:spacing w:line="360" w:lineRule="auto"/>
        <w:rPr>
          <w:rFonts w:ascii="Arial" w:hAnsi="Arial" w:cs="Arial"/>
          <w:sz w:val="24"/>
          <w:szCs w:val="18"/>
        </w:rPr>
      </w:pPr>
      <w:r w:rsidRPr="00E933D1">
        <w:rPr>
          <w:rFonts w:ascii="Arial" w:hAnsi="Arial" w:cs="Arial"/>
          <w:sz w:val="24"/>
          <w:szCs w:val="18"/>
        </w:rPr>
        <w:t>Stopień zanieczyszczenia chemicznego gleb w województwie na ogół jest niewielki i ma charakter punktowy (okolice dużych zakładów przemysłowych oraz wysypisk śmieci) i liniowy (wzdłuż szlaków komunikacyjnych o znacznym natężeniu ruchu).</w:t>
      </w:r>
    </w:p>
    <w:p w14:paraId="3DD150DF" w14:textId="20A9B525" w:rsidR="005F785E" w:rsidRPr="00E933D1" w:rsidRDefault="00C956C2" w:rsidP="00E933D1">
      <w:pPr>
        <w:spacing w:line="360" w:lineRule="auto"/>
        <w:rPr>
          <w:rFonts w:ascii="Arial" w:hAnsi="Arial" w:cs="Arial"/>
          <w:sz w:val="24"/>
          <w:szCs w:val="18"/>
        </w:rPr>
      </w:pPr>
      <w:r w:rsidRPr="00E933D1">
        <w:rPr>
          <w:rFonts w:ascii="Arial" w:hAnsi="Arial" w:cs="Arial"/>
          <w:sz w:val="24"/>
          <w:szCs w:val="18"/>
        </w:rPr>
        <w:t xml:space="preserve">Badania chemizmu gleb ornych przeprowadzane są w cyklach 5. letnich przez Instytut Uprawy, Nawożenia i Gleboznawstwa w Puławach (w ramach Państwowego Monitoringu Środowiska), a ostatnia seria poboru prób gleb miała miejsce w </w:t>
      </w:r>
      <w:r w:rsidR="00C37C03" w:rsidRPr="00E933D1">
        <w:rPr>
          <w:rFonts w:ascii="Arial" w:hAnsi="Arial" w:cs="Arial"/>
          <w:sz w:val="24"/>
          <w:szCs w:val="18"/>
        </w:rPr>
        <w:t>roku 2015</w:t>
      </w:r>
      <w:r w:rsidRPr="00E933D1">
        <w:rPr>
          <w:rFonts w:ascii="Arial" w:hAnsi="Arial" w:cs="Arial"/>
          <w:sz w:val="24"/>
          <w:szCs w:val="18"/>
        </w:rPr>
        <w:t>. W województwie podkarpackim pobrano wówczas próbki w 14 punktach pomiarowo-kontrolnych. Stan zanieczyszczenia gleb określony został na podstawie wyników pomiarów zawartości siarki, wielopierścieniowych węglowodorów aromatycznych (WWA</w:t>
      </w:r>
      <w:r w:rsidR="00E97F17" w:rsidRPr="00E933D1">
        <w:rPr>
          <w:rFonts w:ascii="Arial" w:hAnsi="Arial" w:cs="Arial"/>
          <w:sz w:val="24"/>
          <w:szCs w:val="18"/>
        </w:rPr>
        <w:t>) oraz metali ciężkich. Gleby województwa w</w:t>
      </w:r>
      <w:r w:rsidRPr="00E933D1">
        <w:rPr>
          <w:rFonts w:ascii="Arial" w:hAnsi="Arial" w:cs="Arial"/>
          <w:sz w:val="24"/>
          <w:szCs w:val="18"/>
        </w:rPr>
        <w:t xml:space="preserve"> przeważającej ilości nie są zanieczyszczone WWA. Tylko w jednym punkcie pomiarowym (w miejscowości Góra Ropczycka – gmina Sędziszów Małopolski, powiat ropczycko-sędziszowski) stwierdzono 3 stopień zanieczyszczenia. Prawdopodobnie ma to związek z blisko</w:t>
      </w:r>
      <w:r w:rsidR="00E97F17" w:rsidRPr="00E933D1">
        <w:rPr>
          <w:rFonts w:ascii="Arial" w:hAnsi="Arial" w:cs="Arial"/>
          <w:sz w:val="24"/>
          <w:szCs w:val="18"/>
        </w:rPr>
        <w:t>ścią tego punktu z drogą krajową</w:t>
      </w:r>
      <w:r w:rsidRPr="00E933D1">
        <w:rPr>
          <w:rFonts w:ascii="Arial" w:hAnsi="Arial" w:cs="Arial"/>
          <w:sz w:val="24"/>
          <w:szCs w:val="18"/>
        </w:rPr>
        <w:t xml:space="preserve"> nr 94 oraz autostradą A4. </w:t>
      </w:r>
    </w:p>
    <w:p w14:paraId="0AEA3FC3" w14:textId="77777777" w:rsidR="00792E7A" w:rsidRPr="00E933D1" w:rsidRDefault="00792E7A" w:rsidP="00E933D1">
      <w:pPr>
        <w:spacing w:line="360" w:lineRule="auto"/>
        <w:rPr>
          <w:rFonts w:ascii="Arial" w:hAnsi="Arial" w:cs="Arial"/>
          <w:sz w:val="24"/>
          <w:szCs w:val="18"/>
        </w:rPr>
      </w:pPr>
      <w:r w:rsidRPr="00E933D1">
        <w:rPr>
          <w:rFonts w:ascii="Arial" w:hAnsi="Arial" w:cs="Arial"/>
          <w:sz w:val="24"/>
          <w:szCs w:val="18"/>
        </w:rPr>
        <w:lastRenderedPageBreak/>
        <w:t>Radioaktywność gleb rolniczych w województwie była na poziomie typowym dla nieskażonych gleb.</w:t>
      </w:r>
    </w:p>
    <w:p w14:paraId="579CCD11" w14:textId="2298EBE3" w:rsidR="00792E7A" w:rsidRPr="00E933D1" w:rsidRDefault="00792E7A" w:rsidP="00E933D1">
      <w:pPr>
        <w:spacing w:line="360" w:lineRule="auto"/>
        <w:rPr>
          <w:rFonts w:ascii="Arial" w:hAnsi="Arial" w:cs="Arial"/>
          <w:sz w:val="24"/>
          <w:szCs w:val="18"/>
        </w:rPr>
      </w:pPr>
      <w:r w:rsidRPr="00E933D1">
        <w:rPr>
          <w:rFonts w:ascii="Arial" w:hAnsi="Arial" w:cs="Arial"/>
          <w:sz w:val="24"/>
          <w:szCs w:val="18"/>
        </w:rPr>
        <w:t>Województwo podkarpackie dysponuje gruntami o dobrym potencjalne produkcyjnym i posiada wyższy od średniego krajowego współczynnik bonitacyjny. Istotnym problemem jest zakwaszenie gleb, które ogranicza ich niewadliwy potencjał i</w:t>
      </w:r>
      <w:r w:rsidR="00E933D1">
        <w:rPr>
          <w:rFonts w:ascii="Arial" w:hAnsi="Arial" w:cs="Arial"/>
          <w:sz w:val="24"/>
          <w:szCs w:val="18"/>
        </w:rPr>
        <w:t> </w:t>
      </w:r>
      <w:r w:rsidRPr="00E933D1">
        <w:rPr>
          <w:rFonts w:ascii="Arial" w:hAnsi="Arial" w:cs="Arial"/>
          <w:sz w:val="24"/>
          <w:szCs w:val="18"/>
        </w:rPr>
        <w:t xml:space="preserve">stosunkowo duża ilość gleb wykazujących deficyt przyswajalnego fosforu i potasu. Województwo posiada ogólnie korzystne warunki przyrodnicze dla produkcji rolniczej. Uśredniony wskaźnik waloryzacji rolniczej przestrzeni produkcyjnej (uwzględniający jakość gleb, warunki klimatyczne i wodne oraz rzeźbę terenu) wynosi 70,4 pkt. (Polska – 66,6 pkt.). </w:t>
      </w:r>
    </w:p>
    <w:p w14:paraId="3573EBFA" w14:textId="11FA252E" w:rsidR="00792E7A" w:rsidRPr="00E933D1" w:rsidRDefault="00792E7A" w:rsidP="00E933D1">
      <w:pPr>
        <w:spacing w:line="360" w:lineRule="auto"/>
        <w:rPr>
          <w:rFonts w:ascii="Arial" w:hAnsi="Arial" w:cs="Arial"/>
          <w:sz w:val="24"/>
          <w:szCs w:val="18"/>
        </w:rPr>
      </w:pPr>
      <w:r w:rsidRPr="00E933D1">
        <w:rPr>
          <w:rFonts w:ascii="Arial" w:hAnsi="Arial" w:cs="Arial"/>
          <w:sz w:val="24"/>
          <w:szCs w:val="18"/>
        </w:rPr>
        <w:t>Rolnicza przestrzeń produkcyjna w województwie stwarza dobre warunki do rozwoju produkcji zdrowej żywności oraz przetwórstwa rolno-spożywczego, w tym rolnictwa ekologicznego. Łączna powierzchnia ekologicznych użytków rolnych w 2022</w:t>
      </w:r>
      <w:r w:rsidR="00D1605B" w:rsidRPr="00E933D1">
        <w:rPr>
          <w:rFonts w:ascii="Arial" w:hAnsi="Arial" w:cs="Arial"/>
          <w:sz w:val="24"/>
          <w:szCs w:val="18"/>
        </w:rPr>
        <w:t> </w:t>
      </w:r>
      <w:r w:rsidRPr="00E933D1">
        <w:rPr>
          <w:rFonts w:ascii="Arial" w:hAnsi="Arial" w:cs="Arial"/>
          <w:sz w:val="24"/>
          <w:szCs w:val="18"/>
        </w:rPr>
        <w:t>r. wyniosła 12 076,33</w:t>
      </w:r>
      <w:r w:rsidR="00D1605B" w:rsidRPr="00E933D1">
        <w:rPr>
          <w:rFonts w:ascii="Arial" w:hAnsi="Arial" w:cs="Arial"/>
          <w:sz w:val="24"/>
          <w:szCs w:val="18"/>
        </w:rPr>
        <w:t> </w:t>
      </w:r>
      <w:r w:rsidRPr="00E933D1">
        <w:rPr>
          <w:rFonts w:ascii="Arial" w:hAnsi="Arial" w:cs="Arial"/>
          <w:sz w:val="24"/>
          <w:szCs w:val="18"/>
        </w:rPr>
        <w:t>ha (dane publikowane przez IJHARS).</w:t>
      </w:r>
    </w:p>
    <w:p w14:paraId="61D9F7EF" w14:textId="1FABEDB7" w:rsidR="00792E7A" w:rsidRPr="00E933D1" w:rsidRDefault="00792E7A" w:rsidP="00E933D1">
      <w:pPr>
        <w:spacing w:line="360" w:lineRule="auto"/>
        <w:rPr>
          <w:rFonts w:ascii="Arial" w:hAnsi="Arial" w:cs="Arial"/>
          <w:sz w:val="24"/>
          <w:szCs w:val="18"/>
        </w:rPr>
      </w:pPr>
      <w:r w:rsidRPr="00E933D1">
        <w:rPr>
          <w:rFonts w:ascii="Arial" w:hAnsi="Arial" w:cs="Arial"/>
          <w:sz w:val="24"/>
          <w:szCs w:val="18"/>
        </w:rPr>
        <w:tab/>
      </w:r>
    </w:p>
    <w:p w14:paraId="69F6DF19" w14:textId="77777777" w:rsidR="00C85CD0" w:rsidRPr="00E933D1" w:rsidRDefault="00C85CD0" w:rsidP="00E933D1">
      <w:pPr>
        <w:spacing w:line="360" w:lineRule="auto"/>
        <w:rPr>
          <w:rFonts w:ascii="Arial" w:hAnsi="Arial" w:cs="Arial"/>
          <w:b/>
          <w:sz w:val="22"/>
          <w:szCs w:val="22"/>
        </w:rPr>
      </w:pPr>
      <w:r w:rsidRPr="00E933D1">
        <w:rPr>
          <w:rFonts w:ascii="Arial" w:hAnsi="Arial" w:cs="Arial"/>
          <w:sz w:val="22"/>
          <w:szCs w:val="22"/>
        </w:rPr>
        <w:br w:type="page"/>
      </w:r>
    </w:p>
    <w:p w14:paraId="22185B4C" w14:textId="77BEB371" w:rsidR="00077F27" w:rsidRPr="00E933D1" w:rsidRDefault="00077F27" w:rsidP="0060290D">
      <w:pPr>
        <w:pStyle w:val="RYS2"/>
        <w:rPr>
          <w:szCs w:val="22"/>
        </w:rPr>
      </w:pPr>
      <w:bookmarkStart w:id="219" w:name="_Toc158804430"/>
      <w:r w:rsidRPr="00E933D1">
        <w:rPr>
          <w:szCs w:val="22"/>
        </w:rPr>
        <w:lastRenderedPageBreak/>
        <w:t>Rysunek</w:t>
      </w:r>
      <w:r w:rsidR="00C956C2" w:rsidRPr="00E933D1">
        <w:rPr>
          <w:szCs w:val="22"/>
        </w:rPr>
        <w:t xml:space="preserve"> 20</w:t>
      </w:r>
      <w:r w:rsidRPr="00E933D1">
        <w:rPr>
          <w:szCs w:val="22"/>
        </w:rPr>
        <w:t xml:space="preserve">. </w:t>
      </w:r>
      <w:r w:rsidRPr="00E933D1">
        <w:rPr>
          <w:b w:val="0"/>
          <w:szCs w:val="22"/>
        </w:rPr>
        <w:t>Poziom zakwaszenia gleb wg powiatów w roku 2020</w:t>
      </w:r>
      <w:bookmarkEnd w:id="219"/>
    </w:p>
    <w:p w14:paraId="1B7335BF" w14:textId="77777777" w:rsidR="00077F27" w:rsidRPr="00F41771" w:rsidRDefault="004D14A3" w:rsidP="00077F27">
      <w:pPr>
        <w:jc w:val="both"/>
        <w:rPr>
          <w:rFonts w:ascii="Arial" w:hAnsi="Arial" w:cs="Arial"/>
          <w:color w:val="0000FF"/>
          <w:sz w:val="18"/>
          <w:szCs w:val="18"/>
        </w:rPr>
      </w:pPr>
      <w:r w:rsidRPr="00F41771">
        <w:rPr>
          <w:rFonts w:ascii="Arial" w:hAnsi="Arial" w:cs="Arial"/>
          <w:noProof/>
          <w:color w:val="0000FF"/>
          <w:sz w:val="18"/>
          <w:szCs w:val="18"/>
        </w:rPr>
        <w:drawing>
          <wp:inline distT="0" distB="0" distL="0" distR="0" wp14:anchorId="26B5771F" wp14:editId="25E9EEA9">
            <wp:extent cx="4474800" cy="6156000"/>
            <wp:effectExtent l="0" t="0" r="2540" b="0"/>
            <wp:docPr id="39" name="Obraz 14" descr="Rysunek przedstawia poziom zakwaszenia gleb w powiatach województwa podkarpackiego. Ponad 62% gleb użytkowanych rolniczo stanowią gleby bardzo kwaśne i kwaśne (&lt;5,5%). Udział tych gleb w poszczególnych powiatach waha się od 21% w powiecie leskim do 90% w powiecie bieszczadz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14" descr="Rysunek przedstawia poziom zakwaszenia gleb w powiatach województwa podkarpackiego. Ponad 62% gleb użytkowanych rolniczo stanowią gleby bardzo kwaśne i kwaśne (&lt;5,5%). Udział tych gleb w poszczególnych powiatach waha się od 21% w powiecie leskim do 90% w powiecie bieszczadzkim."/>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74800" cy="6156000"/>
                    </a:xfrm>
                    <a:prstGeom prst="rect">
                      <a:avLst/>
                    </a:prstGeom>
                    <a:noFill/>
                    <a:ln>
                      <a:noFill/>
                    </a:ln>
                  </pic:spPr>
                </pic:pic>
              </a:graphicData>
            </a:graphic>
          </wp:inline>
        </w:drawing>
      </w:r>
    </w:p>
    <w:p w14:paraId="2DE1B0A3" w14:textId="77777777" w:rsidR="00077F27" w:rsidRPr="00E933D1" w:rsidRDefault="00077F27" w:rsidP="0019388B">
      <w:pPr>
        <w:spacing w:before="60" w:line="276" w:lineRule="auto"/>
        <w:rPr>
          <w:rFonts w:ascii="Arial" w:hAnsi="Arial" w:cs="Arial"/>
          <w:sz w:val="22"/>
          <w:szCs w:val="16"/>
        </w:rPr>
      </w:pPr>
      <w:r w:rsidRPr="00E933D1">
        <w:rPr>
          <w:rFonts w:ascii="Arial" w:hAnsi="Arial" w:cs="Arial"/>
          <w:b/>
          <w:sz w:val="22"/>
          <w:szCs w:val="16"/>
        </w:rPr>
        <w:t>Źródło:</w:t>
      </w:r>
      <w:r w:rsidRPr="00E933D1">
        <w:rPr>
          <w:rFonts w:ascii="Arial" w:hAnsi="Arial" w:cs="Arial"/>
          <w:sz w:val="22"/>
          <w:szCs w:val="16"/>
        </w:rPr>
        <w:t xml:space="preserve"> Opracowanie własne PBPP na podstawie danych </w:t>
      </w:r>
      <w:proofErr w:type="spellStart"/>
      <w:r w:rsidRPr="00E933D1">
        <w:rPr>
          <w:rFonts w:ascii="Arial" w:hAnsi="Arial" w:cs="Arial"/>
          <w:sz w:val="22"/>
          <w:szCs w:val="16"/>
        </w:rPr>
        <w:t>OSChR</w:t>
      </w:r>
      <w:proofErr w:type="spellEnd"/>
      <w:r w:rsidRPr="00E933D1">
        <w:rPr>
          <w:rFonts w:ascii="Arial" w:hAnsi="Arial" w:cs="Arial"/>
          <w:sz w:val="22"/>
          <w:szCs w:val="16"/>
        </w:rPr>
        <w:t xml:space="preserve"> w Rzeszowie</w:t>
      </w:r>
    </w:p>
    <w:p w14:paraId="4642254C" w14:textId="77777777" w:rsidR="00DD526E" w:rsidRPr="00E933D1" w:rsidRDefault="00DD526E" w:rsidP="00C956C2">
      <w:pPr>
        <w:spacing w:line="360" w:lineRule="auto"/>
        <w:rPr>
          <w:rFonts w:ascii="Arial" w:hAnsi="Arial" w:cs="Arial"/>
          <w:sz w:val="28"/>
          <w:szCs w:val="18"/>
        </w:rPr>
      </w:pPr>
    </w:p>
    <w:p w14:paraId="0D631486" w14:textId="77777777" w:rsidR="00D1605B" w:rsidRPr="00F41771" w:rsidRDefault="00DD526E" w:rsidP="00C85CD0">
      <w:pPr>
        <w:spacing w:line="276" w:lineRule="auto"/>
        <w:jc w:val="both"/>
        <w:rPr>
          <w:rFonts w:ascii="Arial" w:hAnsi="Arial" w:cs="Arial"/>
          <w:sz w:val="22"/>
          <w:szCs w:val="18"/>
        </w:rPr>
      </w:pPr>
      <w:r w:rsidRPr="00F41771">
        <w:rPr>
          <w:rFonts w:ascii="Arial" w:hAnsi="Arial" w:cs="Arial"/>
          <w:sz w:val="22"/>
          <w:szCs w:val="18"/>
        </w:rPr>
        <w:br w:type="page"/>
      </w:r>
    </w:p>
    <w:p w14:paraId="67993371" w14:textId="07040009" w:rsidR="00D1605B" w:rsidRPr="00E933D1" w:rsidRDefault="00D1605B" w:rsidP="00E933D1">
      <w:pPr>
        <w:spacing w:line="360" w:lineRule="auto"/>
        <w:rPr>
          <w:rFonts w:ascii="Arial" w:hAnsi="Arial" w:cs="Arial"/>
          <w:sz w:val="24"/>
          <w:szCs w:val="18"/>
        </w:rPr>
      </w:pPr>
      <w:r w:rsidRPr="00E933D1">
        <w:rPr>
          <w:rFonts w:ascii="Arial" w:hAnsi="Arial" w:cs="Arial"/>
          <w:sz w:val="24"/>
          <w:szCs w:val="18"/>
        </w:rPr>
        <w:lastRenderedPageBreak/>
        <w:t>Zgodnie z danymi opublikowanymi przez Wojewódzki Urząd Statystyczny na koniec 2022 r. łączna powierzchnia gruntów, które utraciły całkowicie wartość użytkową (grunty zdewastowane) oraz gruntów, których wartość użytkowa rolnicza lub leśna zmalała (grunty zdegradowane) wyniosła 1,8</w:t>
      </w:r>
      <w:r w:rsidR="00A751E9" w:rsidRPr="00E933D1">
        <w:rPr>
          <w:rFonts w:ascii="Arial" w:hAnsi="Arial" w:cs="Arial"/>
          <w:sz w:val="24"/>
          <w:szCs w:val="18"/>
        </w:rPr>
        <w:t> </w:t>
      </w:r>
      <w:r w:rsidRPr="00E933D1">
        <w:rPr>
          <w:rFonts w:ascii="Arial" w:hAnsi="Arial" w:cs="Arial"/>
          <w:sz w:val="24"/>
          <w:szCs w:val="18"/>
        </w:rPr>
        <w:t>tys.</w:t>
      </w:r>
      <w:r w:rsidR="00A751E9" w:rsidRPr="00E933D1">
        <w:rPr>
          <w:rFonts w:ascii="Arial" w:hAnsi="Arial" w:cs="Arial"/>
          <w:sz w:val="24"/>
          <w:szCs w:val="18"/>
        </w:rPr>
        <w:t> </w:t>
      </w:r>
      <w:r w:rsidRPr="00E933D1">
        <w:rPr>
          <w:rFonts w:ascii="Arial" w:hAnsi="Arial" w:cs="Arial"/>
          <w:sz w:val="24"/>
          <w:szCs w:val="18"/>
        </w:rPr>
        <w:t>ha. W tym czasie zrekultywowano 113 ha (o 8,7% więcej niż w 2020 r.), a zagospodarowano 50</w:t>
      </w:r>
      <w:r w:rsidR="00A751E9" w:rsidRPr="00E933D1">
        <w:rPr>
          <w:rFonts w:ascii="Arial" w:hAnsi="Arial" w:cs="Arial"/>
          <w:sz w:val="24"/>
          <w:szCs w:val="18"/>
        </w:rPr>
        <w:t> </w:t>
      </w:r>
      <w:r w:rsidRPr="00E933D1">
        <w:rPr>
          <w:rFonts w:ascii="Arial" w:hAnsi="Arial" w:cs="Arial"/>
          <w:sz w:val="24"/>
          <w:szCs w:val="18"/>
        </w:rPr>
        <w:t>ha gruntów (głównie na cele rolnicze – 96%). Natomiast w trybie przepisów prawnych o ochronie gruntów rolnych i leśnych, z produkcji rolniczej i leśnej wyłączono 274 ha gruntów, z czego 260</w:t>
      </w:r>
      <w:r w:rsidR="00A751E9" w:rsidRPr="00E933D1">
        <w:rPr>
          <w:rFonts w:ascii="Arial" w:hAnsi="Arial" w:cs="Arial"/>
          <w:sz w:val="24"/>
          <w:szCs w:val="18"/>
        </w:rPr>
        <w:t> </w:t>
      </w:r>
      <w:r w:rsidRPr="00E933D1">
        <w:rPr>
          <w:rFonts w:ascii="Arial" w:hAnsi="Arial" w:cs="Arial"/>
          <w:sz w:val="24"/>
          <w:szCs w:val="18"/>
        </w:rPr>
        <w:t xml:space="preserve">ha stanowiły grunty rolne, a 14 ha grunty leśne. Spośród wyłączonych gruntów rolnych i leśnych, największy odsetek (56,6%) stanowiły grunty przeznaczone pod tereny mieszkaniowe.  </w:t>
      </w:r>
    </w:p>
    <w:p w14:paraId="7BEF4449" w14:textId="77777777" w:rsidR="00A96940" w:rsidRPr="00E933D1" w:rsidRDefault="00A96940" w:rsidP="00C85CD0">
      <w:pPr>
        <w:spacing w:line="276" w:lineRule="auto"/>
        <w:rPr>
          <w:rFonts w:ascii="Arial" w:hAnsi="Arial" w:cs="Arial"/>
          <w:sz w:val="24"/>
        </w:rPr>
      </w:pPr>
    </w:p>
    <w:p w14:paraId="251BA3C0" w14:textId="77777777" w:rsidR="003A6A90" w:rsidRPr="00E933D1" w:rsidRDefault="003A6A90" w:rsidP="00C85CD0">
      <w:pPr>
        <w:pStyle w:val="spis3"/>
        <w:numPr>
          <w:ilvl w:val="1"/>
          <w:numId w:val="31"/>
        </w:numPr>
        <w:ind w:left="1418" w:hanging="709"/>
        <w:jc w:val="left"/>
        <w:rPr>
          <w:rFonts w:ascii="Arial" w:hAnsi="Arial" w:cs="Arial"/>
          <w:sz w:val="24"/>
          <w:szCs w:val="20"/>
        </w:rPr>
      </w:pPr>
      <w:bookmarkStart w:id="220" w:name="_Toc349130285"/>
      <w:bookmarkStart w:id="221" w:name="_Toc359241666"/>
      <w:bookmarkStart w:id="222" w:name="_Toc378314169"/>
      <w:bookmarkStart w:id="223" w:name="_Toc378314384"/>
      <w:bookmarkStart w:id="224" w:name="_Toc384300304"/>
      <w:bookmarkStart w:id="225" w:name="_Toc433365036"/>
      <w:bookmarkStart w:id="226" w:name="_Toc158804352"/>
      <w:r w:rsidRPr="00E933D1">
        <w:rPr>
          <w:rFonts w:ascii="Arial" w:hAnsi="Arial" w:cs="Arial"/>
          <w:sz w:val="24"/>
          <w:szCs w:val="20"/>
        </w:rPr>
        <w:t>Stan czystości powietrza</w:t>
      </w:r>
      <w:bookmarkEnd w:id="220"/>
      <w:bookmarkEnd w:id="221"/>
      <w:bookmarkEnd w:id="222"/>
      <w:bookmarkEnd w:id="223"/>
      <w:bookmarkEnd w:id="224"/>
      <w:bookmarkEnd w:id="225"/>
      <w:bookmarkEnd w:id="226"/>
      <w:r w:rsidRPr="00E933D1">
        <w:rPr>
          <w:rFonts w:ascii="Arial" w:hAnsi="Arial" w:cs="Arial"/>
          <w:sz w:val="24"/>
          <w:szCs w:val="20"/>
        </w:rPr>
        <w:t xml:space="preserve"> </w:t>
      </w:r>
    </w:p>
    <w:p w14:paraId="3065C0B6" w14:textId="77777777" w:rsidR="003A6A90" w:rsidRPr="00E933D1" w:rsidRDefault="003A6A90" w:rsidP="00C85CD0">
      <w:pPr>
        <w:spacing w:line="276" w:lineRule="auto"/>
        <w:rPr>
          <w:rFonts w:ascii="Arial" w:hAnsi="Arial" w:cs="Arial"/>
          <w:sz w:val="24"/>
          <w:szCs w:val="18"/>
        </w:rPr>
      </w:pPr>
    </w:p>
    <w:p w14:paraId="76AAE741" w14:textId="7F170F99" w:rsidR="00D1605B" w:rsidRPr="00E933D1" w:rsidRDefault="00D1605B" w:rsidP="00E933D1">
      <w:pPr>
        <w:spacing w:line="360" w:lineRule="auto"/>
        <w:rPr>
          <w:rFonts w:ascii="Arial" w:hAnsi="Arial" w:cs="Arial"/>
          <w:sz w:val="24"/>
          <w:szCs w:val="22"/>
        </w:rPr>
      </w:pPr>
      <w:r w:rsidRPr="00E933D1">
        <w:rPr>
          <w:rFonts w:ascii="Arial" w:hAnsi="Arial" w:cs="Arial"/>
          <w:sz w:val="24"/>
          <w:szCs w:val="22"/>
        </w:rPr>
        <w:t>Ocena stanu powietrza w roku 202</w:t>
      </w:r>
      <w:r w:rsidR="002D1064" w:rsidRPr="00E933D1">
        <w:rPr>
          <w:rFonts w:ascii="Arial" w:hAnsi="Arial" w:cs="Arial"/>
          <w:sz w:val="24"/>
          <w:szCs w:val="22"/>
        </w:rPr>
        <w:t>2</w:t>
      </w:r>
      <w:r w:rsidRPr="00E933D1">
        <w:rPr>
          <w:rFonts w:ascii="Arial" w:hAnsi="Arial" w:cs="Arial"/>
          <w:sz w:val="24"/>
          <w:szCs w:val="22"/>
        </w:rPr>
        <w:t xml:space="preserve"> została przeprowadzona przez Głównego Inspektora Ochrony Środowiska zgodnie z przepisami dotyczącymi dokonywania oceny poziomów substancji w powietrzu</w:t>
      </w:r>
      <w:r w:rsidRPr="00E933D1">
        <w:rPr>
          <w:rStyle w:val="Odwoanieprzypisudolnego"/>
          <w:rFonts w:ascii="Arial" w:hAnsi="Arial" w:cs="Arial"/>
          <w:sz w:val="24"/>
          <w:szCs w:val="22"/>
        </w:rPr>
        <w:footnoteReference w:id="11"/>
      </w:r>
      <w:r w:rsidRPr="00E933D1">
        <w:rPr>
          <w:rFonts w:ascii="Arial" w:hAnsi="Arial" w:cs="Arial"/>
          <w:sz w:val="24"/>
          <w:szCs w:val="22"/>
        </w:rPr>
        <w:t>.</w:t>
      </w:r>
    </w:p>
    <w:p w14:paraId="1576A034" w14:textId="3DB7C796" w:rsidR="00D1605B" w:rsidRPr="00E933D1" w:rsidRDefault="00D1605B" w:rsidP="00E933D1">
      <w:pPr>
        <w:spacing w:line="360" w:lineRule="auto"/>
        <w:rPr>
          <w:rFonts w:ascii="Arial" w:hAnsi="Arial" w:cs="Arial"/>
          <w:sz w:val="24"/>
          <w:szCs w:val="22"/>
        </w:rPr>
      </w:pPr>
      <w:r w:rsidRPr="00E933D1">
        <w:rPr>
          <w:rFonts w:ascii="Arial" w:hAnsi="Arial" w:cs="Arial"/>
          <w:sz w:val="24"/>
          <w:szCs w:val="22"/>
        </w:rPr>
        <w:t>W 2022 r.</w:t>
      </w:r>
      <w:r w:rsidRPr="00E933D1">
        <w:rPr>
          <w:rStyle w:val="Odwoanieprzypisudolnego"/>
          <w:rFonts w:ascii="Arial" w:hAnsi="Arial" w:cs="Arial"/>
          <w:sz w:val="24"/>
          <w:szCs w:val="22"/>
        </w:rPr>
        <w:footnoteReference w:id="12"/>
      </w:r>
      <w:r w:rsidRPr="00E933D1">
        <w:rPr>
          <w:rFonts w:ascii="Arial" w:hAnsi="Arial" w:cs="Arial"/>
          <w:sz w:val="24"/>
          <w:szCs w:val="22"/>
        </w:rPr>
        <w:t xml:space="preserve"> z terenu województwa podkarpackiego do atmosfery zostało wprowadzone: 7 842 790 kg tlenków siarki (3,1% emisji krajowej); 16 882 198 kg tlenków azotu (3,3% emisji krajowej); 26 467 293 kg zanieczyszczeń pyłowych (4,9% emisji krajowej); 5 777,8 kg </w:t>
      </w:r>
      <w:proofErr w:type="spellStart"/>
      <w:r w:rsidRPr="00E933D1">
        <w:rPr>
          <w:rFonts w:ascii="Arial" w:hAnsi="Arial" w:cs="Arial"/>
          <w:sz w:val="24"/>
          <w:szCs w:val="22"/>
        </w:rPr>
        <w:t>benzo</w:t>
      </w:r>
      <w:proofErr w:type="spellEnd"/>
      <w:r w:rsidRPr="00E933D1">
        <w:rPr>
          <w:rFonts w:ascii="Arial" w:hAnsi="Arial" w:cs="Arial"/>
          <w:sz w:val="24"/>
          <w:szCs w:val="22"/>
        </w:rPr>
        <w:t>(a)</w:t>
      </w:r>
      <w:proofErr w:type="spellStart"/>
      <w:r w:rsidRPr="00E933D1">
        <w:rPr>
          <w:rFonts w:ascii="Arial" w:hAnsi="Arial" w:cs="Arial"/>
          <w:sz w:val="24"/>
          <w:szCs w:val="22"/>
        </w:rPr>
        <w:t>pirenu</w:t>
      </w:r>
      <w:proofErr w:type="spellEnd"/>
      <w:r w:rsidRPr="00E933D1">
        <w:rPr>
          <w:rFonts w:ascii="Arial" w:hAnsi="Arial" w:cs="Arial"/>
          <w:sz w:val="24"/>
          <w:szCs w:val="22"/>
        </w:rPr>
        <w:t xml:space="preserve"> (5,2 % emisji krajowej).</w:t>
      </w:r>
    </w:p>
    <w:p w14:paraId="49EED48C" w14:textId="3E7920AB" w:rsidR="00D1605B" w:rsidRPr="00E933D1" w:rsidRDefault="00D1605B" w:rsidP="00E933D1">
      <w:pPr>
        <w:spacing w:line="360" w:lineRule="auto"/>
        <w:rPr>
          <w:rFonts w:ascii="Arial" w:hAnsi="Arial" w:cs="Arial"/>
          <w:sz w:val="24"/>
          <w:szCs w:val="22"/>
        </w:rPr>
      </w:pPr>
      <w:r w:rsidRPr="00E933D1">
        <w:rPr>
          <w:rFonts w:ascii="Arial" w:hAnsi="Arial" w:cs="Arial"/>
          <w:sz w:val="24"/>
          <w:szCs w:val="22"/>
        </w:rPr>
        <w:t>Największy udział w emisji ogółem miały źródła powierzchniowe (55%) i liniowe (14%). Źródła punktowe były odpowiedzialne za 20% całkowitej emisji. Emisja zanieczyszczeń z terenu województwa stanowiła 3,9% całkowitej emisji w Polsce. Z</w:t>
      </w:r>
      <w:r w:rsidR="00C91262">
        <w:rPr>
          <w:rFonts w:ascii="Arial" w:hAnsi="Arial" w:cs="Arial"/>
          <w:sz w:val="24"/>
          <w:szCs w:val="22"/>
        </w:rPr>
        <w:t> </w:t>
      </w:r>
      <w:r w:rsidRPr="00E933D1">
        <w:rPr>
          <w:rFonts w:ascii="Arial" w:hAnsi="Arial" w:cs="Arial"/>
          <w:sz w:val="24"/>
          <w:szCs w:val="22"/>
        </w:rPr>
        <w:t>pozostałych źródeł (w tym z uwzględnieniem emisji zanieczyszczeń pyłowych hałd i</w:t>
      </w:r>
      <w:r w:rsidR="00C91262">
        <w:rPr>
          <w:rFonts w:ascii="Arial" w:hAnsi="Arial" w:cs="Arial"/>
          <w:sz w:val="24"/>
          <w:szCs w:val="22"/>
        </w:rPr>
        <w:t> </w:t>
      </w:r>
      <w:r w:rsidRPr="00E933D1">
        <w:rPr>
          <w:rFonts w:ascii="Arial" w:hAnsi="Arial" w:cs="Arial"/>
          <w:sz w:val="24"/>
          <w:szCs w:val="22"/>
        </w:rPr>
        <w:t>wyrobisk) stanowiła 12%.</w:t>
      </w:r>
    </w:p>
    <w:p w14:paraId="6A5CC85D" w14:textId="77777777" w:rsidR="00D1605B" w:rsidRPr="00E933D1" w:rsidRDefault="00D1605B" w:rsidP="00E933D1">
      <w:pPr>
        <w:spacing w:line="360" w:lineRule="auto"/>
        <w:rPr>
          <w:rFonts w:ascii="Arial" w:hAnsi="Arial" w:cs="Arial"/>
          <w:sz w:val="24"/>
          <w:szCs w:val="22"/>
        </w:rPr>
      </w:pPr>
      <w:r w:rsidRPr="00E933D1">
        <w:rPr>
          <w:rFonts w:ascii="Arial" w:hAnsi="Arial" w:cs="Arial"/>
          <w:sz w:val="24"/>
          <w:szCs w:val="22"/>
        </w:rPr>
        <w:t>Badania przeprowadzone w 2022 roku wykazały, że stężenia zanieczyszczeń gazowych nie przekroczyły obowiązujących wartości kryterialnych zarówno ze względu na ochronę zdrowia, jak i ochronę roślin, co pozwoliło na zakwalifikowanie strefy miasto Rzeszów i strefy podkarpackiej do klasy A, ale nie został dotrzymany poziom celu długoterminowego ozonu w kryterium ochrony roślin, w związku z czym strefa podkarpacka zaliczona została do klasy D2.</w:t>
      </w:r>
    </w:p>
    <w:p w14:paraId="047F8FE6" w14:textId="3E33A00D" w:rsidR="00D1605B" w:rsidRPr="00E933D1" w:rsidRDefault="00D1605B" w:rsidP="00E933D1">
      <w:pPr>
        <w:spacing w:line="360" w:lineRule="auto"/>
        <w:rPr>
          <w:rFonts w:ascii="Arial" w:hAnsi="Arial" w:cs="Arial"/>
          <w:sz w:val="24"/>
          <w:szCs w:val="22"/>
        </w:rPr>
      </w:pPr>
      <w:r w:rsidRPr="00E933D1">
        <w:rPr>
          <w:rFonts w:ascii="Arial" w:hAnsi="Arial" w:cs="Arial"/>
          <w:sz w:val="24"/>
          <w:szCs w:val="22"/>
        </w:rPr>
        <w:lastRenderedPageBreak/>
        <w:t>W roku 2022 wyniki badań wykazały brak przekroczeń obowiązujących dla pyłu zawieszonego PM10 poziomów dopuszczalnych, zarówno poziomu 24-godzinnego, jak i średniorocznego. W zawiązku z czym obie strefy: miasto Rzeszów i strefa podkarpacka zostały zakwalifikowane do klasy A. Przekroczeń nie zanotowano w</w:t>
      </w:r>
      <w:r w:rsidR="00C91262">
        <w:rPr>
          <w:rFonts w:ascii="Arial" w:hAnsi="Arial" w:cs="Arial"/>
          <w:sz w:val="24"/>
          <w:szCs w:val="22"/>
        </w:rPr>
        <w:t> </w:t>
      </w:r>
      <w:r w:rsidRPr="00E933D1">
        <w:rPr>
          <w:rFonts w:ascii="Arial" w:hAnsi="Arial" w:cs="Arial"/>
          <w:sz w:val="24"/>
          <w:szCs w:val="22"/>
        </w:rPr>
        <w:t xml:space="preserve">obrębie strefy miasto Rzeszów i zaliczono ją do klasy A. </w:t>
      </w:r>
    </w:p>
    <w:p w14:paraId="2CC0248D" w14:textId="77777777" w:rsidR="00D1605B" w:rsidRPr="00E933D1" w:rsidRDefault="00D1605B" w:rsidP="00E933D1">
      <w:pPr>
        <w:spacing w:line="360" w:lineRule="auto"/>
        <w:rPr>
          <w:rFonts w:ascii="Arial" w:hAnsi="Arial" w:cs="Arial"/>
          <w:sz w:val="24"/>
          <w:szCs w:val="22"/>
        </w:rPr>
      </w:pPr>
      <w:r w:rsidRPr="00E933D1">
        <w:rPr>
          <w:rFonts w:ascii="Arial" w:hAnsi="Arial" w:cs="Arial"/>
          <w:sz w:val="24"/>
          <w:szCs w:val="22"/>
        </w:rPr>
        <w:t xml:space="preserve">W zakresie metali w pyle zawieszonym PM10 (arsen, kadm, nikiel, ołów) nie stwierdzono przekroczeń wartości dopuszczalnych. </w:t>
      </w:r>
    </w:p>
    <w:p w14:paraId="6246FF53" w14:textId="7517261F" w:rsidR="00D1605B" w:rsidRPr="00E933D1" w:rsidRDefault="00D1605B" w:rsidP="00E933D1">
      <w:pPr>
        <w:spacing w:line="360" w:lineRule="auto"/>
        <w:rPr>
          <w:rFonts w:ascii="Arial" w:hAnsi="Arial" w:cs="Arial"/>
          <w:strike/>
          <w:sz w:val="24"/>
          <w:szCs w:val="22"/>
        </w:rPr>
      </w:pPr>
      <w:r w:rsidRPr="00E933D1">
        <w:rPr>
          <w:rFonts w:ascii="Arial" w:hAnsi="Arial" w:cs="Arial"/>
          <w:sz w:val="24"/>
          <w:szCs w:val="22"/>
        </w:rPr>
        <w:t>Wyniki badań powietrza atmosferycznego przeprowadzonych w 2022 roku w</w:t>
      </w:r>
      <w:r w:rsidR="00C91262">
        <w:rPr>
          <w:rFonts w:ascii="Arial" w:hAnsi="Arial" w:cs="Arial"/>
          <w:sz w:val="24"/>
          <w:szCs w:val="22"/>
        </w:rPr>
        <w:t> </w:t>
      </w:r>
      <w:r w:rsidRPr="00E933D1">
        <w:rPr>
          <w:rFonts w:ascii="Arial" w:hAnsi="Arial" w:cs="Arial"/>
          <w:sz w:val="24"/>
          <w:szCs w:val="22"/>
        </w:rPr>
        <w:t>województwie wykazały dotrzymanie dopuszczalnego stężenia średniorocznego pyłu zawieszonego PM2,5 fazy II w kryterium ochrony zdrowia ludzi zarówno na terenie strefy miasto Rzeszów jak i strefy podkarpackiej. Obie strefy otrzymały klasę A1.</w:t>
      </w:r>
    </w:p>
    <w:p w14:paraId="58BE05A4" w14:textId="77777777" w:rsidR="00D1605B" w:rsidRPr="00E933D1" w:rsidRDefault="00D1605B" w:rsidP="00E933D1">
      <w:pPr>
        <w:spacing w:line="360" w:lineRule="auto"/>
        <w:rPr>
          <w:rFonts w:ascii="Arial" w:hAnsi="Arial" w:cs="Arial"/>
          <w:sz w:val="24"/>
          <w:szCs w:val="22"/>
        </w:rPr>
      </w:pPr>
      <w:r w:rsidRPr="00E933D1">
        <w:rPr>
          <w:rFonts w:ascii="Arial" w:hAnsi="Arial" w:cs="Arial"/>
          <w:sz w:val="24"/>
          <w:szCs w:val="22"/>
        </w:rPr>
        <w:t xml:space="preserve">W zakresie </w:t>
      </w:r>
      <w:proofErr w:type="spellStart"/>
      <w:r w:rsidRPr="00E933D1">
        <w:rPr>
          <w:rFonts w:ascii="Arial" w:hAnsi="Arial" w:cs="Arial"/>
          <w:sz w:val="24"/>
          <w:szCs w:val="22"/>
        </w:rPr>
        <w:t>benzo</w:t>
      </w:r>
      <w:proofErr w:type="spellEnd"/>
      <w:r w:rsidRPr="00E933D1">
        <w:rPr>
          <w:rFonts w:ascii="Arial" w:hAnsi="Arial" w:cs="Arial"/>
          <w:sz w:val="24"/>
          <w:szCs w:val="22"/>
        </w:rPr>
        <w:t>(a)</w:t>
      </w:r>
      <w:proofErr w:type="spellStart"/>
      <w:r w:rsidRPr="00E933D1">
        <w:rPr>
          <w:rFonts w:ascii="Arial" w:hAnsi="Arial" w:cs="Arial"/>
          <w:sz w:val="24"/>
          <w:szCs w:val="22"/>
        </w:rPr>
        <w:t>pirenu</w:t>
      </w:r>
      <w:proofErr w:type="spellEnd"/>
      <w:r w:rsidRPr="00E933D1">
        <w:rPr>
          <w:rFonts w:ascii="Arial" w:hAnsi="Arial" w:cs="Arial"/>
          <w:sz w:val="24"/>
          <w:szCs w:val="22"/>
        </w:rPr>
        <w:t xml:space="preserve"> w pyle zawieszonym PM10 również zauważalny jest pozytywny trend obniżania się jego stężeń w regionie. W 2022 roku średnioroczny poziom docelowy B(a)P w pyle zawieszonym PM10 dotrzymany został w strefie miasto Rzeszów. W strefie podkarpackiej na 13 stacji z pomiarami B(a)P w pyle zawieszonym PM10 przekroczenie wystąpiło na 7 z nich. </w:t>
      </w:r>
    </w:p>
    <w:p w14:paraId="0CEB5367" w14:textId="47881A34" w:rsidR="00D1605B" w:rsidRPr="00E933D1" w:rsidRDefault="00D1605B" w:rsidP="00E933D1">
      <w:pPr>
        <w:spacing w:line="360" w:lineRule="auto"/>
        <w:rPr>
          <w:rFonts w:ascii="Arial" w:hAnsi="Arial" w:cs="Arial"/>
          <w:sz w:val="24"/>
          <w:szCs w:val="22"/>
        </w:rPr>
      </w:pPr>
      <w:r w:rsidRPr="00E933D1">
        <w:rPr>
          <w:rFonts w:ascii="Arial" w:hAnsi="Arial" w:cs="Arial"/>
          <w:sz w:val="24"/>
          <w:szCs w:val="22"/>
        </w:rPr>
        <w:t xml:space="preserve">Na objętych pomiarami obszarach uzdrowisk średnioroczny poziom docelowy </w:t>
      </w:r>
      <w:proofErr w:type="spellStart"/>
      <w:r w:rsidRPr="00E933D1">
        <w:rPr>
          <w:rFonts w:ascii="Arial" w:hAnsi="Arial" w:cs="Arial"/>
          <w:sz w:val="24"/>
          <w:szCs w:val="22"/>
        </w:rPr>
        <w:t>benzo</w:t>
      </w:r>
      <w:proofErr w:type="spellEnd"/>
      <w:r w:rsidRPr="00E933D1">
        <w:rPr>
          <w:rFonts w:ascii="Arial" w:hAnsi="Arial" w:cs="Arial"/>
          <w:sz w:val="24"/>
          <w:szCs w:val="22"/>
        </w:rPr>
        <w:t>(a)</w:t>
      </w:r>
      <w:proofErr w:type="spellStart"/>
      <w:r w:rsidRPr="00E933D1">
        <w:rPr>
          <w:rFonts w:ascii="Arial" w:hAnsi="Arial" w:cs="Arial"/>
          <w:sz w:val="24"/>
          <w:szCs w:val="22"/>
        </w:rPr>
        <w:t>pirenu</w:t>
      </w:r>
      <w:proofErr w:type="spellEnd"/>
      <w:r w:rsidRPr="00E933D1">
        <w:rPr>
          <w:rFonts w:ascii="Arial" w:hAnsi="Arial" w:cs="Arial"/>
          <w:sz w:val="24"/>
          <w:szCs w:val="22"/>
        </w:rPr>
        <w:t xml:space="preserve"> w pyle zawieszonym PM10 został dotrzymany. Strefa miasto Rzeszów otrzymała klasę A, strefa podkarpacka zaliczona została do klasy C.</w:t>
      </w:r>
    </w:p>
    <w:p w14:paraId="3AEB3C55" w14:textId="6BF353FF" w:rsidR="00D1605B" w:rsidRPr="00E933D1" w:rsidRDefault="00D1605B" w:rsidP="00E933D1">
      <w:pPr>
        <w:spacing w:line="360" w:lineRule="auto"/>
        <w:rPr>
          <w:rFonts w:ascii="Arial" w:hAnsi="Arial" w:cs="Arial"/>
          <w:sz w:val="24"/>
          <w:szCs w:val="22"/>
        </w:rPr>
      </w:pPr>
      <w:r w:rsidRPr="00E933D1">
        <w:rPr>
          <w:rFonts w:ascii="Arial" w:hAnsi="Arial" w:cs="Arial"/>
          <w:sz w:val="24"/>
          <w:szCs w:val="22"/>
        </w:rPr>
        <w:t>W strefie podkarpackiej wyznaczono 55 obszarów przekroczenia związanych z</w:t>
      </w:r>
      <w:r w:rsidR="00C91262">
        <w:rPr>
          <w:rFonts w:ascii="Arial" w:hAnsi="Arial" w:cs="Arial"/>
          <w:sz w:val="24"/>
          <w:szCs w:val="22"/>
        </w:rPr>
        <w:t> </w:t>
      </w:r>
      <w:r w:rsidRPr="00E933D1">
        <w:rPr>
          <w:rFonts w:ascii="Arial" w:hAnsi="Arial" w:cs="Arial"/>
          <w:sz w:val="24"/>
          <w:szCs w:val="22"/>
        </w:rPr>
        <w:t xml:space="preserve">emisją z sektora komunalno-bytowego. Wszystkie obszary przekroczenia docelowego stężenia średniorocznego </w:t>
      </w:r>
      <w:proofErr w:type="spellStart"/>
      <w:r w:rsidRPr="00E933D1">
        <w:rPr>
          <w:rFonts w:ascii="Arial" w:hAnsi="Arial" w:cs="Arial"/>
          <w:sz w:val="24"/>
          <w:szCs w:val="22"/>
        </w:rPr>
        <w:t>benzo</w:t>
      </w:r>
      <w:proofErr w:type="spellEnd"/>
      <w:r w:rsidRPr="00E933D1">
        <w:rPr>
          <w:rFonts w:ascii="Arial" w:hAnsi="Arial" w:cs="Arial"/>
          <w:sz w:val="24"/>
          <w:szCs w:val="22"/>
        </w:rPr>
        <w:t>(a)</w:t>
      </w:r>
      <w:proofErr w:type="spellStart"/>
      <w:r w:rsidRPr="00E933D1">
        <w:rPr>
          <w:rFonts w:ascii="Arial" w:hAnsi="Arial" w:cs="Arial"/>
          <w:sz w:val="24"/>
          <w:szCs w:val="22"/>
        </w:rPr>
        <w:t>pirenu</w:t>
      </w:r>
      <w:proofErr w:type="spellEnd"/>
      <w:r w:rsidRPr="00E933D1">
        <w:rPr>
          <w:rFonts w:ascii="Arial" w:hAnsi="Arial" w:cs="Arial"/>
          <w:sz w:val="24"/>
          <w:szCs w:val="22"/>
        </w:rPr>
        <w:t xml:space="preserve"> w pyle zawieszonym PM10 objęły swoim zasięgiem 534,3</w:t>
      </w:r>
      <w:r w:rsidR="00172C7D" w:rsidRPr="00E933D1">
        <w:rPr>
          <w:rFonts w:ascii="Arial" w:hAnsi="Arial" w:cs="Arial"/>
          <w:sz w:val="24"/>
          <w:szCs w:val="22"/>
        </w:rPr>
        <w:t> </w:t>
      </w:r>
      <w:r w:rsidRPr="00E933D1">
        <w:rPr>
          <w:rFonts w:ascii="Arial" w:hAnsi="Arial" w:cs="Arial"/>
          <w:sz w:val="24"/>
          <w:szCs w:val="22"/>
        </w:rPr>
        <w:t>km</w:t>
      </w:r>
      <w:r w:rsidRPr="00E933D1">
        <w:rPr>
          <w:rFonts w:ascii="Arial" w:hAnsi="Arial" w:cs="Arial"/>
          <w:sz w:val="24"/>
          <w:szCs w:val="22"/>
          <w:vertAlign w:val="superscript"/>
        </w:rPr>
        <w:t>2</w:t>
      </w:r>
      <w:r w:rsidRPr="00E933D1">
        <w:rPr>
          <w:rFonts w:ascii="Arial" w:hAnsi="Arial" w:cs="Arial"/>
          <w:sz w:val="24"/>
          <w:szCs w:val="22"/>
        </w:rPr>
        <w:t xml:space="preserve"> (3% strefy) zamieszkałych przez 332</w:t>
      </w:r>
      <w:r w:rsidR="00172C7D" w:rsidRPr="00E933D1">
        <w:rPr>
          <w:rFonts w:ascii="Arial" w:hAnsi="Arial" w:cs="Arial"/>
          <w:sz w:val="24"/>
          <w:szCs w:val="22"/>
        </w:rPr>
        <w:t> </w:t>
      </w:r>
      <w:r w:rsidRPr="00E933D1">
        <w:rPr>
          <w:rFonts w:ascii="Arial" w:hAnsi="Arial" w:cs="Arial"/>
          <w:sz w:val="24"/>
          <w:szCs w:val="22"/>
        </w:rPr>
        <w:t>183 mieszkańców.</w:t>
      </w:r>
    </w:p>
    <w:p w14:paraId="05301DFB" w14:textId="77777777" w:rsidR="005F785E" w:rsidRPr="00C91262" w:rsidRDefault="005F785E" w:rsidP="00E933D1">
      <w:pPr>
        <w:spacing w:line="360" w:lineRule="auto"/>
        <w:rPr>
          <w:rFonts w:ascii="Arial" w:hAnsi="Arial" w:cs="Arial"/>
          <w:sz w:val="28"/>
        </w:rPr>
      </w:pPr>
    </w:p>
    <w:p w14:paraId="21FADB89" w14:textId="77777777" w:rsidR="006A3822" w:rsidRPr="00C91262" w:rsidRDefault="00B06B0B" w:rsidP="00C85CD0">
      <w:pPr>
        <w:pStyle w:val="spis3"/>
        <w:numPr>
          <w:ilvl w:val="1"/>
          <w:numId w:val="31"/>
        </w:numPr>
        <w:ind w:left="1418" w:hanging="709"/>
        <w:jc w:val="left"/>
        <w:rPr>
          <w:rFonts w:ascii="Arial" w:hAnsi="Arial" w:cs="Arial"/>
          <w:sz w:val="24"/>
          <w:szCs w:val="20"/>
        </w:rPr>
      </w:pPr>
      <w:bookmarkStart w:id="227" w:name="_Toc349130286"/>
      <w:bookmarkStart w:id="228" w:name="_Toc359241667"/>
      <w:bookmarkStart w:id="229" w:name="_Toc378314170"/>
      <w:bookmarkStart w:id="230" w:name="_Toc378314385"/>
      <w:bookmarkStart w:id="231" w:name="_Toc384300305"/>
      <w:bookmarkStart w:id="232" w:name="_Toc433365037"/>
      <w:bookmarkStart w:id="233" w:name="_Toc158804353"/>
      <w:r w:rsidRPr="00C91262">
        <w:rPr>
          <w:rFonts w:ascii="Arial" w:hAnsi="Arial" w:cs="Arial"/>
          <w:sz w:val="24"/>
          <w:szCs w:val="20"/>
        </w:rPr>
        <w:t>Jakość klimatu</w:t>
      </w:r>
      <w:r w:rsidR="006A3822" w:rsidRPr="00C91262">
        <w:rPr>
          <w:rFonts w:ascii="Arial" w:hAnsi="Arial" w:cs="Arial"/>
          <w:sz w:val="24"/>
          <w:szCs w:val="20"/>
        </w:rPr>
        <w:t xml:space="preserve"> </w:t>
      </w:r>
      <w:bookmarkEnd w:id="227"/>
      <w:bookmarkEnd w:id="228"/>
      <w:bookmarkEnd w:id="229"/>
      <w:bookmarkEnd w:id="230"/>
      <w:bookmarkEnd w:id="231"/>
      <w:bookmarkEnd w:id="232"/>
      <w:r w:rsidR="00427605" w:rsidRPr="00C91262">
        <w:rPr>
          <w:rFonts w:ascii="Arial" w:hAnsi="Arial" w:cs="Arial"/>
          <w:sz w:val="24"/>
          <w:szCs w:val="20"/>
        </w:rPr>
        <w:t>akustyczn</w:t>
      </w:r>
      <w:r w:rsidR="00AA77AD" w:rsidRPr="00C91262">
        <w:rPr>
          <w:rFonts w:ascii="Arial" w:hAnsi="Arial" w:cs="Arial"/>
          <w:sz w:val="24"/>
          <w:szCs w:val="20"/>
        </w:rPr>
        <w:t>ego</w:t>
      </w:r>
      <w:bookmarkEnd w:id="233"/>
    </w:p>
    <w:p w14:paraId="2FC4D6D6" w14:textId="77777777" w:rsidR="00B97954" w:rsidRPr="00C91262" w:rsidRDefault="00B97954" w:rsidP="00C85CD0">
      <w:pPr>
        <w:spacing w:line="276" w:lineRule="auto"/>
        <w:rPr>
          <w:rFonts w:ascii="Arial" w:hAnsi="Arial" w:cs="Arial"/>
          <w:sz w:val="24"/>
          <w:szCs w:val="18"/>
        </w:rPr>
      </w:pPr>
    </w:p>
    <w:p w14:paraId="2D728ED5" w14:textId="77777777" w:rsidR="00506472" w:rsidRPr="00C91262" w:rsidRDefault="00506472" w:rsidP="00C91262">
      <w:pPr>
        <w:spacing w:line="360" w:lineRule="auto"/>
        <w:rPr>
          <w:rFonts w:ascii="Arial" w:hAnsi="Arial" w:cs="Arial"/>
          <w:sz w:val="24"/>
          <w:szCs w:val="22"/>
        </w:rPr>
      </w:pPr>
      <w:r w:rsidRPr="00C91262">
        <w:rPr>
          <w:rFonts w:ascii="Arial" w:hAnsi="Arial" w:cs="Arial"/>
          <w:sz w:val="24"/>
          <w:szCs w:val="22"/>
        </w:rPr>
        <w:t xml:space="preserve">Hałas jest jednym z najbardziej odczuwalnych zagrożeń środowiska, ze względu na powszechność występowania, duży obszar oddziaływania oraz liczbę ludności narażonej na jego oddziaływanie. </w:t>
      </w:r>
    </w:p>
    <w:p w14:paraId="1EDE58F9" w14:textId="391AA2EB" w:rsidR="0003497B" w:rsidRPr="00C91262" w:rsidRDefault="0003497B" w:rsidP="00C91262">
      <w:pPr>
        <w:spacing w:line="360" w:lineRule="auto"/>
        <w:rPr>
          <w:rFonts w:ascii="Arial" w:hAnsi="Arial" w:cs="Arial"/>
          <w:sz w:val="24"/>
          <w:szCs w:val="22"/>
        </w:rPr>
      </w:pPr>
      <w:r w:rsidRPr="00C91262">
        <w:rPr>
          <w:rFonts w:ascii="Arial" w:hAnsi="Arial" w:cs="Arial"/>
          <w:sz w:val="24"/>
          <w:szCs w:val="22"/>
        </w:rPr>
        <w:t xml:space="preserve">Na jakość klimatu akustycznego decydujący wpływ ma rozwój infrastruktury transportowej, ilość eksploatowanych źródeł oraz poziom rozwoju społeczno-gospodarczego województwa. Wzrost liczby pojazdów osobowych i ciężarowych, </w:t>
      </w:r>
      <w:r w:rsidRPr="00C91262">
        <w:rPr>
          <w:rFonts w:ascii="Arial" w:hAnsi="Arial" w:cs="Arial"/>
          <w:sz w:val="24"/>
          <w:szCs w:val="22"/>
        </w:rPr>
        <w:lastRenderedPageBreak/>
        <w:t xml:space="preserve">wzmożony ruch tranzytowy: towarowy i osobowy powodujący ciągły wzrost poziomu hałasu w środowisku oraz </w:t>
      </w:r>
      <w:r w:rsidR="00CE7AFA" w:rsidRPr="00C91262">
        <w:rPr>
          <w:rFonts w:ascii="Arial" w:hAnsi="Arial" w:cs="Arial"/>
          <w:sz w:val="24"/>
          <w:szCs w:val="22"/>
        </w:rPr>
        <w:t xml:space="preserve">zanieczyszczenie atmosfery </w:t>
      </w:r>
      <w:bookmarkStart w:id="234" w:name="_Hlk100304195"/>
      <w:r w:rsidR="00CE7AFA" w:rsidRPr="00C91262">
        <w:rPr>
          <w:rFonts w:ascii="Arial" w:hAnsi="Arial" w:cs="Arial"/>
          <w:sz w:val="24"/>
          <w:szCs w:val="22"/>
        </w:rPr>
        <w:t>spalinami</w:t>
      </w:r>
      <w:r w:rsidR="00CE7AFA" w:rsidRPr="00C91262">
        <w:rPr>
          <w:rStyle w:val="Odwoanieprzypisudolnego"/>
          <w:rFonts w:ascii="Arial" w:hAnsi="Arial" w:cs="Arial"/>
          <w:sz w:val="24"/>
          <w:szCs w:val="22"/>
        </w:rPr>
        <w:footnoteReference w:id="13"/>
      </w:r>
      <w:r w:rsidR="00CE7AFA" w:rsidRPr="00C91262">
        <w:rPr>
          <w:rFonts w:ascii="Arial" w:hAnsi="Arial" w:cs="Arial"/>
          <w:sz w:val="24"/>
          <w:szCs w:val="22"/>
        </w:rPr>
        <w:t xml:space="preserve"> </w:t>
      </w:r>
      <w:bookmarkEnd w:id="234"/>
      <w:r w:rsidR="00CE7AFA" w:rsidRPr="00C91262">
        <w:rPr>
          <w:rFonts w:ascii="Arial" w:hAnsi="Arial" w:cs="Arial"/>
          <w:sz w:val="24"/>
          <w:szCs w:val="22"/>
        </w:rPr>
        <w:t>i pyłami</w:t>
      </w:r>
      <w:r w:rsidRPr="00C91262">
        <w:rPr>
          <w:rFonts w:ascii="Arial" w:hAnsi="Arial" w:cs="Arial"/>
          <w:sz w:val="24"/>
          <w:szCs w:val="22"/>
        </w:rPr>
        <w:t>. Staje się to coraz bardziej uciążliwe dla ludności mieszkającej w otoczeniu dróg krajowych i wojewódzkich o dużym natężeniu ruchu. Miasto Rzeszów stanowi ważny węzeł komunikacyjny, więc negatywne skutki oddziaływania hałasu są szczególnie odczuwalne.</w:t>
      </w:r>
    </w:p>
    <w:p w14:paraId="530808E5" w14:textId="77777777" w:rsidR="0003497B" w:rsidRPr="00C91262" w:rsidRDefault="0003497B" w:rsidP="00C91262">
      <w:pPr>
        <w:spacing w:line="360" w:lineRule="auto"/>
        <w:rPr>
          <w:rFonts w:ascii="Arial" w:hAnsi="Arial" w:cs="Arial"/>
          <w:sz w:val="24"/>
          <w:szCs w:val="22"/>
        </w:rPr>
      </w:pPr>
      <w:r w:rsidRPr="00C91262">
        <w:rPr>
          <w:rFonts w:ascii="Arial" w:hAnsi="Arial" w:cs="Arial"/>
          <w:sz w:val="24"/>
          <w:szCs w:val="22"/>
        </w:rPr>
        <w:t xml:space="preserve">Ochrona przed hałasem polega na zapewnieniu jak najlepszego stanu akustycznego środowiska, w szczególności na utrzymaniu poziomu hałasu poniżej poziomu dopuszczalnego lub co najmniej na tym poziomie oraz zmniejszeniu poziomu hałasu co najmniej do poziomu dopuszczalnego, gdy nie jest on dotrzymany. </w:t>
      </w:r>
    </w:p>
    <w:p w14:paraId="764A1B1F" w14:textId="77777777" w:rsidR="0003497B" w:rsidRPr="00C91262" w:rsidRDefault="0003497B" w:rsidP="00C91262">
      <w:pPr>
        <w:spacing w:line="360" w:lineRule="auto"/>
        <w:rPr>
          <w:rFonts w:ascii="Arial" w:hAnsi="Arial" w:cs="Arial"/>
          <w:sz w:val="24"/>
          <w:szCs w:val="22"/>
        </w:rPr>
      </w:pPr>
      <w:r w:rsidRPr="00C91262">
        <w:rPr>
          <w:rFonts w:ascii="Arial" w:hAnsi="Arial" w:cs="Arial"/>
          <w:sz w:val="24"/>
          <w:szCs w:val="22"/>
        </w:rPr>
        <w:t>Instrumentami zarządzania klimatem akustycznym są m.in. mapy akustyczne oraz programy ochrony przed hałasem. Obecnie na terenie województwa podkarpackiego obowiązują dwa takie programy:</w:t>
      </w:r>
    </w:p>
    <w:p w14:paraId="13FF5D9D" w14:textId="77777777" w:rsidR="0003497B" w:rsidRPr="00C91262" w:rsidRDefault="0003497B" w:rsidP="00C91262">
      <w:pPr>
        <w:numPr>
          <w:ilvl w:val="0"/>
          <w:numId w:val="83"/>
        </w:numPr>
        <w:spacing w:line="360" w:lineRule="auto"/>
        <w:ind w:left="284" w:hanging="284"/>
        <w:rPr>
          <w:rFonts w:ascii="Arial" w:hAnsi="Arial" w:cs="Arial"/>
          <w:sz w:val="24"/>
          <w:szCs w:val="18"/>
        </w:rPr>
      </w:pPr>
      <w:r w:rsidRPr="00C91262">
        <w:rPr>
          <w:rFonts w:ascii="Arial" w:hAnsi="Arial" w:cs="Arial"/>
          <w:sz w:val="24"/>
          <w:szCs w:val="18"/>
        </w:rPr>
        <w:t>Program ochrony środowiska przed hałasem dla miasta Rzeszowa na lata 2018 – 2022</w:t>
      </w:r>
      <w:r w:rsidRPr="00C91262">
        <w:rPr>
          <w:rFonts w:ascii="Arial" w:hAnsi="Arial" w:cs="Arial"/>
          <w:sz w:val="24"/>
          <w:szCs w:val="18"/>
          <w:vertAlign w:val="superscript"/>
        </w:rPr>
        <w:footnoteReference w:id="14"/>
      </w:r>
      <w:r w:rsidR="00C37C03" w:rsidRPr="00C91262">
        <w:rPr>
          <w:rFonts w:ascii="Arial" w:hAnsi="Arial" w:cs="Arial"/>
          <w:sz w:val="24"/>
          <w:szCs w:val="18"/>
        </w:rPr>
        <w:t>;</w:t>
      </w:r>
    </w:p>
    <w:p w14:paraId="46B7127F" w14:textId="77777777" w:rsidR="0003497B" w:rsidRPr="00C91262" w:rsidRDefault="0003497B" w:rsidP="00C91262">
      <w:pPr>
        <w:numPr>
          <w:ilvl w:val="0"/>
          <w:numId w:val="83"/>
        </w:numPr>
        <w:spacing w:line="360" w:lineRule="auto"/>
        <w:ind w:left="284" w:hanging="284"/>
        <w:rPr>
          <w:rFonts w:ascii="Arial" w:hAnsi="Arial" w:cs="Arial"/>
          <w:sz w:val="24"/>
          <w:szCs w:val="18"/>
        </w:rPr>
      </w:pPr>
      <w:r w:rsidRPr="00C91262">
        <w:rPr>
          <w:rFonts w:ascii="Arial" w:hAnsi="Arial" w:cs="Arial"/>
          <w:sz w:val="24"/>
          <w:szCs w:val="18"/>
        </w:rPr>
        <w:t>Program ochrony środowiska przed hałasem dla terenów położonych w pobliżu głównych dróg w województwie podkarpackim na lata 2019 – 2023</w:t>
      </w:r>
      <w:r w:rsidRPr="00C91262">
        <w:rPr>
          <w:rFonts w:ascii="Arial" w:hAnsi="Arial" w:cs="Arial"/>
          <w:sz w:val="24"/>
          <w:szCs w:val="18"/>
          <w:vertAlign w:val="superscript"/>
        </w:rPr>
        <w:footnoteReference w:id="15"/>
      </w:r>
      <w:r w:rsidRPr="00C91262">
        <w:rPr>
          <w:rFonts w:ascii="Arial" w:hAnsi="Arial" w:cs="Arial"/>
          <w:sz w:val="24"/>
          <w:szCs w:val="18"/>
        </w:rPr>
        <w:t>.</w:t>
      </w:r>
    </w:p>
    <w:p w14:paraId="784D7065" w14:textId="77777777" w:rsidR="0056407C" w:rsidRPr="00C91262" w:rsidRDefault="0056407C" w:rsidP="00C91262">
      <w:pPr>
        <w:spacing w:line="360" w:lineRule="auto"/>
        <w:ind w:left="284" w:hanging="284"/>
        <w:rPr>
          <w:rFonts w:ascii="Arial" w:hAnsi="Arial" w:cs="Arial"/>
          <w:sz w:val="24"/>
          <w:szCs w:val="22"/>
        </w:rPr>
      </w:pPr>
    </w:p>
    <w:p w14:paraId="4DDDBFDD" w14:textId="73D5A98D" w:rsidR="0003497B" w:rsidRPr="00C91262" w:rsidRDefault="0003497B" w:rsidP="00C91262">
      <w:pPr>
        <w:spacing w:line="360" w:lineRule="auto"/>
        <w:ind w:firstLine="709"/>
        <w:rPr>
          <w:rFonts w:ascii="Arial" w:hAnsi="Arial" w:cs="Arial"/>
          <w:sz w:val="24"/>
          <w:szCs w:val="22"/>
        </w:rPr>
      </w:pPr>
      <w:r w:rsidRPr="00C91262">
        <w:rPr>
          <w:rFonts w:ascii="Arial" w:hAnsi="Arial" w:cs="Arial"/>
          <w:sz w:val="24"/>
          <w:szCs w:val="22"/>
        </w:rPr>
        <w:t>Programy ochrony środowiska przed hałasem sporządzone zostały w oparciu o mapy akustyczne, opracowane zgodnie z harmonogramem prac, wynikającym z postanowień dyrektywy 2002/49/WE i przepisów prawa krajowego, w ramach III rundy mapowania</w:t>
      </w:r>
      <w:r w:rsidR="00EE2E40" w:rsidRPr="00C91262">
        <w:rPr>
          <w:rFonts w:ascii="Arial" w:hAnsi="Arial" w:cs="Arial"/>
          <w:sz w:val="24"/>
          <w:szCs w:val="22"/>
        </w:rPr>
        <w:t>.</w:t>
      </w:r>
    </w:p>
    <w:p w14:paraId="4F164DC9" w14:textId="767438FC" w:rsidR="0003497B" w:rsidRPr="00C91262" w:rsidRDefault="0003497B" w:rsidP="00C91262">
      <w:pPr>
        <w:spacing w:line="360" w:lineRule="auto"/>
        <w:ind w:firstLine="709"/>
        <w:rPr>
          <w:rFonts w:ascii="Arial" w:hAnsi="Arial" w:cs="Arial"/>
          <w:sz w:val="24"/>
          <w:szCs w:val="18"/>
        </w:rPr>
      </w:pPr>
      <w:r w:rsidRPr="00C91262">
        <w:rPr>
          <w:rFonts w:ascii="Arial" w:hAnsi="Arial" w:cs="Arial"/>
          <w:sz w:val="24"/>
          <w:szCs w:val="18"/>
        </w:rPr>
        <w:t>Z dotychczas opracowanych map akustycznych wynika, że na terenie województwa podkarpackiego, w otoczeniu badanych dróg, nie występowały tereny, dla których akustyczny stan środowiska można zakwalifikować, jako bardzo zły</w:t>
      </w:r>
      <w:r w:rsidRPr="00C91262">
        <w:rPr>
          <w:rFonts w:ascii="Arial" w:hAnsi="Arial" w:cs="Arial"/>
          <w:i/>
          <w:sz w:val="24"/>
          <w:szCs w:val="18"/>
        </w:rPr>
        <w:t xml:space="preserve"> </w:t>
      </w:r>
      <w:r w:rsidRPr="00C91262">
        <w:rPr>
          <w:rFonts w:ascii="Arial" w:hAnsi="Arial" w:cs="Arial"/>
          <w:sz w:val="24"/>
          <w:szCs w:val="18"/>
        </w:rPr>
        <w:t>(&gt;20 </w:t>
      </w:r>
      <w:proofErr w:type="spellStart"/>
      <w:r w:rsidRPr="00C91262">
        <w:rPr>
          <w:rFonts w:ascii="Arial" w:hAnsi="Arial" w:cs="Arial"/>
          <w:sz w:val="24"/>
          <w:szCs w:val="18"/>
        </w:rPr>
        <w:t>dB</w:t>
      </w:r>
      <w:proofErr w:type="spellEnd"/>
      <w:r w:rsidRPr="00C91262">
        <w:rPr>
          <w:rFonts w:ascii="Arial" w:hAnsi="Arial" w:cs="Arial"/>
          <w:sz w:val="24"/>
          <w:szCs w:val="18"/>
        </w:rPr>
        <w:t>)</w:t>
      </w:r>
      <w:r w:rsidRPr="00C91262">
        <w:rPr>
          <w:rFonts w:ascii="Arial" w:hAnsi="Arial" w:cs="Arial"/>
          <w:i/>
          <w:sz w:val="24"/>
          <w:szCs w:val="18"/>
        </w:rPr>
        <w:t xml:space="preserve">, </w:t>
      </w:r>
      <w:r w:rsidRPr="00C91262">
        <w:rPr>
          <w:rFonts w:ascii="Arial" w:hAnsi="Arial" w:cs="Arial"/>
          <w:sz w:val="24"/>
          <w:szCs w:val="18"/>
        </w:rPr>
        <w:t>natomiast dominują tereny o niedobrym stanie akustycznym</w:t>
      </w:r>
      <w:r w:rsidR="0060016F" w:rsidRPr="00C91262">
        <w:rPr>
          <w:rFonts w:ascii="Arial" w:hAnsi="Arial" w:cs="Arial"/>
          <w:sz w:val="24"/>
          <w:szCs w:val="18"/>
        </w:rPr>
        <w:t xml:space="preserve"> (&lt; 10 </w:t>
      </w:r>
      <w:proofErr w:type="spellStart"/>
      <w:r w:rsidR="0060016F" w:rsidRPr="00C91262">
        <w:rPr>
          <w:rFonts w:ascii="Arial" w:hAnsi="Arial" w:cs="Arial"/>
          <w:sz w:val="24"/>
          <w:szCs w:val="18"/>
        </w:rPr>
        <w:t>dB</w:t>
      </w:r>
      <w:proofErr w:type="spellEnd"/>
      <w:r w:rsidR="0060016F" w:rsidRPr="00C91262">
        <w:rPr>
          <w:rFonts w:ascii="Arial" w:hAnsi="Arial" w:cs="Arial"/>
          <w:sz w:val="24"/>
          <w:szCs w:val="18"/>
        </w:rPr>
        <w:t>). Na </w:t>
      </w:r>
      <w:r w:rsidRPr="00C91262">
        <w:rPr>
          <w:rFonts w:ascii="Arial" w:hAnsi="Arial" w:cs="Arial"/>
          <w:sz w:val="24"/>
          <w:szCs w:val="18"/>
        </w:rPr>
        <w:t xml:space="preserve">obszarach aglomeracji o liczbie mieszkańców &gt; 100 tys. (Rzeszów) stan warunków akustycznych środowiska w rejonie mapowanych dróg jest </w:t>
      </w:r>
      <w:r w:rsidRPr="00C91262">
        <w:rPr>
          <w:rFonts w:ascii="Arial" w:hAnsi="Arial" w:cs="Arial"/>
          <w:i/>
          <w:sz w:val="24"/>
          <w:szCs w:val="18"/>
        </w:rPr>
        <w:t>zły</w:t>
      </w:r>
      <w:r w:rsidRPr="00C91262">
        <w:rPr>
          <w:rFonts w:ascii="Arial" w:hAnsi="Arial" w:cs="Arial"/>
          <w:sz w:val="24"/>
          <w:szCs w:val="18"/>
        </w:rPr>
        <w:t xml:space="preserve"> (10-20 </w:t>
      </w:r>
      <w:proofErr w:type="spellStart"/>
      <w:r w:rsidRPr="00C91262">
        <w:rPr>
          <w:rFonts w:ascii="Arial" w:hAnsi="Arial" w:cs="Arial"/>
          <w:sz w:val="24"/>
          <w:szCs w:val="18"/>
        </w:rPr>
        <w:t>dB</w:t>
      </w:r>
      <w:proofErr w:type="spellEnd"/>
      <w:r w:rsidRPr="00C91262">
        <w:rPr>
          <w:rFonts w:ascii="Arial" w:hAnsi="Arial" w:cs="Arial"/>
          <w:sz w:val="24"/>
          <w:szCs w:val="18"/>
        </w:rPr>
        <w:t>) i </w:t>
      </w:r>
      <w:r w:rsidRPr="00C91262">
        <w:rPr>
          <w:rFonts w:ascii="Arial" w:hAnsi="Arial" w:cs="Arial"/>
          <w:i/>
          <w:sz w:val="24"/>
          <w:szCs w:val="18"/>
        </w:rPr>
        <w:t xml:space="preserve">niedobry </w:t>
      </w:r>
      <w:r w:rsidRPr="00C91262">
        <w:rPr>
          <w:rFonts w:ascii="Arial" w:hAnsi="Arial" w:cs="Arial"/>
          <w:sz w:val="24"/>
          <w:szCs w:val="18"/>
        </w:rPr>
        <w:t>(&lt;</w:t>
      </w:r>
      <w:r w:rsidR="00C85CD0" w:rsidRPr="00C91262">
        <w:rPr>
          <w:rFonts w:ascii="Arial" w:hAnsi="Arial" w:cs="Arial"/>
          <w:sz w:val="24"/>
          <w:szCs w:val="18"/>
        </w:rPr>
        <w:t> </w:t>
      </w:r>
      <w:r w:rsidRPr="00C91262">
        <w:rPr>
          <w:rFonts w:ascii="Arial" w:hAnsi="Arial" w:cs="Arial"/>
          <w:sz w:val="24"/>
          <w:szCs w:val="18"/>
        </w:rPr>
        <w:t xml:space="preserve">10 </w:t>
      </w:r>
      <w:proofErr w:type="spellStart"/>
      <w:r w:rsidRPr="00C91262">
        <w:rPr>
          <w:rFonts w:ascii="Arial" w:hAnsi="Arial" w:cs="Arial"/>
          <w:sz w:val="24"/>
          <w:szCs w:val="18"/>
        </w:rPr>
        <w:t>dB</w:t>
      </w:r>
      <w:proofErr w:type="spellEnd"/>
      <w:r w:rsidRPr="00C91262">
        <w:rPr>
          <w:rFonts w:ascii="Arial" w:hAnsi="Arial" w:cs="Arial"/>
          <w:sz w:val="24"/>
          <w:szCs w:val="18"/>
        </w:rPr>
        <w:t>)</w:t>
      </w:r>
      <w:r w:rsidRPr="00C91262">
        <w:rPr>
          <w:rFonts w:ascii="Arial" w:hAnsi="Arial" w:cs="Arial"/>
          <w:i/>
          <w:sz w:val="24"/>
          <w:szCs w:val="18"/>
        </w:rPr>
        <w:t xml:space="preserve">, </w:t>
      </w:r>
      <w:r w:rsidRPr="00C91262">
        <w:rPr>
          <w:rFonts w:ascii="Arial" w:hAnsi="Arial" w:cs="Arial"/>
          <w:sz w:val="24"/>
          <w:szCs w:val="18"/>
        </w:rPr>
        <w:t xml:space="preserve">a największe przekroczenia dopuszczalnego poziomu hałasu </w:t>
      </w:r>
      <w:r w:rsidRPr="00C91262">
        <w:rPr>
          <w:rFonts w:ascii="Arial" w:hAnsi="Arial" w:cs="Arial"/>
          <w:sz w:val="24"/>
          <w:szCs w:val="18"/>
        </w:rPr>
        <w:lastRenderedPageBreak/>
        <w:t>drogowego odnotowano w zakresie do 5 </w:t>
      </w:r>
      <w:proofErr w:type="spellStart"/>
      <w:r w:rsidRPr="00C91262">
        <w:rPr>
          <w:rFonts w:ascii="Arial" w:hAnsi="Arial" w:cs="Arial"/>
          <w:sz w:val="24"/>
          <w:szCs w:val="18"/>
        </w:rPr>
        <w:t>dB</w:t>
      </w:r>
      <w:proofErr w:type="spellEnd"/>
      <w:r w:rsidRPr="00C91262">
        <w:rPr>
          <w:rFonts w:ascii="Arial" w:hAnsi="Arial" w:cs="Arial"/>
          <w:sz w:val="24"/>
          <w:szCs w:val="18"/>
        </w:rPr>
        <w:t>.</w:t>
      </w:r>
      <w:r w:rsidRPr="00C91262">
        <w:rPr>
          <w:rFonts w:ascii="Arial" w:hAnsi="Arial" w:cs="Arial"/>
          <w:i/>
          <w:sz w:val="24"/>
          <w:szCs w:val="18"/>
        </w:rPr>
        <w:t xml:space="preserve"> </w:t>
      </w:r>
      <w:r w:rsidRPr="00C91262">
        <w:rPr>
          <w:rFonts w:ascii="Arial" w:hAnsi="Arial" w:cs="Arial"/>
          <w:sz w:val="24"/>
          <w:szCs w:val="18"/>
        </w:rPr>
        <w:t xml:space="preserve">Stan akustyczny od dróg krajowych, określany, jako </w:t>
      </w:r>
      <w:r w:rsidRPr="00C91262">
        <w:rPr>
          <w:rFonts w:ascii="Arial" w:hAnsi="Arial" w:cs="Arial"/>
          <w:i/>
          <w:sz w:val="24"/>
          <w:szCs w:val="18"/>
        </w:rPr>
        <w:t xml:space="preserve">zły </w:t>
      </w:r>
      <w:r w:rsidRPr="00C91262">
        <w:rPr>
          <w:rFonts w:ascii="Arial" w:hAnsi="Arial" w:cs="Arial"/>
          <w:sz w:val="24"/>
          <w:szCs w:val="18"/>
        </w:rPr>
        <w:t xml:space="preserve">stwierdzono na terenie Krosna, ale w zdecydowanie niższym zakresie niż w Rzeszowie. W Krośnie, podobnie jak w Przemyślu, w otoczeniu badanych dróg przeważa </w:t>
      </w:r>
      <w:r w:rsidRPr="00C91262">
        <w:rPr>
          <w:rFonts w:ascii="Arial" w:hAnsi="Arial" w:cs="Arial"/>
          <w:i/>
          <w:sz w:val="24"/>
          <w:szCs w:val="18"/>
        </w:rPr>
        <w:t>niedobry</w:t>
      </w:r>
      <w:r w:rsidRPr="00C91262">
        <w:rPr>
          <w:rFonts w:ascii="Arial" w:hAnsi="Arial" w:cs="Arial"/>
          <w:sz w:val="24"/>
          <w:szCs w:val="18"/>
        </w:rPr>
        <w:t xml:space="preserve"> stan akustyczny. Z dostępnych map akustycznych wynika, że na terenie województwa podkarpackiego w warunkach przekroczenia dla LN&gt;55 </w:t>
      </w:r>
      <w:proofErr w:type="spellStart"/>
      <w:r w:rsidRPr="00C91262">
        <w:rPr>
          <w:rFonts w:ascii="Arial" w:hAnsi="Arial" w:cs="Arial"/>
          <w:sz w:val="24"/>
          <w:szCs w:val="18"/>
        </w:rPr>
        <w:t>dB</w:t>
      </w:r>
      <w:proofErr w:type="spellEnd"/>
      <w:r w:rsidRPr="00C91262">
        <w:rPr>
          <w:rFonts w:ascii="Arial" w:hAnsi="Arial" w:cs="Arial"/>
          <w:sz w:val="24"/>
          <w:szCs w:val="18"/>
        </w:rPr>
        <w:t xml:space="preserve"> przebywa ok. 50 451 mieszkańców.</w:t>
      </w:r>
    </w:p>
    <w:p w14:paraId="25B30352" w14:textId="52EB6F11" w:rsidR="0003497B" w:rsidRPr="00C91262" w:rsidRDefault="00EC49AE" w:rsidP="00C91262">
      <w:pPr>
        <w:spacing w:line="360" w:lineRule="auto"/>
        <w:ind w:firstLine="709"/>
        <w:rPr>
          <w:rFonts w:ascii="Arial" w:hAnsi="Arial" w:cs="Arial"/>
          <w:sz w:val="24"/>
          <w:szCs w:val="18"/>
        </w:rPr>
      </w:pPr>
      <w:r w:rsidRPr="00C91262">
        <w:rPr>
          <w:rFonts w:ascii="Arial" w:hAnsi="Arial" w:cs="Arial"/>
          <w:sz w:val="24"/>
          <w:szCs w:val="18"/>
        </w:rPr>
        <w:t>W 202</w:t>
      </w:r>
      <w:r w:rsidR="00A751E9" w:rsidRPr="00C91262">
        <w:rPr>
          <w:rFonts w:ascii="Arial" w:hAnsi="Arial" w:cs="Arial"/>
          <w:sz w:val="24"/>
          <w:szCs w:val="18"/>
        </w:rPr>
        <w:t>1</w:t>
      </w:r>
      <w:r w:rsidR="0003497B" w:rsidRPr="00C91262">
        <w:rPr>
          <w:rFonts w:ascii="Arial" w:hAnsi="Arial" w:cs="Arial"/>
          <w:sz w:val="24"/>
          <w:szCs w:val="18"/>
        </w:rPr>
        <w:t> r. pomiary hałasu drogowego wykonano w trzech pu</w:t>
      </w:r>
      <w:r w:rsidR="0006324B" w:rsidRPr="00C91262">
        <w:rPr>
          <w:rFonts w:ascii="Arial" w:hAnsi="Arial" w:cs="Arial"/>
          <w:sz w:val="24"/>
          <w:szCs w:val="18"/>
        </w:rPr>
        <w:t xml:space="preserve">nktach pomiarowych </w:t>
      </w:r>
      <w:r w:rsidR="0003497B" w:rsidRPr="00C91262">
        <w:rPr>
          <w:rFonts w:ascii="Arial" w:hAnsi="Arial" w:cs="Arial"/>
          <w:sz w:val="24"/>
          <w:szCs w:val="18"/>
        </w:rPr>
        <w:t xml:space="preserve">poziomów długookresowych </w:t>
      </w:r>
      <w:r w:rsidR="0006324B" w:rsidRPr="00C91262">
        <w:rPr>
          <w:rFonts w:ascii="Arial" w:hAnsi="Arial" w:cs="Arial"/>
          <w:sz w:val="24"/>
          <w:szCs w:val="18"/>
        </w:rPr>
        <w:t>hałasu komunikacyjnego L</w:t>
      </w:r>
      <w:r w:rsidR="0006324B" w:rsidRPr="00C91262">
        <w:rPr>
          <w:rFonts w:ascii="Arial" w:hAnsi="Arial" w:cs="Arial"/>
          <w:sz w:val="24"/>
          <w:szCs w:val="18"/>
          <w:vertAlign w:val="subscript"/>
        </w:rPr>
        <w:t>DWN</w:t>
      </w:r>
      <w:r w:rsidR="0006324B" w:rsidRPr="00C91262">
        <w:rPr>
          <w:rFonts w:ascii="Arial" w:hAnsi="Arial" w:cs="Arial"/>
          <w:sz w:val="24"/>
          <w:szCs w:val="18"/>
        </w:rPr>
        <w:t xml:space="preserve"> i L</w:t>
      </w:r>
      <w:r w:rsidR="0006324B" w:rsidRPr="00C91262">
        <w:rPr>
          <w:rFonts w:ascii="Arial" w:hAnsi="Arial" w:cs="Arial"/>
          <w:sz w:val="24"/>
          <w:szCs w:val="18"/>
          <w:vertAlign w:val="subscript"/>
        </w:rPr>
        <w:t>N</w:t>
      </w:r>
      <w:r w:rsidR="0006324B" w:rsidRPr="00C91262">
        <w:rPr>
          <w:rFonts w:ascii="Arial" w:hAnsi="Arial" w:cs="Arial"/>
          <w:sz w:val="24"/>
          <w:szCs w:val="18"/>
        </w:rPr>
        <w:t xml:space="preserve"> (Tabela 9) </w:t>
      </w:r>
      <w:r w:rsidR="0003497B" w:rsidRPr="00C91262">
        <w:rPr>
          <w:rFonts w:ascii="Arial" w:hAnsi="Arial" w:cs="Arial"/>
          <w:sz w:val="24"/>
          <w:szCs w:val="18"/>
        </w:rPr>
        <w:t>oraz w 1</w:t>
      </w:r>
      <w:r w:rsidR="00A751E9" w:rsidRPr="00C91262">
        <w:rPr>
          <w:rFonts w:ascii="Arial" w:hAnsi="Arial" w:cs="Arial"/>
          <w:sz w:val="24"/>
          <w:szCs w:val="18"/>
        </w:rPr>
        <w:t>3</w:t>
      </w:r>
      <w:r w:rsidR="0003497B" w:rsidRPr="00C91262">
        <w:rPr>
          <w:rFonts w:ascii="Arial" w:hAnsi="Arial" w:cs="Arial"/>
          <w:sz w:val="24"/>
          <w:szCs w:val="18"/>
        </w:rPr>
        <w:t xml:space="preserve"> punktach pomiaru równ</w:t>
      </w:r>
      <w:r w:rsidR="0056407C" w:rsidRPr="00C91262">
        <w:rPr>
          <w:rFonts w:ascii="Arial" w:hAnsi="Arial" w:cs="Arial"/>
          <w:sz w:val="24"/>
          <w:szCs w:val="18"/>
        </w:rPr>
        <w:t xml:space="preserve">oważnego poziomu hałasu </w:t>
      </w:r>
      <w:proofErr w:type="spellStart"/>
      <w:r w:rsidR="0056407C" w:rsidRPr="00C91262">
        <w:rPr>
          <w:rFonts w:ascii="Arial" w:hAnsi="Arial" w:cs="Arial"/>
          <w:sz w:val="24"/>
          <w:szCs w:val="18"/>
        </w:rPr>
        <w:t>LAeqD</w:t>
      </w:r>
      <w:proofErr w:type="spellEnd"/>
      <w:r w:rsidR="0056407C" w:rsidRPr="00C91262">
        <w:rPr>
          <w:rFonts w:ascii="Arial" w:hAnsi="Arial" w:cs="Arial"/>
          <w:sz w:val="24"/>
          <w:szCs w:val="18"/>
        </w:rPr>
        <w:t xml:space="preserve"> i </w:t>
      </w:r>
      <w:proofErr w:type="spellStart"/>
      <w:r w:rsidR="0003497B" w:rsidRPr="00C91262">
        <w:rPr>
          <w:rFonts w:ascii="Arial" w:hAnsi="Arial" w:cs="Arial"/>
          <w:sz w:val="24"/>
          <w:szCs w:val="18"/>
        </w:rPr>
        <w:t>LAe</w:t>
      </w:r>
      <w:r w:rsidR="0077324E" w:rsidRPr="00C91262">
        <w:rPr>
          <w:rFonts w:ascii="Arial" w:hAnsi="Arial" w:cs="Arial"/>
          <w:sz w:val="24"/>
          <w:szCs w:val="18"/>
        </w:rPr>
        <w:t>q</w:t>
      </w:r>
      <w:r w:rsidR="0003497B" w:rsidRPr="00C91262">
        <w:rPr>
          <w:rFonts w:ascii="Arial" w:hAnsi="Arial" w:cs="Arial"/>
          <w:sz w:val="24"/>
          <w:szCs w:val="18"/>
        </w:rPr>
        <w:t>N</w:t>
      </w:r>
      <w:proofErr w:type="spellEnd"/>
      <w:r w:rsidR="0003497B" w:rsidRPr="00C91262">
        <w:rPr>
          <w:rFonts w:ascii="Arial" w:hAnsi="Arial" w:cs="Arial"/>
          <w:sz w:val="24"/>
          <w:szCs w:val="18"/>
        </w:rPr>
        <w:t>. Na badanych terenach nie stwierdzono przekroczeń powyżej 10</w:t>
      </w:r>
      <w:r w:rsidR="0006324B" w:rsidRPr="00C91262">
        <w:rPr>
          <w:rFonts w:ascii="Arial" w:hAnsi="Arial" w:cs="Arial"/>
          <w:sz w:val="24"/>
          <w:szCs w:val="18"/>
        </w:rPr>
        <w:t xml:space="preserve"> </w:t>
      </w:r>
      <w:proofErr w:type="spellStart"/>
      <w:r w:rsidR="0006324B" w:rsidRPr="00C91262">
        <w:rPr>
          <w:rFonts w:ascii="Arial" w:hAnsi="Arial" w:cs="Arial"/>
          <w:sz w:val="24"/>
          <w:szCs w:val="18"/>
        </w:rPr>
        <w:t>dB</w:t>
      </w:r>
      <w:proofErr w:type="spellEnd"/>
      <w:r w:rsidR="0003497B" w:rsidRPr="00C91262">
        <w:rPr>
          <w:rFonts w:ascii="Arial" w:hAnsi="Arial" w:cs="Arial"/>
          <w:sz w:val="24"/>
          <w:szCs w:val="18"/>
        </w:rPr>
        <w:t>.</w:t>
      </w:r>
    </w:p>
    <w:p w14:paraId="5F931876" w14:textId="77777777" w:rsidR="00D04EF8" w:rsidRPr="00C91262" w:rsidRDefault="00D04EF8" w:rsidP="00C91262">
      <w:pPr>
        <w:spacing w:line="360" w:lineRule="auto"/>
        <w:ind w:firstLine="708"/>
        <w:rPr>
          <w:rFonts w:ascii="Arial" w:hAnsi="Arial" w:cs="Arial"/>
          <w:sz w:val="24"/>
          <w:szCs w:val="18"/>
        </w:rPr>
      </w:pPr>
      <w:r w:rsidRPr="00C91262">
        <w:rPr>
          <w:rFonts w:ascii="Arial" w:hAnsi="Arial" w:cs="Arial"/>
          <w:sz w:val="24"/>
          <w:szCs w:val="18"/>
        </w:rPr>
        <w:t>Zapewnieniu jak najlepszego stanu akustycznego środowiska służą instrumenty planowania przestrzennego oraz instrumenty ochrony środowiska takie jak: pozwolenia, programy ochrony środowiska, programy ochrony przed hałasem oraz rozwiązania techniczne ukierunkowane na źródła lub minimalizujące oddziaływanie, np. ekrany akustyczne.</w:t>
      </w:r>
    </w:p>
    <w:p w14:paraId="291E3F22" w14:textId="77777777" w:rsidR="0003497B" w:rsidRPr="00C91262" w:rsidRDefault="00D04EF8" w:rsidP="00C91262">
      <w:pPr>
        <w:spacing w:line="360" w:lineRule="auto"/>
        <w:ind w:firstLine="708"/>
        <w:rPr>
          <w:rFonts w:ascii="Arial" w:eastAsia="Calibri" w:hAnsi="Arial" w:cs="Arial"/>
          <w:sz w:val="24"/>
          <w:szCs w:val="18"/>
        </w:rPr>
      </w:pPr>
      <w:r w:rsidRPr="00C91262">
        <w:rPr>
          <w:rFonts w:ascii="Arial" w:eastAsia="Calibri" w:hAnsi="Arial" w:cs="Arial"/>
          <w:sz w:val="24"/>
          <w:szCs w:val="18"/>
        </w:rPr>
        <w:t>Hałas drogowy związany jest nie tylko z jakością i stanem technicznym samochodów, ale i ze stanem technicznym dróg. Zarządcy źródeł liniowych (dróg, kolei) podjęli już szereg działań w zakresie infrastruktury drogowej oraz ograniczenia zagrożeń związanych z hałasem.</w:t>
      </w:r>
    </w:p>
    <w:p w14:paraId="0868D425" w14:textId="77777777" w:rsidR="00F031A7" w:rsidRPr="00C91262" w:rsidRDefault="00F031A7" w:rsidP="006E0888">
      <w:pPr>
        <w:spacing w:line="276" w:lineRule="auto"/>
        <w:ind w:firstLine="708"/>
        <w:jc w:val="both"/>
        <w:rPr>
          <w:rFonts w:ascii="Arial" w:hAnsi="Arial" w:cs="Arial"/>
          <w:sz w:val="24"/>
          <w:szCs w:val="18"/>
        </w:rPr>
      </w:pPr>
    </w:p>
    <w:p w14:paraId="389F4C49" w14:textId="59AF019E" w:rsidR="0003497B" w:rsidRPr="00C91262" w:rsidRDefault="0003497B" w:rsidP="0060290D">
      <w:pPr>
        <w:pStyle w:val="TAB2"/>
        <w:rPr>
          <w:szCs w:val="18"/>
        </w:rPr>
      </w:pPr>
      <w:bookmarkStart w:id="235" w:name="_Toc158804462"/>
      <w:r w:rsidRPr="00C91262">
        <w:rPr>
          <w:szCs w:val="18"/>
        </w:rPr>
        <w:t xml:space="preserve">Tabela </w:t>
      </w:r>
      <w:r w:rsidR="007767CF" w:rsidRPr="00C91262">
        <w:rPr>
          <w:szCs w:val="18"/>
        </w:rPr>
        <w:t>9</w:t>
      </w:r>
      <w:r w:rsidR="00C956C2" w:rsidRPr="00C91262">
        <w:rPr>
          <w:szCs w:val="18"/>
        </w:rPr>
        <w:t>.</w:t>
      </w:r>
      <w:r w:rsidRPr="00C91262">
        <w:rPr>
          <w:szCs w:val="18"/>
        </w:rPr>
        <w:t xml:space="preserve"> </w:t>
      </w:r>
      <w:r w:rsidRPr="00C91262">
        <w:rPr>
          <w:b w:val="0"/>
          <w:szCs w:val="18"/>
        </w:rPr>
        <w:t xml:space="preserve">Wyniki pomiarów hałasu drogowego przeprowadzonego w </w:t>
      </w:r>
      <w:r w:rsidR="00EC49AE" w:rsidRPr="00C91262">
        <w:rPr>
          <w:b w:val="0"/>
          <w:szCs w:val="18"/>
        </w:rPr>
        <w:t>województwie podkarpackim w 202</w:t>
      </w:r>
      <w:r w:rsidR="00B57A3F">
        <w:rPr>
          <w:b w:val="0"/>
          <w:szCs w:val="18"/>
        </w:rPr>
        <w:t>1</w:t>
      </w:r>
      <w:r w:rsidRPr="00C91262">
        <w:rPr>
          <w:b w:val="0"/>
          <w:szCs w:val="18"/>
        </w:rPr>
        <w:t> r. (długookresowy poziom hałasu)</w:t>
      </w:r>
      <w:bookmarkEnd w:id="235"/>
      <w:r w:rsidRPr="00C91262">
        <w:rPr>
          <w:b w:val="0"/>
          <w:szCs w:val="18"/>
        </w:rPr>
        <w:t xml:space="preserve"> </w:t>
      </w:r>
    </w:p>
    <w:tbl>
      <w:tblPr>
        <w:tblW w:w="9179" w:type="dxa"/>
        <w:tblInd w:w="108" w:type="dxa"/>
        <w:tblBorders>
          <w:top w:val="single" w:sz="4" w:space="0" w:color="003366"/>
          <w:left w:val="single" w:sz="4" w:space="0" w:color="003366"/>
          <w:bottom w:val="single" w:sz="4" w:space="0" w:color="003366"/>
          <w:right w:val="single" w:sz="4" w:space="0" w:color="003366"/>
          <w:insideH w:val="single" w:sz="4" w:space="0" w:color="003366"/>
          <w:insideV w:val="single" w:sz="4" w:space="0" w:color="003366"/>
        </w:tblBorders>
        <w:tblLayout w:type="fixed"/>
        <w:tblCellMar>
          <w:top w:w="28" w:type="dxa"/>
          <w:bottom w:w="28" w:type="dxa"/>
        </w:tblCellMar>
        <w:tblLook w:val="04A0" w:firstRow="1" w:lastRow="0" w:firstColumn="1" w:lastColumn="0" w:noHBand="0" w:noVBand="1"/>
        <w:tblCaption w:val="Wyniki pomiarów hałasu drogowego przeprowadzonego w województwie podkarpackim w 2021 r. (długookresowy poziom hałasu)"/>
        <w:tblDescription w:val="W tabeli podano dopuszczalne poziomy hałasu drogowego oraz wyniki pomiarów dla trzech punktów pomiarowych zlokalizowanych w Głogowie Małopolskim ul. Rzeszowska, Tarnobrzegu ul. Kwiatkowskiego, Bachórzu, przy czym zostały też wskazane wielkości przekroczenia dopuszczalnych poziomów w dB."/>
      </w:tblPr>
      <w:tblGrid>
        <w:gridCol w:w="1560"/>
        <w:gridCol w:w="1135"/>
        <w:gridCol w:w="1134"/>
        <w:gridCol w:w="1559"/>
        <w:gridCol w:w="1134"/>
        <w:gridCol w:w="1134"/>
        <w:gridCol w:w="1523"/>
      </w:tblGrid>
      <w:tr w:rsidR="00B23516" w:rsidRPr="00C91262" w14:paraId="285E5B0F" w14:textId="77777777" w:rsidTr="00B23516">
        <w:trPr>
          <w:trHeight w:val="917"/>
          <w:tblHeader/>
        </w:trPr>
        <w:tc>
          <w:tcPr>
            <w:tcW w:w="1560" w:type="dxa"/>
            <w:shd w:val="clear" w:color="auto" w:fill="auto"/>
            <w:hideMark/>
          </w:tcPr>
          <w:p w14:paraId="523E52E0" w14:textId="77777777" w:rsidR="0003497B" w:rsidRPr="00C91262" w:rsidRDefault="0003497B" w:rsidP="004D7453">
            <w:pPr>
              <w:tabs>
                <w:tab w:val="left" w:pos="709"/>
                <w:tab w:val="left" w:pos="993"/>
              </w:tabs>
              <w:contextualSpacing/>
              <w:rPr>
                <w:rFonts w:ascii="Arial" w:eastAsia="Calibri" w:hAnsi="Arial" w:cs="Arial"/>
                <w:b/>
              </w:rPr>
            </w:pPr>
            <w:r w:rsidRPr="00C91262">
              <w:rPr>
                <w:rFonts w:ascii="Arial" w:eastAsia="Calibri" w:hAnsi="Arial" w:cs="Arial"/>
                <w:b/>
              </w:rPr>
              <w:t xml:space="preserve">Lokalizacja punktu pomiarowego </w:t>
            </w:r>
          </w:p>
        </w:tc>
        <w:tc>
          <w:tcPr>
            <w:tcW w:w="1135" w:type="dxa"/>
            <w:shd w:val="clear" w:color="auto" w:fill="auto"/>
            <w:hideMark/>
          </w:tcPr>
          <w:p w14:paraId="3BFE4AB8" w14:textId="77777777" w:rsidR="0003497B" w:rsidRPr="00C91262" w:rsidRDefault="0003497B" w:rsidP="004D7453">
            <w:pPr>
              <w:tabs>
                <w:tab w:val="left" w:pos="709"/>
                <w:tab w:val="left" w:pos="993"/>
              </w:tabs>
              <w:contextualSpacing/>
              <w:rPr>
                <w:rFonts w:ascii="Arial" w:eastAsia="Calibri" w:hAnsi="Arial" w:cs="Arial"/>
                <w:b/>
              </w:rPr>
            </w:pPr>
            <w:proofErr w:type="spellStart"/>
            <w:r w:rsidRPr="00C91262">
              <w:rPr>
                <w:rFonts w:ascii="Arial" w:eastAsia="Calibri" w:hAnsi="Arial" w:cs="Arial"/>
                <w:b/>
              </w:rPr>
              <w:t>Dop</w:t>
            </w:r>
            <w:proofErr w:type="spellEnd"/>
            <w:r w:rsidRPr="00C91262">
              <w:rPr>
                <w:rFonts w:ascii="Arial" w:eastAsia="Calibri" w:hAnsi="Arial" w:cs="Arial"/>
                <w:b/>
              </w:rPr>
              <w:t xml:space="preserve">. </w:t>
            </w:r>
          </w:p>
          <w:p w14:paraId="25854B8A" w14:textId="77777777" w:rsidR="0003497B" w:rsidRPr="00C91262" w:rsidRDefault="0003497B" w:rsidP="004D7453">
            <w:pPr>
              <w:tabs>
                <w:tab w:val="left" w:pos="709"/>
                <w:tab w:val="left" w:pos="993"/>
              </w:tabs>
              <w:contextualSpacing/>
              <w:rPr>
                <w:rFonts w:ascii="Arial" w:eastAsia="Calibri" w:hAnsi="Arial" w:cs="Arial"/>
                <w:b/>
              </w:rPr>
            </w:pPr>
            <w:r w:rsidRPr="00C91262">
              <w:rPr>
                <w:rFonts w:ascii="Arial" w:eastAsia="Calibri" w:hAnsi="Arial" w:cs="Arial"/>
                <w:b/>
              </w:rPr>
              <w:t xml:space="preserve">poziom </w:t>
            </w:r>
          </w:p>
          <w:p w14:paraId="05AFA6AE" w14:textId="77777777" w:rsidR="0003497B" w:rsidRPr="00C91262" w:rsidRDefault="0003497B" w:rsidP="004D7453">
            <w:pPr>
              <w:tabs>
                <w:tab w:val="left" w:pos="709"/>
                <w:tab w:val="left" w:pos="993"/>
              </w:tabs>
              <w:contextualSpacing/>
              <w:rPr>
                <w:rFonts w:ascii="Arial" w:eastAsia="Calibri" w:hAnsi="Arial" w:cs="Arial"/>
                <w:b/>
                <w:vertAlign w:val="subscript"/>
              </w:rPr>
            </w:pPr>
            <w:r w:rsidRPr="00C91262">
              <w:rPr>
                <w:rFonts w:ascii="Arial" w:eastAsia="Calibri" w:hAnsi="Arial" w:cs="Arial"/>
                <w:b/>
              </w:rPr>
              <w:t>L</w:t>
            </w:r>
            <w:r w:rsidRPr="00C91262">
              <w:rPr>
                <w:rFonts w:ascii="Arial" w:eastAsia="Calibri" w:hAnsi="Arial" w:cs="Arial"/>
                <w:b/>
                <w:vertAlign w:val="subscript"/>
              </w:rPr>
              <w:t>DWN</w:t>
            </w:r>
          </w:p>
          <w:p w14:paraId="3E9A27DE" w14:textId="77777777" w:rsidR="0003497B" w:rsidRPr="00C91262" w:rsidRDefault="0003497B" w:rsidP="004D7453">
            <w:pPr>
              <w:tabs>
                <w:tab w:val="left" w:pos="709"/>
                <w:tab w:val="left" w:pos="993"/>
              </w:tabs>
              <w:contextualSpacing/>
              <w:rPr>
                <w:rFonts w:ascii="Arial" w:eastAsia="Calibri" w:hAnsi="Arial" w:cs="Arial"/>
                <w:b/>
              </w:rPr>
            </w:pPr>
            <w:r w:rsidRPr="00C91262">
              <w:rPr>
                <w:rFonts w:ascii="Arial" w:eastAsia="Calibri" w:hAnsi="Arial" w:cs="Arial"/>
                <w:b/>
              </w:rPr>
              <w:t>[</w:t>
            </w:r>
            <w:proofErr w:type="spellStart"/>
            <w:r w:rsidRPr="00C91262">
              <w:rPr>
                <w:rFonts w:ascii="Arial" w:eastAsia="Calibri" w:hAnsi="Arial" w:cs="Arial"/>
                <w:b/>
              </w:rPr>
              <w:t>dB</w:t>
            </w:r>
            <w:proofErr w:type="spellEnd"/>
            <w:r w:rsidRPr="00C91262">
              <w:rPr>
                <w:rFonts w:ascii="Arial" w:eastAsia="Calibri" w:hAnsi="Arial" w:cs="Arial"/>
                <w:b/>
              </w:rPr>
              <w:t>]</w:t>
            </w:r>
          </w:p>
        </w:tc>
        <w:tc>
          <w:tcPr>
            <w:tcW w:w="1134" w:type="dxa"/>
            <w:shd w:val="clear" w:color="auto" w:fill="auto"/>
            <w:hideMark/>
          </w:tcPr>
          <w:p w14:paraId="3AF85481" w14:textId="77777777" w:rsidR="0003497B" w:rsidRPr="00C91262" w:rsidRDefault="0003497B" w:rsidP="004D7453">
            <w:pPr>
              <w:tabs>
                <w:tab w:val="left" w:pos="709"/>
                <w:tab w:val="left" w:pos="993"/>
              </w:tabs>
              <w:contextualSpacing/>
              <w:rPr>
                <w:rFonts w:ascii="Arial" w:eastAsia="Calibri" w:hAnsi="Arial" w:cs="Arial"/>
                <w:b/>
              </w:rPr>
            </w:pPr>
            <w:r w:rsidRPr="00C91262">
              <w:rPr>
                <w:rFonts w:ascii="Arial" w:eastAsia="Calibri" w:hAnsi="Arial" w:cs="Arial"/>
                <w:b/>
              </w:rPr>
              <w:t>Wynik pomiaru L</w:t>
            </w:r>
            <w:r w:rsidRPr="00C91262">
              <w:rPr>
                <w:rFonts w:ascii="Arial" w:eastAsia="Calibri" w:hAnsi="Arial" w:cs="Arial"/>
                <w:b/>
                <w:vertAlign w:val="subscript"/>
              </w:rPr>
              <w:t>DWN</w:t>
            </w:r>
          </w:p>
          <w:p w14:paraId="63CE9F12" w14:textId="77777777" w:rsidR="0003497B" w:rsidRPr="00C91262" w:rsidRDefault="0003497B" w:rsidP="004D7453">
            <w:pPr>
              <w:tabs>
                <w:tab w:val="left" w:pos="709"/>
                <w:tab w:val="left" w:pos="993"/>
              </w:tabs>
              <w:contextualSpacing/>
              <w:rPr>
                <w:rFonts w:ascii="Arial" w:eastAsia="Calibri" w:hAnsi="Arial" w:cs="Arial"/>
                <w:b/>
              </w:rPr>
            </w:pPr>
            <w:r w:rsidRPr="00C91262">
              <w:rPr>
                <w:rFonts w:ascii="Arial" w:eastAsia="Calibri" w:hAnsi="Arial" w:cs="Arial"/>
                <w:b/>
              </w:rPr>
              <w:t>[</w:t>
            </w:r>
            <w:proofErr w:type="spellStart"/>
            <w:r w:rsidRPr="00C91262">
              <w:rPr>
                <w:rFonts w:ascii="Arial" w:eastAsia="Calibri" w:hAnsi="Arial" w:cs="Arial"/>
                <w:b/>
              </w:rPr>
              <w:t>dB</w:t>
            </w:r>
            <w:proofErr w:type="spellEnd"/>
            <w:r w:rsidRPr="00C91262">
              <w:rPr>
                <w:rFonts w:ascii="Arial" w:eastAsia="Calibri" w:hAnsi="Arial" w:cs="Arial"/>
                <w:b/>
              </w:rPr>
              <w:t>]</w:t>
            </w:r>
          </w:p>
        </w:tc>
        <w:tc>
          <w:tcPr>
            <w:tcW w:w="1559" w:type="dxa"/>
            <w:shd w:val="clear" w:color="auto" w:fill="auto"/>
            <w:hideMark/>
          </w:tcPr>
          <w:p w14:paraId="08B956F3" w14:textId="77777777" w:rsidR="0003497B" w:rsidRPr="00C91262" w:rsidRDefault="0003497B" w:rsidP="004D7453">
            <w:pPr>
              <w:tabs>
                <w:tab w:val="left" w:pos="709"/>
                <w:tab w:val="left" w:pos="993"/>
              </w:tabs>
              <w:contextualSpacing/>
              <w:rPr>
                <w:rFonts w:ascii="Arial" w:eastAsia="Calibri" w:hAnsi="Arial" w:cs="Arial"/>
                <w:b/>
              </w:rPr>
            </w:pPr>
            <w:r w:rsidRPr="00C91262">
              <w:rPr>
                <w:rFonts w:ascii="Arial" w:eastAsia="Calibri" w:hAnsi="Arial" w:cs="Arial"/>
                <w:b/>
              </w:rPr>
              <w:t>Wielkość przekroczenia</w:t>
            </w:r>
          </w:p>
          <w:p w14:paraId="494960D9" w14:textId="77777777" w:rsidR="0003497B" w:rsidRPr="00C91262" w:rsidRDefault="0003497B" w:rsidP="004D7453">
            <w:pPr>
              <w:tabs>
                <w:tab w:val="left" w:pos="709"/>
                <w:tab w:val="left" w:pos="993"/>
              </w:tabs>
              <w:contextualSpacing/>
              <w:rPr>
                <w:rFonts w:ascii="Arial" w:eastAsia="Calibri" w:hAnsi="Arial" w:cs="Arial"/>
                <w:b/>
              </w:rPr>
            </w:pPr>
            <w:r w:rsidRPr="00C91262">
              <w:rPr>
                <w:rFonts w:ascii="Arial" w:eastAsia="Calibri" w:hAnsi="Arial" w:cs="Arial"/>
                <w:b/>
              </w:rPr>
              <w:t>[</w:t>
            </w:r>
            <w:proofErr w:type="spellStart"/>
            <w:r w:rsidRPr="00C91262">
              <w:rPr>
                <w:rFonts w:ascii="Arial" w:eastAsia="Calibri" w:hAnsi="Arial" w:cs="Arial"/>
                <w:b/>
              </w:rPr>
              <w:t>dB</w:t>
            </w:r>
            <w:proofErr w:type="spellEnd"/>
            <w:r w:rsidRPr="00C91262">
              <w:rPr>
                <w:rFonts w:ascii="Arial" w:eastAsia="Calibri" w:hAnsi="Arial" w:cs="Arial"/>
                <w:b/>
              </w:rPr>
              <w:t>]</w:t>
            </w:r>
          </w:p>
        </w:tc>
        <w:tc>
          <w:tcPr>
            <w:tcW w:w="1134" w:type="dxa"/>
            <w:shd w:val="clear" w:color="auto" w:fill="auto"/>
            <w:hideMark/>
          </w:tcPr>
          <w:p w14:paraId="1F1543FE" w14:textId="77777777" w:rsidR="0003497B" w:rsidRPr="00C91262" w:rsidRDefault="0003497B" w:rsidP="004D7453">
            <w:pPr>
              <w:tabs>
                <w:tab w:val="left" w:pos="709"/>
                <w:tab w:val="left" w:pos="993"/>
              </w:tabs>
              <w:contextualSpacing/>
              <w:rPr>
                <w:rFonts w:ascii="Arial" w:eastAsia="Calibri" w:hAnsi="Arial" w:cs="Arial"/>
                <w:b/>
              </w:rPr>
            </w:pPr>
            <w:proofErr w:type="spellStart"/>
            <w:r w:rsidRPr="00C91262">
              <w:rPr>
                <w:rFonts w:ascii="Arial" w:eastAsia="Calibri" w:hAnsi="Arial" w:cs="Arial"/>
                <w:b/>
              </w:rPr>
              <w:t>Dop</w:t>
            </w:r>
            <w:proofErr w:type="spellEnd"/>
            <w:r w:rsidRPr="00C91262">
              <w:rPr>
                <w:rFonts w:ascii="Arial" w:eastAsia="Calibri" w:hAnsi="Arial" w:cs="Arial"/>
                <w:b/>
              </w:rPr>
              <w:t xml:space="preserve">. poziom </w:t>
            </w:r>
          </w:p>
          <w:p w14:paraId="0DDE34FA" w14:textId="77777777" w:rsidR="0003497B" w:rsidRPr="00C91262" w:rsidRDefault="0003497B" w:rsidP="004D7453">
            <w:pPr>
              <w:tabs>
                <w:tab w:val="left" w:pos="709"/>
                <w:tab w:val="left" w:pos="993"/>
              </w:tabs>
              <w:contextualSpacing/>
              <w:rPr>
                <w:rFonts w:ascii="Arial" w:eastAsia="Calibri" w:hAnsi="Arial" w:cs="Arial"/>
                <w:b/>
              </w:rPr>
            </w:pPr>
            <w:r w:rsidRPr="00C91262">
              <w:rPr>
                <w:rFonts w:ascii="Arial" w:eastAsia="Calibri" w:hAnsi="Arial" w:cs="Arial"/>
                <w:b/>
              </w:rPr>
              <w:t>L</w:t>
            </w:r>
            <w:r w:rsidRPr="00C91262">
              <w:rPr>
                <w:rFonts w:ascii="Arial" w:eastAsia="Calibri" w:hAnsi="Arial" w:cs="Arial"/>
                <w:b/>
                <w:vertAlign w:val="subscript"/>
              </w:rPr>
              <w:t>N</w:t>
            </w:r>
          </w:p>
          <w:p w14:paraId="20A31C29" w14:textId="77777777" w:rsidR="0003497B" w:rsidRPr="00C91262" w:rsidRDefault="0003497B" w:rsidP="004D7453">
            <w:pPr>
              <w:tabs>
                <w:tab w:val="left" w:pos="709"/>
                <w:tab w:val="left" w:pos="993"/>
              </w:tabs>
              <w:contextualSpacing/>
              <w:rPr>
                <w:rFonts w:ascii="Arial" w:eastAsia="Calibri" w:hAnsi="Arial" w:cs="Arial"/>
                <w:b/>
              </w:rPr>
            </w:pPr>
            <w:r w:rsidRPr="00C91262">
              <w:rPr>
                <w:rFonts w:ascii="Arial" w:eastAsia="Calibri" w:hAnsi="Arial" w:cs="Arial"/>
                <w:b/>
              </w:rPr>
              <w:t>[</w:t>
            </w:r>
            <w:proofErr w:type="spellStart"/>
            <w:r w:rsidRPr="00C91262">
              <w:rPr>
                <w:rFonts w:ascii="Arial" w:eastAsia="Calibri" w:hAnsi="Arial" w:cs="Arial"/>
                <w:b/>
              </w:rPr>
              <w:t>dB</w:t>
            </w:r>
            <w:proofErr w:type="spellEnd"/>
            <w:r w:rsidRPr="00C91262">
              <w:rPr>
                <w:rFonts w:ascii="Arial" w:eastAsia="Calibri" w:hAnsi="Arial" w:cs="Arial"/>
                <w:b/>
              </w:rPr>
              <w:t>]</w:t>
            </w:r>
          </w:p>
        </w:tc>
        <w:tc>
          <w:tcPr>
            <w:tcW w:w="1134" w:type="dxa"/>
            <w:shd w:val="clear" w:color="auto" w:fill="auto"/>
            <w:hideMark/>
          </w:tcPr>
          <w:p w14:paraId="2C7C135C" w14:textId="77777777" w:rsidR="0003497B" w:rsidRPr="00C91262" w:rsidRDefault="0003497B" w:rsidP="004D7453">
            <w:pPr>
              <w:tabs>
                <w:tab w:val="left" w:pos="709"/>
                <w:tab w:val="left" w:pos="993"/>
              </w:tabs>
              <w:contextualSpacing/>
              <w:rPr>
                <w:rFonts w:ascii="Arial" w:eastAsia="Calibri" w:hAnsi="Arial" w:cs="Arial"/>
                <w:b/>
              </w:rPr>
            </w:pPr>
            <w:r w:rsidRPr="00C91262">
              <w:rPr>
                <w:rFonts w:ascii="Arial" w:eastAsia="Calibri" w:hAnsi="Arial" w:cs="Arial"/>
                <w:b/>
              </w:rPr>
              <w:t>Wynik pomiaru L</w:t>
            </w:r>
            <w:r w:rsidRPr="00C91262">
              <w:rPr>
                <w:rFonts w:ascii="Arial" w:eastAsia="Calibri" w:hAnsi="Arial" w:cs="Arial"/>
                <w:b/>
                <w:vertAlign w:val="subscript"/>
              </w:rPr>
              <w:t>N</w:t>
            </w:r>
          </w:p>
          <w:p w14:paraId="2EFF6852" w14:textId="77777777" w:rsidR="0003497B" w:rsidRPr="00C91262" w:rsidRDefault="0003497B" w:rsidP="004D7453">
            <w:pPr>
              <w:tabs>
                <w:tab w:val="left" w:pos="709"/>
                <w:tab w:val="left" w:pos="993"/>
              </w:tabs>
              <w:contextualSpacing/>
              <w:rPr>
                <w:rFonts w:ascii="Arial" w:eastAsia="Calibri" w:hAnsi="Arial" w:cs="Arial"/>
                <w:b/>
              </w:rPr>
            </w:pPr>
            <w:r w:rsidRPr="00C91262">
              <w:rPr>
                <w:rFonts w:ascii="Arial" w:eastAsia="Calibri" w:hAnsi="Arial" w:cs="Arial"/>
                <w:b/>
              </w:rPr>
              <w:t>[</w:t>
            </w:r>
            <w:proofErr w:type="spellStart"/>
            <w:r w:rsidRPr="00C91262">
              <w:rPr>
                <w:rFonts w:ascii="Arial" w:eastAsia="Calibri" w:hAnsi="Arial" w:cs="Arial"/>
                <w:b/>
              </w:rPr>
              <w:t>dB</w:t>
            </w:r>
            <w:proofErr w:type="spellEnd"/>
            <w:r w:rsidRPr="00C91262">
              <w:rPr>
                <w:rFonts w:ascii="Arial" w:eastAsia="Calibri" w:hAnsi="Arial" w:cs="Arial"/>
                <w:b/>
              </w:rPr>
              <w:t>]</w:t>
            </w:r>
          </w:p>
        </w:tc>
        <w:tc>
          <w:tcPr>
            <w:tcW w:w="1523" w:type="dxa"/>
            <w:shd w:val="clear" w:color="auto" w:fill="auto"/>
            <w:hideMark/>
          </w:tcPr>
          <w:p w14:paraId="1751D899" w14:textId="77777777" w:rsidR="0003497B" w:rsidRPr="00C91262" w:rsidRDefault="0003497B" w:rsidP="004D7453">
            <w:pPr>
              <w:tabs>
                <w:tab w:val="left" w:pos="709"/>
                <w:tab w:val="left" w:pos="993"/>
              </w:tabs>
              <w:contextualSpacing/>
              <w:rPr>
                <w:rFonts w:ascii="Arial" w:eastAsia="Calibri" w:hAnsi="Arial" w:cs="Arial"/>
                <w:b/>
              </w:rPr>
            </w:pPr>
            <w:r w:rsidRPr="00C91262">
              <w:rPr>
                <w:rFonts w:ascii="Arial" w:eastAsia="Calibri" w:hAnsi="Arial" w:cs="Arial"/>
                <w:b/>
              </w:rPr>
              <w:t>Wielkość przekroczenia</w:t>
            </w:r>
          </w:p>
          <w:p w14:paraId="39EF3202" w14:textId="77777777" w:rsidR="0003497B" w:rsidRPr="00C91262" w:rsidRDefault="0003497B" w:rsidP="004D7453">
            <w:pPr>
              <w:tabs>
                <w:tab w:val="left" w:pos="709"/>
                <w:tab w:val="left" w:pos="993"/>
              </w:tabs>
              <w:contextualSpacing/>
              <w:rPr>
                <w:rFonts w:ascii="Arial" w:eastAsia="Calibri" w:hAnsi="Arial" w:cs="Arial"/>
                <w:b/>
              </w:rPr>
            </w:pPr>
            <w:r w:rsidRPr="00C91262">
              <w:rPr>
                <w:rFonts w:ascii="Arial" w:eastAsia="Calibri" w:hAnsi="Arial" w:cs="Arial"/>
                <w:b/>
              </w:rPr>
              <w:t>[</w:t>
            </w:r>
            <w:proofErr w:type="spellStart"/>
            <w:r w:rsidRPr="00C91262">
              <w:rPr>
                <w:rFonts w:ascii="Arial" w:eastAsia="Calibri" w:hAnsi="Arial" w:cs="Arial"/>
                <w:b/>
              </w:rPr>
              <w:t>dB</w:t>
            </w:r>
            <w:proofErr w:type="spellEnd"/>
            <w:r w:rsidRPr="00C91262">
              <w:rPr>
                <w:rFonts w:ascii="Arial" w:eastAsia="Calibri" w:hAnsi="Arial" w:cs="Arial"/>
                <w:b/>
              </w:rPr>
              <w:t>]</w:t>
            </w:r>
          </w:p>
        </w:tc>
      </w:tr>
      <w:tr w:rsidR="00B23516" w:rsidRPr="00C91262" w14:paraId="498C7350" w14:textId="77777777" w:rsidTr="00B23516">
        <w:tc>
          <w:tcPr>
            <w:tcW w:w="1560" w:type="dxa"/>
            <w:shd w:val="clear" w:color="auto" w:fill="auto"/>
          </w:tcPr>
          <w:p w14:paraId="46D80A3E" w14:textId="283ED965" w:rsidR="00B23516" w:rsidRPr="00C91262" w:rsidRDefault="00B23516" w:rsidP="00B23516">
            <w:pPr>
              <w:tabs>
                <w:tab w:val="left" w:pos="709"/>
                <w:tab w:val="left" w:pos="993"/>
              </w:tabs>
              <w:contextualSpacing/>
              <w:rPr>
                <w:rFonts w:ascii="Arial" w:eastAsia="Calibri" w:hAnsi="Arial" w:cs="Arial"/>
                <w:b/>
              </w:rPr>
            </w:pPr>
            <w:r w:rsidRPr="00C91262">
              <w:rPr>
                <w:rFonts w:ascii="Arial" w:hAnsi="Arial" w:cs="Arial"/>
                <w:b/>
              </w:rPr>
              <w:t xml:space="preserve">Głogów Małopolski, ul. Rzeszowska </w:t>
            </w:r>
          </w:p>
        </w:tc>
        <w:tc>
          <w:tcPr>
            <w:tcW w:w="1135" w:type="dxa"/>
            <w:shd w:val="clear" w:color="auto" w:fill="auto"/>
          </w:tcPr>
          <w:p w14:paraId="690DC46A" w14:textId="0E26C459" w:rsidR="00B23516" w:rsidRPr="00C91262" w:rsidRDefault="00B23516" w:rsidP="00B23516">
            <w:pPr>
              <w:tabs>
                <w:tab w:val="left" w:pos="709"/>
                <w:tab w:val="left" w:pos="993"/>
              </w:tabs>
              <w:contextualSpacing/>
              <w:jc w:val="center"/>
              <w:rPr>
                <w:rFonts w:ascii="Arial" w:eastAsia="Calibri" w:hAnsi="Arial" w:cs="Arial"/>
              </w:rPr>
            </w:pPr>
            <w:r w:rsidRPr="00C91262">
              <w:rPr>
                <w:rFonts w:ascii="Arial" w:hAnsi="Arial" w:cs="Arial"/>
              </w:rPr>
              <w:t xml:space="preserve">64 </w:t>
            </w:r>
          </w:p>
        </w:tc>
        <w:tc>
          <w:tcPr>
            <w:tcW w:w="1134" w:type="dxa"/>
            <w:shd w:val="clear" w:color="auto" w:fill="auto"/>
          </w:tcPr>
          <w:p w14:paraId="5034F2D2" w14:textId="004736D8" w:rsidR="00B23516" w:rsidRPr="00C91262" w:rsidRDefault="00B23516" w:rsidP="00B23516">
            <w:pPr>
              <w:tabs>
                <w:tab w:val="left" w:pos="709"/>
                <w:tab w:val="left" w:pos="993"/>
              </w:tabs>
              <w:contextualSpacing/>
              <w:jc w:val="center"/>
              <w:rPr>
                <w:rFonts w:ascii="Arial" w:eastAsia="Calibri" w:hAnsi="Arial" w:cs="Arial"/>
              </w:rPr>
            </w:pPr>
            <w:r w:rsidRPr="00C91262">
              <w:rPr>
                <w:rFonts w:ascii="Arial" w:hAnsi="Arial" w:cs="Arial"/>
              </w:rPr>
              <w:t xml:space="preserve">72,2 </w:t>
            </w:r>
          </w:p>
        </w:tc>
        <w:tc>
          <w:tcPr>
            <w:tcW w:w="1559" w:type="dxa"/>
            <w:shd w:val="clear" w:color="auto" w:fill="auto"/>
          </w:tcPr>
          <w:p w14:paraId="1A5433BD" w14:textId="470FABE6" w:rsidR="00B23516" w:rsidRPr="00C91262" w:rsidRDefault="00B23516" w:rsidP="00B23516">
            <w:pPr>
              <w:tabs>
                <w:tab w:val="left" w:pos="709"/>
                <w:tab w:val="left" w:pos="993"/>
              </w:tabs>
              <w:contextualSpacing/>
              <w:jc w:val="center"/>
              <w:rPr>
                <w:rFonts w:ascii="Arial" w:eastAsia="Calibri" w:hAnsi="Arial" w:cs="Arial"/>
                <w:b/>
              </w:rPr>
            </w:pPr>
            <w:r w:rsidRPr="00C91262">
              <w:rPr>
                <w:rFonts w:ascii="Arial" w:hAnsi="Arial" w:cs="Arial"/>
                <w:b/>
              </w:rPr>
              <w:t xml:space="preserve">8,2 </w:t>
            </w:r>
          </w:p>
        </w:tc>
        <w:tc>
          <w:tcPr>
            <w:tcW w:w="1134" w:type="dxa"/>
            <w:shd w:val="clear" w:color="auto" w:fill="auto"/>
          </w:tcPr>
          <w:p w14:paraId="2B519E25" w14:textId="3F426F92" w:rsidR="00B23516" w:rsidRPr="00C91262" w:rsidRDefault="00B23516" w:rsidP="00B23516">
            <w:pPr>
              <w:tabs>
                <w:tab w:val="left" w:pos="709"/>
                <w:tab w:val="left" w:pos="993"/>
              </w:tabs>
              <w:contextualSpacing/>
              <w:jc w:val="center"/>
              <w:rPr>
                <w:rFonts w:ascii="Arial" w:eastAsia="Calibri" w:hAnsi="Arial" w:cs="Arial"/>
              </w:rPr>
            </w:pPr>
            <w:r w:rsidRPr="00C91262">
              <w:rPr>
                <w:rFonts w:ascii="Arial" w:hAnsi="Arial" w:cs="Arial"/>
              </w:rPr>
              <w:t xml:space="preserve">59 </w:t>
            </w:r>
          </w:p>
        </w:tc>
        <w:tc>
          <w:tcPr>
            <w:tcW w:w="1134" w:type="dxa"/>
            <w:shd w:val="clear" w:color="auto" w:fill="auto"/>
          </w:tcPr>
          <w:p w14:paraId="752CCC07" w14:textId="72BF142B" w:rsidR="00B23516" w:rsidRPr="00C91262" w:rsidRDefault="00B23516" w:rsidP="00B23516">
            <w:pPr>
              <w:tabs>
                <w:tab w:val="left" w:pos="709"/>
                <w:tab w:val="left" w:pos="993"/>
              </w:tabs>
              <w:contextualSpacing/>
              <w:jc w:val="center"/>
              <w:rPr>
                <w:rFonts w:ascii="Arial" w:eastAsia="Calibri" w:hAnsi="Arial" w:cs="Arial"/>
              </w:rPr>
            </w:pPr>
            <w:r w:rsidRPr="00C91262">
              <w:rPr>
                <w:rFonts w:ascii="Arial" w:hAnsi="Arial" w:cs="Arial"/>
              </w:rPr>
              <w:t xml:space="preserve">63 </w:t>
            </w:r>
          </w:p>
        </w:tc>
        <w:tc>
          <w:tcPr>
            <w:tcW w:w="1523" w:type="dxa"/>
            <w:shd w:val="clear" w:color="auto" w:fill="auto"/>
          </w:tcPr>
          <w:p w14:paraId="529C1989" w14:textId="2775B78C" w:rsidR="00B23516" w:rsidRPr="00C91262" w:rsidRDefault="00B23516" w:rsidP="00B23516">
            <w:pPr>
              <w:tabs>
                <w:tab w:val="left" w:pos="709"/>
                <w:tab w:val="left" w:pos="993"/>
              </w:tabs>
              <w:contextualSpacing/>
              <w:jc w:val="center"/>
              <w:rPr>
                <w:rFonts w:ascii="Arial" w:eastAsia="Calibri" w:hAnsi="Arial" w:cs="Arial"/>
                <w:b/>
              </w:rPr>
            </w:pPr>
            <w:r w:rsidRPr="00C91262">
              <w:rPr>
                <w:rFonts w:ascii="Arial" w:hAnsi="Arial" w:cs="Arial"/>
                <w:b/>
              </w:rPr>
              <w:t xml:space="preserve">4 </w:t>
            </w:r>
          </w:p>
        </w:tc>
      </w:tr>
      <w:tr w:rsidR="00B23516" w:rsidRPr="00C91262" w14:paraId="23B97D6E" w14:textId="77777777" w:rsidTr="00B23516">
        <w:tc>
          <w:tcPr>
            <w:tcW w:w="1560" w:type="dxa"/>
            <w:shd w:val="clear" w:color="auto" w:fill="auto"/>
          </w:tcPr>
          <w:p w14:paraId="2C309609" w14:textId="52D50593" w:rsidR="00B23516" w:rsidRPr="00C91262" w:rsidRDefault="00B23516" w:rsidP="00B23516">
            <w:pPr>
              <w:tabs>
                <w:tab w:val="left" w:pos="709"/>
                <w:tab w:val="left" w:pos="993"/>
              </w:tabs>
              <w:ind w:right="-133"/>
              <w:contextualSpacing/>
              <w:rPr>
                <w:rFonts w:ascii="Arial" w:eastAsia="Calibri" w:hAnsi="Arial" w:cs="Arial"/>
                <w:b/>
              </w:rPr>
            </w:pPr>
            <w:r w:rsidRPr="00C91262">
              <w:rPr>
                <w:rFonts w:ascii="Arial" w:hAnsi="Arial" w:cs="Arial"/>
                <w:b/>
              </w:rPr>
              <w:t xml:space="preserve">Tarnobrzeg, ul. Kwiatkowskiego </w:t>
            </w:r>
          </w:p>
        </w:tc>
        <w:tc>
          <w:tcPr>
            <w:tcW w:w="1135" w:type="dxa"/>
            <w:shd w:val="clear" w:color="auto" w:fill="auto"/>
          </w:tcPr>
          <w:p w14:paraId="5EF8A62B" w14:textId="684359C4" w:rsidR="00B23516" w:rsidRPr="00C91262" w:rsidRDefault="00B23516" w:rsidP="00B23516">
            <w:pPr>
              <w:tabs>
                <w:tab w:val="left" w:pos="709"/>
                <w:tab w:val="left" w:pos="993"/>
              </w:tabs>
              <w:contextualSpacing/>
              <w:jc w:val="center"/>
              <w:rPr>
                <w:rFonts w:ascii="Arial" w:eastAsia="Calibri" w:hAnsi="Arial" w:cs="Arial"/>
              </w:rPr>
            </w:pPr>
            <w:r w:rsidRPr="00C91262">
              <w:rPr>
                <w:rFonts w:ascii="Arial" w:hAnsi="Arial" w:cs="Arial"/>
              </w:rPr>
              <w:t xml:space="preserve">68 </w:t>
            </w:r>
          </w:p>
        </w:tc>
        <w:tc>
          <w:tcPr>
            <w:tcW w:w="1134" w:type="dxa"/>
            <w:shd w:val="clear" w:color="auto" w:fill="auto"/>
          </w:tcPr>
          <w:p w14:paraId="040BA3BB" w14:textId="7AD7A92A" w:rsidR="00B23516" w:rsidRPr="00C91262" w:rsidRDefault="00B23516" w:rsidP="00B23516">
            <w:pPr>
              <w:tabs>
                <w:tab w:val="left" w:pos="709"/>
                <w:tab w:val="left" w:pos="993"/>
              </w:tabs>
              <w:contextualSpacing/>
              <w:jc w:val="center"/>
              <w:rPr>
                <w:rFonts w:ascii="Arial" w:eastAsia="Calibri" w:hAnsi="Arial" w:cs="Arial"/>
              </w:rPr>
            </w:pPr>
            <w:r w:rsidRPr="00C91262">
              <w:rPr>
                <w:rFonts w:ascii="Arial" w:hAnsi="Arial" w:cs="Arial"/>
              </w:rPr>
              <w:t xml:space="preserve">64,3 </w:t>
            </w:r>
          </w:p>
        </w:tc>
        <w:tc>
          <w:tcPr>
            <w:tcW w:w="1559" w:type="dxa"/>
            <w:shd w:val="clear" w:color="auto" w:fill="auto"/>
          </w:tcPr>
          <w:p w14:paraId="4D94E3D2" w14:textId="3E819EDA" w:rsidR="00B23516" w:rsidRPr="00C91262" w:rsidRDefault="00B23516" w:rsidP="00B23516">
            <w:pPr>
              <w:tabs>
                <w:tab w:val="left" w:pos="709"/>
                <w:tab w:val="left" w:pos="993"/>
              </w:tabs>
              <w:contextualSpacing/>
              <w:jc w:val="center"/>
              <w:rPr>
                <w:rFonts w:ascii="Arial" w:eastAsia="Calibri" w:hAnsi="Arial" w:cs="Arial"/>
                <w:b/>
              </w:rPr>
            </w:pPr>
            <w:r w:rsidRPr="00C91262">
              <w:rPr>
                <w:rFonts w:ascii="Arial" w:hAnsi="Arial" w:cs="Arial"/>
                <w:b/>
              </w:rPr>
              <w:t xml:space="preserve">0 </w:t>
            </w:r>
          </w:p>
        </w:tc>
        <w:tc>
          <w:tcPr>
            <w:tcW w:w="1134" w:type="dxa"/>
            <w:shd w:val="clear" w:color="auto" w:fill="auto"/>
          </w:tcPr>
          <w:p w14:paraId="63F4D38B" w14:textId="0DB7EEEF" w:rsidR="00B23516" w:rsidRPr="00C91262" w:rsidRDefault="00B23516" w:rsidP="00B23516">
            <w:pPr>
              <w:tabs>
                <w:tab w:val="left" w:pos="709"/>
                <w:tab w:val="left" w:pos="993"/>
              </w:tabs>
              <w:contextualSpacing/>
              <w:jc w:val="center"/>
              <w:rPr>
                <w:rFonts w:ascii="Arial" w:eastAsia="Calibri" w:hAnsi="Arial" w:cs="Arial"/>
              </w:rPr>
            </w:pPr>
            <w:r w:rsidRPr="00C91262">
              <w:rPr>
                <w:rFonts w:ascii="Arial" w:hAnsi="Arial" w:cs="Arial"/>
              </w:rPr>
              <w:t xml:space="preserve">59 </w:t>
            </w:r>
          </w:p>
        </w:tc>
        <w:tc>
          <w:tcPr>
            <w:tcW w:w="1134" w:type="dxa"/>
            <w:shd w:val="clear" w:color="auto" w:fill="auto"/>
          </w:tcPr>
          <w:p w14:paraId="426456AF" w14:textId="64560337" w:rsidR="00B23516" w:rsidRPr="00C91262" w:rsidRDefault="00B23516" w:rsidP="00B23516">
            <w:pPr>
              <w:tabs>
                <w:tab w:val="left" w:pos="709"/>
                <w:tab w:val="left" w:pos="993"/>
              </w:tabs>
              <w:contextualSpacing/>
              <w:jc w:val="center"/>
              <w:rPr>
                <w:rFonts w:ascii="Arial" w:eastAsia="Calibri" w:hAnsi="Arial" w:cs="Arial"/>
              </w:rPr>
            </w:pPr>
            <w:r w:rsidRPr="00C91262">
              <w:rPr>
                <w:rFonts w:ascii="Arial" w:hAnsi="Arial" w:cs="Arial"/>
              </w:rPr>
              <w:t xml:space="preserve">54,8 </w:t>
            </w:r>
          </w:p>
        </w:tc>
        <w:tc>
          <w:tcPr>
            <w:tcW w:w="1523" w:type="dxa"/>
            <w:shd w:val="clear" w:color="auto" w:fill="auto"/>
          </w:tcPr>
          <w:p w14:paraId="1E5E5397" w14:textId="52C63E41" w:rsidR="00B23516" w:rsidRPr="00C91262" w:rsidRDefault="00B23516" w:rsidP="00B23516">
            <w:pPr>
              <w:tabs>
                <w:tab w:val="left" w:pos="709"/>
                <w:tab w:val="left" w:pos="993"/>
              </w:tabs>
              <w:contextualSpacing/>
              <w:jc w:val="center"/>
              <w:rPr>
                <w:rFonts w:ascii="Arial" w:eastAsia="Calibri" w:hAnsi="Arial" w:cs="Arial"/>
                <w:b/>
              </w:rPr>
            </w:pPr>
            <w:r w:rsidRPr="00C91262">
              <w:rPr>
                <w:rFonts w:ascii="Arial" w:hAnsi="Arial" w:cs="Arial"/>
                <w:b/>
              </w:rPr>
              <w:t xml:space="preserve">0 </w:t>
            </w:r>
          </w:p>
        </w:tc>
      </w:tr>
      <w:tr w:rsidR="00B23516" w:rsidRPr="00C91262" w14:paraId="3EC93F2A" w14:textId="77777777" w:rsidTr="00B23516">
        <w:tc>
          <w:tcPr>
            <w:tcW w:w="1560" w:type="dxa"/>
            <w:shd w:val="clear" w:color="auto" w:fill="auto"/>
          </w:tcPr>
          <w:p w14:paraId="1E0DB9EF" w14:textId="1A4F2553" w:rsidR="00B23516" w:rsidRPr="00C91262" w:rsidRDefault="00B23516" w:rsidP="00B23516">
            <w:pPr>
              <w:tabs>
                <w:tab w:val="left" w:pos="709"/>
                <w:tab w:val="left" w:pos="993"/>
              </w:tabs>
              <w:contextualSpacing/>
              <w:rPr>
                <w:rFonts w:ascii="Arial" w:eastAsia="Calibri" w:hAnsi="Arial" w:cs="Arial"/>
                <w:b/>
              </w:rPr>
            </w:pPr>
            <w:r w:rsidRPr="00C91262">
              <w:rPr>
                <w:rFonts w:ascii="Arial" w:hAnsi="Arial" w:cs="Arial"/>
                <w:b/>
              </w:rPr>
              <w:t xml:space="preserve">Bachórz </w:t>
            </w:r>
          </w:p>
        </w:tc>
        <w:tc>
          <w:tcPr>
            <w:tcW w:w="1135" w:type="dxa"/>
            <w:shd w:val="clear" w:color="auto" w:fill="auto"/>
          </w:tcPr>
          <w:p w14:paraId="0FA2B88E" w14:textId="69578F3B" w:rsidR="00B23516" w:rsidRPr="00C91262" w:rsidRDefault="00B23516" w:rsidP="00B23516">
            <w:pPr>
              <w:tabs>
                <w:tab w:val="left" w:pos="709"/>
                <w:tab w:val="left" w:pos="993"/>
              </w:tabs>
              <w:contextualSpacing/>
              <w:jc w:val="center"/>
              <w:rPr>
                <w:rFonts w:ascii="Arial" w:eastAsia="Calibri" w:hAnsi="Arial" w:cs="Arial"/>
              </w:rPr>
            </w:pPr>
            <w:r w:rsidRPr="00C91262">
              <w:rPr>
                <w:rFonts w:ascii="Arial" w:hAnsi="Arial" w:cs="Arial"/>
              </w:rPr>
              <w:t xml:space="preserve">68 </w:t>
            </w:r>
          </w:p>
        </w:tc>
        <w:tc>
          <w:tcPr>
            <w:tcW w:w="1134" w:type="dxa"/>
            <w:shd w:val="clear" w:color="auto" w:fill="auto"/>
          </w:tcPr>
          <w:p w14:paraId="708ED1EF" w14:textId="5F1EBF78" w:rsidR="00B23516" w:rsidRPr="00C91262" w:rsidRDefault="00B23516" w:rsidP="00B23516">
            <w:pPr>
              <w:tabs>
                <w:tab w:val="left" w:pos="709"/>
                <w:tab w:val="left" w:pos="993"/>
              </w:tabs>
              <w:contextualSpacing/>
              <w:jc w:val="center"/>
              <w:rPr>
                <w:rFonts w:ascii="Arial" w:eastAsia="Calibri" w:hAnsi="Arial" w:cs="Arial"/>
              </w:rPr>
            </w:pPr>
            <w:r w:rsidRPr="00C91262">
              <w:rPr>
                <w:rFonts w:ascii="Arial" w:hAnsi="Arial" w:cs="Arial"/>
              </w:rPr>
              <w:t xml:space="preserve">66,5 </w:t>
            </w:r>
          </w:p>
        </w:tc>
        <w:tc>
          <w:tcPr>
            <w:tcW w:w="1559" w:type="dxa"/>
            <w:shd w:val="clear" w:color="auto" w:fill="auto"/>
          </w:tcPr>
          <w:p w14:paraId="3218C06D" w14:textId="39A45428" w:rsidR="00B23516" w:rsidRPr="00C91262" w:rsidRDefault="00B23516" w:rsidP="00B23516">
            <w:pPr>
              <w:tabs>
                <w:tab w:val="left" w:pos="709"/>
                <w:tab w:val="left" w:pos="993"/>
              </w:tabs>
              <w:contextualSpacing/>
              <w:jc w:val="center"/>
              <w:rPr>
                <w:rFonts w:ascii="Arial" w:eastAsia="Calibri" w:hAnsi="Arial" w:cs="Arial"/>
                <w:b/>
              </w:rPr>
            </w:pPr>
            <w:r w:rsidRPr="00C91262">
              <w:rPr>
                <w:rFonts w:ascii="Arial" w:hAnsi="Arial" w:cs="Arial"/>
                <w:b/>
              </w:rPr>
              <w:t xml:space="preserve">0 </w:t>
            </w:r>
          </w:p>
        </w:tc>
        <w:tc>
          <w:tcPr>
            <w:tcW w:w="1134" w:type="dxa"/>
            <w:shd w:val="clear" w:color="auto" w:fill="auto"/>
          </w:tcPr>
          <w:p w14:paraId="7A9AE026" w14:textId="703D5C25" w:rsidR="00B23516" w:rsidRPr="00C91262" w:rsidRDefault="00B23516" w:rsidP="00B23516">
            <w:pPr>
              <w:tabs>
                <w:tab w:val="left" w:pos="709"/>
                <w:tab w:val="left" w:pos="993"/>
              </w:tabs>
              <w:contextualSpacing/>
              <w:jc w:val="center"/>
              <w:rPr>
                <w:rFonts w:ascii="Arial" w:eastAsia="Calibri" w:hAnsi="Arial" w:cs="Arial"/>
              </w:rPr>
            </w:pPr>
            <w:r w:rsidRPr="00C91262">
              <w:rPr>
                <w:rFonts w:ascii="Arial" w:hAnsi="Arial" w:cs="Arial"/>
              </w:rPr>
              <w:t xml:space="preserve">59 </w:t>
            </w:r>
          </w:p>
        </w:tc>
        <w:tc>
          <w:tcPr>
            <w:tcW w:w="1134" w:type="dxa"/>
            <w:shd w:val="clear" w:color="auto" w:fill="auto"/>
          </w:tcPr>
          <w:p w14:paraId="229607BE" w14:textId="7D04DA91" w:rsidR="00B23516" w:rsidRPr="00C91262" w:rsidRDefault="00B23516" w:rsidP="00B23516">
            <w:pPr>
              <w:tabs>
                <w:tab w:val="left" w:pos="709"/>
                <w:tab w:val="left" w:pos="993"/>
              </w:tabs>
              <w:contextualSpacing/>
              <w:jc w:val="center"/>
              <w:rPr>
                <w:rFonts w:ascii="Arial" w:eastAsia="Calibri" w:hAnsi="Arial" w:cs="Arial"/>
              </w:rPr>
            </w:pPr>
            <w:r w:rsidRPr="00C91262">
              <w:rPr>
                <w:rFonts w:ascii="Arial" w:hAnsi="Arial" w:cs="Arial"/>
              </w:rPr>
              <w:t xml:space="preserve">57,9 </w:t>
            </w:r>
          </w:p>
        </w:tc>
        <w:tc>
          <w:tcPr>
            <w:tcW w:w="1523" w:type="dxa"/>
            <w:shd w:val="clear" w:color="auto" w:fill="auto"/>
          </w:tcPr>
          <w:p w14:paraId="70B3DA43" w14:textId="3E41F8DE" w:rsidR="00B23516" w:rsidRPr="00C91262" w:rsidRDefault="00B23516" w:rsidP="00B23516">
            <w:pPr>
              <w:tabs>
                <w:tab w:val="left" w:pos="709"/>
                <w:tab w:val="left" w:pos="993"/>
              </w:tabs>
              <w:contextualSpacing/>
              <w:jc w:val="center"/>
              <w:rPr>
                <w:rFonts w:ascii="Arial" w:eastAsia="Calibri" w:hAnsi="Arial" w:cs="Arial"/>
                <w:b/>
              </w:rPr>
            </w:pPr>
            <w:r w:rsidRPr="00C91262">
              <w:rPr>
                <w:rFonts w:ascii="Arial" w:hAnsi="Arial" w:cs="Arial"/>
                <w:b/>
              </w:rPr>
              <w:t xml:space="preserve">0 </w:t>
            </w:r>
          </w:p>
        </w:tc>
      </w:tr>
    </w:tbl>
    <w:p w14:paraId="49890DCB" w14:textId="77777777" w:rsidR="00D04EF8" w:rsidRPr="00F41771" w:rsidRDefault="00D04EF8" w:rsidP="0003497B">
      <w:pPr>
        <w:tabs>
          <w:tab w:val="left" w:pos="993"/>
        </w:tabs>
        <w:spacing w:line="276" w:lineRule="auto"/>
        <w:contextualSpacing/>
        <w:rPr>
          <w:rFonts w:ascii="Arial" w:hAnsi="Arial" w:cs="Arial"/>
          <w:b/>
          <w:color w:val="0000FF"/>
          <w:sz w:val="6"/>
          <w:szCs w:val="18"/>
        </w:rPr>
      </w:pPr>
    </w:p>
    <w:p w14:paraId="29E2EEED" w14:textId="77777777" w:rsidR="0003497B" w:rsidRPr="00C91262" w:rsidRDefault="0003497B" w:rsidP="00C91262">
      <w:pPr>
        <w:tabs>
          <w:tab w:val="left" w:pos="993"/>
        </w:tabs>
        <w:spacing w:line="360" w:lineRule="auto"/>
        <w:contextualSpacing/>
        <w:rPr>
          <w:rFonts w:ascii="Arial" w:hAnsi="Arial" w:cs="Arial"/>
          <w:b/>
          <w:sz w:val="22"/>
          <w:szCs w:val="16"/>
        </w:rPr>
      </w:pPr>
      <w:r w:rsidRPr="00C91262">
        <w:rPr>
          <w:rFonts w:ascii="Arial" w:hAnsi="Arial" w:cs="Arial"/>
          <w:b/>
          <w:sz w:val="22"/>
          <w:szCs w:val="16"/>
        </w:rPr>
        <w:t>Objaśnienia skrótów:</w:t>
      </w:r>
    </w:p>
    <w:p w14:paraId="01F4CD32" w14:textId="77777777" w:rsidR="0003497B" w:rsidRPr="00C91262" w:rsidRDefault="0003497B" w:rsidP="00C91262">
      <w:pPr>
        <w:spacing w:line="360" w:lineRule="auto"/>
        <w:ind w:left="709" w:hanging="709"/>
        <w:contextualSpacing/>
        <w:rPr>
          <w:rFonts w:ascii="Arial" w:hAnsi="Arial" w:cs="Arial"/>
          <w:sz w:val="22"/>
          <w:szCs w:val="16"/>
        </w:rPr>
      </w:pPr>
      <w:r w:rsidRPr="00C91262">
        <w:rPr>
          <w:rFonts w:ascii="Arial" w:hAnsi="Arial" w:cs="Arial"/>
          <w:sz w:val="22"/>
          <w:szCs w:val="16"/>
        </w:rPr>
        <w:t>L</w:t>
      </w:r>
      <w:r w:rsidRPr="00C91262">
        <w:rPr>
          <w:rFonts w:ascii="Arial" w:hAnsi="Arial" w:cs="Arial"/>
          <w:sz w:val="22"/>
          <w:szCs w:val="16"/>
          <w:vertAlign w:val="subscript"/>
        </w:rPr>
        <w:t>DWN</w:t>
      </w:r>
      <w:r w:rsidRPr="00C91262">
        <w:rPr>
          <w:rFonts w:ascii="Arial" w:hAnsi="Arial" w:cs="Arial"/>
          <w:sz w:val="22"/>
          <w:szCs w:val="16"/>
        </w:rPr>
        <w:t xml:space="preserve"> – długookresowy średni poziom dźwięku A wyrażony </w:t>
      </w:r>
      <w:r w:rsidR="00985717" w:rsidRPr="00C91262">
        <w:rPr>
          <w:rFonts w:ascii="Arial" w:hAnsi="Arial" w:cs="Arial"/>
          <w:sz w:val="22"/>
          <w:szCs w:val="16"/>
        </w:rPr>
        <w:t>w decybelach (</w:t>
      </w:r>
      <w:proofErr w:type="spellStart"/>
      <w:r w:rsidR="00985717" w:rsidRPr="00C91262">
        <w:rPr>
          <w:rFonts w:ascii="Arial" w:hAnsi="Arial" w:cs="Arial"/>
          <w:sz w:val="22"/>
          <w:szCs w:val="16"/>
        </w:rPr>
        <w:t>dB</w:t>
      </w:r>
      <w:proofErr w:type="spellEnd"/>
      <w:r w:rsidR="00985717" w:rsidRPr="00C91262">
        <w:rPr>
          <w:rFonts w:ascii="Arial" w:hAnsi="Arial" w:cs="Arial"/>
          <w:sz w:val="22"/>
          <w:szCs w:val="16"/>
        </w:rPr>
        <w:t>), wyznaczony w </w:t>
      </w:r>
      <w:r w:rsidRPr="00C91262">
        <w:rPr>
          <w:rFonts w:ascii="Arial" w:hAnsi="Arial" w:cs="Arial"/>
          <w:sz w:val="22"/>
          <w:szCs w:val="16"/>
        </w:rPr>
        <w:t>ciągu wszystkich dób w roku, z uwzględnieniem pory dnia (rozumianej jako przedział czasu od godz. 6.00 do godz.18.00), pory wieczoru (rozumianej jako przedział czasu od godz. 18.00 do godz. 22.00) oraz pory nocy (rozumianej jako przedział czasu od godz. 22.00 do godz. 6.00).</w:t>
      </w:r>
    </w:p>
    <w:p w14:paraId="2770BB80" w14:textId="77777777" w:rsidR="0003497B" w:rsidRPr="00C91262" w:rsidRDefault="0003497B" w:rsidP="00C91262">
      <w:pPr>
        <w:spacing w:line="360" w:lineRule="auto"/>
        <w:ind w:left="426" w:hanging="426"/>
        <w:contextualSpacing/>
        <w:rPr>
          <w:rFonts w:ascii="Arial" w:hAnsi="Arial" w:cs="Arial"/>
          <w:sz w:val="22"/>
          <w:szCs w:val="16"/>
        </w:rPr>
      </w:pPr>
      <w:r w:rsidRPr="00C91262">
        <w:rPr>
          <w:rFonts w:ascii="Arial" w:hAnsi="Arial" w:cs="Arial"/>
          <w:sz w:val="22"/>
          <w:szCs w:val="16"/>
        </w:rPr>
        <w:lastRenderedPageBreak/>
        <w:t>L</w:t>
      </w:r>
      <w:r w:rsidRPr="00C91262">
        <w:rPr>
          <w:rFonts w:ascii="Arial" w:hAnsi="Arial" w:cs="Arial"/>
          <w:sz w:val="22"/>
          <w:szCs w:val="16"/>
          <w:vertAlign w:val="subscript"/>
        </w:rPr>
        <w:t xml:space="preserve">N </w:t>
      </w:r>
      <w:r w:rsidRPr="00C91262">
        <w:rPr>
          <w:rFonts w:ascii="Arial" w:hAnsi="Arial" w:cs="Arial"/>
          <w:sz w:val="22"/>
          <w:szCs w:val="16"/>
        </w:rPr>
        <w:t xml:space="preserve">– długookresowy średni poziom dźwięku A wyrażony </w:t>
      </w:r>
      <w:r w:rsidR="00985717" w:rsidRPr="00C91262">
        <w:rPr>
          <w:rFonts w:ascii="Arial" w:hAnsi="Arial" w:cs="Arial"/>
          <w:sz w:val="22"/>
          <w:szCs w:val="16"/>
        </w:rPr>
        <w:t>w decybelach (</w:t>
      </w:r>
      <w:proofErr w:type="spellStart"/>
      <w:r w:rsidR="00985717" w:rsidRPr="00C91262">
        <w:rPr>
          <w:rFonts w:ascii="Arial" w:hAnsi="Arial" w:cs="Arial"/>
          <w:sz w:val="22"/>
          <w:szCs w:val="16"/>
        </w:rPr>
        <w:t>dB</w:t>
      </w:r>
      <w:proofErr w:type="spellEnd"/>
      <w:r w:rsidR="00985717" w:rsidRPr="00C91262">
        <w:rPr>
          <w:rFonts w:ascii="Arial" w:hAnsi="Arial" w:cs="Arial"/>
          <w:sz w:val="22"/>
          <w:szCs w:val="16"/>
        </w:rPr>
        <w:t>), wyznaczony w </w:t>
      </w:r>
      <w:r w:rsidRPr="00C91262">
        <w:rPr>
          <w:rFonts w:ascii="Arial" w:hAnsi="Arial" w:cs="Arial"/>
          <w:sz w:val="22"/>
          <w:szCs w:val="16"/>
        </w:rPr>
        <w:t>ciągu wszystkich pór nocy w roku (rozumianych jako przedział czasu od godz. 22.00 do godz. 6.00).</w:t>
      </w:r>
    </w:p>
    <w:p w14:paraId="2AD5EA28" w14:textId="77777777" w:rsidR="0003497B" w:rsidRPr="00C91262" w:rsidRDefault="0003497B" w:rsidP="00C91262">
      <w:pPr>
        <w:spacing w:line="360" w:lineRule="auto"/>
        <w:rPr>
          <w:rFonts w:ascii="Arial" w:eastAsia="Calibri" w:hAnsi="Arial" w:cs="Arial"/>
          <w:sz w:val="28"/>
          <w:szCs w:val="18"/>
        </w:rPr>
      </w:pPr>
    </w:p>
    <w:p w14:paraId="6B84C40A" w14:textId="66AF7D41" w:rsidR="0003497B" w:rsidRPr="00C91262" w:rsidRDefault="0003497B" w:rsidP="00C91262">
      <w:pPr>
        <w:spacing w:line="360" w:lineRule="auto"/>
        <w:rPr>
          <w:rFonts w:ascii="Arial" w:hAnsi="Arial" w:cs="Arial"/>
          <w:sz w:val="24"/>
          <w:szCs w:val="22"/>
        </w:rPr>
      </w:pPr>
      <w:r w:rsidRPr="00C91262">
        <w:rPr>
          <w:rFonts w:ascii="Arial" w:hAnsi="Arial" w:cs="Arial"/>
          <w:sz w:val="24"/>
          <w:szCs w:val="22"/>
        </w:rPr>
        <w:t>Do poprawy klimatu akustycznego przyczyniły się zrealizowane inwestycje m.in.: budowa odcinków drogi ekspresowej S19, budowa obwodnic miast, przebudowa lub modernizacja odcinków dróg wojewódzkich oraz odcinka południowej obwodnicy Rzeszowa. Wszystkie prowadzone inwestycje w zakresie modernizacji i przebudowy ciągów komunikacyjnych oraz ich otoczenia przyczynią się do poprawy klimatu akustycznego wzdłuż ciągów komunikacyjnych w województwie podkarpackim.</w:t>
      </w:r>
    </w:p>
    <w:p w14:paraId="17D39E1E" w14:textId="63DDE369" w:rsidR="00280162" w:rsidRPr="00C91262" w:rsidRDefault="00280162" w:rsidP="00C91262">
      <w:pPr>
        <w:spacing w:after="160" w:line="360" w:lineRule="auto"/>
        <w:rPr>
          <w:rFonts w:ascii="Arial" w:eastAsia="Calibri" w:hAnsi="Arial" w:cs="Arial"/>
          <w:sz w:val="24"/>
          <w:szCs w:val="22"/>
          <w:lang w:eastAsia="en-US"/>
        </w:rPr>
      </w:pPr>
      <w:bookmarkStart w:id="236" w:name="_Hlk100304282"/>
      <w:r w:rsidRPr="00C91262">
        <w:rPr>
          <w:rFonts w:ascii="Arial" w:eastAsia="Calibri" w:hAnsi="Arial" w:cs="Arial"/>
          <w:sz w:val="24"/>
          <w:szCs w:val="22"/>
          <w:lang w:eastAsia="en-US"/>
        </w:rPr>
        <w:t>Problem hałasu lotniczego na terenie województwa praktycznie nie występuje. Na terenie województwa zlokalizowane jest tylko jedno duże, międzynarodowe lotnisko Rzeszów-Jasionka. W</w:t>
      </w:r>
      <w:r w:rsidR="006E0888" w:rsidRPr="00C91262">
        <w:rPr>
          <w:rFonts w:ascii="Arial" w:eastAsia="Calibri" w:hAnsi="Arial" w:cs="Arial"/>
          <w:sz w:val="24"/>
          <w:szCs w:val="22"/>
          <w:lang w:eastAsia="en-US"/>
        </w:rPr>
        <w:t> </w:t>
      </w:r>
      <w:r w:rsidRPr="00C91262">
        <w:rPr>
          <w:rFonts w:ascii="Arial" w:eastAsia="Calibri" w:hAnsi="Arial" w:cs="Arial"/>
          <w:sz w:val="24"/>
          <w:szCs w:val="22"/>
          <w:lang w:eastAsia="en-US"/>
        </w:rPr>
        <w:t>2021 roku na lotnisku wykonano 13 470 operacji lotniczych (startów i lądowań) samolotów (w</w:t>
      </w:r>
      <w:r w:rsidR="004B46A6" w:rsidRPr="00C91262">
        <w:rPr>
          <w:rFonts w:ascii="Arial" w:eastAsia="Calibri" w:hAnsi="Arial" w:cs="Arial"/>
          <w:sz w:val="24"/>
          <w:szCs w:val="22"/>
          <w:lang w:eastAsia="en-US"/>
        </w:rPr>
        <w:t> </w:t>
      </w:r>
      <w:r w:rsidRPr="00C91262">
        <w:rPr>
          <w:rFonts w:ascii="Arial" w:eastAsia="Calibri" w:hAnsi="Arial" w:cs="Arial"/>
          <w:sz w:val="24"/>
          <w:szCs w:val="22"/>
          <w:lang w:eastAsia="en-US"/>
        </w:rPr>
        <w:t>2020</w:t>
      </w:r>
      <w:r w:rsidR="008B1629" w:rsidRPr="00C91262">
        <w:rPr>
          <w:rFonts w:ascii="Arial" w:eastAsia="Calibri" w:hAnsi="Arial" w:cs="Arial"/>
          <w:sz w:val="24"/>
          <w:szCs w:val="22"/>
          <w:lang w:eastAsia="en-US"/>
        </w:rPr>
        <w:t> </w:t>
      </w:r>
      <w:r w:rsidRPr="00C91262">
        <w:rPr>
          <w:rFonts w:ascii="Arial" w:eastAsia="Calibri" w:hAnsi="Arial" w:cs="Arial"/>
          <w:sz w:val="24"/>
          <w:szCs w:val="22"/>
          <w:lang w:eastAsia="en-US"/>
        </w:rPr>
        <w:t>r. było ich 12 918, natomiast w</w:t>
      </w:r>
      <w:r w:rsidR="00623BCB" w:rsidRPr="00C91262">
        <w:rPr>
          <w:rFonts w:ascii="Arial" w:eastAsia="Calibri" w:hAnsi="Arial" w:cs="Arial"/>
          <w:sz w:val="24"/>
          <w:szCs w:val="22"/>
          <w:lang w:eastAsia="en-US"/>
        </w:rPr>
        <w:t> </w:t>
      </w:r>
      <w:r w:rsidRPr="00C91262">
        <w:rPr>
          <w:rFonts w:ascii="Arial" w:eastAsia="Calibri" w:hAnsi="Arial" w:cs="Arial"/>
          <w:sz w:val="24"/>
          <w:szCs w:val="22"/>
          <w:lang w:eastAsia="en-US"/>
        </w:rPr>
        <w:t>roku 2019 było ich 18806). W stosunku do roku 2019 liczba ta zmalała o 5336. Hałas lotniczy ma charakter lokalny, a jego uciążliwość związana jest z pojedynczymi przelotami samolotów.</w:t>
      </w:r>
    </w:p>
    <w:p w14:paraId="5F61A6B9" w14:textId="78C653AC" w:rsidR="00172356" w:rsidRPr="00C91262" w:rsidRDefault="00280162" w:rsidP="00C91262">
      <w:pPr>
        <w:spacing w:line="360" w:lineRule="auto"/>
        <w:rPr>
          <w:rFonts w:ascii="Arial" w:eastAsia="Calibri" w:hAnsi="Arial" w:cs="Arial"/>
          <w:sz w:val="24"/>
          <w:szCs w:val="22"/>
          <w:lang w:eastAsia="en-US"/>
        </w:rPr>
      </w:pPr>
      <w:r w:rsidRPr="00C91262">
        <w:rPr>
          <w:rFonts w:ascii="Arial" w:eastAsia="Calibri" w:hAnsi="Arial" w:cs="Arial"/>
          <w:sz w:val="24"/>
          <w:szCs w:val="22"/>
          <w:lang w:eastAsia="en-US"/>
        </w:rPr>
        <w:t>Analiza wyników badań przeprowadzonych w 20</w:t>
      </w:r>
      <w:r w:rsidR="00B23516" w:rsidRPr="00C91262">
        <w:rPr>
          <w:rFonts w:ascii="Arial" w:eastAsia="Calibri" w:hAnsi="Arial" w:cs="Arial"/>
          <w:sz w:val="24"/>
          <w:szCs w:val="22"/>
          <w:lang w:eastAsia="en-US"/>
        </w:rPr>
        <w:t>21 </w:t>
      </w:r>
      <w:r w:rsidRPr="00C91262">
        <w:rPr>
          <w:rFonts w:ascii="Arial" w:eastAsia="Calibri" w:hAnsi="Arial" w:cs="Arial"/>
          <w:sz w:val="24"/>
          <w:szCs w:val="22"/>
          <w:lang w:eastAsia="en-US"/>
        </w:rPr>
        <w:t xml:space="preserve">r w </w:t>
      </w:r>
      <w:r w:rsidR="00B23516" w:rsidRPr="00C91262">
        <w:rPr>
          <w:rFonts w:ascii="Arial" w:eastAsia="Calibri" w:hAnsi="Arial" w:cs="Arial"/>
          <w:sz w:val="24"/>
          <w:szCs w:val="22"/>
          <w:lang w:eastAsia="en-US"/>
        </w:rPr>
        <w:t>2</w:t>
      </w:r>
      <w:r w:rsidRPr="00C91262">
        <w:rPr>
          <w:rFonts w:ascii="Arial" w:eastAsia="Calibri" w:hAnsi="Arial" w:cs="Arial"/>
          <w:sz w:val="24"/>
          <w:szCs w:val="22"/>
          <w:lang w:eastAsia="en-US"/>
        </w:rPr>
        <w:t xml:space="preserve"> punktach pomiarowych wokół Portu Lotniczego „Rzeszów-Jasionka” wykazała (</w:t>
      </w:r>
      <w:r w:rsidR="00B23516" w:rsidRPr="00C91262">
        <w:rPr>
          <w:rFonts w:ascii="Arial" w:eastAsia="Calibri" w:hAnsi="Arial" w:cs="Arial"/>
          <w:sz w:val="24"/>
          <w:szCs w:val="22"/>
          <w:lang w:eastAsia="en-US"/>
        </w:rPr>
        <w:t>12</w:t>
      </w:r>
      <w:r w:rsidRPr="00C91262">
        <w:rPr>
          <w:rFonts w:ascii="Arial" w:eastAsia="Calibri" w:hAnsi="Arial" w:cs="Arial"/>
          <w:sz w:val="24"/>
          <w:szCs w:val="22"/>
          <w:lang w:eastAsia="en-US"/>
        </w:rPr>
        <w:t xml:space="preserve"> w porze dnia i</w:t>
      </w:r>
      <w:r w:rsidR="004B46A6" w:rsidRPr="00C91262">
        <w:rPr>
          <w:rFonts w:ascii="Arial" w:eastAsia="Calibri" w:hAnsi="Arial" w:cs="Arial"/>
          <w:sz w:val="24"/>
          <w:szCs w:val="22"/>
          <w:lang w:eastAsia="en-US"/>
        </w:rPr>
        <w:t xml:space="preserve"> </w:t>
      </w:r>
      <w:r w:rsidR="00B23516" w:rsidRPr="00C91262">
        <w:rPr>
          <w:rFonts w:ascii="Arial" w:eastAsia="Calibri" w:hAnsi="Arial" w:cs="Arial"/>
          <w:sz w:val="24"/>
          <w:szCs w:val="22"/>
          <w:lang w:eastAsia="en-US"/>
        </w:rPr>
        <w:t>5</w:t>
      </w:r>
      <w:r w:rsidRPr="00C91262">
        <w:rPr>
          <w:rFonts w:ascii="Arial" w:eastAsia="Calibri" w:hAnsi="Arial" w:cs="Arial"/>
          <w:sz w:val="24"/>
          <w:szCs w:val="22"/>
          <w:lang w:eastAsia="en-US"/>
        </w:rPr>
        <w:t xml:space="preserve"> w porze nocy), że większość wyników w</w:t>
      </w:r>
      <w:r w:rsidR="006E0888" w:rsidRPr="00C91262">
        <w:rPr>
          <w:rFonts w:ascii="Arial" w:eastAsia="Calibri" w:hAnsi="Arial" w:cs="Arial"/>
          <w:sz w:val="24"/>
          <w:szCs w:val="22"/>
          <w:lang w:eastAsia="en-US"/>
        </w:rPr>
        <w:t> </w:t>
      </w:r>
      <w:r w:rsidRPr="00C91262">
        <w:rPr>
          <w:rFonts w:ascii="Arial" w:eastAsia="Calibri" w:hAnsi="Arial" w:cs="Arial"/>
          <w:sz w:val="24"/>
          <w:szCs w:val="22"/>
          <w:lang w:eastAsia="en-US"/>
        </w:rPr>
        <w:t xml:space="preserve">ciągu dnia była &lt;50 </w:t>
      </w:r>
      <w:proofErr w:type="spellStart"/>
      <w:r w:rsidRPr="00C91262">
        <w:rPr>
          <w:rFonts w:ascii="Arial" w:eastAsia="Calibri" w:hAnsi="Arial" w:cs="Arial"/>
          <w:sz w:val="24"/>
          <w:szCs w:val="22"/>
          <w:lang w:eastAsia="en-US"/>
        </w:rPr>
        <w:t>dB</w:t>
      </w:r>
      <w:proofErr w:type="spellEnd"/>
      <w:r w:rsidRPr="00C91262">
        <w:rPr>
          <w:rFonts w:ascii="Arial" w:eastAsia="Calibri" w:hAnsi="Arial" w:cs="Arial"/>
          <w:sz w:val="24"/>
          <w:szCs w:val="22"/>
          <w:lang w:eastAsia="en-US"/>
        </w:rPr>
        <w:t>, jeden wynik znalazł się w</w:t>
      </w:r>
      <w:r w:rsidR="00C91262">
        <w:rPr>
          <w:rFonts w:ascii="Arial" w:eastAsia="Calibri" w:hAnsi="Arial" w:cs="Arial"/>
          <w:sz w:val="24"/>
          <w:szCs w:val="22"/>
          <w:lang w:eastAsia="en-US"/>
        </w:rPr>
        <w:t> </w:t>
      </w:r>
      <w:r w:rsidRPr="00C91262">
        <w:rPr>
          <w:rFonts w:ascii="Arial" w:eastAsia="Calibri" w:hAnsi="Arial" w:cs="Arial"/>
          <w:sz w:val="24"/>
          <w:szCs w:val="22"/>
          <w:lang w:eastAsia="en-US"/>
        </w:rPr>
        <w:t>przedziale 50-55</w:t>
      </w:r>
      <w:r w:rsidR="00B23516" w:rsidRPr="00C91262">
        <w:rPr>
          <w:rFonts w:ascii="Arial" w:eastAsia="Calibri" w:hAnsi="Arial" w:cs="Arial"/>
          <w:sz w:val="24"/>
          <w:szCs w:val="22"/>
          <w:lang w:eastAsia="en-US"/>
        </w:rPr>
        <w:t> </w:t>
      </w:r>
      <w:proofErr w:type="spellStart"/>
      <w:r w:rsidRPr="00C91262">
        <w:rPr>
          <w:rFonts w:ascii="Arial" w:eastAsia="Calibri" w:hAnsi="Arial" w:cs="Arial"/>
          <w:sz w:val="24"/>
          <w:szCs w:val="22"/>
          <w:lang w:eastAsia="en-US"/>
        </w:rPr>
        <w:t>dB</w:t>
      </w:r>
      <w:proofErr w:type="spellEnd"/>
      <w:r w:rsidRPr="00C91262">
        <w:rPr>
          <w:rFonts w:ascii="Arial" w:eastAsia="Calibri" w:hAnsi="Arial" w:cs="Arial"/>
          <w:sz w:val="24"/>
          <w:szCs w:val="22"/>
          <w:lang w:eastAsia="en-US"/>
        </w:rPr>
        <w:t>. Natomiast nie zostały odnotowane wartości, które przekraczały 55</w:t>
      </w:r>
      <w:r w:rsidR="00B23516" w:rsidRPr="00C91262">
        <w:rPr>
          <w:rFonts w:ascii="Arial" w:eastAsia="Calibri" w:hAnsi="Arial" w:cs="Arial"/>
          <w:sz w:val="24"/>
          <w:szCs w:val="22"/>
          <w:lang w:eastAsia="en-US"/>
        </w:rPr>
        <w:t> </w:t>
      </w:r>
      <w:proofErr w:type="spellStart"/>
      <w:r w:rsidRPr="00C91262">
        <w:rPr>
          <w:rFonts w:ascii="Arial" w:eastAsia="Calibri" w:hAnsi="Arial" w:cs="Arial"/>
          <w:sz w:val="24"/>
          <w:szCs w:val="22"/>
          <w:lang w:eastAsia="en-US"/>
        </w:rPr>
        <w:t>dB</w:t>
      </w:r>
      <w:proofErr w:type="spellEnd"/>
      <w:r w:rsidRPr="00C91262">
        <w:rPr>
          <w:rFonts w:ascii="Arial" w:eastAsia="Calibri" w:hAnsi="Arial" w:cs="Arial"/>
          <w:sz w:val="24"/>
          <w:szCs w:val="22"/>
          <w:lang w:eastAsia="en-US"/>
        </w:rPr>
        <w:t>. W porze nocnej wyniki osiągnęły wartość &lt;50</w:t>
      </w:r>
      <w:r w:rsidR="00B23516" w:rsidRPr="00C91262">
        <w:rPr>
          <w:rFonts w:ascii="Arial" w:eastAsia="Calibri" w:hAnsi="Arial" w:cs="Arial"/>
          <w:sz w:val="24"/>
          <w:szCs w:val="22"/>
          <w:lang w:eastAsia="en-US"/>
        </w:rPr>
        <w:t> </w:t>
      </w:r>
      <w:proofErr w:type="spellStart"/>
      <w:r w:rsidRPr="00C91262">
        <w:rPr>
          <w:rFonts w:ascii="Arial" w:eastAsia="Calibri" w:hAnsi="Arial" w:cs="Arial"/>
          <w:sz w:val="24"/>
          <w:szCs w:val="22"/>
          <w:lang w:eastAsia="en-US"/>
        </w:rPr>
        <w:t>dB</w:t>
      </w:r>
      <w:proofErr w:type="spellEnd"/>
      <w:r w:rsidRPr="00C91262">
        <w:rPr>
          <w:rFonts w:ascii="Arial" w:eastAsia="Calibri" w:hAnsi="Arial" w:cs="Arial"/>
          <w:sz w:val="24"/>
          <w:szCs w:val="22"/>
          <w:lang w:eastAsia="en-US"/>
        </w:rPr>
        <w:t>. Z</w:t>
      </w:r>
      <w:r w:rsidR="00623BCB" w:rsidRPr="00C91262">
        <w:rPr>
          <w:rFonts w:ascii="Arial" w:eastAsia="Calibri" w:hAnsi="Arial" w:cs="Arial"/>
          <w:sz w:val="24"/>
          <w:szCs w:val="22"/>
          <w:lang w:eastAsia="en-US"/>
        </w:rPr>
        <w:t> </w:t>
      </w:r>
      <w:r w:rsidRPr="00C91262">
        <w:rPr>
          <w:rFonts w:ascii="Arial" w:eastAsia="Calibri" w:hAnsi="Arial" w:cs="Arial"/>
          <w:sz w:val="24"/>
          <w:szCs w:val="22"/>
          <w:lang w:eastAsia="en-US"/>
        </w:rPr>
        <w:t>przeprowadzonych badań wynika, że zarówno w porze dnia jak i nocy nie odnotowano przekroczeń dopuszczalnych norm dla ocenianych stanowisk.</w:t>
      </w:r>
    </w:p>
    <w:bookmarkEnd w:id="236"/>
    <w:p w14:paraId="34E0EEE3" w14:textId="77777777" w:rsidR="00280162" w:rsidRPr="00C91262" w:rsidRDefault="00280162" w:rsidP="00C91262">
      <w:pPr>
        <w:spacing w:line="360" w:lineRule="auto"/>
        <w:ind w:firstLine="709"/>
        <w:rPr>
          <w:rFonts w:ascii="Arial" w:hAnsi="Arial" w:cs="Arial"/>
          <w:sz w:val="28"/>
        </w:rPr>
      </w:pPr>
    </w:p>
    <w:p w14:paraId="53D75B08" w14:textId="77777777" w:rsidR="00992D84" w:rsidRPr="00C91262" w:rsidRDefault="00992D84" w:rsidP="006E0888">
      <w:pPr>
        <w:pStyle w:val="spis3"/>
        <w:numPr>
          <w:ilvl w:val="1"/>
          <w:numId w:val="31"/>
        </w:numPr>
        <w:ind w:left="1418" w:hanging="709"/>
        <w:jc w:val="left"/>
        <w:rPr>
          <w:rFonts w:ascii="Arial" w:hAnsi="Arial" w:cs="Arial"/>
          <w:sz w:val="24"/>
          <w:szCs w:val="20"/>
        </w:rPr>
      </w:pPr>
      <w:bookmarkStart w:id="237" w:name="_Toc349130287"/>
      <w:bookmarkStart w:id="238" w:name="_Toc359241668"/>
      <w:bookmarkStart w:id="239" w:name="_Toc378314171"/>
      <w:bookmarkStart w:id="240" w:name="_Toc378314386"/>
      <w:bookmarkStart w:id="241" w:name="_Toc384300306"/>
      <w:bookmarkStart w:id="242" w:name="_Toc433365038"/>
      <w:bookmarkStart w:id="243" w:name="_Toc158804354"/>
      <w:r w:rsidRPr="00C91262">
        <w:rPr>
          <w:rFonts w:ascii="Arial" w:hAnsi="Arial" w:cs="Arial"/>
          <w:sz w:val="24"/>
          <w:szCs w:val="20"/>
        </w:rPr>
        <w:t>P</w:t>
      </w:r>
      <w:r w:rsidR="00427605" w:rsidRPr="00C91262">
        <w:rPr>
          <w:rFonts w:ascii="Arial" w:hAnsi="Arial" w:cs="Arial"/>
          <w:sz w:val="24"/>
          <w:szCs w:val="20"/>
        </w:rPr>
        <w:t>oziom promieniowania</w:t>
      </w:r>
      <w:r w:rsidRPr="00C91262">
        <w:rPr>
          <w:rFonts w:ascii="Arial" w:hAnsi="Arial" w:cs="Arial"/>
          <w:sz w:val="24"/>
          <w:szCs w:val="20"/>
        </w:rPr>
        <w:t xml:space="preserve"> elektromagnetyczn</w:t>
      </w:r>
      <w:bookmarkEnd w:id="237"/>
      <w:bookmarkEnd w:id="238"/>
      <w:bookmarkEnd w:id="239"/>
      <w:bookmarkEnd w:id="240"/>
      <w:bookmarkEnd w:id="241"/>
      <w:bookmarkEnd w:id="242"/>
      <w:r w:rsidR="00E808D4" w:rsidRPr="00C91262">
        <w:rPr>
          <w:rFonts w:ascii="Arial" w:hAnsi="Arial" w:cs="Arial"/>
          <w:sz w:val="24"/>
          <w:szCs w:val="20"/>
        </w:rPr>
        <w:t>ego</w:t>
      </w:r>
      <w:bookmarkEnd w:id="243"/>
      <w:r w:rsidR="00E808D4" w:rsidRPr="00C91262">
        <w:rPr>
          <w:rFonts w:ascii="Arial" w:hAnsi="Arial" w:cs="Arial"/>
          <w:sz w:val="24"/>
          <w:szCs w:val="20"/>
        </w:rPr>
        <w:t xml:space="preserve"> </w:t>
      </w:r>
    </w:p>
    <w:p w14:paraId="07CC1B4D" w14:textId="77777777" w:rsidR="003A6A90" w:rsidRPr="00C91262" w:rsidRDefault="003A6A90" w:rsidP="006E0888">
      <w:pPr>
        <w:spacing w:line="276" w:lineRule="auto"/>
        <w:rPr>
          <w:rFonts w:ascii="Arial" w:hAnsi="Arial" w:cs="Arial"/>
          <w:sz w:val="24"/>
          <w:szCs w:val="18"/>
        </w:rPr>
      </w:pPr>
    </w:p>
    <w:p w14:paraId="3C4000D6" w14:textId="6F983C1E" w:rsidR="00346EBB" w:rsidRPr="00C91262" w:rsidRDefault="00346EBB" w:rsidP="00C91262">
      <w:pPr>
        <w:spacing w:line="360" w:lineRule="auto"/>
        <w:rPr>
          <w:rFonts w:ascii="Arial" w:hAnsi="Arial" w:cs="Arial"/>
          <w:sz w:val="24"/>
          <w:szCs w:val="22"/>
        </w:rPr>
      </w:pPr>
      <w:r w:rsidRPr="00C91262">
        <w:rPr>
          <w:rFonts w:ascii="Arial" w:hAnsi="Arial" w:cs="Arial"/>
          <w:sz w:val="24"/>
          <w:szCs w:val="22"/>
        </w:rPr>
        <w:t>Z oceny poziomów pól elektromagnetycznych w środowisku w roku 202</w:t>
      </w:r>
      <w:r w:rsidR="00EE2E40" w:rsidRPr="00C91262">
        <w:rPr>
          <w:rFonts w:ascii="Arial" w:hAnsi="Arial" w:cs="Arial"/>
          <w:sz w:val="24"/>
          <w:szCs w:val="22"/>
        </w:rPr>
        <w:t>2</w:t>
      </w:r>
      <w:r w:rsidR="000A2C86" w:rsidRPr="00C91262">
        <w:rPr>
          <w:rFonts w:ascii="Arial" w:hAnsi="Arial" w:cs="Arial"/>
          <w:sz w:val="24"/>
          <w:szCs w:val="22"/>
        </w:rPr>
        <w:t>,</w:t>
      </w:r>
      <w:r w:rsidRPr="00C91262">
        <w:rPr>
          <w:rFonts w:ascii="Arial" w:hAnsi="Arial" w:cs="Arial"/>
          <w:sz w:val="24"/>
          <w:szCs w:val="22"/>
        </w:rPr>
        <w:t xml:space="preserve"> sporządzonej w</w:t>
      </w:r>
      <w:r w:rsidR="006E0888" w:rsidRPr="00C91262">
        <w:rPr>
          <w:rFonts w:ascii="Arial" w:hAnsi="Arial" w:cs="Arial"/>
          <w:sz w:val="24"/>
          <w:szCs w:val="22"/>
        </w:rPr>
        <w:t> </w:t>
      </w:r>
      <w:r w:rsidRPr="00C91262">
        <w:rPr>
          <w:rFonts w:ascii="Arial" w:hAnsi="Arial" w:cs="Arial"/>
          <w:sz w:val="24"/>
          <w:szCs w:val="22"/>
        </w:rPr>
        <w:t xml:space="preserve">oparciu o wyniki pomiarów wykonanych przez Inspekcję Ochrony Środowiska wynika, że </w:t>
      </w:r>
      <w:r w:rsidR="000A2C86" w:rsidRPr="00C91262">
        <w:rPr>
          <w:rFonts w:ascii="Arial" w:hAnsi="Arial" w:cs="Arial"/>
          <w:sz w:val="24"/>
          <w:szCs w:val="22"/>
        </w:rPr>
        <w:t>nastąpił spadek poziomów promieniowania elektromagnetycznego zarówno w centralnych dzielnicach lub osiedlach miast o </w:t>
      </w:r>
      <w:r w:rsidRPr="00C91262">
        <w:rPr>
          <w:rFonts w:ascii="Arial" w:hAnsi="Arial" w:cs="Arial"/>
          <w:sz w:val="24"/>
          <w:szCs w:val="22"/>
        </w:rPr>
        <w:t xml:space="preserve">liczbie mieszkańców przekraczającej 50 tys., jak i na terenach pozostałych miast. </w:t>
      </w:r>
      <w:r w:rsidR="000A2C86" w:rsidRPr="00C91262">
        <w:rPr>
          <w:rFonts w:ascii="Arial" w:hAnsi="Arial" w:cs="Arial"/>
          <w:sz w:val="24"/>
          <w:szCs w:val="22"/>
        </w:rPr>
        <w:t>Generalnie poziom promieniowania elektromagnetycznego w województwie osiąga wartości znacznie niższe niż dopuszczalny wynoszący 7 V/m</w:t>
      </w:r>
      <w:r w:rsidRPr="00C91262">
        <w:rPr>
          <w:rFonts w:ascii="Arial" w:hAnsi="Arial" w:cs="Arial"/>
          <w:sz w:val="24"/>
          <w:szCs w:val="22"/>
        </w:rPr>
        <w:t xml:space="preserve">. </w:t>
      </w:r>
    </w:p>
    <w:p w14:paraId="7E6CDD7E" w14:textId="4C9DDE48" w:rsidR="006237B7" w:rsidRPr="00C91262" w:rsidRDefault="00346EBB" w:rsidP="00C91262">
      <w:pPr>
        <w:spacing w:line="360" w:lineRule="auto"/>
        <w:rPr>
          <w:rFonts w:ascii="Arial" w:hAnsi="Arial" w:cs="Arial"/>
          <w:sz w:val="24"/>
          <w:szCs w:val="22"/>
        </w:rPr>
      </w:pPr>
      <w:r w:rsidRPr="00C91262">
        <w:rPr>
          <w:rFonts w:ascii="Arial" w:hAnsi="Arial" w:cs="Arial"/>
          <w:sz w:val="24"/>
          <w:szCs w:val="22"/>
        </w:rPr>
        <w:lastRenderedPageBreak/>
        <w:t>Rozmieszczenie punktów pomiarowych monitoringu pól elektromagnetycznych oraz wyniki badań poziomów pól elektromagnetycznych w 202</w:t>
      </w:r>
      <w:r w:rsidR="00EE2E40" w:rsidRPr="00C91262">
        <w:rPr>
          <w:rFonts w:ascii="Arial" w:hAnsi="Arial" w:cs="Arial"/>
          <w:sz w:val="24"/>
          <w:szCs w:val="22"/>
        </w:rPr>
        <w:t>2</w:t>
      </w:r>
      <w:r w:rsidRPr="00C91262">
        <w:rPr>
          <w:rFonts w:ascii="Arial" w:hAnsi="Arial" w:cs="Arial"/>
          <w:sz w:val="24"/>
          <w:szCs w:val="22"/>
        </w:rPr>
        <w:t xml:space="preserve"> przedstawiono na </w:t>
      </w:r>
      <w:r w:rsidR="000A2C86" w:rsidRPr="00C91262">
        <w:rPr>
          <w:rFonts w:ascii="Arial" w:hAnsi="Arial" w:cs="Arial"/>
          <w:sz w:val="24"/>
          <w:szCs w:val="22"/>
        </w:rPr>
        <w:t>R</w:t>
      </w:r>
      <w:r w:rsidRPr="00C91262">
        <w:rPr>
          <w:rFonts w:ascii="Arial" w:hAnsi="Arial" w:cs="Arial"/>
          <w:sz w:val="24"/>
          <w:szCs w:val="22"/>
        </w:rPr>
        <w:t xml:space="preserve">ysunku </w:t>
      </w:r>
      <w:r w:rsidR="00C956C2" w:rsidRPr="00C91262">
        <w:rPr>
          <w:rFonts w:ascii="Arial" w:hAnsi="Arial" w:cs="Arial"/>
          <w:sz w:val="24"/>
          <w:szCs w:val="22"/>
        </w:rPr>
        <w:t>21.</w:t>
      </w:r>
    </w:p>
    <w:p w14:paraId="317A1D1E" w14:textId="77777777" w:rsidR="00FF1E7D" w:rsidRPr="00C91262" w:rsidRDefault="00FF1E7D" w:rsidP="00C91262">
      <w:pPr>
        <w:spacing w:line="360" w:lineRule="auto"/>
        <w:rPr>
          <w:rFonts w:ascii="Arial" w:hAnsi="Arial" w:cs="Arial"/>
          <w:bCs/>
          <w:sz w:val="22"/>
          <w:szCs w:val="22"/>
        </w:rPr>
      </w:pPr>
    </w:p>
    <w:p w14:paraId="64EA716A" w14:textId="4CEA6EA1" w:rsidR="00EE2E40" w:rsidRPr="00C91262" w:rsidRDefault="00EE2E40" w:rsidP="00C91262">
      <w:pPr>
        <w:spacing w:line="360" w:lineRule="auto"/>
        <w:rPr>
          <w:rFonts w:ascii="Arial" w:hAnsi="Arial" w:cs="Arial"/>
          <w:sz w:val="24"/>
          <w:szCs w:val="18"/>
        </w:rPr>
      </w:pPr>
      <w:r w:rsidRPr="00C91262">
        <w:rPr>
          <w:rFonts w:ascii="Arial" w:hAnsi="Arial" w:cs="Arial"/>
          <w:sz w:val="24"/>
          <w:szCs w:val="18"/>
        </w:rPr>
        <w:t>Na terenach miejskich w roku 2022 najwyższe wartości natężenia pola elektromagnetycznego w Mielcu na ul. Kusocińskiego (3,49V/m) oraz na ul. Obrońców Pokoju (2V/m), w Jarosławiu na ul. Czarneckiego (2,67V/m), w</w:t>
      </w:r>
      <w:r w:rsidR="00C91262">
        <w:rPr>
          <w:rFonts w:ascii="Arial" w:hAnsi="Arial" w:cs="Arial"/>
          <w:sz w:val="24"/>
          <w:szCs w:val="18"/>
        </w:rPr>
        <w:t> </w:t>
      </w:r>
      <w:r w:rsidRPr="00C91262">
        <w:rPr>
          <w:rFonts w:ascii="Arial" w:hAnsi="Arial" w:cs="Arial"/>
          <w:sz w:val="24"/>
          <w:szCs w:val="18"/>
        </w:rPr>
        <w:t>Kolbuszowej na ul. Kolejowej (2,16V/m), w Leżajsku na ul. Mickiewicza (1,94V/m), w</w:t>
      </w:r>
      <w:r w:rsidR="00C91262">
        <w:rPr>
          <w:rFonts w:ascii="Arial" w:hAnsi="Arial" w:cs="Arial"/>
          <w:sz w:val="24"/>
          <w:szCs w:val="18"/>
        </w:rPr>
        <w:t> </w:t>
      </w:r>
      <w:r w:rsidRPr="00C91262">
        <w:rPr>
          <w:rFonts w:ascii="Arial" w:hAnsi="Arial" w:cs="Arial"/>
          <w:sz w:val="24"/>
          <w:szCs w:val="18"/>
        </w:rPr>
        <w:t xml:space="preserve">Radomyślu Wielkim na ul. Klonowej (1,9 V/m) oraz w Stalowej Woli na ul. Komunalnej (1,86 V/m). Najwyższą wartość natężenia pola elektromagnetycznego na obszarach wiejskich odnotowano w </w:t>
      </w:r>
      <w:proofErr w:type="spellStart"/>
      <w:r w:rsidRPr="00C91262">
        <w:rPr>
          <w:rFonts w:ascii="Arial" w:hAnsi="Arial" w:cs="Arial"/>
          <w:sz w:val="24"/>
          <w:szCs w:val="18"/>
        </w:rPr>
        <w:t>Trzcianie</w:t>
      </w:r>
      <w:proofErr w:type="spellEnd"/>
      <w:r w:rsidRPr="00C91262">
        <w:rPr>
          <w:rFonts w:ascii="Arial" w:hAnsi="Arial" w:cs="Arial"/>
          <w:sz w:val="24"/>
          <w:szCs w:val="18"/>
        </w:rPr>
        <w:t xml:space="preserve"> (gm. Świlcza) (2,32 V/m).</w:t>
      </w:r>
    </w:p>
    <w:p w14:paraId="110DD0FE" w14:textId="77777777" w:rsidR="00EE2E40" w:rsidRPr="00C91262" w:rsidRDefault="00EE2E40" w:rsidP="00C91262">
      <w:pPr>
        <w:spacing w:line="360" w:lineRule="auto"/>
        <w:ind w:firstLine="709"/>
        <w:rPr>
          <w:rFonts w:ascii="Arial" w:hAnsi="Arial" w:cs="Arial"/>
          <w:sz w:val="24"/>
          <w:szCs w:val="18"/>
        </w:rPr>
      </w:pPr>
    </w:p>
    <w:p w14:paraId="11EFC92F" w14:textId="2D814151" w:rsidR="00EE2E40" w:rsidRPr="00C91262" w:rsidRDefault="00EE2E40" w:rsidP="00C91262">
      <w:pPr>
        <w:spacing w:line="360" w:lineRule="auto"/>
        <w:rPr>
          <w:rFonts w:ascii="Arial" w:hAnsi="Arial" w:cs="Arial"/>
          <w:sz w:val="24"/>
          <w:szCs w:val="18"/>
        </w:rPr>
      </w:pPr>
      <w:r w:rsidRPr="00C91262">
        <w:rPr>
          <w:rFonts w:ascii="Arial" w:hAnsi="Arial" w:cs="Arial"/>
          <w:sz w:val="24"/>
          <w:szCs w:val="18"/>
        </w:rPr>
        <w:t>Analiza wyników pomiarów poziomów natężenia pola elektromagnetycznego w</w:t>
      </w:r>
      <w:r w:rsidR="00C91262">
        <w:rPr>
          <w:rFonts w:ascii="Arial" w:hAnsi="Arial" w:cs="Arial"/>
          <w:sz w:val="24"/>
          <w:szCs w:val="18"/>
        </w:rPr>
        <w:t> </w:t>
      </w:r>
      <w:r w:rsidRPr="00C91262">
        <w:rPr>
          <w:rFonts w:ascii="Arial" w:hAnsi="Arial" w:cs="Arial"/>
          <w:sz w:val="24"/>
          <w:szCs w:val="18"/>
        </w:rPr>
        <w:t>latach: 2008, 2011, 2014, 2017 i 2020, 2022 dla tych samych lokalizacji, wskazuje na nieznaczne wahania średniej arytmetycznej składowej elektrycznej w</w:t>
      </w:r>
      <w:r w:rsidR="00C91262">
        <w:rPr>
          <w:rFonts w:ascii="Arial" w:hAnsi="Arial" w:cs="Arial"/>
          <w:sz w:val="24"/>
          <w:szCs w:val="18"/>
        </w:rPr>
        <w:t> </w:t>
      </w:r>
      <w:r w:rsidRPr="00C91262">
        <w:rPr>
          <w:rFonts w:ascii="Arial" w:hAnsi="Arial" w:cs="Arial"/>
          <w:sz w:val="24"/>
          <w:szCs w:val="18"/>
        </w:rPr>
        <w:t>poszczególnych latach. Prawidłowość ta dotyczy obszarów centralnych dzielnic lub osiedli miast o liczbie mieszkańców przekraczającej 50 tys. i terenów wiejskich, a</w:t>
      </w:r>
      <w:r w:rsidR="00C91262">
        <w:rPr>
          <w:rFonts w:ascii="Arial" w:hAnsi="Arial" w:cs="Arial"/>
          <w:sz w:val="24"/>
          <w:szCs w:val="18"/>
        </w:rPr>
        <w:t> </w:t>
      </w:r>
      <w:r w:rsidRPr="00C91262">
        <w:rPr>
          <w:rFonts w:ascii="Arial" w:hAnsi="Arial" w:cs="Arial"/>
          <w:sz w:val="24"/>
          <w:szCs w:val="18"/>
        </w:rPr>
        <w:t>tendencję wzrostową poziomów pola elektromagnetycznego odnotowano na obszarach pozostałych miast.</w:t>
      </w:r>
    </w:p>
    <w:p w14:paraId="76F47E4F" w14:textId="77777777" w:rsidR="00EE2E40" w:rsidRPr="00C91262" w:rsidRDefault="00EE2E40" w:rsidP="00C91262">
      <w:pPr>
        <w:spacing w:line="360" w:lineRule="auto"/>
        <w:ind w:firstLine="709"/>
        <w:rPr>
          <w:rFonts w:ascii="Arial" w:hAnsi="Arial" w:cs="Arial"/>
          <w:sz w:val="24"/>
          <w:szCs w:val="18"/>
        </w:rPr>
      </w:pPr>
    </w:p>
    <w:p w14:paraId="6E5C03E5" w14:textId="77777777" w:rsidR="005F785E" w:rsidRPr="00C91262" w:rsidRDefault="00FF1E7D" w:rsidP="0060290D">
      <w:pPr>
        <w:pStyle w:val="RYS2"/>
        <w:rPr>
          <w:szCs w:val="22"/>
        </w:rPr>
      </w:pPr>
      <w:r w:rsidRPr="00F41771">
        <w:rPr>
          <w:color w:val="0000FF"/>
          <w:sz w:val="20"/>
          <w:szCs w:val="22"/>
        </w:rPr>
        <w:br w:type="page"/>
      </w:r>
      <w:bookmarkStart w:id="244" w:name="_Toc158804431"/>
      <w:r w:rsidR="005F785E" w:rsidRPr="00C91262">
        <w:rPr>
          <w:szCs w:val="22"/>
        </w:rPr>
        <w:lastRenderedPageBreak/>
        <w:t xml:space="preserve">Rysunek 21. </w:t>
      </w:r>
      <w:r w:rsidR="005F785E" w:rsidRPr="00C91262">
        <w:rPr>
          <w:b w:val="0"/>
          <w:szCs w:val="22"/>
        </w:rPr>
        <w:t>Rozmieszczenie punktów pomiarowych monitoringu pól elektromagnetycznych</w:t>
      </w:r>
      <w:bookmarkEnd w:id="244"/>
    </w:p>
    <w:p w14:paraId="5B0E6372" w14:textId="33ABC3F4" w:rsidR="005F785E" w:rsidRPr="00F41771" w:rsidRDefault="005A44B1" w:rsidP="005F785E">
      <w:pPr>
        <w:spacing w:line="360" w:lineRule="auto"/>
        <w:rPr>
          <w:rFonts w:ascii="Arial" w:hAnsi="Arial" w:cs="Arial"/>
          <w:color w:val="0000FF"/>
          <w:sz w:val="6"/>
          <w:szCs w:val="22"/>
        </w:rPr>
      </w:pPr>
      <w:r w:rsidRPr="00F41771">
        <w:rPr>
          <w:rFonts w:ascii="Arial" w:hAnsi="Arial" w:cs="Arial"/>
          <w:noProof/>
          <w:color w:val="0000FF"/>
          <w:sz w:val="6"/>
          <w:szCs w:val="22"/>
        </w:rPr>
        <w:drawing>
          <wp:inline distT="0" distB="0" distL="0" distR="0" wp14:anchorId="5F8926BB" wp14:editId="57AB68DE">
            <wp:extent cx="4715256" cy="6153912"/>
            <wp:effectExtent l="0" t="0" r="9525" b="0"/>
            <wp:docPr id="67" name="Obraz 67" descr="Na rysunku przedstawiono podział na jednolite części wód podziemnych oraz zaznaczono punkty monitoringu w obrębie jednej jednolitej części wód podziemnych o nr 135, dla której przeprowadzono badania stanu wód. Badania wykazały, słaby stan chemiczny w 50% punktów pomiarowy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az 67" descr="Na rysunku przedstawiono podział na jednolite części wód podziemnych oraz zaznaczono punkty monitoringu w obrębie jednej jednolitej części wód podziemnych o nr 135, dla której przeprowadzono badania stanu wód. Badania wykazały, słaby stan chemiczny w 50% punktów pomiarowych. "/>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715256" cy="6153912"/>
                    </a:xfrm>
                    <a:prstGeom prst="rect">
                      <a:avLst/>
                    </a:prstGeom>
                  </pic:spPr>
                </pic:pic>
              </a:graphicData>
            </a:graphic>
          </wp:inline>
        </w:drawing>
      </w:r>
    </w:p>
    <w:p w14:paraId="520A04F9" w14:textId="77777777" w:rsidR="005F785E" w:rsidRPr="00C91262" w:rsidRDefault="005F785E" w:rsidP="00C91262">
      <w:pPr>
        <w:spacing w:line="360" w:lineRule="auto"/>
        <w:rPr>
          <w:rFonts w:ascii="Arial" w:hAnsi="Arial" w:cs="Arial"/>
          <w:sz w:val="22"/>
          <w:szCs w:val="16"/>
        </w:rPr>
      </w:pPr>
      <w:r w:rsidRPr="00C91262">
        <w:rPr>
          <w:rFonts w:ascii="Arial" w:hAnsi="Arial" w:cs="Arial"/>
          <w:b/>
          <w:sz w:val="22"/>
          <w:szCs w:val="16"/>
        </w:rPr>
        <w:t>Źródło:</w:t>
      </w:r>
      <w:r w:rsidRPr="00C91262">
        <w:rPr>
          <w:rFonts w:ascii="Arial" w:hAnsi="Arial" w:cs="Arial"/>
          <w:sz w:val="22"/>
          <w:szCs w:val="16"/>
        </w:rPr>
        <w:t xml:space="preserve"> Opracowanie własne na podstawie danych monitoringu wykonanego przez Inspekcję Ochrony Środowiska</w:t>
      </w:r>
    </w:p>
    <w:p w14:paraId="656DA842" w14:textId="77777777" w:rsidR="00D04EF8" w:rsidRPr="00F41771" w:rsidRDefault="00D04EF8" w:rsidP="005D4039">
      <w:pPr>
        <w:spacing w:line="360" w:lineRule="auto"/>
        <w:rPr>
          <w:rFonts w:ascii="Arial" w:hAnsi="Arial" w:cs="Arial"/>
          <w:sz w:val="22"/>
          <w:szCs w:val="18"/>
        </w:rPr>
      </w:pPr>
    </w:p>
    <w:p w14:paraId="3ADCEA15" w14:textId="77777777" w:rsidR="00427605" w:rsidRPr="00C91262" w:rsidRDefault="00FF1E7D" w:rsidP="00E81188">
      <w:pPr>
        <w:numPr>
          <w:ilvl w:val="0"/>
          <w:numId w:val="31"/>
        </w:numPr>
        <w:spacing w:line="276" w:lineRule="auto"/>
        <w:ind w:left="709" w:hanging="709"/>
        <w:jc w:val="both"/>
        <w:outlineLvl w:val="1"/>
        <w:rPr>
          <w:rFonts w:ascii="Arial" w:hAnsi="Arial" w:cs="Arial"/>
          <w:b/>
          <w:sz w:val="24"/>
          <w:szCs w:val="22"/>
        </w:rPr>
      </w:pPr>
      <w:r w:rsidRPr="00F41771">
        <w:rPr>
          <w:rFonts w:ascii="Arial" w:hAnsi="Arial" w:cs="Arial"/>
          <w:b/>
          <w:color w:val="0000FF"/>
          <w:sz w:val="22"/>
          <w:szCs w:val="22"/>
        </w:rPr>
        <w:br w:type="page"/>
      </w:r>
      <w:bookmarkStart w:id="245" w:name="_Toc158804355"/>
      <w:r w:rsidR="00427605" w:rsidRPr="00C91262">
        <w:rPr>
          <w:rFonts w:ascii="Arial" w:hAnsi="Arial" w:cs="Arial"/>
          <w:b/>
          <w:sz w:val="24"/>
          <w:szCs w:val="22"/>
        </w:rPr>
        <w:lastRenderedPageBreak/>
        <w:t>Zagrożenia środowiska</w:t>
      </w:r>
      <w:bookmarkEnd w:id="245"/>
      <w:r w:rsidR="00427605" w:rsidRPr="00C91262">
        <w:rPr>
          <w:rFonts w:ascii="Arial" w:hAnsi="Arial" w:cs="Arial"/>
          <w:b/>
          <w:sz w:val="24"/>
          <w:szCs w:val="22"/>
        </w:rPr>
        <w:t xml:space="preserve"> </w:t>
      </w:r>
    </w:p>
    <w:p w14:paraId="480CF601" w14:textId="4BC4E423" w:rsidR="00427605" w:rsidRPr="00C91262" w:rsidRDefault="00427605" w:rsidP="00E81188">
      <w:pPr>
        <w:numPr>
          <w:ilvl w:val="1"/>
          <w:numId w:val="31"/>
        </w:numPr>
        <w:spacing w:line="276" w:lineRule="auto"/>
        <w:ind w:left="1418" w:hanging="709"/>
        <w:outlineLvl w:val="2"/>
        <w:rPr>
          <w:rFonts w:ascii="Arial" w:hAnsi="Arial" w:cs="Arial"/>
          <w:b/>
          <w:sz w:val="24"/>
          <w:szCs w:val="22"/>
        </w:rPr>
      </w:pPr>
      <w:bookmarkStart w:id="246" w:name="_Toc158804356"/>
      <w:r w:rsidRPr="00C91262">
        <w:rPr>
          <w:rFonts w:ascii="Arial" w:hAnsi="Arial" w:cs="Arial"/>
          <w:b/>
          <w:sz w:val="24"/>
          <w:szCs w:val="22"/>
        </w:rPr>
        <w:t>Tereny szczególnego zagrożenia powodzią (ze wskazaniem, że założenia Programu są zgodne</w:t>
      </w:r>
      <w:r w:rsidR="008662CE" w:rsidRPr="00C91262">
        <w:rPr>
          <w:rFonts w:ascii="Arial" w:hAnsi="Arial" w:cs="Arial"/>
          <w:b/>
          <w:sz w:val="24"/>
          <w:szCs w:val="22"/>
        </w:rPr>
        <w:t xml:space="preserve"> z warunkami korzystania z </w:t>
      </w:r>
      <w:r w:rsidRPr="00C91262">
        <w:rPr>
          <w:rFonts w:ascii="Arial" w:hAnsi="Arial" w:cs="Arial"/>
          <w:b/>
          <w:sz w:val="24"/>
          <w:szCs w:val="22"/>
        </w:rPr>
        <w:t>tych obszarów)</w:t>
      </w:r>
      <w:bookmarkEnd w:id="246"/>
    </w:p>
    <w:p w14:paraId="34465E0E" w14:textId="77777777" w:rsidR="00427605" w:rsidRPr="00C91262" w:rsidRDefault="00427605" w:rsidP="006E0888">
      <w:pPr>
        <w:spacing w:line="276" w:lineRule="auto"/>
        <w:ind w:firstLine="567"/>
        <w:rPr>
          <w:rFonts w:ascii="Arial" w:hAnsi="Arial" w:cs="Arial"/>
          <w:sz w:val="24"/>
        </w:rPr>
      </w:pPr>
    </w:p>
    <w:p w14:paraId="0A9302D3" w14:textId="646F93B0" w:rsidR="005C5841" w:rsidRPr="00C91262" w:rsidRDefault="005C5841" w:rsidP="00C91262">
      <w:pPr>
        <w:spacing w:line="360" w:lineRule="auto"/>
        <w:rPr>
          <w:rFonts w:ascii="Arial" w:hAnsi="Arial" w:cs="Arial"/>
          <w:sz w:val="24"/>
          <w:szCs w:val="22"/>
        </w:rPr>
      </w:pPr>
      <w:r w:rsidRPr="00C91262">
        <w:rPr>
          <w:rFonts w:ascii="Arial" w:hAnsi="Arial" w:cs="Arial"/>
          <w:sz w:val="24"/>
          <w:szCs w:val="22"/>
        </w:rPr>
        <w:t>Obszary szczególnego zagrożenia powodzią, zg</w:t>
      </w:r>
      <w:r w:rsidR="00A06CDE" w:rsidRPr="00C91262">
        <w:rPr>
          <w:rFonts w:ascii="Arial" w:hAnsi="Arial" w:cs="Arial"/>
          <w:sz w:val="24"/>
          <w:szCs w:val="22"/>
        </w:rPr>
        <w:t xml:space="preserve">odnie z art. 16 ust. 34 ustawy </w:t>
      </w:r>
      <w:r w:rsidRPr="00C91262">
        <w:rPr>
          <w:rFonts w:ascii="Arial" w:hAnsi="Arial" w:cs="Arial"/>
          <w:sz w:val="24"/>
          <w:szCs w:val="22"/>
        </w:rPr>
        <w:t>z dnia 20 lipca 2017 roku Prawo Wodne to obszary, na których prawdopodobieństwo wystąpienia powodzi jest średnie (1%), wysokie (10%)</w:t>
      </w:r>
      <w:r w:rsidR="00A06CDE" w:rsidRPr="00C91262">
        <w:rPr>
          <w:rFonts w:ascii="Arial" w:hAnsi="Arial" w:cs="Arial"/>
          <w:sz w:val="24"/>
          <w:szCs w:val="22"/>
        </w:rPr>
        <w:t>, obszary między linią brzegu, a </w:t>
      </w:r>
      <w:r w:rsidRPr="00C91262">
        <w:rPr>
          <w:rFonts w:ascii="Arial" w:hAnsi="Arial" w:cs="Arial"/>
          <w:sz w:val="24"/>
          <w:szCs w:val="22"/>
        </w:rPr>
        <w:t>wałem przeciwpowodziowym lub naturalnie wysokim brzegiem, w który wbudowano wał przeciwpowodziowy</w:t>
      </w:r>
      <w:r w:rsidR="00A06CDE" w:rsidRPr="00C91262">
        <w:rPr>
          <w:rFonts w:ascii="Arial" w:hAnsi="Arial" w:cs="Arial"/>
          <w:sz w:val="24"/>
          <w:szCs w:val="22"/>
        </w:rPr>
        <w:t>,</w:t>
      </w:r>
      <w:r w:rsidRPr="00C91262">
        <w:rPr>
          <w:rFonts w:ascii="Arial" w:hAnsi="Arial" w:cs="Arial"/>
          <w:sz w:val="24"/>
          <w:szCs w:val="22"/>
        </w:rPr>
        <w:t xml:space="preserve"> a także wyspy i przymuliska, o</w:t>
      </w:r>
      <w:r w:rsidR="006E0888" w:rsidRPr="00C91262">
        <w:rPr>
          <w:rFonts w:ascii="Arial" w:hAnsi="Arial" w:cs="Arial"/>
          <w:sz w:val="24"/>
          <w:szCs w:val="22"/>
        </w:rPr>
        <w:t> </w:t>
      </w:r>
      <w:r w:rsidRPr="00C91262">
        <w:rPr>
          <w:rFonts w:ascii="Arial" w:hAnsi="Arial" w:cs="Arial"/>
          <w:sz w:val="24"/>
          <w:szCs w:val="22"/>
        </w:rPr>
        <w:t xml:space="preserve">których mowa w art. 224, stanowiące działki ewidencyjne. Obszary szczególnego zagrożenia </w:t>
      </w:r>
      <w:r w:rsidR="00A06CDE" w:rsidRPr="00C91262">
        <w:rPr>
          <w:rFonts w:ascii="Arial" w:hAnsi="Arial" w:cs="Arial"/>
          <w:sz w:val="24"/>
          <w:szCs w:val="22"/>
        </w:rPr>
        <w:t>powodziowego obejmują ok. 748,6 </w:t>
      </w:r>
      <w:r w:rsidRPr="00C91262">
        <w:rPr>
          <w:rFonts w:ascii="Arial" w:hAnsi="Arial" w:cs="Arial"/>
          <w:sz w:val="24"/>
          <w:szCs w:val="22"/>
        </w:rPr>
        <w:t xml:space="preserve">km², (4,2%) powierzchni województwa podkarpackiego. </w:t>
      </w:r>
    </w:p>
    <w:p w14:paraId="44E013EC" w14:textId="3406B6F5" w:rsidR="005C5841" w:rsidRPr="00C91262" w:rsidRDefault="005C5841" w:rsidP="00C91262">
      <w:pPr>
        <w:spacing w:line="360" w:lineRule="auto"/>
        <w:rPr>
          <w:rFonts w:ascii="Arial" w:hAnsi="Arial" w:cs="Arial"/>
          <w:sz w:val="24"/>
          <w:szCs w:val="22"/>
        </w:rPr>
      </w:pPr>
      <w:r w:rsidRPr="00C91262">
        <w:rPr>
          <w:rFonts w:ascii="Arial" w:hAnsi="Arial" w:cs="Arial"/>
          <w:sz w:val="24"/>
          <w:szCs w:val="22"/>
        </w:rPr>
        <w:t>Na obszarach tych, w myśl art. 77 ust. 3 ww. ustawy, zakazuje się gromadzenia ścieków, nawozów naturalnych, środków chemicznych, a także innych substancji lub materiałów, które mogą zanieczyścić wody oraz prowadzenia przetwarzania odpadów, w szczególności ich składowania oraz lokalizacji nowych cmentarzy. Ustawa nie podaje innych szczegółowych zakazów i nakazów w zakresie możliwości zagospodarowania i zabudowy obszarów szczególnego zagrożenia powodzią, obliguje natomiast do uwzględniania ich w dokumentach planistycznych oraz uzgadniania tych dokumentów z Wodami Polskimi, w zakresie dotyczącym zabudowy i zagospodarowania terenu położonego w</w:t>
      </w:r>
      <w:r w:rsidR="006E0888" w:rsidRPr="00C91262">
        <w:rPr>
          <w:rFonts w:ascii="Arial" w:hAnsi="Arial" w:cs="Arial"/>
          <w:sz w:val="24"/>
          <w:szCs w:val="22"/>
        </w:rPr>
        <w:t> </w:t>
      </w:r>
      <w:r w:rsidRPr="00C91262">
        <w:rPr>
          <w:rFonts w:ascii="Arial" w:hAnsi="Arial" w:cs="Arial"/>
          <w:sz w:val="24"/>
          <w:szCs w:val="22"/>
        </w:rPr>
        <w:t xml:space="preserve">obrębie obszarów szczególnego zagrożenia powodzią. Dokonując uzgodnień, Wody Polskie uwzględniają prawdopodobieństwo wystąpienia powodzi, poziom zagrożenia powodziowego, proponowaną zabudowę i zagospodarowanie terenu położonego na obszarze szczególnego zagrożenia powodzią, a także jego aktualne zagospodarowanie </w:t>
      </w:r>
      <w:r w:rsidR="00221977" w:rsidRPr="00C91262">
        <w:rPr>
          <w:rFonts w:ascii="Arial" w:hAnsi="Arial" w:cs="Arial"/>
          <w:sz w:val="24"/>
          <w:szCs w:val="22"/>
        </w:rPr>
        <w:t xml:space="preserve">i dotychczasowe przeznaczenie. </w:t>
      </w:r>
      <w:r w:rsidRPr="00C91262">
        <w:rPr>
          <w:rFonts w:ascii="Arial" w:hAnsi="Arial" w:cs="Arial"/>
          <w:sz w:val="24"/>
          <w:szCs w:val="22"/>
        </w:rPr>
        <w:t>Natomiast zgodnie z art. 166 ust. 12 nie odmawia się uzgodnienia lokalizacji obi</w:t>
      </w:r>
      <w:r w:rsidR="00A06CDE" w:rsidRPr="00C91262">
        <w:rPr>
          <w:rFonts w:ascii="Arial" w:hAnsi="Arial" w:cs="Arial"/>
          <w:sz w:val="24"/>
          <w:szCs w:val="22"/>
        </w:rPr>
        <w:t xml:space="preserve">ektów mostowych w </w:t>
      </w:r>
      <w:r w:rsidR="00A06CDE" w:rsidRPr="00714EC9">
        <w:rPr>
          <w:rFonts w:ascii="Arial" w:hAnsi="Arial" w:cs="Arial"/>
          <w:sz w:val="24"/>
          <w:szCs w:val="22"/>
        </w:rPr>
        <w:t>całości lub w </w:t>
      </w:r>
      <w:r w:rsidRPr="00714EC9">
        <w:rPr>
          <w:rFonts w:ascii="Arial" w:hAnsi="Arial" w:cs="Arial"/>
          <w:sz w:val="24"/>
          <w:szCs w:val="22"/>
        </w:rPr>
        <w:t>części realizowanych lub planowanych na obszarach szczególnego zagrożenia powodzią</w:t>
      </w:r>
      <w:r w:rsidR="00A06CDE" w:rsidRPr="00714EC9">
        <w:rPr>
          <w:rFonts w:ascii="Arial" w:hAnsi="Arial" w:cs="Arial"/>
          <w:sz w:val="24"/>
          <w:szCs w:val="22"/>
        </w:rPr>
        <w:t>,</w:t>
      </w:r>
      <w:r w:rsidRPr="00714EC9">
        <w:rPr>
          <w:rFonts w:ascii="Arial" w:hAnsi="Arial" w:cs="Arial"/>
          <w:sz w:val="24"/>
          <w:szCs w:val="22"/>
        </w:rPr>
        <w:t xml:space="preserve"> jeżeli ich realizacja jest konieczna dla zachowania ciągłości istniejących lub projektowanych</w:t>
      </w:r>
      <w:r w:rsidRPr="00C91262">
        <w:rPr>
          <w:rFonts w:ascii="Arial" w:hAnsi="Arial" w:cs="Arial"/>
          <w:sz w:val="24"/>
          <w:szCs w:val="22"/>
        </w:rPr>
        <w:t xml:space="preserve"> ciągów komunikacyjnych.</w:t>
      </w:r>
    </w:p>
    <w:p w14:paraId="63691235" w14:textId="4279991E" w:rsidR="005C5841" w:rsidRPr="00C91262" w:rsidRDefault="005C5841" w:rsidP="00C91262">
      <w:pPr>
        <w:spacing w:line="360" w:lineRule="auto"/>
        <w:rPr>
          <w:rFonts w:ascii="Arial" w:hAnsi="Arial" w:cs="Arial"/>
          <w:sz w:val="24"/>
          <w:szCs w:val="22"/>
        </w:rPr>
      </w:pPr>
      <w:r w:rsidRPr="00C91262">
        <w:rPr>
          <w:rFonts w:ascii="Arial" w:hAnsi="Arial" w:cs="Arial"/>
          <w:sz w:val="24"/>
          <w:szCs w:val="22"/>
        </w:rPr>
        <w:t>Należy również zaznaczyć, że każde przedsięwzięcie realizowane</w:t>
      </w:r>
      <w:r w:rsidR="00221977" w:rsidRPr="00C91262">
        <w:rPr>
          <w:rFonts w:ascii="Arial" w:hAnsi="Arial" w:cs="Arial"/>
          <w:sz w:val="24"/>
          <w:szCs w:val="22"/>
        </w:rPr>
        <w:t>,</w:t>
      </w:r>
      <w:r w:rsidRPr="00C91262">
        <w:rPr>
          <w:rFonts w:ascii="Arial" w:hAnsi="Arial" w:cs="Arial"/>
          <w:sz w:val="24"/>
          <w:szCs w:val="22"/>
        </w:rPr>
        <w:t xml:space="preserve"> jako inwestycja celu publicznego w przypadku braku miejscowego planu zagospodarowania przestrzennego</w:t>
      </w:r>
      <w:r w:rsidR="000E44F3" w:rsidRPr="00C91262">
        <w:rPr>
          <w:rFonts w:ascii="Arial" w:hAnsi="Arial" w:cs="Arial"/>
          <w:sz w:val="24"/>
          <w:szCs w:val="22"/>
        </w:rPr>
        <w:t>,</w:t>
      </w:r>
      <w:r w:rsidRPr="00C91262">
        <w:rPr>
          <w:rFonts w:ascii="Arial" w:hAnsi="Arial" w:cs="Arial"/>
          <w:sz w:val="24"/>
          <w:szCs w:val="22"/>
        </w:rPr>
        <w:t xml:space="preserve"> zgodnie z</w:t>
      </w:r>
      <w:r w:rsidR="006E0888" w:rsidRPr="00C91262">
        <w:rPr>
          <w:rFonts w:ascii="Arial" w:hAnsi="Arial" w:cs="Arial"/>
          <w:sz w:val="24"/>
          <w:szCs w:val="22"/>
        </w:rPr>
        <w:t> </w:t>
      </w:r>
      <w:r w:rsidRPr="00C91262">
        <w:rPr>
          <w:rFonts w:ascii="Arial" w:hAnsi="Arial" w:cs="Arial"/>
          <w:sz w:val="24"/>
          <w:szCs w:val="22"/>
        </w:rPr>
        <w:t>przepisami ustawy z dnia 27 marca 2003 r. o planowaniu i</w:t>
      </w:r>
      <w:r w:rsidR="00C91262">
        <w:rPr>
          <w:rFonts w:ascii="Arial" w:hAnsi="Arial" w:cs="Arial"/>
          <w:sz w:val="24"/>
          <w:szCs w:val="22"/>
        </w:rPr>
        <w:t> </w:t>
      </w:r>
      <w:r w:rsidRPr="00C91262">
        <w:rPr>
          <w:rFonts w:ascii="Arial" w:hAnsi="Arial" w:cs="Arial"/>
          <w:sz w:val="24"/>
          <w:szCs w:val="22"/>
        </w:rPr>
        <w:t>zagospodarowaniu przestrzennym</w:t>
      </w:r>
      <w:r w:rsidR="000E44F3" w:rsidRPr="00C91262">
        <w:rPr>
          <w:rFonts w:ascii="Arial" w:hAnsi="Arial" w:cs="Arial"/>
          <w:sz w:val="24"/>
          <w:szCs w:val="22"/>
        </w:rPr>
        <w:t>,</w:t>
      </w:r>
      <w:r w:rsidRPr="00C91262">
        <w:rPr>
          <w:rFonts w:ascii="Arial" w:hAnsi="Arial" w:cs="Arial"/>
          <w:sz w:val="24"/>
          <w:szCs w:val="22"/>
        </w:rPr>
        <w:t xml:space="preserve"> wymaga uzgodnienia z</w:t>
      </w:r>
      <w:r w:rsidR="000E44F3" w:rsidRPr="00C91262">
        <w:rPr>
          <w:rFonts w:ascii="Arial" w:hAnsi="Arial" w:cs="Arial"/>
          <w:sz w:val="24"/>
          <w:szCs w:val="22"/>
        </w:rPr>
        <w:t> </w:t>
      </w:r>
      <w:r w:rsidRPr="00C91262">
        <w:rPr>
          <w:rStyle w:val="markedcontent"/>
          <w:rFonts w:ascii="Arial" w:hAnsi="Arial" w:cs="Arial"/>
          <w:sz w:val="24"/>
          <w:szCs w:val="22"/>
        </w:rPr>
        <w:t xml:space="preserve">dyrektorem regionalnego zarządu gospodarki wodnej Państwowego Gospodarstwa Wodnego </w:t>
      </w:r>
      <w:r w:rsidRPr="00C91262">
        <w:rPr>
          <w:rStyle w:val="markedcontent"/>
          <w:rFonts w:ascii="Arial" w:hAnsi="Arial" w:cs="Arial"/>
          <w:sz w:val="24"/>
          <w:szCs w:val="22"/>
        </w:rPr>
        <w:lastRenderedPageBreak/>
        <w:t xml:space="preserve">Wody Polskie </w:t>
      </w:r>
      <w:r w:rsidRPr="00C91262">
        <w:rPr>
          <w:rFonts w:ascii="Arial" w:hAnsi="Arial" w:cs="Arial"/>
          <w:sz w:val="24"/>
          <w:szCs w:val="22"/>
        </w:rPr>
        <w:t>w odniesieniu do obszarów szczególnego zagrożenia powodzią w</w:t>
      </w:r>
      <w:r w:rsidR="00C91262">
        <w:rPr>
          <w:rFonts w:ascii="Arial" w:hAnsi="Arial" w:cs="Arial"/>
          <w:sz w:val="24"/>
          <w:szCs w:val="22"/>
        </w:rPr>
        <w:t> </w:t>
      </w:r>
      <w:r w:rsidRPr="00C91262">
        <w:rPr>
          <w:rFonts w:ascii="Arial" w:hAnsi="Arial" w:cs="Arial"/>
          <w:sz w:val="24"/>
          <w:szCs w:val="22"/>
        </w:rPr>
        <w:t>zakresie warunków zabudowy i zagospodarowania terenu. Ponadto realizacja inwestycji w trybie tzw</w:t>
      </w:r>
      <w:r w:rsidR="000E44F3" w:rsidRPr="00C91262">
        <w:rPr>
          <w:rFonts w:ascii="Arial" w:hAnsi="Arial" w:cs="Arial"/>
          <w:sz w:val="24"/>
          <w:szCs w:val="22"/>
        </w:rPr>
        <w:t>.</w:t>
      </w:r>
      <w:r w:rsidRPr="00C91262">
        <w:rPr>
          <w:rFonts w:ascii="Arial" w:hAnsi="Arial" w:cs="Arial"/>
          <w:sz w:val="24"/>
          <w:szCs w:val="22"/>
        </w:rPr>
        <w:t xml:space="preserve"> </w:t>
      </w:r>
      <w:r w:rsidR="000E44F3" w:rsidRPr="00C91262">
        <w:rPr>
          <w:rFonts w:ascii="Arial" w:hAnsi="Arial" w:cs="Arial"/>
          <w:sz w:val="24"/>
          <w:szCs w:val="22"/>
        </w:rPr>
        <w:t>Specustawy</w:t>
      </w:r>
      <w:r w:rsidR="0036727E" w:rsidRPr="00C91262">
        <w:rPr>
          <w:rFonts w:ascii="Arial" w:hAnsi="Arial" w:cs="Arial"/>
          <w:sz w:val="24"/>
          <w:szCs w:val="22"/>
        </w:rPr>
        <w:t>,</w:t>
      </w:r>
      <w:r w:rsidRPr="00C91262">
        <w:rPr>
          <w:rFonts w:ascii="Arial" w:hAnsi="Arial" w:cs="Arial"/>
          <w:i/>
          <w:sz w:val="24"/>
          <w:szCs w:val="22"/>
        </w:rPr>
        <w:t xml:space="preserve"> </w:t>
      </w:r>
      <w:r w:rsidRPr="00C91262">
        <w:rPr>
          <w:rFonts w:ascii="Arial" w:hAnsi="Arial" w:cs="Arial"/>
          <w:sz w:val="24"/>
          <w:szCs w:val="22"/>
        </w:rPr>
        <w:t>tj</w:t>
      </w:r>
      <w:r w:rsidR="000E44F3" w:rsidRPr="00C91262">
        <w:rPr>
          <w:rFonts w:ascii="Arial" w:hAnsi="Arial" w:cs="Arial"/>
          <w:sz w:val="24"/>
          <w:szCs w:val="22"/>
        </w:rPr>
        <w:t>.</w:t>
      </w:r>
      <w:r w:rsidRPr="00C91262">
        <w:rPr>
          <w:rFonts w:ascii="Arial" w:hAnsi="Arial" w:cs="Arial"/>
          <w:sz w:val="24"/>
          <w:szCs w:val="22"/>
        </w:rPr>
        <w:t xml:space="preserve"> ustawy </w:t>
      </w:r>
      <w:r w:rsidRPr="00C91262">
        <w:rPr>
          <w:rStyle w:val="markedcontent"/>
          <w:rFonts w:ascii="Arial" w:hAnsi="Arial" w:cs="Arial"/>
          <w:sz w:val="24"/>
          <w:szCs w:val="22"/>
        </w:rPr>
        <w:t>z dnia 10 kwietnia 2003</w:t>
      </w:r>
      <w:r w:rsidR="000E44F3" w:rsidRPr="00C91262">
        <w:rPr>
          <w:rStyle w:val="markedcontent"/>
          <w:rFonts w:ascii="Arial" w:hAnsi="Arial" w:cs="Arial"/>
          <w:sz w:val="24"/>
          <w:szCs w:val="22"/>
        </w:rPr>
        <w:t> </w:t>
      </w:r>
      <w:r w:rsidRPr="00C91262">
        <w:rPr>
          <w:rStyle w:val="markedcontent"/>
          <w:rFonts w:ascii="Arial" w:hAnsi="Arial" w:cs="Arial"/>
          <w:sz w:val="24"/>
          <w:szCs w:val="22"/>
        </w:rPr>
        <w:t>r.</w:t>
      </w:r>
      <w:r w:rsidR="000E44F3" w:rsidRPr="00C91262">
        <w:rPr>
          <w:rStyle w:val="markedcontent"/>
          <w:rFonts w:ascii="Arial" w:hAnsi="Arial" w:cs="Arial"/>
          <w:sz w:val="24"/>
          <w:szCs w:val="22"/>
        </w:rPr>
        <w:t xml:space="preserve"> o </w:t>
      </w:r>
      <w:r w:rsidRPr="00C91262">
        <w:rPr>
          <w:rStyle w:val="markedcontent"/>
          <w:rFonts w:ascii="Arial" w:hAnsi="Arial" w:cs="Arial"/>
          <w:sz w:val="24"/>
          <w:szCs w:val="22"/>
        </w:rPr>
        <w:t>szczególnych zasadach przygotowania i realizacji inwestycji w zakresie dróg publicznych oraz ustawy z dnia 28</w:t>
      </w:r>
      <w:r w:rsidR="00434B45" w:rsidRPr="00C91262">
        <w:rPr>
          <w:rStyle w:val="markedcontent"/>
          <w:rFonts w:ascii="Arial" w:hAnsi="Arial" w:cs="Arial"/>
          <w:sz w:val="24"/>
          <w:szCs w:val="22"/>
        </w:rPr>
        <w:t xml:space="preserve"> </w:t>
      </w:r>
      <w:r w:rsidRPr="00C91262">
        <w:rPr>
          <w:rStyle w:val="markedcontent"/>
          <w:rFonts w:ascii="Arial" w:hAnsi="Arial" w:cs="Arial"/>
          <w:sz w:val="24"/>
          <w:szCs w:val="22"/>
        </w:rPr>
        <w:t>marca 2003</w:t>
      </w:r>
      <w:r w:rsidR="00786479" w:rsidRPr="00C91262">
        <w:rPr>
          <w:rStyle w:val="markedcontent"/>
          <w:rFonts w:ascii="Arial" w:hAnsi="Arial" w:cs="Arial"/>
          <w:sz w:val="24"/>
          <w:szCs w:val="22"/>
        </w:rPr>
        <w:t> </w:t>
      </w:r>
      <w:r w:rsidRPr="00C91262">
        <w:rPr>
          <w:rStyle w:val="markedcontent"/>
          <w:rFonts w:ascii="Arial" w:hAnsi="Arial" w:cs="Arial"/>
          <w:sz w:val="24"/>
          <w:szCs w:val="22"/>
        </w:rPr>
        <w:t>r.</w:t>
      </w:r>
      <w:r w:rsidR="00786479" w:rsidRPr="00C91262">
        <w:rPr>
          <w:rStyle w:val="markedcontent"/>
          <w:rFonts w:ascii="Arial" w:hAnsi="Arial" w:cs="Arial"/>
          <w:sz w:val="24"/>
          <w:szCs w:val="22"/>
        </w:rPr>
        <w:t xml:space="preserve"> </w:t>
      </w:r>
      <w:r w:rsidRPr="00C91262">
        <w:rPr>
          <w:rStyle w:val="markedcontent"/>
          <w:rFonts w:ascii="Arial" w:hAnsi="Arial" w:cs="Arial"/>
          <w:sz w:val="24"/>
          <w:szCs w:val="22"/>
        </w:rPr>
        <w:t>o transporcie kolejowym również wymaga uzyskania opinii lub uzgodnienia dyrektora regionalnego zarządu gospodarki wodnej w zakresie dotyczącym wykonywania obiektów budowlanych lub robót oraz zabudowy i</w:t>
      </w:r>
      <w:r w:rsidR="006E0888" w:rsidRPr="00C91262">
        <w:rPr>
          <w:rStyle w:val="markedcontent"/>
          <w:rFonts w:ascii="Arial" w:hAnsi="Arial" w:cs="Arial"/>
          <w:sz w:val="24"/>
          <w:szCs w:val="22"/>
        </w:rPr>
        <w:t> </w:t>
      </w:r>
      <w:r w:rsidRPr="00C91262">
        <w:rPr>
          <w:rStyle w:val="markedcontent"/>
          <w:rFonts w:ascii="Arial" w:hAnsi="Arial" w:cs="Arial"/>
          <w:sz w:val="24"/>
          <w:szCs w:val="22"/>
        </w:rPr>
        <w:t>zagospodarowania przestrzennego terenu położonego na obszarach szczególnego zagrożenia powodzią.</w:t>
      </w:r>
    </w:p>
    <w:p w14:paraId="50EC746A" w14:textId="12D3E458" w:rsidR="005C5841" w:rsidRPr="00C91262" w:rsidRDefault="005C5841" w:rsidP="00C91262">
      <w:pPr>
        <w:spacing w:line="360" w:lineRule="auto"/>
        <w:rPr>
          <w:rStyle w:val="markedcontent"/>
          <w:rFonts w:ascii="Arial" w:hAnsi="Arial" w:cs="Arial"/>
          <w:sz w:val="24"/>
          <w:szCs w:val="22"/>
        </w:rPr>
      </w:pPr>
      <w:r w:rsidRPr="00C91262">
        <w:rPr>
          <w:rFonts w:ascii="Arial" w:hAnsi="Arial" w:cs="Arial"/>
          <w:sz w:val="24"/>
          <w:szCs w:val="22"/>
        </w:rPr>
        <w:t>W Program</w:t>
      </w:r>
      <w:r w:rsidR="00714EC9">
        <w:rPr>
          <w:rFonts w:ascii="Arial" w:hAnsi="Arial" w:cs="Arial"/>
          <w:sz w:val="24"/>
          <w:szCs w:val="22"/>
        </w:rPr>
        <w:t>ie</w:t>
      </w:r>
      <w:r w:rsidRPr="00C91262">
        <w:rPr>
          <w:rFonts w:ascii="Arial" w:hAnsi="Arial" w:cs="Arial"/>
          <w:sz w:val="24"/>
          <w:szCs w:val="22"/>
        </w:rPr>
        <w:t xml:space="preserve"> zostały określone cele i kierunki </w:t>
      </w:r>
      <w:r w:rsidRPr="00C91262">
        <w:rPr>
          <w:rFonts w:ascii="Arial" w:hAnsi="Arial" w:cs="Arial"/>
          <w:bCs/>
          <w:sz w:val="24"/>
          <w:szCs w:val="22"/>
        </w:rPr>
        <w:t xml:space="preserve">rozwoju regionalnego systemu transportowego w podziale na poszczególne gałęzie transportu. </w:t>
      </w:r>
      <w:r w:rsidRPr="00C91262">
        <w:rPr>
          <w:rFonts w:ascii="Arial" w:hAnsi="Arial" w:cs="Arial"/>
          <w:sz w:val="24"/>
          <w:szCs w:val="22"/>
        </w:rPr>
        <w:t>Analizując założenia Programu, można uznać, że jego realizacja w pewnej części może kolidować z</w:t>
      </w:r>
      <w:r w:rsidR="00714EC9">
        <w:rPr>
          <w:rFonts w:ascii="Arial" w:hAnsi="Arial" w:cs="Arial"/>
          <w:sz w:val="24"/>
          <w:szCs w:val="22"/>
        </w:rPr>
        <w:t> </w:t>
      </w:r>
      <w:r w:rsidRPr="00C91262">
        <w:rPr>
          <w:rFonts w:ascii="Arial" w:hAnsi="Arial" w:cs="Arial"/>
          <w:sz w:val="24"/>
          <w:szCs w:val="22"/>
        </w:rPr>
        <w:t>obszarami szczególnego zagroż</w:t>
      </w:r>
      <w:r w:rsidR="000E44F3" w:rsidRPr="00C91262">
        <w:rPr>
          <w:rFonts w:ascii="Arial" w:hAnsi="Arial" w:cs="Arial"/>
          <w:sz w:val="24"/>
          <w:szCs w:val="22"/>
        </w:rPr>
        <w:t>enia powodzią w szczególności w </w:t>
      </w:r>
      <w:r w:rsidRPr="00C91262">
        <w:rPr>
          <w:rFonts w:ascii="Arial" w:hAnsi="Arial" w:cs="Arial"/>
          <w:sz w:val="24"/>
          <w:szCs w:val="22"/>
        </w:rPr>
        <w:t>zakresie budowy dróg i linii kolejowych</w:t>
      </w:r>
      <w:r w:rsidR="000E44F3" w:rsidRPr="00C91262">
        <w:rPr>
          <w:rFonts w:ascii="Arial" w:hAnsi="Arial" w:cs="Arial"/>
          <w:sz w:val="24"/>
          <w:szCs w:val="22"/>
        </w:rPr>
        <w:t>, czy koniecznych mostów</w:t>
      </w:r>
      <w:r w:rsidRPr="00C91262">
        <w:rPr>
          <w:rFonts w:ascii="Arial" w:hAnsi="Arial" w:cs="Arial"/>
          <w:sz w:val="24"/>
          <w:szCs w:val="22"/>
        </w:rPr>
        <w:t>. Należy podkreślić, że Program jest dokumentem bardzo ogólnym oraz nie zawiera szczegółowych danych na temat lokalizacji poszczególnych przedsięwzięć</w:t>
      </w:r>
      <w:r w:rsidR="000E44F3" w:rsidRPr="00C91262">
        <w:rPr>
          <w:rFonts w:ascii="Arial" w:hAnsi="Arial" w:cs="Arial"/>
          <w:sz w:val="24"/>
          <w:szCs w:val="22"/>
        </w:rPr>
        <w:t>,</w:t>
      </w:r>
      <w:r w:rsidRPr="00C91262">
        <w:rPr>
          <w:rFonts w:ascii="Arial" w:hAnsi="Arial" w:cs="Arial"/>
          <w:sz w:val="24"/>
          <w:szCs w:val="22"/>
        </w:rPr>
        <w:t xml:space="preserve"> ani rozwiązań technicznych. </w:t>
      </w:r>
      <w:r w:rsidRPr="00C91262">
        <w:rPr>
          <w:rStyle w:val="markedcontent"/>
          <w:rFonts w:ascii="Arial" w:hAnsi="Arial" w:cs="Arial"/>
          <w:sz w:val="24"/>
          <w:szCs w:val="22"/>
        </w:rPr>
        <w:t>Biorąc pod uwagę charakterystykę potencjalnych przedsięwzięć wynikających z założeń Programu oraz obecne przepisy w zakresie zagospodarowania obszarów szczególnego zagrożenia powodzią można uznać, że obszary te nie będą stanowić znaczącego ograniczenia przy realizacji Programu</w:t>
      </w:r>
      <w:r w:rsidR="00316D50" w:rsidRPr="00C91262">
        <w:rPr>
          <w:rStyle w:val="markedcontent"/>
          <w:rFonts w:ascii="Arial" w:hAnsi="Arial" w:cs="Arial"/>
          <w:sz w:val="24"/>
          <w:szCs w:val="22"/>
        </w:rPr>
        <w:t>, niemniej przedsięwzięcia realizowane w ramach Programu</w:t>
      </w:r>
      <w:r w:rsidR="004C2460" w:rsidRPr="00C91262">
        <w:rPr>
          <w:rStyle w:val="markedcontent"/>
          <w:rFonts w:ascii="Arial" w:hAnsi="Arial" w:cs="Arial"/>
          <w:sz w:val="24"/>
          <w:szCs w:val="22"/>
        </w:rPr>
        <w:t xml:space="preserve"> mogą wymagać</w:t>
      </w:r>
      <w:r w:rsidR="008C74DF" w:rsidRPr="00C91262">
        <w:rPr>
          <w:rStyle w:val="markedcontent"/>
          <w:rFonts w:ascii="Arial" w:hAnsi="Arial" w:cs="Arial"/>
          <w:sz w:val="24"/>
          <w:szCs w:val="22"/>
        </w:rPr>
        <w:t xml:space="preserve"> zabezpieczeń przed powodzią np.</w:t>
      </w:r>
      <w:r w:rsidR="004C2460" w:rsidRPr="00C91262">
        <w:rPr>
          <w:rStyle w:val="markedcontent"/>
          <w:rFonts w:ascii="Arial" w:hAnsi="Arial" w:cs="Arial"/>
          <w:sz w:val="24"/>
          <w:szCs w:val="22"/>
        </w:rPr>
        <w:t xml:space="preserve"> wzmocnienia konstrukcji. Szczegóły prowadzenia ewentualnych przedsięwzięć przez tereny </w:t>
      </w:r>
      <w:r w:rsidR="004C2460" w:rsidRPr="00C91262">
        <w:rPr>
          <w:rFonts w:ascii="Arial" w:hAnsi="Arial" w:cs="Arial"/>
          <w:sz w:val="24"/>
        </w:rPr>
        <w:t>szczególnego zagrożenia powodzią</w:t>
      </w:r>
      <w:r w:rsidR="000E44F3" w:rsidRPr="00C91262">
        <w:rPr>
          <w:rStyle w:val="markedcontent"/>
          <w:rFonts w:ascii="Arial" w:hAnsi="Arial" w:cs="Arial"/>
          <w:sz w:val="28"/>
          <w:szCs w:val="22"/>
        </w:rPr>
        <w:t xml:space="preserve"> </w:t>
      </w:r>
      <w:r w:rsidR="004C2460" w:rsidRPr="00C91262">
        <w:rPr>
          <w:rStyle w:val="markedcontent"/>
          <w:rFonts w:ascii="Arial" w:hAnsi="Arial" w:cs="Arial"/>
          <w:sz w:val="24"/>
          <w:szCs w:val="22"/>
        </w:rPr>
        <w:t xml:space="preserve">powinny być </w:t>
      </w:r>
      <w:r w:rsidR="004C2460" w:rsidRPr="00714EC9">
        <w:rPr>
          <w:rStyle w:val="markedcontent"/>
          <w:rFonts w:ascii="Arial" w:hAnsi="Arial" w:cs="Arial"/>
          <w:sz w:val="24"/>
          <w:szCs w:val="22"/>
        </w:rPr>
        <w:t xml:space="preserve">określone na etapie </w:t>
      </w:r>
      <w:r w:rsidR="008C74DF" w:rsidRPr="00714EC9">
        <w:rPr>
          <w:rStyle w:val="markedcontent"/>
          <w:rFonts w:ascii="Arial" w:hAnsi="Arial" w:cs="Arial"/>
          <w:sz w:val="24"/>
          <w:szCs w:val="22"/>
        </w:rPr>
        <w:t>decyzji środowiskowej,</w:t>
      </w:r>
      <w:r w:rsidR="004C2460" w:rsidRPr="00714EC9">
        <w:rPr>
          <w:rStyle w:val="markedcontent"/>
          <w:rFonts w:ascii="Arial" w:hAnsi="Arial" w:cs="Arial"/>
          <w:sz w:val="24"/>
          <w:szCs w:val="22"/>
        </w:rPr>
        <w:t xml:space="preserve"> uwarunkowaniach reali</w:t>
      </w:r>
      <w:r w:rsidR="00786479" w:rsidRPr="00714EC9">
        <w:rPr>
          <w:rStyle w:val="markedcontent"/>
          <w:rFonts w:ascii="Arial" w:hAnsi="Arial" w:cs="Arial"/>
          <w:sz w:val="24"/>
          <w:szCs w:val="22"/>
        </w:rPr>
        <w:t>zacji przedsięwzięcia, projektach</w:t>
      </w:r>
      <w:r w:rsidR="004C2460" w:rsidRPr="00714EC9">
        <w:rPr>
          <w:rStyle w:val="markedcontent"/>
          <w:rFonts w:ascii="Arial" w:hAnsi="Arial" w:cs="Arial"/>
          <w:sz w:val="24"/>
          <w:szCs w:val="22"/>
        </w:rPr>
        <w:t xml:space="preserve"> technicznych. Przedsięwzięcia, które będą realizowane w obszarach</w:t>
      </w:r>
      <w:r w:rsidR="004C2460" w:rsidRPr="00C91262">
        <w:rPr>
          <w:rStyle w:val="markedcontent"/>
          <w:rFonts w:ascii="Arial" w:hAnsi="Arial" w:cs="Arial"/>
          <w:sz w:val="24"/>
          <w:szCs w:val="22"/>
        </w:rPr>
        <w:t xml:space="preserve"> szczególnego</w:t>
      </w:r>
      <w:r w:rsidR="008C74DF" w:rsidRPr="00C91262">
        <w:rPr>
          <w:rStyle w:val="markedcontent"/>
          <w:rFonts w:ascii="Arial" w:hAnsi="Arial" w:cs="Arial"/>
          <w:sz w:val="24"/>
          <w:szCs w:val="22"/>
        </w:rPr>
        <w:t xml:space="preserve"> zagrożenia powodzią z mocy prawa muszą być uzgodnione</w:t>
      </w:r>
      <w:r w:rsidR="004C2460" w:rsidRPr="00C91262">
        <w:rPr>
          <w:rStyle w:val="markedcontent"/>
          <w:rFonts w:ascii="Arial" w:hAnsi="Arial" w:cs="Arial"/>
          <w:sz w:val="24"/>
          <w:szCs w:val="22"/>
        </w:rPr>
        <w:t xml:space="preserve"> z Wodami Polskimi. </w:t>
      </w:r>
    </w:p>
    <w:p w14:paraId="1A3AD556" w14:textId="77777777" w:rsidR="005C5841" w:rsidRPr="00C91262" w:rsidRDefault="005C5841" w:rsidP="00C91262">
      <w:pPr>
        <w:spacing w:line="360" w:lineRule="auto"/>
        <w:rPr>
          <w:rFonts w:ascii="Arial" w:hAnsi="Arial" w:cs="Arial"/>
          <w:sz w:val="24"/>
          <w:szCs w:val="24"/>
        </w:rPr>
      </w:pPr>
    </w:p>
    <w:p w14:paraId="5E16FB03" w14:textId="4A8FF895" w:rsidR="00427605" w:rsidRPr="00C91262" w:rsidRDefault="00427605" w:rsidP="00E81188">
      <w:pPr>
        <w:numPr>
          <w:ilvl w:val="1"/>
          <w:numId w:val="31"/>
        </w:numPr>
        <w:spacing w:line="276" w:lineRule="auto"/>
        <w:ind w:left="1418" w:hanging="709"/>
        <w:jc w:val="both"/>
        <w:outlineLvl w:val="2"/>
        <w:rPr>
          <w:rFonts w:ascii="Arial" w:hAnsi="Arial" w:cs="Arial"/>
          <w:b/>
          <w:sz w:val="24"/>
          <w:szCs w:val="24"/>
        </w:rPr>
      </w:pPr>
      <w:bookmarkStart w:id="247" w:name="_Toc158804357"/>
      <w:r w:rsidRPr="00C91262">
        <w:rPr>
          <w:rFonts w:ascii="Arial" w:hAnsi="Arial" w:cs="Arial"/>
          <w:b/>
          <w:sz w:val="24"/>
          <w:szCs w:val="24"/>
        </w:rPr>
        <w:t>Zagrożenie suszą</w:t>
      </w:r>
      <w:bookmarkEnd w:id="247"/>
      <w:r w:rsidRPr="00C91262">
        <w:rPr>
          <w:rFonts w:ascii="Arial" w:hAnsi="Arial" w:cs="Arial"/>
          <w:b/>
          <w:sz w:val="24"/>
          <w:szCs w:val="24"/>
        </w:rPr>
        <w:t xml:space="preserve"> </w:t>
      </w:r>
    </w:p>
    <w:p w14:paraId="32A899D4" w14:textId="77777777" w:rsidR="00427605" w:rsidRPr="00C91262" w:rsidRDefault="00427605" w:rsidP="006E0888">
      <w:pPr>
        <w:pStyle w:val="Akapitzlist"/>
        <w:spacing w:line="276" w:lineRule="auto"/>
        <w:rPr>
          <w:rFonts w:ascii="Arial" w:hAnsi="Arial" w:cs="Arial"/>
          <w:sz w:val="24"/>
          <w:szCs w:val="24"/>
        </w:rPr>
      </w:pPr>
    </w:p>
    <w:p w14:paraId="09221789" w14:textId="4ED347FC" w:rsidR="007C0048" w:rsidRPr="00C91262" w:rsidRDefault="007C0048" w:rsidP="00C91262">
      <w:pPr>
        <w:spacing w:line="360" w:lineRule="auto"/>
        <w:rPr>
          <w:rFonts w:ascii="Arial" w:hAnsi="Arial" w:cs="Arial"/>
          <w:sz w:val="24"/>
          <w:szCs w:val="18"/>
        </w:rPr>
      </w:pPr>
      <w:r w:rsidRPr="00C91262">
        <w:rPr>
          <w:rFonts w:ascii="Arial" w:hAnsi="Arial" w:cs="Arial"/>
          <w:sz w:val="24"/>
          <w:szCs w:val="18"/>
        </w:rPr>
        <w:t xml:space="preserve">Susza jest zjawiskiem naturalnym, które wynika z warunków klimatycznych oraz niewłaściwej działalności człowieka m.in. w zakresie melioracji, </w:t>
      </w:r>
      <w:proofErr w:type="spellStart"/>
      <w:r w:rsidRPr="00C91262">
        <w:rPr>
          <w:rFonts w:ascii="Arial" w:hAnsi="Arial" w:cs="Arial"/>
          <w:sz w:val="24"/>
          <w:szCs w:val="18"/>
        </w:rPr>
        <w:t>odwodnień</w:t>
      </w:r>
      <w:proofErr w:type="spellEnd"/>
      <w:r w:rsidRPr="00C91262">
        <w:rPr>
          <w:rFonts w:ascii="Arial" w:hAnsi="Arial" w:cs="Arial"/>
          <w:sz w:val="24"/>
          <w:szCs w:val="18"/>
        </w:rPr>
        <w:t xml:space="preserve"> czy zalesień. Długotrwały</w:t>
      </w:r>
      <w:r w:rsidR="0060016F" w:rsidRPr="00C91262">
        <w:rPr>
          <w:rFonts w:ascii="Arial" w:hAnsi="Arial" w:cs="Arial"/>
          <w:sz w:val="24"/>
          <w:szCs w:val="18"/>
        </w:rPr>
        <w:t xml:space="preserve"> deficyt opadów atmosferycznych powoduje brak wody w </w:t>
      </w:r>
      <w:r w:rsidRPr="00C91262">
        <w:rPr>
          <w:rFonts w:ascii="Arial" w:hAnsi="Arial" w:cs="Arial"/>
          <w:sz w:val="24"/>
          <w:szCs w:val="18"/>
        </w:rPr>
        <w:t>środowisku naturalnym skutkujący trudnościami, a</w:t>
      </w:r>
      <w:r w:rsidR="006E0888" w:rsidRPr="00C91262">
        <w:rPr>
          <w:rFonts w:ascii="Arial" w:hAnsi="Arial" w:cs="Arial"/>
          <w:sz w:val="24"/>
          <w:szCs w:val="18"/>
        </w:rPr>
        <w:t> </w:t>
      </w:r>
      <w:r w:rsidRPr="00C91262">
        <w:rPr>
          <w:rFonts w:ascii="Arial" w:hAnsi="Arial" w:cs="Arial"/>
          <w:sz w:val="24"/>
          <w:szCs w:val="18"/>
        </w:rPr>
        <w:t>nawet zagrożeniem życia dla człowieka oraz organizmów żywych. Wyróżnia się 4 rodzaje suszy, w</w:t>
      </w:r>
      <w:r w:rsidR="006E0888" w:rsidRPr="00C91262">
        <w:rPr>
          <w:rFonts w:ascii="Arial" w:hAnsi="Arial" w:cs="Arial"/>
          <w:sz w:val="24"/>
          <w:szCs w:val="18"/>
        </w:rPr>
        <w:t> </w:t>
      </w:r>
      <w:r w:rsidRPr="00C91262">
        <w:rPr>
          <w:rFonts w:ascii="Arial" w:hAnsi="Arial" w:cs="Arial"/>
          <w:sz w:val="24"/>
          <w:szCs w:val="18"/>
        </w:rPr>
        <w:t xml:space="preserve">kolejności występowania jest to susza atmosferyczna, </w:t>
      </w:r>
      <w:r w:rsidR="0060016F" w:rsidRPr="00C91262">
        <w:rPr>
          <w:rFonts w:ascii="Arial" w:hAnsi="Arial" w:cs="Arial"/>
          <w:sz w:val="24"/>
          <w:szCs w:val="18"/>
        </w:rPr>
        <w:t xml:space="preserve">rolnicza, hydrologiczna </w:t>
      </w:r>
      <w:r w:rsidR="0060016F" w:rsidRPr="00C91262">
        <w:rPr>
          <w:rFonts w:ascii="Arial" w:hAnsi="Arial" w:cs="Arial"/>
          <w:sz w:val="24"/>
          <w:szCs w:val="18"/>
        </w:rPr>
        <w:lastRenderedPageBreak/>
        <w:t>i </w:t>
      </w:r>
      <w:r w:rsidRPr="00C91262">
        <w:rPr>
          <w:rFonts w:ascii="Arial" w:hAnsi="Arial" w:cs="Arial"/>
          <w:sz w:val="24"/>
          <w:szCs w:val="18"/>
        </w:rPr>
        <w:t>hydroge</w:t>
      </w:r>
      <w:r w:rsidR="00DA6D81" w:rsidRPr="00C91262">
        <w:rPr>
          <w:rFonts w:ascii="Arial" w:hAnsi="Arial" w:cs="Arial"/>
          <w:sz w:val="24"/>
          <w:szCs w:val="18"/>
        </w:rPr>
        <w:t xml:space="preserve">ologiczna. Susze atmosferyczna </w:t>
      </w:r>
      <w:r w:rsidRPr="00C91262">
        <w:rPr>
          <w:rFonts w:ascii="Arial" w:hAnsi="Arial" w:cs="Arial"/>
          <w:sz w:val="24"/>
          <w:szCs w:val="18"/>
        </w:rPr>
        <w:t>i rolnicza są uciążliwe, ale zanikają stosunkowo szybko. Efektem suszy hydrologicznej, trwającej na ogół długo, nawet kilka sezonów, jest obniżenie się poziomu wód po</w:t>
      </w:r>
      <w:r w:rsidR="0060016F" w:rsidRPr="00C91262">
        <w:rPr>
          <w:rFonts w:ascii="Arial" w:hAnsi="Arial" w:cs="Arial"/>
          <w:sz w:val="24"/>
          <w:szCs w:val="18"/>
        </w:rPr>
        <w:t>wierzchniowych i podziemnych, a </w:t>
      </w:r>
      <w:r w:rsidRPr="00C91262">
        <w:rPr>
          <w:rFonts w:ascii="Arial" w:hAnsi="Arial" w:cs="Arial"/>
          <w:sz w:val="24"/>
          <w:szCs w:val="18"/>
        </w:rPr>
        <w:t>odbudowa zasobów wodnych, wymaga obfitych oraz długotrwałych opadów deszczu i śniegu. Następstwem długotrwałej suszy hydrologicznej jest susza hydrogeologiczna, podczas której obniża się zwierciadło wód gruntowych do poziom</w:t>
      </w:r>
      <w:r w:rsidR="0060016F" w:rsidRPr="00C91262">
        <w:rPr>
          <w:rFonts w:ascii="Arial" w:hAnsi="Arial" w:cs="Arial"/>
          <w:sz w:val="24"/>
          <w:szCs w:val="18"/>
        </w:rPr>
        <w:t>u uniemożliwiającego korzystanie ze studni (</w:t>
      </w:r>
      <w:r w:rsidRPr="00C91262">
        <w:rPr>
          <w:rFonts w:ascii="Arial" w:hAnsi="Arial" w:cs="Arial"/>
          <w:sz w:val="24"/>
          <w:szCs w:val="18"/>
        </w:rPr>
        <w:t>studnie wysychają</w:t>
      </w:r>
      <w:r w:rsidR="0060016F" w:rsidRPr="00C91262">
        <w:rPr>
          <w:rFonts w:ascii="Arial" w:hAnsi="Arial" w:cs="Arial"/>
          <w:sz w:val="24"/>
          <w:szCs w:val="18"/>
        </w:rPr>
        <w:t>)</w:t>
      </w:r>
      <w:r w:rsidRPr="00C91262">
        <w:rPr>
          <w:rFonts w:ascii="Arial" w:hAnsi="Arial" w:cs="Arial"/>
          <w:sz w:val="24"/>
          <w:szCs w:val="18"/>
        </w:rPr>
        <w:t xml:space="preserve">. </w:t>
      </w:r>
    </w:p>
    <w:p w14:paraId="7BED9B1D" w14:textId="77777777" w:rsidR="007C0048" w:rsidRPr="00C91262" w:rsidRDefault="007C0048" w:rsidP="00C91262">
      <w:pPr>
        <w:tabs>
          <w:tab w:val="left" w:pos="709"/>
          <w:tab w:val="left" w:pos="993"/>
        </w:tabs>
        <w:spacing w:line="360" w:lineRule="auto"/>
        <w:rPr>
          <w:rFonts w:ascii="Arial" w:hAnsi="Arial" w:cs="Arial"/>
          <w:sz w:val="24"/>
          <w:szCs w:val="22"/>
        </w:rPr>
      </w:pPr>
      <w:r w:rsidRPr="00C91262">
        <w:rPr>
          <w:rFonts w:ascii="Arial" w:hAnsi="Arial" w:cs="Arial"/>
          <w:sz w:val="24"/>
          <w:szCs w:val="22"/>
        </w:rPr>
        <w:t>Obszar województwa podkarpackiego najbardziej narażony jest na wystąpienie suszy hydrologicznej, w mniejszym stop</w:t>
      </w:r>
      <w:r w:rsidR="0060016F" w:rsidRPr="00C91262">
        <w:rPr>
          <w:rFonts w:ascii="Arial" w:hAnsi="Arial" w:cs="Arial"/>
          <w:sz w:val="24"/>
          <w:szCs w:val="22"/>
        </w:rPr>
        <w:t>niu natomiast suszy rolniczej i </w:t>
      </w:r>
      <w:r w:rsidRPr="00C91262">
        <w:rPr>
          <w:rFonts w:ascii="Arial" w:hAnsi="Arial" w:cs="Arial"/>
          <w:sz w:val="24"/>
          <w:szCs w:val="22"/>
        </w:rPr>
        <w:t>hydrogeologicznej. Według map zagrożenia poszczególnymi typami suszy, zagrożenie suszą hydrologiczną określone zostało jako umiarkowane i bardzo duże, suszą hyd</w:t>
      </w:r>
      <w:r w:rsidR="00DA6D81" w:rsidRPr="00C91262">
        <w:rPr>
          <w:rFonts w:ascii="Arial" w:hAnsi="Arial" w:cs="Arial"/>
          <w:sz w:val="24"/>
          <w:szCs w:val="22"/>
        </w:rPr>
        <w:t xml:space="preserve">rogeologiczną jako umiarkowane </w:t>
      </w:r>
      <w:r w:rsidRPr="00C91262">
        <w:rPr>
          <w:rFonts w:ascii="Arial" w:hAnsi="Arial" w:cs="Arial"/>
          <w:sz w:val="24"/>
          <w:szCs w:val="22"/>
        </w:rPr>
        <w:t xml:space="preserve">i niezagrożone </w:t>
      </w:r>
      <w:r w:rsidRPr="00C91262">
        <w:rPr>
          <w:rStyle w:val="Odwoanieprzypisudolnego"/>
          <w:rFonts w:ascii="Arial" w:hAnsi="Arial" w:cs="Arial"/>
          <w:sz w:val="24"/>
          <w:szCs w:val="22"/>
        </w:rPr>
        <w:footnoteReference w:id="16"/>
      </w:r>
      <w:r w:rsidRPr="00C91262">
        <w:rPr>
          <w:rFonts w:ascii="Arial" w:hAnsi="Arial" w:cs="Arial"/>
          <w:sz w:val="24"/>
          <w:szCs w:val="22"/>
        </w:rPr>
        <w:t>.</w:t>
      </w:r>
    </w:p>
    <w:p w14:paraId="65649827" w14:textId="77777777" w:rsidR="007C0048" w:rsidRPr="00C91262" w:rsidRDefault="0060016F" w:rsidP="00C91262">
      <w:pPr>
        <w:tabs>
          <w:tab w:val="left" w:pos="709"/>
          <w:tab w:val="left" w:pos="993"/>
        </w:tabs>
        <w:spacing w:line="360" w:lineRule="auto"/>
        <w:rPr>
          <w:rFonts w:ascii="Arial" w:hAnsi="Arial" w:cs="Arial"/>
          <w:sz w:val="24"/>
          <w:szCs w:val="22"/>
        </w:rPr>
      </w:pPr>
      <w:r w:rsidRPr="00C91262">
        <w:rPr>
          <w:rFonts w:ascii="Arial" w:hAnsi="Arial" w:cs="Arial"/>
          <w:sz w:val="24"/>
          <w:szCs w:val="22"/>
        </w:rPr>
        <w:t xml:space="preserve">Obszar województwa </w:t>
      </w:r>
      <w:r w:rsidR="007C0048" w:rsidRPr="00C91262">
        <w:rPr>
          <w:rFonts w:ascii="Arial" w:hAnsi="Arial" w:cs="Arial"/>
          <w:sz w:val="24"/>
          <w:szCs w:val="22"/>
        </w:rPr>
        <w:t>w większości nie jest zagrożony suszą rolniczą, jedynie tereny wzdłuż rzeki Wisły oraz we wschodn</w:t>
      </w:r>
      <w:r w:rsidRPr="00C91262">
        <w:rPr>
          <w:rFonts w:ascii="Arial" w:hAnsi="Arial" w:cs="Arial"/>
          <w:sz w:val="24"/>
          <w:szCs w:val="22"/>
        </w:rPr>
        <w:t>iej części (powiaty przemyski i </w:t>
      </w:r>
      <w:r w:rsidR="007C0048" w:rsidRPr="00C91262">
        <w:rPr>
          <w:rFonts w:ascii="Arial" w:hAnsi="Arial" w:cs="Arial"/>
          <w:sz w:val="24"/>
          <w:szCs w:val="22"/>
        </w:rPr>
        <w:t xml:space="preserve">jarosławski) </w:t>
      </w:r>
      <w:r w:rsidRPr="00C91262">
        <w:rPr>
          <w:rFonts w:ascii="Arial" w:hAnsi="Arial" w:cs="Arial"/>
          <w:sz w:val="24"/>
          <w:szCs w:val="22"/>
        </w:rPr>
        <w:t xml:space="preserve">zostały </w:t>
      </w:r>
      <w:r w:rsidR="007C0048" w:rsidRPr="00C91262">
        <w:rPr>
          <w:rFonts w:ascii="Arial" w:hAnsi="Arial" w:cs="Arial"/>
          <w:sz w:val="24"/>
          <w:szCs w:val="22"/>
        </w:rPr>
        <w:t>w</w:t>
      </w:r>
      <w:r w:rsidRPr="00C91262">
        <w:rPr>
          <w:rFonts w:ascii="Arial" w:hAnsi="Arial" w:cs="Arial"/>
          <w:sz w:val="24"/>
          <w:szCs w:val="22"/>
        </w:rPr>
        <w:t>skazane</w:t>
      </w:r>
      <w:r w:rsidR="0019388B" w:rsidRPr="00C91262">
        <w:rPr>
          <w:rFonts w:ascii="Arial" w:hAnsi="Arial" w:cs="Arial"/>
          <w:sz w:val="24"/>
          <w:szCs w:val="22"/>
        </w:rPr>
        <w:t>,</w:t>
      </w:r>
      <w:r w:rsidR="007C0048" w:rsidRPr="00C91262">
        <w:rPr>
          <w:rFonts w:ascii="Arial" w:hAnsi="Arial" w:cs="Arial"/>
          <w:sz w:val="24"/>
          <w:szCs w:val="22"/>
        </w:rPr>
        <w:t xml:space="preserve"> jako obszary</w:t>
      </w:r>
      <w:r w:rsidRPr="00C91262">
        <w:rPr>
          <w:rFonts w:ascii="Arial" w:hAnsi="Arial" w:cs="Arial"/>
          <w:sz w:val="24"/>
          <w:szCs w:val="22"/>
        </w:rPr>
        <w:t xml:space="preserve"> o umiarkowanym, bardzo dużym i </w:t>
      </w:r>
      <w:r w:rsidR="007C0048" w:rsidRPr="00C91262">
        <w:rPr>
          <w:rFonts w:ascii="Arial" w:hAnsi="Arial" w:cs="Arial"/>
          <w:sz w:val="24"/>
          <w:szCs w:val="22"/>
        </w:rPr>
        <w:t>ekstremalnym zagrożeniu</w:t>
      </w:r>
      <w:r w:rsidRPr="00C91262">
        <w:rPr>
          <w:rFonts w:ascii="Arial" w:hAnsi="Arial" w:cs="Arial"/>
          <w:sz w:val="24"/>
          <w:szCs w:val="22"/>
        </w:rPr>
        <w:t xml:space="preserve">, co przedstawiono na </w:t>
      </w:r>
      <w:r w:rsidR="008C74DF" w:rsidRPr="00C91262">
        <w:rPr>
          <w:rFonts w:ascii="Arial" w:hAnsi="Arial" w:cs="Arial"/>
          <w:sz w:val="24"/>
          <w:szCs w:val="22"/>
        </w:rPr>
        <w:t>Rysunku 22.</w:t>
      </w:r>
    </w:p>
    <w:p w14:paraId="5F2DEA4E" w14:textId="5093785C" w:rsidR="007C0048" w:rsidRPr="00C91262" w:rsidRDefault="00CD7805" w:rsidP="00C91262">
      <w:pPr>
        <w:tabs>
          <w:tab w:val="left" w:pos="709"/>
          <w:tab w:val="left" w:pos="993"/>
        </w:tabs>
        <w:spacing w:line="360" w:lineRule="auto"/>
        <w:rPr>
          <w:rFonts w:ascii="Arial" w:hAnsi="Arial" w:cs="Arial"/>
          <w:sz w:val="24"/>
          <w:szCs w:val="22"/>
        </w:rPr>
      </w:pPr>
      <w:r w:rsidRPr="00C91262">
        <w:rPr>
          <w:rFonts w:ascii="Arial" w:hAnsi="Arial" w:cs="Arial"/>
          <w:sz w:val="24"/>
          <w:szCs w:val="22"/>
        </w:rPr>
        <w:t xml:space="preserve">Według </w:t>
      </w:r>
      <w:r w:rsidR="008A3BAA" w:rsidRPr="00C91262">
        <w:rPr>
          <w:rFonts w:ascii="Arial" w:hAnsi="Arial" w:cs="Arial"/>
          <w:sz w:val="24"/>
          <w:szCs w:val="22"/>
        </w:rPr>
        <w:t xml:space="preserve">informacji </w:t>
      </w:r>
      <w:r w:rsidRPr="00C91262">
        <w:rPr>
          <w:rFonts w:ascii="Arial" w:hAnsi="Arial" w:cs="Arial"/>
          <w:sz w:val="24"/>
          <w:szCs w:val="22"/>
        </w:rPr>
        <w:t>opublikowan</w:t>
      </w:r>
      <w:r w:rsidR="008A3BAA" w:rsidRPr="00C91262">
        <w:rPr>
          <w:rFonts w:ascii="Arial" w:hAnsi="Arial" w:cs="Arial"/>
          <w:sz w:val="24"/>
          <w:szCs w:val="22"/>
        </w:rPr>
        <w:t>ych</w:t>
      </w:r>
      <w:r w:rsidR="007C0048" w:rsidRPr="00C91262">
        <w:rPr>
          <w:rFonts w:ascii="Arial" w:hAnsi="Arial" w:cs="Arial"/>
          <w:sz w:val="24"/>
          <w:szCs w:val="22"/>
        </w:rPr>
        <w:t xml:space="preserve"> przez IUNG-PIB w ramach Systemu Monitoringu Suszy Rolniczej w 202</w:t>
      </w:r>
      <w:r w:rsidR="008A3BAA" w:rsidRPr="00C91262">
        <w:rPr>
          <w:rFonts w:ascii="Arial" w:hAnsi="Arial" w:cs="Arial"/>
          <w:sz w:val="24"/>
          <w:szCs w:val="22"/>
        </w:rPr>
        <w:t>3</w:t>
      </w:r>
      <w:r w:rsidR="007C0048" w:rsidRPr="00C91262">
        <w:rPr>
          <w:rFonts w:ascii="Arial" w:hAnsi="Arial" w:cs="Arial"/>
          <w:sz w:val="24"/>
          <w:szCs w:val="22"/>
        </w:rPr>
        <w:t xml:space="preserve"> </w:t>
      </w:r>
      <w:r w:rsidR="008A3BAA" w:rsidRPr="00C91262">
        <w:rPr>
          <w:rFonts w:ascii="Arial" w:hAnsi="Arial" w:cs="Arial"/>
          <w:sz w:val="24"/>
          <w:szCs w:val="22"/>
        </w:rPr>
        <w:t xml:space="preserve">roku </w:t>
      </w:r>
      <w:r w:rsidR="007C0048" w:rsidRPr="00C91262">
        <w:rPr>
          <w:rFonts w:ascii="Arial" w:hAnsi="Arial" w:cs="Arial"/>
          <w:sz w:val="24"/>
          <w:szCs w:val="22"/>
        </w:rPr>
        <w:t>suszą rolniczą w różnym stopniu zagrożona była przeważnie północ</w:t>
      </w:r>
      <w:r w:rsidRPr="00C91262">
        <w:rPr>
          <w:rFonts w:ascii="Arial" w:hAnsi="Arial" w:cs="Arial"/>
          <w:sz w:val="24"/>
          <w:szCs w:val="22"/>
        </w:rPr>
        <w:t xml:space="preserve">no-zachodnia </w:t>
      </w:r>
      <w:r w:rsidR="007C0048" w:rsidRPr="00C91262">
        <w:rPr>
          <w:rFonts w:ascii="Arial" w:hAnsi="Arial" w:cs="Arial"/>
          <w:sz w:val="24"/>
          <w:szCs w:val="22"/>
        </w:rPr>
        <w:t xml:space="preserve">oraz wschodnia część województwa. Na pozostałym obszarze województwa </w:t>
      </w:r>
      <w:r w:rsidRPr="00C91262">
        <w:rPr>
          <w:rFonts w:ascii="Arial" w:hAnsi="Arial" w:cs="Arial"/>
          <w:sz w:val="24"/>
          <w:szCs w:val="22"/>
        </w:rPr>
        <w:t>zagrożenia suszą</w:t>
      </w:r>
      <w:r w:rsidR="007C0048" w:rsidRPr="00C91262">
        <w:rPr>
          <w:rFonts w:ascii="Arial" w:hAnsi="Arial" w:cs="Arial"/>
          <w:sz w:val="24"/>
          <w:szCs w:val="22"/>
        </w:rPr>
        <w:t xml:space="preserve"> nie stwierdzono.</w:t>
      </w:r>
    </w:p>
    <w:p w14:paraId="7F829FE1" w14:textId="77777777" w:rsidR="004E310D" w:rsidRPr="00C91262" w:rsidRDefault="004E310D" w:rsidP="00C91262">
      <w:pPr>
        <w:spacing w:line="360" w:lineRule="auto"/>
        <w:rPr>
          <w:rFonts w:ascii="Arial" w:hAnsi="Arial" w:cs="Arial"/>
          <w:sz w:val="24"/>
          <w:szCs w:val="18"/>
        </w:rPr>
      </w:pPr>
    </w:p>
    <w:p w14:paraId="513C6A02" w14:textId="77777777" w:rsidR="007C0048" w:rsidRPr="00C91262" w:rsidRDefault="00FF1E7D" w:rsidP="00D64148">
      <w:pPr>
        <w:pStyle w:val="RYS2"/>
        <w:rPr>
          <w:szCs w:val="22"/>
        </w:rPr>
      </w:pPr>
      <w:r w:rsidRPr="00F41771">
        <w:rPr>
          <w:sz w:val="20"/>
          <w:szCs w:val="22"/>
        </w:rPr>
        <w:br w:type="page"/>
      </w:r>
      <w:bookmarkStart w:id="248" w:name="_Toc158804432"/>
      <w:r w:rsidR="007C0048" w:rsidRPr="00C91262">
        <w:rPr>
          <w:szCs w:val="22"/>
        </w:rPr>
        <w:lastRenderedPageBreak/>
        <w:t>Rys</w:t>
      </w:r>
      <w:r w:rsidR="00CD7805" w:rsidRPr="00C91262">
        <w:rPr>
          <w:szCs w:val="22"/>
        </w:rPr>
        <w:t>unek</w:t>
      </w:r>
      <w:r w:rsidR="008C74DF" w:rsidRPr="00C91262">
        <w:rPr>
          <w:szCs w:val="22"/>
        </w:rPr>
        <w:t xml:space="preserve"> 22</w:t>
      </w:r>
      <w:r w:rsidR="007C0048" w:rsidRPr="00C91262">
        <w:rPr>
          <w:szCs w:val="22"/>
        </w:rPr>
        <w:t xml:space="preserve">. </w:t>
      </w:r>
      <w:r w:rsidR="007C0048" w:rsidRPr="00C91262">
        <w:rPr>
          <w:b w:val="0"/>
          <w:szCs w:val="22"/>
        </w:rPr>
        <w:t>Zagrożenie poszczególnymi typami suszy w skali kraju</w:t>
      </w:r>
      <w:bookmarkEnd w:id="248"/>
    </w:p>
    <w:p w14:paraId="15BB9E87" w14:textId="77777777" w:rsidR="007C0048" w:rsidRPr="00F41771" w:rsidRDefault="00955D78" w:rsidP="00221977">
      <w:pPr>
        <w:pStyle w:val="Bezodstpw"/>
        <w:rPr>
          <w:rFonts w:ascii="Arial" w:hAnsi="Arial" w:cs="Arial"/>
          <w:noProof/>
          <w:sz w:val="22"/>
          <w:szCs w:val="22"/>
        </w:rPr>
      </w:pPr>
      <w:r w:rsidRPr="00F41771">
        <w:rPr>
          <w:rFonts w:ascii="Arial" w:hAnsi="Arial" w:cs="Arial"/>
          <w:noProof/>
          <w:sz w:val="22"/>
          <w:szCs w:val="22"/>
        </w:rPr>
        <w:drawing>
          <wp:inline distT="0" distB="0" distL="0" distR="0" wp14:anchorId="740B9687" wp14:editId="5B641940">
            <wp:extent cx="4197985" cy="3865245"/>
            <wp:effectExtent l="0" t="0" r="0" b="1905"/>
            <wp:docPr id="24" name="Obraz 19" descr="Rysunek przedstawia mapy z klasami zagrożeń suszą rolniczą, hydrologiczną oraz hydrogeologiczną. Klasa I określa brak zagrożenia, klasa II określa zagrożenie umiarkowane, klasa III wskazuje tereny bardzo zagrożone, a klasa IV tereny ekstremalnie zagrożone. Ponadto na mapach pokazano także obszary dorzeczy w Polsce, granice JCWPd, granice województw itp. Analizując poszczególne mapy zaprezentowane na rysunku, zauważyć można, że suszą rolniczą był zagrożony gównie w ekstremalnym stopniu środkowy i zachodni obszar kraju. Susza hydrologiczna na większości obszaru kraju zagrażała umiarkowanie. Zdecydowana większość terenu kraju nie była zagrożona suszą hydrogeologiczną.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19" descr="Rysunek przedstawia mapy z klasami zagrożeń suszą rolniczą, hydrologiczną oraz hydrogeologiczną. Klasa I określa brak zagrożenia, klasa II określa zagrożenie umiarkowane, klasa III wskazuje tereny bardzo zagrożone, a klasa IV tereny ekstremalnie zagrożone. Ponadto na mapach pokazano także obszary dorzeczy w Polsce, granice JCWPd, granice województw itp. Analizując poszczególne mapy zaprezentowane na rysunku, zauważyć można, że suszą rolniczą był zagrożony gównie w ekstremalnym stopniu środkowy i zachodni obszar kraju. Susza hydrologiczna na większości obszaru kraju zagrażała umiarkowanie. Zdecydowana większość terenu kraju nie była zagrożona suszą hydrogeologiczną. "/>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197985" cy="3865245"/>
                    </a:xfrm>
                    <a:prstGeom prst="rect">
                      <a:avLst/>
                    </a:prstGeom>
                    <a:noFill/>
                    <a:ln>
                      <a:noFill/>
                    </a:ln>
                  </pic:spPr>
                </pic:pic>
              </a:graphicData>
            </a:graphic>
          </wp:inline>
        </w:drawing>
      </w:r>
    </w:p>
    <w:p w14:paraId="59BD65AD" w14:textId="77777777" w:rsidR="00427605" w:rsidRPr="00C91262" w:rsidRDefault="007C0048" w:rsidP="00985717">
      <w:pPr>
        <w:rPr>
          <w:rFonts w:ascii="Arial" w:eastAsia="Calibri" w:hAnsi="Arial" w:cs="Arial"/>
          <w:sz w:val="22"/>
          <w:szCs w:val="16"/>
        </w:rPr>
      </w:pPr>
      <w:r w:rsidRPr="00C91262">
        <w:rPr>
          <w:rFonts w:ascii="Arial" w:hAnsi="Arial" w:cs="Arial"/>
          <w:b/>
          <w:sz w:val="22"/>
          <w:szCs w:val="16"/>
        </w:rPr>
        <w:t>Źródło:</w:t>
      </w:r>
      <w:r w:rsidRPr="00C91262">
        <w:rPr>
          <w:rFonts w:ascii="Arial" w:hAnsi="Arial" w:cs="Arial"/>
          <w:sz w:val="22"/>
          <w:szCs w:val="16"/>
        </w:rPr>
        <w:t xml:space="preserve"> </w:t>
      </w:r>
      <w:r w:rsidR="00221977" w:rsidRPr="00C91262">
        <w:rPr>
          <w:rFonts w:ascii="Arial" w:hAnsi="Arial" w:cs="Arial"/>
          <w:sz w:val="22"/>
          <w:szCs w:val="16"/>
        </w:rPr>
        <w:t>Plan</w:t>
      </w:r>
      <w:r w:rsidRPr="00C91262">
        <w:rPr>
          <w:rFonts w:ascii="Arial" w:hAnsi="Arial" w:cs="Arial"/>
          <w:sz w:val="22"/>
          <w:szCs w:val="16"/>
        </w:rPr>
        <w:t xml:space="preserve"> przeciwdział</w:t>
      </w:r>
      <w:r w:rsidR="00ED5600" w:rsidRPr="00C91262">
        <w:rPr>
          <w:rFonts w:ascii="Arial" w:hAnsi="Arial" w:cs="Arial"/>
          <w:sz w:val="22"/>
          <w:szCs w:val="16"/>
        </w:rPr>
        <w:t>ania skutkom suszy przyjęty rozporządzeniem Ministra Infrastruktury z dnia 15 lipca 2021 r. (Dz. U. z 2021 r., poz. 1615)</w:t>
      </w:r>
      <w:r w:rsidRPr="00C91262">
        <w:rPr>
          <w:rFonts w:ascii="Arial" w:hAnsi="Arial" w:cs="Arial"/>
          <w:sz w:val="22"/>
          <w:szCs w:val="16"/>
        </w:rPr>
        <w:t>.</w:t>
      </w:r>
    </w:p>
    <w:p w14:paraId="51F2865F" w14:textId="77777777" w:rsidR="00784F51" w:rsidRPr="00C91262" w:rsidRDefault="00784F51" w:rsidP="00C91262">
      <w:pPr>
        <w:spacing w:line="360" w:lineRule="auto"/>
        <w:ind w:firstLine="709"/>
        <w:rPr>
          <w:rFonts w:ascii="Arial" w:hAnsi="Arial" w:cs="Arial"/>
          <w:sz w:val="24"/>
          <w:szCs w:val="22"/>
        </w:rPr>
      </w:pPr>
    </w:p>
    <w:p w14:paraId="6019D343" w14:textId="77777777" w:rsidR="00784F51" w:rsidRPr="00C91262" w:rsidRDefault="00784F51" w:rsidP="00C91262">
      <w:pPr>
        <w:spacing w:line="360" w:lineRule="auto"/>
        <w:ind w:firstLine="709"/>
        <w:rPr>
          <w:rFonts w:ascii="Arial" w:hAnsi="Arial" w:cs="Arial"/>
          <w:sz w:val="24"/>
          <w:szCs w:val="22"/>
        </w:rPr>
      </w:pPr>
      <w:r w:rsidRPr="00C91262">
        <w:rPr>
          <w:rFonts w:ascii="Arial" w:hAnsi="Arial" w:cs="Arial"/>
          <w:sz w:val="24"/>
          <w:szCs w:val="22"/>
        </w:rPr>
        <w:t>Zgodnie z ustawą Prawo wodne przeciwdziałanie skutkom suszy jest zadaniem Wód Polskich oraz organów administracji rządowej i samorządowej. Przeciwdziałanie skutkom suszy prowadzi się zgodnie z Planem przeciwdziałania skutkom suszy.</w:t>
      </w:r>
    </w:p>
    <w:p w14:paraId="59CA88A1" w14:textId="77777777" w:rsidR="00427605" w:rsidRPr="00C91262" w:rsidRDefault="00427605" w:rsidP="00C91262">
      <w:pPr>
        <w:spacing w:line="360" w:lineRule="auto"/>
        <w:rPr>
          <w:rFonts w:ascii="Arial" w:hAnsi="Arial" w:cs="Arial"/>
          <w:sz w:val="24"/>
          <w:szCs w:val="18"/>
        </w:rPr>
      </w:pPr>
    </w:p>
    <w:p w14:paraId="49E879C8" w14:textId="19B43B33" w:rsidR="00427605" w:rsidRPr="00C91262" w:rsidRDefault="00427605" w:rsidP="00C91262">
      <w:pPr>
        <w:numPr>
          <w:ilvl w:val="1"/>
          <w:numId w:val="31"/>
        </w:numPr>
        <w:spacing w:line="360" w:lineRule="auto"/>
        <w:ind w:left="1418" w:hanging="709"/>
        <w:outlineLvl w:val="2"/>
        <w:rPr>
          <w:rFonts w:ascii="Arial" w:hAnsi="Arial" w:cs="Arial"/>
          <w:b/>
          <w:sz w:val="24"/>
        </w:rPr>
      </w:pPr>
      <w:bookmarkStart w:id="249" w:name="_Toc158804358"/>
      <w:r w:rsidRPr="00C91262">
        <w:rPr>
          <w:rFonts w:ascii="Arial" w:hAnsi="Arial" w:cs="Arial"/>
          <w:b/>
          <w:sz w:val="24"/>
        </w:rPr>
        <w:t>Poważne awarie</w:t>
      </w:r>
      <w:bookmarkEnd w:id="249"/>
      <w:r w:rsidRPr="00C91262">
        <w:rPr>
          <w:rFonts w:ascii="Arial" w:hAnsi="Arial" w:cs="Arial"/>
          <w:b/>
          <w:sz w:val="24"/>
        </w:rPr>
        <w:t xml:space="preserve"> </w:t>
      </w:r>
    </w:p>
    <w:p w14:paraId="7694B9B5" w14:textId="77777777" w:rsidR="00427605" w:rsidRPr="00C91262" w:rsidRDefault="00427605" w:rsidP="00C91262">
      <w:pPr>
        <w:spacing w:line="360" w:lineRule="auto"/>
        <w:rPr>
          <w:rFonts w:ascii="Arial" w:hAnsi="Arial" w:cs="Arial"/>
          <w:sz w:val="24"/>
          <w:szCs w:val="18"/>
        </w:rPr>
      </w:pPr>
    </w:p>
    <w:p w14:paraId="0A323632" w14:textId="77777777" w:rsidR="005A516C" w:rsidRPr="00C91262" w:rsidRDefault="005A516C" w:rsidP="00C91262">
      <w:pPr>
        <w:spacing w:line="360" w:lineRule="auto"/>
        <w:ind w:firstLine="709"/>
        <w:rPr>
          <w:rFonts w:ascii="Arial" w:hAnsi="Arial" w:cs="Arial"/>
          <w:sz w:val="24"/>
          <w:szCs w:val="18"/>
        </w:rPr>
      </w:pPr>
      <w:r w:rsidRPr="00C91262">
        <w:rPr>
          <w:rFonts w:ascii="Arial" w:hAnsi="Arial" w:cs="Arial"/>
          <w:sz w:val="24"/>
          <w:szCs w:val="18"/>
        </w:rPr>
        <w:t>Poważna awaria, w myśl ustawy z dnia 27 kwietnia 2001 r. Prawo ochrony środowiska</w:t>
      </w:r>
      <w:r w:rsidRPr="00C91262">
        <w:rPr>
          <w:rStyle w:val="Odwoanieprzypisudolnego"/>
          <w:rFonts w:ascii="Arial" w:hAnsi="Arial" w:cs="Arial"/>
          <w:sz w:val="24"/>
          <w:szCs w:val="18"/>
        </w:rPr>
        <w:footnoteReference w:id="17"/>
      </w:r>
      <w:r w:rsidRPr="00C91262">
        <w:rPr>
          <w:rFonts w:ascii="Arial" w:hAnsi="Arial" w:cs="Arial"/>
          <w:sz w:val="24"/>
          <w:szCs w:val="18"/>
        </w:rPr>
        <w:t xml:space="preserve"> to zdarzenie, w szczególności emisja, pożar lub eksplozja, powstałe w trakcie procesu przemysłowego, magazynowania lub transportu, w których występuje jedna lub więcej niebezpiecznych substancji, prowadzące do natychmiastowego powstania zagrożenia życia, zdrowia ludzi lub środowiska czy też powstanie takiego zagrożenia z opóźnieniem, a poważna awaria przemysłowa to </w:t>
      </w:r>
      <w:r w:rsidRPr="00C91262">
        <w:rPr>
          <w:rFonts w:ascii="Arial" w:hAnsi="Arial" w:cs="Arial"/>
          <w:sz w:val="24"/>
          <w:szCs w:val="18"/>
        </w:rPr>
        <w:lastRenderedPageBreak/>
        <w:t xml:space="preserve">awaria powstała w zakładach dużego ryzyka (ZDR) lub zwiększonego ryzyka (ZZR) wystąpienia poważnej awarii przemysłowej. </w:t>
      </w:r>
    </w:p>
    <w:p w14:paraId="4355D2DD" w14:textId="77777777" w:rsidR="005A516C" w:rsidRPr="00C91262" w:rsidRDefault="005A516C" w:rsidP="00C91262">
      <w:pPr>
        <w:spacing w:line="360" w:lineRule="auto"/>
        <w:ind w:firstLine="709"/>
        <w:rPr>
          <w:rFonts w:ascii="Arial" w:hAnsi="Arial" w:cs="Arial"/>
          <w:sz w:val="24"/>
          <w:szCs w:val="18"/>
        </w:rPr>
      </w:pPr>
      <w:r w:rsidRPr="00C91262">
        <w:rPr>
          <w:rFonts w:ascii="Arial" w:hAnsi="Arial" w:cs="Arial"/>
          <w:sz w:val="24"/>
          <w:szCs w:val="18"/>
        </w:rPr>
        <w:t xml:space="preserve">Potencjalne źródło zagrożenia poważnymi awariami na terenie województwa podkarpackiego, stanowią zakłady przemysłowe oraz obiekty przerabiające i magazynujące Toksyczne Środki Przemysłowe zaliczone do grupy zakładów dużego i zwiększonego ryzyka wystąpienia poważnej awarii. Ponadto zagrożenie dla środowiska stanowią obiekty związane z niewłaściwym zagospodarowaniem odpadów poprodukcyjnych tzw. „bomby ekologiczne” oraz zdarzenia o charakterze poważnych awarii związane z transportem substancji niebezpiecznych. Ryzyko poważnych awarii zwiększone jest poprzez lokalizację zakładów ZDR i ZZR w bliskiej odległości względem siebie, tworzących tzw. efekt domina. </w:t>
      </w:r>
    </w:p>
    <w:p w14:paraId="4E8732B0" w14:textId="5D9A680D" w:rsidR="005A516C" w:rsidRPr="00C91262" w:rsidRDefault="005A516C" w:rsidP="00C91262">
      <w:pPr>
        <w:spacing w:line="360" w:lineRule="auto"/>
        <w:ind w:firstLine="708"/>
        <w:rPr>
          <w:rFonts w:ascii="Arial" w:hAnsi="Arial" w:cs="Arial"/>
          <w:sz w:val="24"/>
          <w:szCs w:val="22"/>
        </w:rPr>
      </w:pPr>
      <w:r w:rsidRPr="00C91262">
        <w:rPr>
          <w:rFonts w:ascii="Arial" w:hAnsi="Arial" w:cs="Arial"/>
          <w:sz w:val="24"/>
          <w:szCs w:val="22"/>
        </w:rPr>
        <w:t xml:space="preserve">Na koniec 2023 r. w województwie podkarpackim funkcjonowały łącznie 37 zakłady stwarzające zagrożenie wystąpienia poważnej awarii (17 ZDR i 20 ZZR). Zakłady funkcjonujące na terenie powiatu dębickiego, jasielskiego oraz leżajskiego były zlokalizowane względem siebie w sposób tworzący ww. </w:t>
      </w:r>
      <w:r w:rsidRPr="00C91262">
        <w:rPr>
          <w:rFonts w:ascii="Arial" w:hAnsi="Arial" w:cs="Arial"/>
          <w:i/>
          <w:sz w:val="24"/>
          <w:szCs w:val="22"/>
        </w:rPr>
        <w:t>efekt domina</w:t>
      </w:r>
      <w:r w:rsidRPr="00C91262">
        <w:rPr>
          <w:rFonts w:ascii="Arial" w:hAnsi="Arial" w:cs="Arial"/>
          <w:sz w:val="24"/>
          <w:szCs w:val="22"/>
        </w:rPr>
        <w:t xml:space="preserve">. Na terenie województwa zidentyfikowano także 1 obiekt zaliczony do „bomb ekologicznych”, stanowiący zagrożenie dla wód Głównego Zbiornika Wód Podziemnych 425 Dębica – Stalowa Wola – Rzeszów – nierozpoznane źródło zanieczyszczeń chemicznych migrujących do wód podziemnych, stanowiących zasoby wody pitnej dla ludności miasta i gminy Nowa Dęba, w obrębie ustanowionej strefy ochrony pośredniej ujęcia wody. </w:t>
      </w:r>
    </w:p>
    <w:p w14:paraId="33B071F0" w14:textId="77777777" w:rsidR="005A516C" w:rsidRPr="00C91262" w:rsidRDefault="005A516C" w:rsidP="00C91262">
      <w:pPr>
        <w:spacing w:line="360" w:lineRule="auto"/>
        <w:ind w:firstLine="709"/>
        <w:rPr>
          <w:rFonts w:ascii="Arial" w:hAnsi="Arial" w:cs="Arial"/>
          <w:sz w:val="24"/>
        </w:rPr>
      </w:pPr>
      <w:r w:rsidRPr="00C91262">
        <w:rPr>
          <w:rFonts w:ascii="Arial" w:hAnsi="Arial" w:cs="Arial"/>
          <w:sz w:val="24"/>
          <w:szCs w:val="18"/>
        </w:rPr>
        <w:t xml:space="preserve">W </w:t>
      </w:r>
      <w:bookmarkStart w:id="250" w:name="_Hlk158016859"/>
      <w:r w:rsidRPr="00C91262">
        <w:rPr>
          <w:rFonts w:ascii="Arial" w:hAnsi="Arial" w:cs="Arial"/>
          <w:sz w:val="24"/>
          <w:szCs w:val="18"/>
        </w:rPr>
        <w:t>2023 roku na terenie woj. podkarpackiego nie miała miejsca żadna awaria o znamionach poważnej awarii przemysłowej mającej negatywny wpływ na środowisko.</w:t>
      </w:r>
      <w:bookmarkEnd w:id="250"/>
    </w:p>
    <w:p w14:paraId="3C047333" w14:textId="77777777" w:rsidR="007C0048" w:rsidRPr="00C91262" w:rsidRDefault="007C0048" w:rsidP="008D02B7">
      <w:pPr>
        <w:spacing w:line="276" w:lineRule="auto"/>
        <w:jc w:val="both"/>
        <w:rPr>
          <w:rFonts w:ascii="Arial" w:hAnsi="Arial" w:cs="Arial"/>
          <w:sz w:val="24"/>
          <w:szCs w:val="18"/>
        </w:rPr>
      </w:pPr>
    </w:p>
    <w:p w14:paraId="11C445F8" w14:textId="2ED86513" w:rsidR="000D35FF" w:rsidRPr="00C91262" w:rsidRDefault="000D35FF" w:rsidP="008D02B7">
      <w:pPr>
        <w:pStyle w:val="spis2"/>
        <w:numPr>
          <w:ilvl w:val="0"/>
          <w:numId w:val="31"/>
        </w:numPr>
        <w:spacing w:after="120"/>
        <w:ind w:left="709" w:hanging="709"/>
        <w:rPr>
          <w:rFonts w:ascii="Arial" w:hAnsi="Arial" w:cs="Arial"/>
          <w:szCs w:val="22"/>
        </w:rPr>
      </w:pPr>
      <w:bookmarkStart w:id="251" w:name="_Toc349130288"/>
      <w:bookmarkStart w:id="252" w:name="_Toc359241669"/>
      <w:bookmarkStart w:id="253" w:name="_Toc378314172"/>
      <w:bookmarkStart w:id="254" w:name="_Toc378314387"/>
      <w:bookmarkStart w:id="255" w:name="_Toc384300307"/>
      <w:bookmarkStart w:id="256" w:name="_Toc433365039"/>
      <w:bookmarkStart w:id="257" w:name="_Toc158804359"/>
      <w:r w:rsidRPr="00C91262">
        <w:rPr>
          <w:rFonts w:ascii="Arial" w:hAnsi="Arial" w:cs="Arial"/>
          <w:szCs w:val="22"/>
        </w:rPr>
        <w:t>Analizy specyficzne</w:t>
      </w:r>
      <w:bookmarkEnd w:id="251"/>
      <w:bookmarkEnd w:id="252"/>
      <w:bookmarkEnd w:id="253"/>
      <w:bookmarkEnd w:id="254"/>
      <w:bookmarkEnd w:id="255"/>
      <w:bookmarkEnd w:id="256"/>
      <w:bookmarkEnd w:id="257"/>
    </w:p>
    <w:p w14:paraId="31BCF7C9" w14:textId="77777777" w:rsidR="000D35FF" w:rsidRPr="00C91262" w:rsidRDefault="000D35FF" w:rsidP="008D02B7">
      <w:pPr>
        <w:pStyle w:val="spis3"/>
        <w:numPr>
          <w:ilvl w:val="1"/>
          <w:numId w:val="31"/>
        </w:numPr>
        <w:ind w:left="1418" w:hanging="709"/>
        <w:rPr>
          <w:rFonts w:ascii="Arial" w:hAnsi="Arial" w:cs="Arial"/>
          <w:sz w:val="24"/>
        </w:rPr>
      </w:pPr>
      <w:bookmarkStart w:id="258" w:name="_Toc349130289"/>
      <w:bookmarkStart w:id="259" w:name="_Toc359241670"/>
      <w:bookmarkStart w:id="260" w:name="_Toc378314173"/>
      <w:bookmarkStart w:id="261" w:name="_Toc378314388"/>
      <w:bookmarkStart w:id="262" w:name="_Toc384300308"/>
      <w:bookmarkStart w:id="263" w:name="_Toc433365040"/>
      <w:bookmarkStart w:id="264" w:name="_Toc158804360"/>
      <w:r w:rsidRPr="00C91262">
        <w:rPr>
          <w:rFonts w:ascii="Arial" w:hAnsi="Arial" w:cs="Arial"/>
          <w:sz w:val="24"/>
        </w:rPr>
        <w:t>Ludzie</w:t>
      </w:r>
      <w:bookmarkEnd w:id="258"/>
      <w:bookmarkEnd w:id="259"/>
      <w:bookmarkEnd w:id="260"/>
      <w:bookmarkEnd w:id="261"/>
      <w:bookmarkEnd w:id="262"/>
      <w:bookmarkEnd w:id="263"/>
      <w:bookmarkEnd w:id="264"/>
    </w:p>
    <w:p w14:paraId="397AB8CE" w14:textId="77777777" w:rsidR="0041791B" w:rsidRPr="00C91262" w:rsidRDefault="0041791B" w:rsidP="008D02B7">
      <w:pPr>
        <w:spacing w:line="276" w:lineRule="auto"/>
        <w:jc w:val="both"/>
        <w:rPr>
          <w:rFonts w:ascii="Arial" w:hAnsi="Arial" w:cs="Arial"/>
          <w:sz w:val="28"/>
          <w:szCs w:val="18"/>
        </w:rPr>
      </w:pPr>
    </w:p>
    <w:p w14:paraId="3410880F" w14:textId="39ECD83E" w:rsidR="00DB06A1" w:rsidRPr="00C91262" w:rsidRDefault="0064119F" w:rsidP="00C91262">
      <w:pPr>
        <w:spacing w:line="360" w:lineRule="auto"/>
        <w:rPr>
          <w:rFonts w:ascii="Arial" w:hAnsi="Arial" w:cs="Arial"/>
          <w:sz w:val="24"/>
          <w:szCs w:val="18"/>
        </w:rPr>
      </w:pPr>
      <w:r w:rsidRPr="00C91262">
        <w:rPr>
          <w:rFonts w:ascii="Arial" w:hAnsi="Arial" w:cs="Arial"/>
          <w:sz w:val="24"/>
          <w:szCs w:val="18"/>
        </w:rPr>
        <w:t>Na koniec 202</w:t>
      </w:r>
      <w:r w:rsidR="006017AC" w:rsidRPr="00C91262">
        <w:rPr>
          <w:rFonts w:ascii="Arial" w:hAnsi="Arial" w:cs="Arial"/>
          <w:sz w:val="24"/>
          <w:szCs w:val="18"/>
        </w:rPr>
        <w:t>2</w:t>
      </w:r>
      <w:r w:rsidRPr="00C91262">
        <w:rPr>
          <w:rFonts w:ascii="Arial" w:hAnsi="Arial" w:cs="Arial"/>
          <w:sz w:val="24"/>
          <w:szCs w:val="18"/>
        </w:rPr>
        <w:t xml:space="preserve"> roku ludność województwa</w:t>
      </w:r>
      <w:r w:rsidR="00221977" w:rsidRPr="00C91262">
        <w:rPr>
          <w:rFonts w:ascii="Arial" w:hAnsi="Arial" w:cs="Arial"/>
          <w:sz w:val="24"/>
          <w:szCs w:val="18"/>
        </w:rPr>
        <w:t xml:space="preserve"> podkarpackiego wynosiła 2</w:t>
      </w:r>
      <w:r w:rsidR="006017AC" w:rsidRPr="00C91262">
        <w:rPr>
          <w:rFonts w:ascii="Arial" w:hAnsi="Arial" w:cs="Arial"/>
          <w:sz w:val="24"/>
          <w:szCs w:val="18"/>
        </w:rPr>
        <w:t>079</w:t>
      </w:r>
      <w:r w:rsidR="00221977" w:rsidRPr="00C91262">
        <w:rPr>
          <w:rFonts w:ascii="Arial" w:hAnsi="Arial" w:cs="Arial"/>
          <w:sz w:val="24"/>
          <w:szCs w:val="18"/>
        </w:rPr>
        <w:t>,</w:t>
      </w:r>
      <w:r w:rsidR="006017AC" w:rsidRPr="00C91262">
        <w:rPr>
          <w:rFonts w:ascii="Arial" w:hAnsi="Arial" w:cs="Arial"/>
          <w:sz w:val="24"/>
          <w:szCs w:val="18"/>
        </w:rPr>
        <w:t>1</w:t>
      </w:r>
      <w:r w:rsidR="00221977" w:rsidRPr="00C91262">
        <w:rPr>
          <w:rFonts w:ascii="Arial" w:hAnsi="Arial" w:cs="Arial"/>
          <w:sz w:val="24"/>
          <w:szCs w:val="18"/>
        </w:rPr>
        <w:t> </w:t>
      </w:r>
      <w:r w:rsidRPr="00C91262">
        <w:rPr>
          <w:rFonts w:ascii="Arial" w:hAnsi="Arial" w:cs="Arial"/>
          <w:sz w:val="24"/>
          <w:szCs w:val="18"/>
        </w:rPr>
        <w:t>tys. osób, co stanowiło 5,5% populacji kraju. Pod względem liczby ludności, województwo podkarpackie zajęło 8</w:t>
      </w:r>
      <w:r w:rsidR="00F81D89" w:rsidRPr="00C91262">
        <w:rPr>
          <w:rFonts w:ascii="Arial" w:hAnsi="Arial" w:cs="Arial"/>
          <w:sz w:val="24"/>
          <w:szCs w:val="18"/>
        </w:rPr>
        <w:t>.</w:t>
      </w:r>
      <w:r w:rsidR="008D02B7" w:rsidRPr="00C91262">
        <w:rPr>
          <w:rFonts w:ascii="Arial" w:hAnsi="Arial" w:cs="Arial"/>
          <w:sz w:val="24"/>
          <w:szCs w:val="18"/>
        </w:rPr>
        <w:t> </w:t>
      </w:r>
      <w:r w:rsidRPr="00C91262">
        <w:rPr>
          <w:rFonts w:ascii="Arial" w:hAnsi="Arial" w:cs="Arial"/>
          <w:sz w:val="24"/>
          <w:szCs w:val="18"/>
        </w:rPr>
        <w:t>miejsc</w:t>
      </w:r>
      <w:r w:rsidR="00221977" w:rsidRPr="00C91262">
        <w:rPr>
          <w:rFonts w:ascii="Arial" w:hAnsi="Arial" w:cs="Arial"/>
          <w:sz w:val="24"/>
          <w:szCs w:val="18"/>
        </w:rPr>
        <w:t xml:space="preserve">e w kraju. </w:t>
      </w:r>
    </w:p>
    <w:p w14:paraId="5BA8A60A" w14:textId="5C35F4E6" w:rsidR="006017AC" w:rsidRPr="00C91262" w:rsidRDefault="006017AC" w:rsidP="00C91262">
      <w:pPr>
        <w:spacing w:line="360" w:lineRule="auto"/>
        <w:rPr>
          <w:rFonts w:ascii="Arial" w:hAnsi="Arial" w:cs="Arial"/>
          <w:sz w:val="24"/>
          <w:szCs w:val="18"/>
        </w:rPr>
      </w:pPr>
      <w:r w:rsidRPr="00C91262">
        <w:rPr>
          <w:rFonts w:ascii="Arial" w:hAnsi="Arial" w:cs="Arial"/>
          <w:sz w:val="24"/>
          <w:szCs w:val="18"/>
        </w:rPr>
        <w:t xml:space="preserve">W końcu 2022 r. w 51. miastach mieszkało 854,2 tys. osób, tj. o 4982osób mniej niż przed rokiem. Wskaźnik urbanizacji wyniósł 41,1% i był najniższy wśród wszystkich województw i niższy niż dla Polski, który wynosił 59,9%. Najwyższym wskaźnikiem </w:t>
      </w:r>
      <w:r w:rsidRPr="00C91262">
        <w:rPr>
          <w:rFonts w:ascii="Arial" w:hAnsi="Arial" w:cs="Arial"/>
          <w:sz w:val="24"/>
          <w:szCs w:val="18"/>
        </w:rPr>
        <w:lastRenderedPageBreak/>
        <w:t>urbanizacji charakteryzował się powiat stalowowolski (57,7%), a najniższym powiat przemyski (1,1%)</w:t>
      </w:r>
      <w:r w:rsidRPr="00C91262">
        <w:rPr>
          <w:rStyle w:val="Odwoanieprzypisudolnego"/>
          <w:rFonts w:ascii="Arial" w:hAnsi="Arial" w:cs="Arial"/>
          <w:sz w:val="24"/>
          <w:szCs w:val="18"/>
        </w:rPr>
        <w:footnoteReference w:id="18"/>
      </w:r>
      <w:r w:rsidRPr="00C91262">
        <w:rPr>
          <w:rFonts w:ascii="Arial" w:hAnsi="Arial" w:cs="Arial"/>
          <w:sz w:val="24"/>
          <w:szCs w:val="18"/>
        </w:rPr>
        <w:t>.</w:t>
      </w:r>
    </w:p>
    <w:p w14:paraId="282F1676" w14:textId="221F7556" w:rsidR="006017AC" w:rsidRPr="00C91262" w:rsidRDefault="006017AC" w:rsidP="00C91262">
      <w:pPr>
        <w:spacing w:line="360" w:lineRule="auto"/>
        <w:rPr>
          <w:rFonts w:ascii="Arial" w:hAnsi="Arial" w:cs="Arial"/>
          <w:sz w:val="24"/>
          <w:szCs w:val="18"/>
        </w:rPr>
      </w:pPr>
      <w:r w:rsidRPr="00C91262">
        <w:rPr>
          <w:rFonts w:ascii="Arial" w:hAnsi="Arial" w:cs="Arial"/>
          <w:sz w:val="24"/>
          <w:szCs w:val="18"/>
        </w:rPr>
        <w:t>Średnia gęstość zaludnienia w województwie w stosunku do roku ubiegłego (2021) nie zmieniła się i wyniosła 117 osób na 1 km</w:t>
      </w:r>
      <w:r w:rsidRPr="00C91262">
        <w:rPr>
          <w:rFonts w:ascii="Arial" w:hAnsi="Arial" w:cs="Arial"/>
          <w:sz w:val="24"/>
          <w:szCs w:val="18"/>
          <w:vertAlign w:val="superscript"/>
        </w:rPr>
        <w:t>2</w:t>
      </w:r>
      <w:r w:rsidRPr="00C91262">
        <w:rPr>
          <w:rFonts w:ascii="Arial" w:hAnsi="Arial" w:cs="Arial"/>
          <w:sz w:val="24"/>
          <w:szCs w:val="18"/>
        </w:rPr>
        <w:t xml:space="preserve"> powierzchni województwa (w Polsce – 121). Wskaźnik ten wykazuje znaczne zróżnicowanie przestrzenne w województwie – od najwyższego w Rzeszowie (1528 osób/km</w:t>
      </w:r>
      <w:r w:rsidRPr="00C91262">
        <w:rPr>
          <w:rFonts w:ascii="Arial" w:hAnsi="Arial" w:cs="Arial"/>
          <w:sz w:val="24"/>
          <w:szCs w:val="18"/>
          <w:vertAlign w:val="superscript"/>
        </w:rPr>
        <w:t>2</w:t>
      </w:r>
      <w:r w:rsidRPr="00C91262">
        <w:rPr>
          <w:rFonts w:ascii="Arial" w:hAnsi="Arial" w:cs="Arial"/>
          <w:sz w:val="24"/>
          <w:szCs w:val="18"/>
        </w:rPr>
        <w:t>), do najniższego w powiecie bieszczadzkim (18</w:t>
      </w:r>
      <w:r w:rsidR="00C91262" w:rsidRPr="00C91262">
        <w:rPr>
          <w:rFonts w:ascii="Arial" w:hAnsi="Arial" w:cs="Arial"/>
          <w:sz w:val="24"/>
          <w:szCs w:val="18"/>
        </w:rPr>
        <w:t> </w:t>
      </w:r>
      <w:r w:rsidRPr="00C91262">
        <w:rPr>
          <w:rFonts w:ascii="Arial" w:hAnsi="Arial" w:cs="Arial"/>
          <w:sz w:val="24"/>
          <w:szCs w:val="18"/>
        </w:rPr>
        <w:t>osób/km</w:t>
      </w:r>
      <w:r w:rsidRPr="00C91262">
        <w:rPr>
          <w:rFonts w:ascii="Arial" w:hAnsi="Arial" w:cs="Arial"/>
          <w:sz w:val="24"/>
          <w:szCs w:val="18"/>
          <w:vertAlign w:val="superscript"/>
        </w:rPr>
        <w:t>2</w:t>
      </w:r>
      <w:r w:rsidRPr="00C91262">
        <w:rPr>
          <w:rFonts w:ascii="Arial" w:hAnsi="Arial" w:cs="Arial"/>
          <w:sz w:val="24"/>
          <w:szCs w:val="18"/>
        </w:rPr>
        <w:t xml:space="preserve">). </w:t>
      </w:r>
    </w:p>
    <w:p w14:paraId="01E2F4F2" w14:textId="77777777" w:rsidR="00971EDC" w:rsidRPr="00C91262" w:rsidRDefault="00971EDC" w:rsidP="00C91262">
      <w:pPr>
        <w:spacing w:line="360" w:lineRule="auto"/>
        <w:rPr>
          <w:rFonts w:ascii="Arial" w:hAnsi="Arial" w:cs="Arial"/>
          <w:sz w:val="24"/>
          <w:szCs w:val="22"/>
        </w:rPr>
      </w:pPr>
      <w:r w:rsidRPr="00C91262">
        <w:rPr>
          <w:rFonts w:ascii="Arial" w:hAnsi="Arial" w:cs="Arial"/>
          <w:sz w:val="24"/>
          <w:szCs w:val="22"/>
        </w:rPr>
        <w:t>Ludność do 2019 r. cechował dodatni poziom przyrostu naturalnego, natomiast od 2020 r. przyrost naturalny był ujemny, co oznacza, że liczba zgonów była większa od liczby urodzeń. Współczynnik przyrostu naturalnego na 1000 ludności w 2022 wynosił minus 2,5 (w kraju - minus 3,8). W 2022 r. w przeliczeniu na 1000 ludności dodatni przyrost naturalny odnotowano w 2. powiatach: m. Rzeszów (0,5) i powiat ropczycko-sędziszowski (0,4)</w:t>
      </w:r>
      <w:r w:rsidRPr="00C91262">
        <w:rPr>
          <w:rStyle w:val="Odwoanieprzypisudolnego"/>
          <w:rFonts w:ascii="Arial" w:hAnsi="Arial" w:cs="Arial"/>
          <w:sz w:val="24"/>
          <w:szCs w:val="22"/>
        </w:rPr>
        <w:footnoteReference w:id="19"/>
      </w:r>
      <w:r w:rsidRPr="00C91262">
        <w:rPr>
          <w:rFonts w:ascii="Arial" w:hAnsi="Arial" w:cs="Arial"/>
          <w:sz w:val="24"/>
          <w:szCs w:val="22"/>
        </w:rPr>
        <w:t>. Najniższa wartość współczynnika przyrostu naturalnego wystąpiła w Przemyślu (minus 6,5‰).</w:t>
      </w:r>
    </w:p>
    <w:p w14:paraId="2A121DAC" w14:textId="240F75B5" w:rsidR="0078394A" w:rsidRPr="00C91262" w:rsidRDefault="0078394A" w:rsidP="00C91262">
      <w:pPr>
        <w:spacing w:line="360" w:lineRule="auto"/>
        <w:rPr>
          <w:rFonts w:ascii="Arial" w:hAnsi="Arial" w:cs="Arial"/>
          <w:sz w:val="24"/>
          <w:szCs w:val="22"/>
        </w:rPr>
      </w:pPr>
      <w:r w:rsidRPr="00C91262">
        <w:rPr>
          <w:rFonts w:ascii="Arial" w:hAnsi="Arial" w:cs="Arial"/>
          <w:sz w:val="24"/>
          <w:szCs w:val="22"/>
        </w:rPr>
        <w:t>Od wielu lat w województwie notuje się ujemne saldo migracji. W roku 2022 w wyniku migracji liczba ludności zmniejszyła się o 2089 osób, co w przeliczeniu na 1000 mieszkańców województwa wynosi minus 1,0 (w kraju 0,1). Oznacza to, że liczba osób wymeldowanych z pobytu stałego w województwie podkarpackim w ciągu roku przekroczyła liczbę osób zameldowanych na pobyt stały w tym okresie. W miastach liczba ludności zmniejszyła się o 2524 osoby, a na wsi o 435 osób. W 2022 z</w:t>
      </w:r>
      <w:r w:rsidR="00C91262">
        <w:rPr>
          <w:rFonts w:ascii="Arial" w:hAnsi="Arial" w:cs="Arial"/>
          <w:sz w:val="24"/>
          <w:szCs w:val="22"/>
        </w:rPr>
        <w:t> </w:t>
      </w:r>
      <w:r w:rsidRPr="00C91262">
        <w:rPr>
          <w:rFonts w:ascii="Arial" w:hAnsi="Arial" w:cs="Arial"/>
          <w:sz w:val="24"/>
          <w:szCs w:val="22"/>
        </w:rPr>
        <w:t>województwa podkarpackiego wyemigrowało na stałe za granicę 759 osób. Liczba imigrantów przybywających do województwa wyniosła 898 osób. Saldo migracji zagranicznych osiągnęło wartość 139 osób, z tego 73 osoby ubyły w miastach, a</w:t>
      </w:r>
      <w:r w:rsidR="00C91262">
        <w:rPr>
          <w:rFonts w:ascii="Arial" w:hAnsi="Arial" w:cs="Arial"/>
          <w:sz w:val="24"/>
          <w:szCs w:val="22"/>
        </w:rPr>
        <w:t> </w:t>
      </w:r>
      <w:r w:rsidRPr="00C91262">
        <w:rPr>
          <w:rFonts w:ascii="Arial" w:hAnsi="Arial" w:cs="Arial"/>
          <w:sz w:val="24"/>
          <w:szCs w:val="22"/>
        </w:rPr>
        <w:t>212 osób przybyło na wsi</w:t>
      </w:r>
      <w:r w:rsidRPr="00C91262">
        <w:rPr>
          <w:rStyle w:val="Odwoanieprzypisudolnego"/>
          <w:rFonts w:ascii="Arial" w:hAnsi="Arial" w:cs="Arial"/>
          <w:sz w:val="24"/>
          <w:szCs w:val="22"/>
        </w:rPr>
        <w:footnoteReference w:id="20"/>
      </w:r>
      <w:r w:rsidRPr="00C91262">
        <w:rPr>
          <w:rFonts w:ascii="Arial" w:hAnsi="Arial" w:cs="Arial"/>
          <w:sz w:val="24"/>
          <w:szCs w:val="22"/>
        </w:rPr>
        <w:t>.</w:t>
      </w:r>
    </w:p>
    <w:p w14:paraId="03E7BE4C" w14:textId="048AA28B" w:rsidR="0078394A" w:rsidRPr="00C91262" w:rsidRDefault="0078394A" w:rsidP="00C91262">
      <w:pPr>
        <w:spacing w:line="360" w:lineRule="auto"/>
        <w:rPr>
          <w:rFonts w:ascii="Arial" w:hAnsi="Arial" w:cs="Arial"/>
          <w:sz w:val="24"/>
          <w:szCs w:val="18"/>
        </w:rPr>
      </w:pPr>
      <w:r w:rsidRPr="00C91262">
        <w:rPr>
          <w:rFonts w:ascii="Arial" w:hAnsi="Arial" w:cs="Arial"/>
          <w:sz w:val="24"/>
          <w:szCs w:val="18"/>
        </w:rPr>
        <w:t>W 202</w:t>
      </w:r>
      <w:r w:rsidR="00B3607D" w:rsidRPr="00C91262">
        <w:rPr>
          <w:rFonts w:ascii="Arial" w:hAnsi="Arial" w:cs="Arial"/>
          <w:sz w:val="24"/>
          <w:szCs w:val="18"/>
        </w:rPr>
        <w:t>2</w:t>
      </w:r>
      <w:r w:rsidRPr="00C91262">
        <w:rPr>
          <w:rFonts w:ascii="Arial" w:hAnsi="Arial" w:cs="Arial"/>
          <w:sz w:val="24"/>
          <w:szCs w:val="18"/>
        </w:rPr>
        <w:t xml:space="preserve"> województwo podkarpackie należało do województw o </w:t>
      </w:r>
      <w:r w:rsidR="00B3607D" w:rsidRPr="00C91262">
        <w:rPr>
          <w:rFonts w:ascii="Arial" w:hAnsi="Arial" w:cs="Arial"/>
          <w:sz w:val="24"/>
          <w:szCs w:val="18"/>
        </w:rPr>
        <w:t xml:space="preserve">średnim </w:t>
      </w:r>
      <w:r w:rsidRPr="00C91262">
        <w:rPr>
          <w:rFonts w:ascii="Arial" w:hAnsi="Arial" w:cs="Arial"/>
          <w:sz w:val="24"/>
          <w:szCs w:val="18"/>
        </w:rPr>
        <w:t xml:space="preserve">stopniu zagrożenia ubóstwem. </w:t>
      </w:r>
      <w:r w:rsidR="00B3607D" w:rsidRPr="00C91262">
        <w:rPr>
          <w:rFonts w:ascii="Arial" w:hAnsi="Arial" w:cs="Arial"/>
          <w:sz w:val="24"/>
          <w:szCs w:val="18"/>
        </w:rPr>
        <w:t>wskaźnik zagrożenia ubóstwem po transferach społecznych 17,4% średnia dla polski w 2022 wyniosła 13,7%</w:t>
      </w:r>
      <w:r w:rsidR="00B3607D" w:rsidRPr="00C91262">
        <w:rPr>
          <w:rStyle w:val="Odwoanieprzypisudolnego"/>
          <w:rFonts w:ascii="Arial" w:hAnsi="Arial" w:cs="Arial"/>
          <w:sz w:val="24"/>
          <w:szCs w:val="18"/>
        </w:rPr>
        <w:footnoteReference w:id="21"/>
      </w:r>
      <w:r w:rsidR="00B3607D" w:rsidRPr="00C91262">
        <w:rPr>
          <w:rFonts w:ascii="Arial" w:hAnsi="Arial" w:cs="Arial"/>
          <w:sz w:val="24"/>
          <w:szCs w:val="18"/>
        </w:rPr>
        <w:t xml:space="preserve">. </w:t>
      </w:r>
      <w:r w:rsidRPr="00C91262">
        <w:rPr>
          <w:rFonts w:ascii="Arial" w:hAnsi="Arial" w:cs="Arial"/>
          <w:sz w:val="24"/>
          <w:szCs w:val="18"/>
        </w:rPr>
        <w:t>Większe zagrożenie ubóstwem, niż w województwie podkarpackim, wystąpiło w</w:t>
      </w:r>
      <w:r w:rsidR="00B3607D" w:rsidRPr="00C91262">
        <w:rPr>
          <w:rFonts w:ascii="Arial" w:hAnsi="Arial" w:cs="Arial"/>
          <w:sz w:val="24"/>
          <w:szCs w:val="18"/>
        </w:rPr>
        <w:t> </w:t>
      </w:r>
      <w:r w:rsidRPr="00C91262">
        <w:rPr>
          <w:rFonts w:ascii="Arial" w:hAnsi="Arial" w:cs="Arial"/>
          <w:sz w:val="24"/>
          <w:szCs w:val="18"/>
        </w:rPr>
        <w:t xml:space="preserve">województwach: lubelskim, </w:t>
      </w:r>
      <w:r w:rsidRPr="00C91262">
        <w:rPr>
          <w:rFonts w:ascii="Arial" w:hAnsi="Arial" w:cs="Arial"/>
          <w:sz w:val="24"/>
          <w:szCs w:val="18"/>
        </w:rPr>
        <w:lastRenderedPageBreak/>
        <w:t>podlaskim i warmińsko-mazurskim. W</w:t>
      </w:r>
      <w:r w:rsidR="00C91262" w:rsidRPr="00C91262">
        <w:rPr>
          <w:rFonts w:ascii="Arial" w:hAnsi="Arial" w:cs="Arial"/>
          <w:sz w:val="24"/>
          <w:szCs w:val="18"/>
        </w:rPr>
        <w:t> </w:t>
      </w:r>
      <w:r w:rsidRPr="00C91262">
        <w:rPr>
          <w:rFonts w:ascii="Arial" w:hAnsi="Arial" w:cs="Arial"/>
          <w:sz w:val="24"/>
          <w:szCs w:val="18"/>
        </w:rPr>
        <w:t>2020 r. w wyniku pandemii COVID-19 i jej zróżnicowanej dynamiki występowały zarówno okresy zaostrzania, jak i luzowania obostrzeń sanitarnych, a co za tym idzie w</w:t>
      </w:r>
      <w:r w:rsidR="00C91262" w:rsidRPr="00C91262">
        <w:rPr>
          <w:rFonts w:ascii="Arial" w:hAnsi="Arial" w:cs="Arial"/>
          <w:sz w:val="24"/>
          <w:szCs w:val="18"/>
        </w:rPr>
        <w:t> </w:t>
      </w:r>
      <w:r w:rsidRPr="00C91262">
        <w:rPr>
          <w:rFonts w:ascii="Arial" w:hAnsi="Arial" w:cs="Arial"/>
          <w:sz w:val="24"/>
          <w:szCs w:val="18"/>
        </w:rPr>
        <w:t>poszczególnych kwartałach roku, w</w:t>
      </w:r>
      <w:r w:rsidR="00C91262">
        <w:rPr>
          <w:rFonts w:ascii="Arial" w:hAnsi="Arial" w:cs="Arial"/>
          <w:sz w:val="24"/>
          <w:szCs w:val="18"/>
        </w:rPr>
        <w:t> </w:t>
      </w:r>
      <w:r w:rsidRPr="00C91262">
        <w:rPr>
          <w:rFonts w:ascii="Arial" w:hAnsi="Arial" w:cs="Arial"/>
          <w:sz w:val="24"/>
          <w:szCs w:val="18"/>
        </w:rPr>
        <w:t xml:space="preserve">porównaniu z analogicznymi kwartałami roku poprzedniego, nastąpiły zauważalne zmiany w strukturze przeciętnego miesięcznego dochodu rozporządzalnego przypadającego na 1 osobę w gospodarstwach domowych. Największe różnice wystąpiły w przypadku dochodów z pracy najemnej, dla których w I kwartale odnotowano spadek udziału w strukturze dochodów ogółem o 1,0 p. proc. W stosunku do tego samego okresu 2019 r., a od II kwartału można było zaobserwować systematyczny wzrost (od 1,2 p. proc. w II kwartale do 2,8 p. proc. </w:t>
      </w:r>
      <w:r w:rsidR="00C91262" w:rsidRPr="00C91262">
        <w:rPr>
          <w:rFonts w:ascii="Arial" w:hAnsi="Arial" w:cs="Arial"/>
          <w:sz w:val="24"/>
          <w:szCs w:val="18"/>
        </w:rPr>
        <w:t>W</w:t>
      </w:r>
      <w:r w:rsidR="00C91262">
        <w:rPr>
          <w:rFonts w:ascii="Arial" w:hAnsi="Arial" w:cs="Arial"/>
          <w:sz w:val="24"/>
          <w:szCs w:val="18"/>
        </w:rPr>
        <w:t> </w:t>
      </w:r>
      <w:r w:rsidRPr="00C91262">
        <w:rPr>
          <w:rFonts w:ascii="Arial" w:hAnsi="Arial" w:cs="Arial"/>
          <w:sz w:val="24"/>
          <w:szCs w:val="18"/>
        </w:rPr>
        <w:t>IV kwartale.</w:t>
      </w:r>
    </w:p>
    <w:p w14:paraId="74602D94" w14:textId="677C0E8B" w:rsidR="0078394A" w:rsidRPr="00C91262" w:rsidRDefault="0078394A" w:rsidP="00C91262">
      <w:pPr>
        <w:spacing w:line="360" w:lineRule="auto"/>
        <w:rPr>
          <w:rFonts w:ascii="Arial" w:hAnsi="Arial" w:cs="Arial"/>
          <w:sz w:val="24"/>
          <w:szCs w:val="22"/>
        </w:rPr>
      </w:pPr>
      <w:r w:rsidRPr="00C91262">
        <w:rPr>
          <w:rFonts w:ascii="Arial" w:hAnsi="Arial" w:cs="Arial"/>
          <w:sz w:val="24"/>
          <w:szCs w:val="22"/>
        </w:rPr>
        <w:t>Według opracowania GUS</w:t>
      </w:r>
      <w:r w:rsidRPr="00C91262">
        <w:rPr>
          <w:rStyle w:val="Odwoanieprzypisudolnego"/>
          <w:rFonts w:ascii="Arial" w:hAnsi="Arial" w:cs="Arial"/>
          <w:sz w:val="24"/>
          <w:szCs w:val="22"/>
        </w:rPr>
        <w:footnoteReference w:id="22"/>
      </w:r>
      <w:r w:rsidRPr="00C91262">
        <w:rPr>
          <w:rFonts w:ascii="Arial" w:hAnsi="Arial" w:cs="Arial"/>
          <w:sz w:val="24"/>
          <w:szCs w:val="22"/>
        </w:rPr>
        <w:t xml:space="preserve"> w 2022 r. w województwie podkarpackim do pracy poza gminę zamieszkania dojeżdżało 241,7 tys. pracowników najemnych, tj. o 6,4% więcej niż wykazano w poprzednim badaniu w oparciu o dane z 2016 roku Wśród ogółu dojeżdżających do pracy, przeważały osoby zamieszkujące tereny wiejskie. Ich udział kształtował się na poziomie 85,2 % i był wyższy niż przeciętnie w kraju. Mieszkańcy wsi byli bardziej mobilni w przypadku dojazdów wewnątrz wojewódzkich (w tej grupie stanowili oni 78,7%). W województwie podkarpackim odnotowano jeden z najmniejszych, w skali kraju, odsetek dojeżdżających do pracy na obszary wiejskie (20,8% wobec 25,1% przeciętnie w Polsce)</w:t>
      </w:r>
      <w:r w:rsidRPr="00C91262">
        <w:rPr>
          <w:rStyle w:val="Odwoanieprzypisudolnego"/>
          <w:rFonts w:ascii="Arial" w:hAnsi="Arial" w:cs="Arial"/>
          <w:bCs/>
          <w:sz w:val="24"/>
          <w:szCs w:val="22"/>
        </w:rPr>
        <w:footnoteReference w:id="23"/>
      </w:r>
      <w:r w:rsidRPr="00C91262">
        <w:rPr>
          <w:rFonts w:ascii="Arial" w:hAnsi="Arial" w:cs="Arial"/>
          <w:sz w:val="24"/>
          <w:szCs w:val="22"/>
        </w:rPr>
        <w:t>.</w:t>
      </w:r>
    </w:p>
    <w:p w14:paraId="1CAB4F0D" w14:textId="77777777" w:rsidR="0064119F" w:rsidRPr="00C91262" w:rsidRDefault="00237B32" w:rsidP="00C91262">
      <w:pPr>
        <w:spacing w:line="360" w:lineRule="auto"/>
        <w:rPr>
          <w:rFonts w:ascii="Arial" w:hAnsi="Arial" w:cs="Arial"/>
          <w:sz w:val="24"/>
          <w:szCs w:val="18"/>
        </w:rPr>
      </w:pPr>
      <w:r w:rsidRPr="00C91262">
        <w:rPr>
          <w:rFonts w:ascii="Arial" w:hAnsi="Arial" w:cs="Arial"/>
          <w:sz w:val="24"/>
          <w:szCs w:val="18"/>
        </w:rPr>
        <w:t>W 2016 </w:t>
      </w:r>
      <w:r w:rsidR="0064119F" w:rsidRPr="00C91262">
        <w:rPr>
          <w:rFonts w:ascii="Arial" w:hAnsi="Arial" w:cs="Arial"/>
          <w:sz w:val="24"/>
          <w:szCs w:val="18"/>
        </w:rPr>
        <w:t>r. do pracy poza obszar województwa podkarpackiego wyjeżdżało 27,6 tys. pracowników najemnyc</w:t>
      </w:r>
      <w:r w:rsidR="0019388B" w:rsidRPr="00C91262">
        <w:rPr>
          <w:rFonts w:ascii="Arial" w:hAnsi="Arial" w:cs="Arial"/>
          <w:sz w:val="24"/>
          <w:szCs w:val="18"/>
        </w:rPr>
        <w:t>h, tj. o 6,4% więcej niż w 2011 </w:t>
      </w:r>
      <w:r w:rsidR="0064119F" w:rsidRPr="00C91262">
        <w:rPr>
          <w:rFonts w:ascii="Arial" w:hAnsi="Arial" w:cs="Arial"/>
          <w:sz w:val="24"/>
          <w:szCs w:val="18"/>
        </w:rPr>
        <w:t>r. W skali kraju stanowiło to 6,1%. Główny cel wyjazdów do pr</w:t>
      </w:r>
      <w:r w:rsidRPr="00C91262">
        <w:rPr>
          <w:rFonts w:ascii="Arial" w:hAnsi="Arial" w:cs="Arial"/>
          <w:sz w:val="24"/>
          <w:szCs w:val="18"/>
        </w:rPr>
        <w:t>acy dla pracowników najemnych z </w:t>
      </w:r>
      <w:r w:rsidR="0064119F" w:rsidRPr="00C91262">
        <w:rPr>
          <w:rFonts w:ascii="Arial" w:hAnsi="Arial" w:cs="Arial"/>
          <w:sz w:val="24"/>
          <w:szCs w:val="18"/>
        </w:rPr>
        <w:t>województwa podkarpackiego</w:t>
      </w:r>
      <w:r w:rsidRPr="00C91262">
        <w:rPr>
          <w:rFonts w:ascii="Arial" w:hAnsi="Arial" w:cs="Arial"/>
          <w:sz w:val="24"/>
          <w:szCs w:val="18"/>
        </w:rPr>
        <w:t xml:space="preserve"> </w:t>
      </w:r>
      <w:r w:rsidR="0064119F" w:rsidRPr="00C91262">
        <w:rPr>
          <w:rFonts w:ascii="Arial" w:hAnsi="Arial" w:cs="Arial"/>
          <w:sz w:val="24"/>
          <w:szCs w:val="18"/>
        </w:rPr>
        <w:t xml:space="preserve">stanowiło województwo mazowieckie, dokąd kierowało się 28,3% ogółu wyjeżdżających. </w:t>
      </w:r>
    </w:p>
    <w:p w14:paraId="73046E2D" w14:textId="2BC0E140" w:rsidR="0064119F" w:rsidRPr="00C91262" w:rsidRDefault="0064119F" w:rsidP="00C91262">
      <w:pPr>
        <w:spacing w:line="360" w:lineRule="auto"/>
        <w:rPr>
          <w:rFonts w:ascii="Arial" w:hAnsi="Arial" w:cs="Arial"/>
          <w:bCs/>
          <w:sz w:val="24"/>
          <w:szCs w:val="18"/>
        </w:rPr>
      </w:pPr>
      <w:r w:rsidRPr="00C91262">
        <w:rPr>
          <w:rFonts w:ascii="Arial" w:hAnsi="Arial" w:cs="Arial"/>
          <w:sz w:val="24"/>
          <w:szCs w:val="18"/>
        </w:rPr>
        <w:t>W grupie wszystkich gmin województwa podkarpackiego największą liczbą pracowników najemnych wyjeżdżających do pracy do innych gmin wyróżniał się Rzeszów – stolica regionu. W</w:t>
      </w:r>
      <w:r w:rsidR="008D02B7" w:rsidRPr="00C91262">
        <w:rPr>
          <w:rFonts w:ascii="Arial" w:hAnsi="Arial" w:cs="Arial"/>
          <w:sz w:val="24"/>
          <w:szCs w:val="18"/>
        </w:rPr>
        <w:t> </w:t>
      </w:r>
      <w:r w:rsidRPr="00C91262">
        <w:rPr>
          <w:rFonts w:ascii="Arial" w:hAnsi="Arial" w:cs="Arial"/>
          <w:sz w:val="24"/>
          <w:szCs w:val="18"/>
        </w:rPr>
        <w:t>2016</w:t>
      </w:r>
      <w:r w:rsidR="008D02B7" w:rsidRPr="00C91262">
        <w:rPr>
          <w:rFonts w:ascii="Arial" w:hAnsi="Arial" w:cs="Arial"/>
          <w:sz w:val="24"/>
          <w:szCs w:val="18"/>
        </w:rPr>
        <w:t> </w:t>
      </w:r>
      <w:r w:rsidRPr="00C91262">
        <w:rPr>
          <w:rFonts w:ascii="Arial" w:hAnsi="Arial" w:cs="Arial"/>
          <w:sz w:val="24"/>
          <w:szCs w:val="18"/>
        </w:rPr>
        <w:t xml:space="preserve">r. w celach zarobkowych wyjeżdżało 7,9 tys. osób, co stanowiło 3,5% ogółu wyjeżdżających do pracy i 15,0% pracowników najemnych wyjeżdżających z miast. Wśród mieszkańców terenów wiejskich najwięcej </w:t>
      </w:r>
      <w:r w:rsidRPr="00C91262">
        <w:rPr>
          <w:rFonts w:ascii="Arial" w:hAnsi="Arial" w:cs="Arial"/>
          <w:sz w:val="24"/>
          <w:szCs w:val="18"/>
        </w:rPr>
        <w:lastRenderedPageBreak/>
        <w:t>pracowników najemnych wyjeżdżało do pracy z gminy Łańcut – 4,1 tys. osób, tj. 1,8% ogółu wyjeżdżających i 2,3% wszystkich wyjeżdżających z terenów wiejskich.</w:t>
      </w:r>
      <w:r w:rsidRPr="00C91262">
        <w:rPr>
          <w:rFonts w:ascii="Arial" w:hAnsi="Arial" w:cs="Arial"/>
          <w:bCs/>
          <w:sz w:val="24"/>
          <w:szCs w:val="18"/>
        </w:rPr>
        <w:t xml:space="preserve"> </w:t>
      </w:r>
    </w:p>
    <w:p w14:paraId="0C03A6FE" w14:textId="77777777" w:rsidR="0064119F" w:rsidRPr="00C91262" w:rsidRDefault="00434B45" w:rsidP="00C91262">
      <w:pPr>
        <w:spacing w:line="360" w:lineRule="auto"/>
        <w:rPr>
          <w:rFonts w:ascii="Arial" w:hAnsi="Arial" w:cs="Arial"/>
          <w:sz w:val="24"/>
          <w:szCs w:val="18"/>
        </w:rPr>
      </w:pPr>
      <w:r w:rsidRPr="00C91262">
        <w:rPr>
          <w:rFonts w:ascii="Arial" w:hAnsi="Arial" w:cs="Arial"/>
          <w:sz w:val="24"/>
          <w:szCs w:val="18"/>
        </w:rPr>
        <w:t>W województwie podkarpackim największą ilością osób przyjeżdżających do pracy charakteryzują się miasta</w:t>
      </w:r>
      <w:r w:rsidR="0064119F" w:rsidRPr="00C91262">
        <w:rPr>
          <w:rFonts w:ascii="Arial" w:hAnsi="Arial" w:cs="Arial"/>
          <w:sz w:val="24"/>
          <w:szCs w:val="18"/>
        </w:rPr>
        <w:t>: Rzeszów, Krosno, Mielec, Stalowa Wola, Sanok, Dębica, Jarosław, Jasło, Przemyśl oraz Łańcut.</w:t>
      </w:r>
    </w:p>
    <w:p w14:paraId="032A0E75" w14:textId="2A2766F4" w:rsidR="0064119F" w:rsidRPr="00C91262" w:rsidRDefault="0064119F" w:rsidP="00C91262">
      <w:pPr>
        <w:spacing w:line="360" w:lineRule="auto"/>
        <w:rPr>
          <w:rFonts w:ascii="Arial" w:hAnsi="Arial" w:cs="Arial"/>
          <w:sz w:val="24"/>
          <w:szCs w:val="18"/>
        </w:rPr>
      </w:pPr>
      <w:r w:rsidRPr="00C91262">
        <w:rPr>
          <w:rFonts w:ascii="Arial" w:hAnsi="Arial" w:cs="Arial"/>
          <w:sz w:val="24"/>
          <w:szCs w:val="18"/>
        </w:rPr>
        <w:t>Należy zaznaczyć</w:t>
      </w:r>
      <w:r w:rsidR="00BF2738" w:rsidRPr="00C91262">
        <w:rPr>
          <w:rFonts w:ascii="Arial" w:hAnsi="Arial" w:cs="Arial"/>
          <w:sz w:val="24"/>
          <w:szCs w:val="18"/>
        </w:rPr>
        <w:t>,</w:t>
      </w:r>
      <w:r w:rsidRPr="00C91262">
        <w:rPr>
          <w:rFonts w:ascii="Arial" w:hAnsi="Arial" w:cs="Arial"/>
          <w:sz w:val="24"/>
          <w:szCs w:val="18"/>
        </w:rPr>
        <w:t xml:space="preserve"> iż najbardziej atrakcyjnym miejscem pracy w województwie podkarpackim był Rzeszów. W 2016 r.</w:t>
      </w:r>
      <w:r w:rsidR="009C2C6C" w:rsidRPr="00C91262">
        <w:rPr>
          <w:rFonts w:ascii="Arial" w:hAnsi="Arial" w:cs="Arial"/>
          <w:sz w:val="24"/>
          <w:szCs w:val="18"/>
        </w:rPr>
        <w:t>,</w:t>
      </w:r>
      <w:r w:rsidRPr="00C91262">
        <w:rPr>
          <w:rFonts w:ascii="Arial" w:hAnsi="Arial" w:cs="Arial"/>
          <w:sz w:val="24"/>
          <w:szCs w:val="18"/>
        </w:rPr>
        <w:t xml:space="preserve"> w celach zarobkowych</w:t>
      </w:r>
      <w:r w:rsidR="009C2C6C" w:rsidRPr="00C91262">
        <w:rPr>
          <w:rFonts w:ascii="Arial" w:hAnsi="Arial" w:cs="Arial"/>
          <w:sz w:val="24"/>
          <w:szCs w:val="18"/>
        </w:rPr>
        <w:t>,</w:t>
      </w:r>
      <w:r w:rsidRPr="00C91262">
        <w:rPr>
          <w:rFonts w:ascii="Arial" w:hAnsi="Arial" w:cs="Arial"/>
          <w:sz w:val="24"/>
          <w:szCs w:val="18"/>
        </w:rPr>
        <w:t xml:space="preserve"> przyjeżdżało tu (zarówno z terenu województwa, jak i spoza) 46,9 tys. pracowników najemnych, tj. 21,8% wszystkich przyjeżdżających do pracy w</w:t>
      </w:r>
      <w:r w:rsidR="008D02B7" w:rsidRPr="00C91262">
        <w:rPr>
          <w:rFonts w:ascii="Arial" w:hAnsi="Arial" w:cs="Arial"/>
          <w:sz w:val="24"/>
          <w:szCs w:val="18"/>
        </w:rPr>
        <w:t> </w:t>
      </w:r>
      <w:r w:rsidRPr="00C91262">
        <w:rPr>
          <w:rFonts w:ascii="Arial" w:hAnsi="Arial" w:cs="Arial"/>
          <w:sz w:val="24"/>
          <w:szCs w:val="18"/>
        </w:rPr>
        <w:t>po</w:t>
      </w:r>
      <w:r w:rsidR="009C2C6C" w:rsidRPr="00C91262">
        <w:rPr>
          <w:rFonts w:ascii="Arial" w:hAnsi="Arial" w:cs="Arial"/>
          <w:sz w:val="24"/>
          <w:szCs w:val="18"/>
        </w:rPr>
        <w:t>dkarpackich gminach i 27,8% – w </w:t>
      </w:r>
      <w:r w:rsidRPr="00C91262">
        <w:rPr>
          <w:rFonts w:ascii="Arial" w:hAnsi="Arial" w:cs="Arial"/>
          <w:sz w:val="24"/>
          <w:szCs w:val="18"/>
        </w:rPr>
        <w:t>miastach.</w:t>
      </w:r>
    </w:p>
    <w:p w14:paraId="7F794A1C" w14:textId="77777777" w:rsidR="0064119F" w:rsidRPr="00C91262" w:rsidRDefault="0064119F" w:rsidP="00C91262">
      <w:pPr>
        <w:spacing w:line="360" w:lineRule="auto"/>
        <w:rPr>
          <w:rFonts w:ascii="Arial" w:hAnsi="Arial" w:cs="Arial"/>
          <w:sz w:val="24"/>
          <w:szCs w:val="18"/>
        </w:rPr>
      </w:pPr>
      <w:r w:rsidRPr="00C91262">
        <w:rPr>
          <w:rFonts w:ascii="Arial" w:hAnsi="Arial" w:cs="Arial"/>
          <w:sz w:val="24"/>
          <w:szCs w:val="18"/>
        </w:rPr>
        <w:t xml:space="preserve">W ogólnej liczbie </w:t>
      </w:r>
      <w:r w:rsidR="00434B45" w:rsidRPr="00C91262">
        <w:rPr>
          <w:rFonts w:ascii="Arial" w:hAnsi="Arial" w:cs="Arial"/>
          <w:sz w:val="24"/>
          <w:szCs w:val="18"/>
        </w:rPr>
        <w:t xml:space="preserve">przyjeżdżających </w:t>
      </w:r>
      <w:r w:rsidRPr="00C91262">
        <w:rPr>
          <w:rFonts w:ascii="Arial" w:hAnsi="Arial" w:cs="Arial"/>
          <w:sz w:val="24"/>
          <w:szCs w:val="18"/>
        </w:rPr>
        <w:t>pracowników najemnych</w:t>
      </w:r>
      <w:r w:rsidR="0022723A" w:rsidRPr="00C91262">
        <w:rPr>
          <w:rFonts w:ascii="Arial" w:hAnsi="Arial" w:cs="Arial"/>
          <w:sz w:val="24"/>
          <w:szCs w:val="18"/>
        </w:rPr>
        <w:t>,</w:t>
      </w:r>
      <w:r w:rsidRPr="00C91262">
        <w:rPr>
          <w:rFonts w:ascii="Arial" w:hAnsi="Arial" w:cs="Arial"/>
          <w:sz w:val="24"/>
          <w:szCs w:val="18"/>
        </w:rPr>
        <w:t xml:space="preserve"> udział gmin miejskich wynosił 63,3%, a wiejskich – 15,8%. W przypadku gmin miejsko-wiejskich miasta stanowiły miejsce pracy dla 14,9% przyjeżdżających, a obszary wiejskie dla 6,0%.</w:t>
      </w:r>
    </w:p>
    <w:p w14:paraId="53FFE26E" w14:textId="25D2617D" w:rsidR="007C305B" w:rsidRDefault="0064119F" w:rsidP="00C91262">
      <w:pPr>
        <w:spacing w:line="360" w:lineRule="auto"/>
        <w:rPr>
          <w:rFonts w:ascii="Arial" w:hAnsi="Arial" w:cs="Arial"/>
          <w:sz w:val="24"/>
          <w:szCs w:val="18"/>
        </w:rPr>
      </w:pPr>
      <w:r w:rsidRPr="00C91262">
        <w:rPr>
          <w:rFonts w:ascii="Arial" w:hAnsi="Arial" w:cs="Arial"/>
          <w:sz w:val="24"/>
          <w:szCs w:val="18"/>
        </w:rPr>
        <w:t>Do gmin województwa podkarpackiego z największ</w:t>
      </w:r>
      <w:r w:rsidR="0022723A" w:rsidRPr="00C91262">
        <w:rPr>
          <w:rFonts w:ascii="Arial" w:hAnsi="Arial" w:cs="Arial"/>
          <w:sz w:val="24"/>
          <w:szCs w:val="18"/>
        </w:rPr>
        <w:t xml:space="preserve">ą przewagą </w:t>
      </w:r>
      <w:r w:rsidRPr="00C91262">
        <w:rPr>
          <w:rFonts w:ascii="Arial" w:hAnsi="Arial" w:cs="Arial"/>
          <w:sz w:val="24"/>
          <w:szCs w:val="18"/>
        </w:rPr>
        <w:t>przy</w:t>
      </w:r>
      <w:r w:rsidR="0022723A" w:rsidRPr="00C91262">
        <w:rPr>
          <w:rFonts w:ascii="Arial" w:hAnsi="Arial" w:cs="Arial"/>
          <w:sz w:val="24"/>
          <w:szCs w:val="18"/>
        </w:rPr>
        <w:t>jeżdżających do pracy nad ilością</w:t>
      </w:r>
      <w:r w:rsidRPr="00C91262">
        <w:rPr>
          <w:rFonts w:ascii="Arial" w:hAnsi="Arial" w:cs="Arial"/>
          <w:sz w:val="24"/>
          <w:szCs w:val="18"/>
        </w:rPr>
        <w:t xml:space="preserve"> w</w:t>
      </w:r>
      <w:r w:rsidR="0022723A" w:rsidRPr="00C91262">
        <w:rPr>
          <w:rFonts w:ascii="Arial" w:hAnsi="Arial" w:cs="Arial"/>
          <w:sz w:val="24"/>
          <w:szCs w:val="18"/>
        </w:rPr>
        <w:t>yjeżdżających do pracy należą</w:t>
      </w:r>
      <w:r w:rsidR="001D47F7" w:rsidRPr="00C91262">
        <w:rPr>
          <w:rFonts w:ascii="Arial" w:hAnsi="Arial" w:cs="Arial"/>
          <w:sz w:val="24"/>
          <w:szCs w:val="18"/>
        </w:rPr>
        <w:t xml:space="preserve"> miasta</w:t>
      </w:r>
      <w:r w:rsidR="0022723A" w:rsidRPr="00C91262">
        <w:rPr>
          <w:rFonts w:ascii="Arial" w:hAnsi="Arial" w:cs="Arial"/>
          <w:sz w:val="24"/>
          <w:szCs w:val="18"/>
        </w:rPr>
        <w:t xml:space="preserve">: </w:t>
      </w:r>
      <w:r w:rsidRPr="00C91262">
        <w:rPr>
          <w:rFonts w:ascii="Arial" w:hAnsi="Arial" w:cs="Arial"/>
          <w:sz w:val="24"/>
          <w:szCs w:val="18"/>
        </w:rPr>
        <w:t>Sanok, Kros</w:t>
      </w:r>
      <w:r w:rsidR="001D47F7" w:rsidRPr="00C91262">
        <w:rPr>
          <w:rFonts w:ascii="Arial" w:hAnsi="Arial" w:cs="Arial"/>
          <w:sz w:val="24"/>
          <w:szCs w:val="18"/>
        </w:rPr>
        <w:t>no, Rzeszów, Kolbuszowa</w:t>
      </w:r>
      <w:r w:rsidRPr="00C91262">
        <w:rPr>
          <w:rFonts w:ascii="Arial" w:hAnsi="Arial" w:cs="Arial"/>
          <w:sz w:val="24"/>
          <w:szCs w:val="18"/>
        </w:rPr>
        <w:t>, Mie</w:t>
      </w:r>
      <w:r w:rsidR="001D47F7" w:rsidRPr="00C91262">
        <w:rPr>
          <w:rFonts w:ascii="Arial" w:hAnsi="Arial" w:cs="Arial"/>
          <w:sz w:val="24"/>
          <w:szCs w:val="18"/>
        </w:rPr>
        <w:t>lec, Stalowa Wola, Brzozów</w:t>
      </w:r>
      <w:r w:rsidR="0022723A" w:rsidRPr="00C91262">
        <w:rPr>
          <w:rFonts w:ascii="Arial" w:hAnsi="Arial" w:cs="Arial"/>
          <w:sz w:val="24"/>
          <w:szCs w:val="18"/>
        </w:rPr>
        <w:t>, Jarosław, Jasło, Leżajsk, a</w:t>
      </w:r>
      <w:r w:rsidR="00C91262">
        <w:rPr>
          <w:rFonts w:ascii="Arial" w:hAnsi="Arial" w:cs="Arial"/>
          <w:sz w:val="24"/>
          <w:szCs w:val="18"/>
        </w:rPr>
        <w:t> </w:t>
      </w:r>
      <w:r w:rsidRPr="00C91262">
        <w:rPr>
          <w:rFonts w:ascii="Arial" w:hAnsi="Arial" w:cs="Arial"/>
          <w:sz w:val="24"/>
          <w:szCs w:val="18"/>
        </w:rPr>
        <w:t>z</w:t>
      </w:r>
      <w:r w:rsidR="00C91262">
        <w:rPr>
          <w:rFonts w:ascii="Arial" w:hAnsi="Arial" w:cs="Arial"/>
          <w:sz w:val="24"/>
          <w:szCs w:val="18"/>
        </w:rPr>
        <w:t> </w:t>
      </w:r>
      <w:r w:rsidRPr="00C91262">
        <w:rPr>
          <w:rFonts w:ascii="Arial" w:hAnsi="Arial" w:cs="Arial"/>
          <w:sz w:val="24"/>
          <w:szCs w:val="18"/>
        </w:rPr>
        <w:t xml:space="preserve">największą przewagą wyjeżdżających do pracy nad </w:t>
      </w:r>
      <w:r w:rsidR="0022723A" w:rsidRPr="00C91262">
        <w:rPr>
          <w:rFonts w:ascii="Arial" w:hAnsi="Arial" w:cs="Arial"/>
          <w:sz w:val="24"/>
          <w:szCs w:val="18"/>
        </w:rPr>
        <w:t xml:space="preserve">ilością </w:t>
      </w:r>
      <w:r w:rsidRPr="00C91262">
        <w:rPr>
          <w:rFonts w:ascii="Arial" w:hAnsi="Arial" w:cs="Arial"/>
          <w:sz w:val="24"/>
          <w:szCs w:val="18"/>
        </w:rPr>
        <w:t xml:space="preserve">przyjeżdżających do </w:t>
      </w:r>
      <w:r w:rsidR="0022723A" w:rsidRPr="00C91262">
        <w:rPr>
          <w:rFonts w:ascii="Arial" w:hAnsi="Arial" w:cs="Arial"/>
          <w:sz w:val="24"/>
          <w:szCs w:val="18"/>
        </w:rPr>
        <w:t>pracy</w:t>
      </w:r>
      <w:r w:rsidRPr="00C91262">
        <w:rPr>
          <w:rFonts w:ascii="Arial" w:hAnsi="Arial" w:cs="Arial"/>
          <w:sz w:val="24"/>
          <w:szCs w:val="18"/>
        </w:rPr>
        <w:t xml:space="preserve">: Jawornik Polski, Ulanów (obszar wiejski), Harasiuki, Jodłowa, Pruchnik (obszar wiejski), Rokietnica, Majdan Królewski, Rudnik nad Sanem (obszar wiejski) Bojanów, Hyżne. </w:t>
      </w:r>
      <w:bookmarkStart w:id="265" w:name="_Toc349130292"/>
      <w:bookmarkStart w:id="266" w:name="_Toc359241673"/>
    </w:p>
    <w:p w14:paraId="12F2BE3F" w14:textId="77777777" w:rsidR="00C91262" w:rsidRPr="00C91262" w:rsidRDefault="00C91262" w:rsidP="00C91262">
      <w:pPr>
        <w:spacing w:line="360" w:lineRule="auto"/>
        <w:rPr>
          <w:rFonts w:ascii="Arial" w:hAnsi="Arial" w:cs="Arial"/>
          <w:sz w:val="24"/>
          <w:szCs w:val="24"/>
        </w:rPr>
      </w:pPr>
    </w:p>
    <w:p w14:paraId="1A9E8096" w14:textId="52DDE8E2" w:rsidR="000D35FF" w:rsidRPr="00C91262" w:rsidRDefault="000D35FF" w:rsidP="008D02B7">
      <w:pPr>
        <w:pStyle w:val="spis3"/>
        <w:numPr>
          <w:ilvl w:val="1"/>
          <w:numId w:val="31"/>
        </w:numPr>
        <w:ind w:left="1418" w:hanging="709"/>
        <w:rPr>
          <w:rFonts w:ascii="Arial" w:hAnsi="Arial" w:cs="Arial"/>
          <w:sz w:val="24"/>
          <w:szCs w:val="24"/>
        </w:rPr>
      </w:pPr>
      <w:bookmarkStart w:id="267" w:name="_Toc378314176"/>
      <w:bookmarkStart w:id="268" w:name="_Toc378314391"/>
      <w:bookmarkStart w:id="269" w:name="_Toc384300311"/>
      <w:bookmarkStart w:id="270" w:name="_Toc433365041"/>
      <w:bookmarkStart w:id="271" w:name="_Toc158804361"/>
      <w:r w:rsidRPr="00C91262">
        <w:rPr>
          <w:rFonts w:ascii="Arial" w:hAnsi="Arial" w:cs="Arial"/>
          <w:sz w:val="24"/>
          <w:szCs w:val="24"/>
        </w:rPr>
        <w:t>Gospodarka</w:t>
      </w:r>
      <w:bookmarkEnd w:id="265"/>
      <w:bookmarkEnd w:id="266"/>
      <w:bookmarkEnd w:id="267"/>
      <w:bookmarkEnd w:id="268"/>
      <w:bookmarkEnd w:id="269"/>
      <w:bookmarkEnd w:id="270"/>
      <w:bookmarkEnd w:id="271"/>
    </w:p>
    <w:p w14:paraId="4DB7C02D" w14:textId="77777777" w:rsidR="0041791B" w:rsidRPr="00C91262" w:rsidRDefault="0041791B" w:rsidP="008D02B7">
      <w:pPr>
        <w:spacing w:line="276" w:lineRule="auto"/>
        <w:rPr>
          <w:rFonts w:ascii="Arial" w:hAnsi="Arial" w:cs="Arial"/>
          <w:sz w:val="24"/>
          <w:szCs w:val="24"/>
        </w:rPr>
      </w:pPr>
    </w:p>
    <w:p w14:paraId="6A3749A1" w14:textId="14889EBA" w:rsidR="005C3A6F" w:rsidRPr="00C91262" w:rsidRDefault="005C3A6F" w:rsidP="00C91262">
      <w:pPr>
        <w:spacing w:line="360" w:lineRule="auto"/>
        <w:ind w:firstLine="709"/>
        <w:rPr>
          <w:rFonts w:ascii="Arial" w:hAnsi="Arial" w:cs="Arial"/>
          <w:sz w:val="24"/>
          <w:szCs w:val="22"/>
        </w:rPr>
      </w:pPr>
      <w:r w:rsidRPr="00C91262">
        <w:rPr>
          <w:rFonts w:ascii="Arial" w:hAnsi="Arial" w:cs="Arial"/>
          <w:sz w:val="24"/>
          <w:szCs w:val="22"/>
        </w:rPr>
        <w:t>W województwie podkarpackim w 2022 roku produkt krajowy brutto w przeliczeniu na 1 mieszkańca wyniósł 41,9 tys. zł. Było to 69,8% średniej krajowej, która wynosiła 60,9 tys. zł. Województwo posiada najwyższy wskaźnik ludności mieszkającej na wsi - 58,7% . Rolniczy charakter województwa kontrastuje z</w:t>
      </w:r>
      <w:r w:rsidR="002D498C">
        <w:rPr>
          <w:rFonts w:ascii="Arial" w:hAnsi="Arial" w:cs="Arial"/>
          <w:sz w:val="24"/>
          <w:szCs w:val="22"/>
        </w:rPr>
        <w:t> </w:t>
      </w:r>
      <w:r w:rsidRPr="00C91262">
        <w:rPr>
          <w:rFonts w:ascii="Arial" w:hAnsi="Arial" w:cs="Arial"/>
          <w:sz w:val="24"/>
          <w:szCs w:val="22"/>
        </w:rPr>
        <w:t>rozwojem miast, w szczególności Rzeszowa (197,2 tys. mieszkańców) który jest ośrodkiem handlowo - usługowym, przemysłowym i edukacyjnym, z funkcjonującym w Jasionce międzynarodowym portem lotniczym. Według danych GUS z lipca 2023</w:t>
      </w:r>
      <w:r w:rsidR="002D498C">
        <w:rPr>
          <w:rFonts w:ascii="Arial" w:hAnsi="Arial" w:cs="Arial"/>
          <w:sz w:val="24"/>
          <w:szCs w:val="22"/>
        </w:rPr>
        <w:t> </w:t>
      </w:r>
      <w:r w:rsidRPr="00C91262">
        <w:rPr>
          <w:rFonts w:ascii="Arial" w:hAnsi="Arial" w:cs="Arial"/>
          <w:sz w:val="24"/>
          <w:szCs w:val="22"/>
        </w:rPr>
        <w:t>r., przeciętne wynagrodzenie brutto w województwie podkarpackim wyniosło 6200,65 zł. Jest to wzrost o 4,41% w porównaniu z poprzednim miesiącem. W</w:t>
      </w:r>
      <w:r w:rsidR="002D498C">
        <w:rPr>
          <w:rFonts w:ascii="Arial" w:hAnsi="Arial" w:cs="Arial"/>
          <w:sz w:val="24"/>
          <w:szCs w:val="22"/>
        </w:rPr>
        <w:t> </w:t>
      </w:r>
      <w:r w:rsidRPr="00C91262">
        <w:rPr>
          <w:rFonts w:ascii="Arial" w:hAnsi="Arial" w:cs="Arial"/>
          <w:sz w:val="24"/>
          <w:szCs w:val="22"/>
        </w:rPr>
        <w:t>porównaniu z</w:t>
      </w:r>
      <w:r w:rsidR="002D498C">
        <w:rPr>
          <w:rFonts w:ascii="Arial" w:hAnsi="Arial" w:cs="Arial"/>
          <w:sz w:val="24"/>
          <w:szCs w:val="22"/>
        </w:rPr>
        <w:t> </w:t>
      </w:r>
      <w:r w:rsidRPr="00C91262">
        <w:rPr>
          <w:rFonts w:ascii="Arial" w:hAnsi="Arial" w:cs="Arial"/>
          <w:sz w:val="24"/>
          <w:szCs w:val="22"/>
        </w:rPr>
        <w:t>rokiem 2022, przeciętne wynagrodzenie w województwie podkarpackim wzrosło o 11,69%.</w:t>
      </w:r>
    </w:p>
    <w:p w14:paraId="66108D0A" w14:textId="5BF579A0" w:rsidR="005C3A6F" w:rsidRPr="00C91262" w:rsidRDefault="005C3A6F" w:rsidP="00C91262">
      <w:pPr>
        <w:spacing w:line="360" w:lineRule="auto"/>
        <w:ind w:firstLine="709"/>
        <w:rPr>
          <w:rFonts w:ascii="Arial" w:hAnsi="Arial" w:cs="Arial"/>
          <w:sz w:val="24"/>
          <w:szCs w:val="22"/>
        </w:rPr>
      </w:pPr>
      <w:r w:rsidRPr="00C91262">
        <w:rPr>
          <w:rFonts w:ascii="Arial" w:hAnsi="Arial" w:cs="Arial"/>
          <w:sz w:val="24"/>
          <w:szCs w:val="22"/>
        </w:rPr>
        <w:lastRenderedPageBreak/>
        <w:t>Na koniec 2022 r. odnotowano 203,2 tys. podmiotów gospodarczych. W porównaniu z rokiem 2000 r. nastąpił wzrost o 58,2%. Podmioty gospodarcze z terenu województwa podkarpackiego stanowiły 4,1% ogółu podmiotów zarejestrowanych w krajowym rejestrze urzędowym podmiotów gospodarki narodowej REGON. Najwięcej podmiotów gospodarki narodowej prowadziło działalność w zakresie handlu i naprawy pojazdów samochodowych – 42,4 tys. (20,9% ogółu), budownictwa –33,4 tys. (16,5%), przetwórstwa przemysłowego – 18,9</w:t>
      </w:r>
      <w:r w:rsidR="002D498C">
        <w:rPr>
          <w:rFonts w:ascii="Arial" w:hAnsi="Arial" w:cs="Arial"/>
          <w:sz w:val="24"/>
          <w:szCs w:val="22"/>
        </w:rPr>
        <w:t> </w:t>
      </w:r>
      <w:r w:rsidRPr="00C91262">
        <w:rPr>
          <w:rFonts w:ascii="Arial" w:hAnsi="Arial" w:cs="Arial"/>
          <w:sz w:val="24"/>
          <w:szCs w:val="22"/>
        </w:rPr>
        <w:t>tys. (9,3%) oraz działalności profesjonalnej, naukowej i technicznej – 18,9 tys. (9,3%). Podobna struktura występowała w przypadku osób fizycznych, które prowadziły działalność gospodarczą w zakresie: handlu i napraw pojazdów – 22,2%, budownictwa – 19,8%, przetwórstwa przemysłowego – 9,8%oraz działalność profesjonalną, naukową i techniczną – 10,1%</w:t>
      </w:r>
      <w:r w:rsidRPr="00C91262">
        <w:rPr>
          <w:rStyle w:val="Odwoanieprzypisudolnego"/>
          <w:rFonts w:ascii="Arial" w:hAnsi="Arial" w:cs="Arial"/>
          <w:sz w:val="24"/>
          <w:szCs w:val="22"/>
        </w:rPr>
        <w:footnoteReference w:id="24"/>
      </w:r>
      <w:r w:rsidRPr="00C91262">
        <w:rPr>
          <w:rFonts w:ascii="Arial" w:hAnsi="Arial" w:cs="Arial"/>
          <w:sz w:val="24"/>
          <w:szCs w:val="22"/>
        </w:rPr>
        <w:t>.</w:t>
      </w:r>
    </w:p>
    <w:p w14:paraId="23FF9386" w14:textId="77777777" w:rsidR="005C3A6F" w:rsidRPr="00C91262" w:rsidRDefault="005C3A6F" w:rsidP="00C91262">
      <w:pPr>
        <w:spacing w:line="360" w:lineRule="auto"/>
        <w:ind w:firstLine="709"/>
        <w:rPr>
          <w:rFonts w:ascii="Arial" w:hAnsi="Arial" w:cs="Arial"/>
          <w:sz w:val="24"/>
          <w:szCs w:val="22"/>
        </w:rPr>
      </w:pPr>
      <w:r w:rsidRPr="00C91262">
        <w:rPr>
          <w:rFonts w:ascii="Arial" w:hAnsi="Arial" w:cs="Arial"/>
          <w:sz w:val="24"/>
          <w:szCs w:val="22"/>
        </w:rPr>
        <w:t>Ograniczenia w przemieszczaniu osób spowodowane pandemią, na które nałożył się ogólny spadek sprzedaży, spowodowany zmianami koniunktury gospodarczej, warunkują poziom produkcji w tych działach gospodarki, które realizują zamówienia dla systemów komunikacji pasażerskiej indywidualnej i zbiorowej. W czasie pandemii, w wyniku wprowadzonych restrykcji, nastąpił znaczący spadek popytu na usługi turystyczne, hotelarskie i gastronomiczne. Nie odnotowano takiego spadku popytu w branży FMCG (produktów pierwszej potrzeby). Branże te, na rynku krajowym, wprowadziły i stosowały bezpieczne zasady dystrybucji towarów, ale z powodu ograniczeń prawnych/sanitarnych stosowanych w krajach docelowych obserwowano czasowe zmniejszenie poziomu eksportu.</w:t>
      </w:r>
    </w:p>
    <w:p w14:paraId="1ECB3BD2" w14:textId="476AE7BB" w:rsidR="005C3A6F" w:rsidRPr="00C91262" w:rsidRDefault="005C3A6F" w:rsidP="00C91262">
      <w:pPr>
        <w:spacing w:line="360" w:lineRule="auto"/>
        <w:ind w:firstLine="709"/>
        <w:rPr>
          <w:rFonts w:ascii="Arial" w:hAnsi="Arial" w:cs="Arial"/>
          <w:sz w:val="24"/>
          <w:szCs w:val="22"/>
        </w:rPr>
      </w:pPr>
      <w:r w:rsidRPr="00C91262">
        <w:rPr>
          <w:rFonts w:ascii="Arial" w:hAnsi="Arial" w:cs="Arial"/>
          <w:sz w:val="24"/>
          <w:szCs w:val="22"/>
        </w:rPr>
        <w:t>W 2022 r. zarejestrowano 16,5 tys. nowych podmiotów gospodarki narodowej, w tym 14,0 tys. osób fizycznych prowadzących działalność gospodarczą i 1,7 tys. spółek handlowych. Najwięcej nowych podmiotów zarejestrowano w sekcjach: budownictwo – 4,0 tys. (24,2% ogółu nowo zarejestrowanych) oraz handel; naprawa pojazdów samochodowych – 2,5 tys. (15,3%), a także działalność profesjonalna, naukowa i techniczna – 1,5 tys. (8,9%). W porównaniu z rokiem 2021 nowych podmiotów zarejestrowano o 4 mniej</w:t>
      </w:r>
      <w:r w:rsidRPr="00C91262">
        <w:rPr>
          <w:rStyle w:val="Odwoanieprzypisudolnego"/>
          <w:rFonts w:ascii="Arial" w:hAnsi="Arial" w:cs="Arial"/>
          <w:sz w:val="24"/>
          <w:szCs w:val="22"/>
        </w:rPr>
        <w:footnoteReference w:id="25"/>
      </w:r>
      <w:r w:rsidRPr="00C91262">
        <w:rPr>
          <w:rFonts w:ascii="Arial" w:hAnsi="Arial" w:cs="Arial"/>
          <w:sz w:val="24"/>
          <w:szCs w:val="22"/>
        </w:rPr>
        <w:t>.</w:t>
      </w:r>
    </w:p>
    <w:p w14:paraId="75C2AD58" w14:textId="62ABFEB2" w:rsidR="005C3A6F" w:rsidRPr="00C91262" w:rsidRDefault="005C3A6F" w:rsidP="00C91262">
      <w:pPr>
        <w:spacing w:line="360" w:lineRule="auto"/>
        <w:ind w:firstLine="709"/>
        <w:rPr>
          <w:rFonts w:ascii="Arial" w:hAnsi="Arial" w:cs="Arial"/>
          <w:sz w:val="24"/>
          <w:szCs w:val="22"/>
        </w:rPr>
      </w:pPr>
      <w:r w:rsidRPr="00C91262">
        <w:rPr>
          <w:rFonts w:ascii="Arial" w:hAnsi="Arial" w:cs="Arial"/>
          <w:sz w:val="24"/>
          <w:szCs w:val="22"/>
        </w:rPr>
        <w:lastRenderedPageBreak/>
        <w:t>Ponadto, na koniec roku 2022, w rejestrze REGON figurowało 26,8 tys. podmiotów gospodarki narodowej z zawieszoną działalnością (o 17,5% więcej niż przed rokiem), w tym 25,7 tys. osób fizycznych prowadzących działalność gospodarczą (o 18,2% więcej) i 531 spółek handlowych (o 32,3% mniej).</w:t>
      </w:r>
    </w:p>
    <w:p w14:paraId="488102CD" w14:textId="380D2C97" w:rsidR="005C3A6F" w:rsidRPr="00C91262" w:rsidRDefault="005C3A6F" w:rsidP="00C91262">
      <w:pPr>
        <w:spacing w:line="360" w:lineRule="auto"/>
        <w:ind w:firstLine="709"/>
        <w:rPr>
          <w:rFonts w:ascii="Arial" w:hAnsi="Arial" w:cs="Arial"/>
          <w:sz w:val="24"/>
          <w:szCs w:val="22"/>
        </w:rPr>
      </w:pPr>
      <w:r w:rsidRPr="00C91262">
        <w:rPr>
          <w:rFonts w:ascii="Arial" w:hAnsi="Arial" w:cs="Arial"/>
          <w:sz w:val="24"/>
          <w:szCs w:val="22"/>
        </w:rPr>
        <w:t>W 2022 r. w województwie podkarpackim na 1000 ludności przypadało 98 podmiotów gospodarki narodowej (w 2021 roku 93), podczas gdy w kraju 132 (w</w:t>
      </w:r>
      <w:r w:rsidR="002D498C">
        <w:rPr>
          <w:rFonts w:ascii="Arial" w:hAnsi="Arial" w:cs="Arial"/>
          <w:sz w:val="24"/>
          <w:szCs w:val="22"/>
        </w:rPr>
        <w:t> </w:t>
      </w:r>
      <w:r w:rsidRPr="00C91262">
        <w:rPr>
          <w:rFonts w:ascii="Arial" w:hAnsi="Arial" w:cs="Arial"/>
          <w:sz w:val="24"/>
          <w:szCs w:val="22"/>
        </w:rPr>
        <w:t>2021 roku 127). Najwięcej podmiotów, w przeliczeniu na 1000 ludności, zarejestrowanych było w miastach na prawach powiatu: w Rzeszowie – 173 (163), Krośnie – 135 (128), Przemyślu – 121 (115) i Tarnobrzegu – 119 (113) oraz w powiecie leskim – 144 (137) i bieszczadzkim – 128 (120), a najmniej w powiatach: brzozowskim – 71 (68), przemyskim – 76 (70) i przeworskim – 75 (71)</w:t>
      </w:r>
      <w:r w:rsidRPr="00C91262">
        <w:rPr>
          <w:rStyle w:val="Odwoanieprzypisudolnego"/>
          <w:rFonts w:ascii="Arial" w:hAnsi="Arial" w:cs="Arial"/>
          <w:sz w:val="24"/>
          <w:szCs w:val="22"/>
        </w:rPr>
        <w:footnoteReference w:id="26"/>
      </w:r>
      <w:r w:rsidRPr="00C91262">
        <w:rPr>
          <w:rFonts w:ascii="Arial" w:hAnsi="Arial" w:cs="Arial"/>
          <w:sz w:val="24"/>
          <w:szCs w:val="22"/>
        </w:rPr>
        <w:t>.</w:t>
      </w:r>
    </w:p>
    <w:p w14:paraId="185559CD" w14:textId="3EE322E7" w:rsidR="005C3A6F" w:rsidRPr="00C91262" w:rsidRDefault="005C3A6F" w:rsidP="00C91262">
      <w:pPr>
        <w:spacing w:line="360" w:lineRule="auto"/>
        <w:ind w:firstLine="709"/>
        <w:rPr>
          <w:rFonts w:ascii="Arial" w:hAnsi="Arial" w:cs="Arial"/>
          <w:sz w:val="24"/>
          <w:szCs w:val="22"/>
        </w:rPr>
      </w:pPr>
      <w:r w:rsidRPr="00C91262">
        <w:rPr>
          <w:rFonts w:ascii="Arial" w:hAnsi="Arial" w:cs="Arial"/>
          <w:sz w:val="24"/>
          <w:szCs w:val="22"/>
        </w:rPr>
        <w:t>Największa koncentracja podmiotów gospodarki narodowej występowała na terenie Rzeszowa, gdzie na koniec 2022 r. na 1 km</w:t>
      </w:r>
      <w:r w:rsidRPr="00C91262">
        <w:rPr>
          <w:rFonts w:ascii="Arial" w:hAnsi="Arial" w:cs="Arial"/>
          <w:sz w:val="24"/>
          <w:szCs w:val="22"/>
          <w:vertAlign w:val="superscript"/>
        </w:rPr>
        <w:t>2</w:t>
      </w:r>
      <w:r w:rsidRPr="00C91262">
        <w:rPr>
          <w:rFonts w:ascii="Arial" w:hAnsi="Arial" w:cs="Arial"/>
          <w:sz w:val="24"/>
          <w:szCs w:val="22"/>
        </w:rPr>
        <w:t xml:space="preserve"> przypadało 264 podmiotów (w 2021 r. – 251), Przemyśla – 151 (148) i Krosna – 134 (130). Natomiast najniższym wskaźnikiem cechowały się, podobnie jak w 2021</w:t>
      </w:r>
      <w:r w:rsidR="00B3607D" w:rsidRPr="00C91262">
        <w:rPr>
          <w:rFonts w:ascii="Arial" w:hAnsi="Arial" w:cs="Arial"/>
          <w:sz w:val="24"/>
          <w:szCs w:val="22"/>
        </w:rPr>
        <w:t> </w:t>
      </w:r>
      <w:r w:rsidRPr="00C91262">
        <w:rPr>
          <w:rFonts w:ascii="Arial" w:hAnsi="Arial" w:cs="Arial"/>
          <w:sz w:val="24"/>
          <w:szCs w:val="22"/>
        </w:rPr>
        <w:t>r., powiaty bieszczadzki i lubaczowski – odpowiednio 2 i 3 podmioty na 1 km</w:t>
      </w:r>
      <w:r w:rsidRPr="00C91262">
        <w:rPr>
          <w:rFonts w:ascii="Arial" w:hAnsi="Arial" w:cs="Arial"/>
          <w:sz w:val="24"/>
          <w:szCs w:val="22"/>
          <w:vertAlign w:val="superscript"/>
        </w:rPr>
        <w:t>2</w:t>
      </w:r>
      <w:r w:rsidRPr="00C91262">
        <w:rPr>
          <w:rFonts w:ascii="Arial" w:hAnsi="Arial" w:cs="Arial"/>
          <w:sz w:val="24"/>
          <w:szCs w:val="22"/>
        </w:rPr>
        <w:t>.</w:t>
      </w:r>
    </w:p>
    <w:p w14:paraId="72A64D08" w14:textId="65EBAFE0" w:rsidR="00DB06A1" w:rsidRPr="002D498C" w:rsidRDefault="005C3A6F" w:rsidP="00714EC9">
      <w:pPr>
        <w:spacing w:line="360" w:lineRule="auto"/>
        <w:ind w:firstLine="709"/>
        <w:rPr>
          <w:rFonts w:ascii="Arial" w:hAnsi="Arial" w:cs="Arial"/>
          <w:sz w:val="24"/>
          <w:szCs w:val="22"/>
        </w:rPr>
      </w:pPr>
      <w:r w:rsidRPr="00C91262">
        <w:rPr>
          <w:rFonts w:ascii="Arial" w:hAnsi="Arial" w:cs="Arial"/>
          <w:sz w:val="24"/>
          <w:szCs w:val="22"/>
        </w:rPr>
        <w:t xml:space="preserve">Duże znaczenie dla gospodarki regionu ma obecność kooperujących firm przemysłu lotniczego w ramach Doliny Lotniczej oraz funkcjonowanie przemysłu biotechnologicznego, farmaceutycznego, informatycznego (programowanie) i odlewów technicznych. Głównymi pracodawcami są: </w:t>
      </w:r>
      <w:proofErr w:type="spellStart"/>
      <w:r w:rsidRPr="00C91262">
        <w:rPr>
          <w:rFonts w:ascii="Arial" w:hAnsi="Arial" w:cs="Arial"/>
          <w:sz w:val="24"/>
          <w:szCs w:val="22"/>
        </w:rPr>
        <w:t>Pratt</w:t>
      </w:r>
      <w:proofErr w:type="spellEnd"/>
      <w:r w:rsidRPr="00C91262">
        <w:rPr>
          <w:rFonts w:ascii="Arial" w:hAnsi="Arial" w:cs="Arial"/>
          <w:sz w:val="24"/>
          <w:szCs w:val="22"/>
        </w:rPr>
        <w:t xml:space="preserve"> &amp; Whitney Rzeszów S.A., BSH Sprzęt Gospodarstwa Domowego Sp. z o.o., Asseco Poland S.A., ICN Polfa Rzeszów S.A., </w:t>
      </w:r>
      <w:proofErr w:type="spellStart"/>
      <w:r w:rsidRPr="00C91262">
        <w:rPr>
          <w:rFonts w:ascii="Arial" w:hAnsi="Arial" w:cs="Arial"/>
          <w:sz w:val="24"/>
          <w:szCs w:val="22"/>
        </w:rPr>
        <w:t>Greinplast</w:t>
      </w:r>
      <w:proofErr w:type="spellEnd"/>
      <w:r w:rsidRPr="00C91262">
        <w:rPr>
          <w:rFonts w:ascii="Arial" w:hAnsi="Arial" w:cs="Arial"/>
          <w:sz w:val="24"/>
          <w:szCs w:val="22"/>
        </w:rPr>
        <w:t xml:space="preserve"> Sp. z o.o., </w:t>
      </w:r>
      <w:proofErr w:type="spellStart"/>
      <w:r w:rsidRPr="00C91262">
        <w:rPr>
          <w:rFonts w:ascii="Arial" w:hAnsi="Arial" w:cs="Arial"/>
          <w:sz w:val="24"/>
          <w:szCs w:val="22"/>
        </w:rPr>
        <w:t>Nestlé</w:t>
      </w:r>
      <w:proofErr w:type="spellEnd"/>
      <w:r w:rsidRPr="00C91262">
        <w:rPr>
          <w:rFonts w:ascii="Arial" w:hAnsi="Arial" w:cs="Arial"/>
          <w:sz w:val="24"/>
          <w:szCs w:val="22"/>
        </w:rPr>
        <w:t xml:space="preserve"> Polska S.A. filia w Rzeszowie, Firma Oponiarska T.C. Dębica S.A. Istotny wkład w rozwój gospodarczy regionu mają również podmioty działające w ramach stref ekonomicznych - w Mielcu (Polskie Zakłady Lotnicze Sp. z o.o. spółka zależna </w:t>
      </w:r>
      <w:proofErr w:type="spellStart"/>
      <w:r w:rsidRPr="00C91262">
        <w:rPr>
          <w:rFonts w:ascii="Arial" w:hAnsi="Arial" w:cs="Arial"/>
          <w:sz w:val="24"/>
          <w:szCs w:val="22"/>
        </w:rPr>
        <w:t>Sikorsky</w:t>
      </w:r>
      <w:proofErr w:type="spellEnd"/>
      <w:r w:rsidRPr="00C91262">
        <w:rPr>
          <w:rFonts w:ascii="Arial" w:hAnsi="Arial" w:cs="Arial"/>
          <w:sz w:val="24"/>
          <w:szCs w:val="22"/>
        </w:rPr>
        <w:t xml:space="preserve"> Aircraft Corporation, MTU Aero </w:t>
      </w:r>
      <w:proofErr w:type="spellStart"/>
      <w:r w:rsidRPr="00C91262">
        <w:rPr>
          <w:rFonts w:ascii="Arial" w:hAnsi="Arial" w:cs="Arial"/>
          <w:sz w:val="24"/>
          <w:szCs w:val="22"/>
        </w:rPr>
        <w:t>Engines</w:t>
      </w:r>
      <w:proofErr w:type="spellEnd"/>
      <w:r w:rsidRPr="00C91262">
        <w:rPr>
          <w:rFonts w:ascii="Arial" w:hAnsi="Arial" w:cs="Arial"/>
          <w:sz w:val="24"/>
          <w:szCs w:val="22"/>
        </w:rPr>
        <w:t xml:space="preserve"> Polska, </w:t>
      </w:r>
      <w:proofErr w:type="spellStart"/>
      <w:r w:rsidRPr="00C91262">
        <w:rPr>
          <w:rFonts w:ascii="Arial" w:hAnsi="Arial" w:cs="Arial"/>
          <w:sz w:val="24"/>
          <w:szCs w:val="22"/>
        </w:rPr>
        <w:t>BorgWarner</w:t>
      </w:r>
      <w:proofErr w:type="spellEnd"/>
      <w:r w:rsidRPr="00C91262">
        <w:rPr>
          <w:rFonts w:ascii="Arial" w:hAnsi="Arial" w:cs="Arial"/>
          <w:sz w:val="24"/>
          <w:szCs w:val="22"/>
        </w:rPr>
        <w:t xml:space="preserve"> Poland, Lear Corporation Poland II, Kirchhoff Polska, BRW, Goodrich </w:t>
      </w:r>
      <w:proofErr w:type="spellStart"/>
      <w:r w:rsidRPr="00C91262">
        <w:rPr>
          <w:rFonts w:ascii="Arial" w:hAnsi="Arial" w:cs="Arial"/>
          <w:sz w:val="24"/>
          <w:szCs w:val="22"/>
        </w:rPr>
        <w:t>Aerospace</w:t>
      </w:r>
      <w:proofErr w:type="spellEnd"/>
      <w:r w:rsidRPr="00C91262">
        <w:rPr>
          <w:rFonts w:ascii="Arial" w:hAnsi="Arial" w:cs="Arial"/>
          <w:sz w:val="24"/>
          <w:szCs w:val="22"/>
        </w:rPr>
        <w:t xml:space="preserve"> Poland, </w:t>
      </w:r>
      <w:proofErr w:type="spellStart"/>
      <w:r w:rsidRPr="00C91262">
        <w:rPr>
          <w:rFonts w:ascii="Arial" w:hAnsi="Arial" w:cs="Arial"/>
          <w:sz w:val="24"/>
          <w:szCs w:val="22"/>
        </w:rPr>
        <w:t>Husqvarna</w:t>
      </w:r>
      <w:proofErr w:type="spellEnd"/>
      <w:r w:rsidRPr="00C91262">
        <w:rPr>
          <w:rFonts w:ascii="Arial" w:hAnsi="Arial" w:cs="Arial"/>
          <w:sz w:val="24"/>
          <w:szCs w:val="22"/>
        </w:rPr>
        <w:t xml:space="preserve"> Poland o. Mielec, Hamilton </w:t>
      </w:r>
      <w:proofErr w:type="spellStart"/>
      <w:r w:rsidRPr="00C91262">
        <w:rPr>
          <w:rFonts w:ascii="Arial" w:hAnsi="Arial" w:cs="Arial"/>
          <w:sz w:val="24"/>
          <w:szCs w:val="22"/>
        </w:rPr>
        <w:t>Sundstrand</w:t>
      </w:r>
      <w:proofErr w:type="spellEnd"/>
      <w:r w:rsidRPr="00C91262">
        <w:rPr>
          <w:rFonts w:ascii="Arial" w:hAnsi="Arial" w:cs="Arial"/>
          <w:sz w:val="24"/>
          <w:szCs w:val="22"/>
        </w:rPr>
        <w:t xml:space="preserve"> Polska – korporacja United Technologies). Funkcjonuje również Specjalna Strefa Ekonomiczna Euro-Park Mielec, do której został włączony PNT Rzeszów-Dworzysko znajdujący się w pobliżu portu lotniczego „Rzeszów – Jasionka”. PNT Rzeszów-Dworzysko to firmy związane z przemysłem lotniczym, elektromaszynowym (w tym motoryzacyjnym) i I&amp;T. </w:t>
      </w:r>
    </w:p>
    <w:p w14:paraId="70E60FEF" w14:textId="77777777" w:rsidR="00717E7C" w:rsidRPr="002D498C" w:rsidRDefault="00717E7C" w:rsidP="008D02B7">
      <w:pPr>
        <w:pStyle w:val="spis3"/>
        <w:numPr>
          <w:ilvl w:val="1"/>
          <w:numId w:val="31"/>
        </w:numPr>
        <w:ind w:left="1418" w:hanging="709"/>
        <w:rPr>
          <w:rFonts w:ascii="Arial" w:hAnsi="Arial" w:cs="Arial"/>
          <w:sz w:val="24"/>
          <w:szCs w:val="20"/>
        </w:rPr>
      </w:pPr>
      <w:bookmarkStart w:id="272" w:name="_Toc349130293"/>
      <w:bookmarkStart w:id="273" w:name="_Toc359241674"/>
      <w:bookmarkStart w:id="274" w:name="_Toc378314177"/>
      <w:bookmarkStart w:id="275" w:name="_Toc378314392"/>
      <w:bookmarkStart w:id="276" w:name="_Toc384300312"/>
      <w:bookmarkStart w:id="277" w:name="_Toc433365042"/>
      <w:bookmarkStart w:id="278" w:name="_Toc158804362"/>
      <w:r w:rsidRPr="002D498C">
        <w:rPr>
          <w:rFonts w:ascii="Arial" w:hAnsi="Arial" w:cs="Arial"/>
          <w:sz w:val="24"/>
          <w:szCs w:val="20"/>
        </w:rPr>
        <w:lastRenderedPageBreak/>
        <w:t>Transport</w:t>
      </w:r>
      <w:bookmarkEnd w:id="272"/>
      <w:bookmarkEnd w:id="273"/>
      <w:bookmarkEnd w:id="274"/>
      <w:bookmarkEnd w:id="275"/>
      <w:bookmarkEnd w:id="276"/>
      <w:bookmarkEnd w:id="277"/>
      <w:bookmarkEnd w:id="278"/>
      <w:r w:rsidR="00427605" w:rsidRPr="002D498C">
        <w:rPr>
          <w:rFonts w:ascii="Arial" w:hAnsi="Arial" w:cs="Arial"/>
          <w:sz w:val="24"/>
          <w:szCs w:val="20"/>
        </w:rPr>
        <w:t xml:space="preserve"> </w:t>
      </w:r>
    </w:p>
    <w:p w14:paraId="44FE308C" w14:textId="77777777" w:rsidR="0064119F" w:rsidRPr="002D498C" w:rsidRDefault="0064119F" w:rsidP="008D02B7">
      <w:pPr>
        <w:spacing w:line="276" w:lineRule="auto"/>
        <w:jc w:val="both"/>
        <w:rPr>
          <w:rFonts w:ascii="Arial" w:hAnsi="Arial" w:cs="Arial"/>
          <w:sz w:val="24"/>
          <w:szCs w:val="22"/>
        </w:rPr>
      </w:pPr>
    </w:p>
    <w:p w14:paraId="669933EA" w14:textId="77777777" w:rsidR="0064119F" w:rsidRPr="002D498C" w:rsidRDefault="0064119F" w:rsidP="002D498C">
      <w:pPr>
        <w:spacing w:line="360" w:lineRule="auto"/>
        <w:rPr>
          <w:rFonts w:ascii="Arial" w:hAnsi="Arial" w:cs="Arial"/>
          <w:sz w:val="24"/>
          <w:szCs w:val="22"/>
        </w:rPr>
      </w:pPr>
      <w:r w:rsidRPr="002D498C">
        <w:rPr>
          <w:rFonts w:ascii="Arial" w:hAnsi="Arial" w:cs="Arial"/>
          <w:sz w:val="24"/>
          <w:szCs w:val="22"/>
        </w:rPr>
        <w:t>Sieć transportowa województwa podkarp</w:t>
      </w:r>
      <w:r w:rsidR="006F1BCB" w:rsidRPr="002D498C">
        <w:rPr>
          <w:rFonts w:ascii="Arial" w:hAnsi="Arial" w:cs="Arial"/>
          <w:sz w:val="24"/>
          <w:szCs w:val="22"/>
        </w:rPr>
        <w:t>ackiego jest ściśle powiązana z </w:t>
      </w:r>
      <w:r w:rsidRPr="002D498C">
        <w:rPr>
          <w:rFonts w:ascii="Arial" w:hAnsi="Arial" w:cs="Arial"/>
          <w:sz w:val="24"/>
          <w:szCs w:val="22"/>
        </w:rPr>
        <w:t xml:space="preserve">układem </w:t>
      </w:r>
      <w:r w:rsidR="006F1BCB" w:rsidRPr="002D498C">
        <w:rPr>
          <w:rFonts w:ascii="Arial" w:hAnsi="Arial" w:cs="Arial"/>
          <w:sz w:val="24"/>
          <w:szCs w:val="22"/>
        </w:rPr>
        <w:t>sieci dróg krajowych i transeuropejskich</w:t>
      </w:r>
      <w:r w:rsidRPr="002D498C">
        <w:rPr>
          <w:rFonts w:ascii="Arial" w:hAnsi="Arial" w:cs="Arial"/>
          <w:sz w:val="24"/>
          <w:szCs w:val="22"/>
        </w:rPr>
        <w:t>. Głównym elementem umiejscowienia systemu transportu województwa w europejskim systemie transportowym jest jego położenie w ramach sieci Transeuropejskiej Sieci Transportowej (TEN-T):</w:t>
      </w:r>
    </w:p>
    <w:p w14:paraId="1E6975AC" w14:textId="77777777" w:rsidR="0064119F" w:rsidRPr="002D498C" w:rsidRDefault="0064119F" w:rsidP="002D498C">
      <w:pPr>
        <w:numPr>
          <w:ilvl w:val="0"/>
          <w:numId w:val="94"/>
        </w:numPr>
        <w:spacing w:line="360" w:lineRule="auto"/>
        <w:ind w:left="284" w:hanging="284"/>
        <w:rPr>
          <w:rFonts w:ascii="Arial" w:hAnsi="Arial" w:cs="Arial"/>
          <w:sz w:val="24"/>
          <w:szCs w:val="18"/>
        </w:rPr>
      </w:pPr>
      <w:r w:rsidRPr="002D498C">
        <w:rPr>
          <w:rFonts w:ascii="Arial" w:hAnsi="Arial" w:cs="Arial"/>
          <w:b/>
          <w:sz w:val="24"/>
          <w:szCs w:val="18"/>
        </w:rPr>
        <w:t>Sieć bazowa</w:t>
      </w:r>
      <w:r w:rsidRPr="002D498C">
        <w:rPr>
          <w:rFonts w:ascii="Arial" w:hAnsi="Arial" w:cs="Arial"/>
          <w:sz w:val="24"/>
          <w:szCs w:val="18"/>
        </w:rPr>
        <w:t xml:space="preserve">: </w:t>
      </w:r>
    </w:p>
    <w:p w14:paraId="4ED3FCE8" w14:textId="77777777" w:rsidR="0064119F" w:rsidRPr="002D498C" w:rsidRDefault="0064119F" w:rsidP="002D498C">
      <w:pPr>
        <w:numPr>
          <w:ilvl w:val="0"/>
          <w:numId w:val="95"/>
        </w:numPr>
        <w:spacing w:line="360" w:lineRule="auto"/>
        <w:ind w:left="284" w:hanging="284"/>
        <w:rPr>
          <w:rFonts w:ascii="Arial" w:hAnsi="Arial" w:cs="Arial"/>
          <w:sz w:val="24"/>
          <w:szCs w:val="18"/>
        </w:rPr>
      </w:pPr>
      <w:r w:rsidRPr="002D498C">
        <w:rPr>
          <w:rFonts w:ascii="Arial" w:hAnsi="Arial" w:cs="Arial"/>
          <w:sz w:val="24"/>
          <w:szCs w:val="18"/>
        </w:rPr>
        <w:t xml:space="preserve">autostrada A4; </w:t>
      </w:r>
    </w:p>
    <w:p w14:paraId="359A3DAD" w14:textId="77777777" w:rsidR="0064119F" w:rsidRPr="002D498C" w:rsidRDefault="0064119F" w:rsidP="002D498C">
      <w:pPr>
        <w:numPr>
          <w:ilvl w:val="0"/>
          <w:numId w:val="95"/>
        </w:numPr>
        <w:spacing w:line="360" w:lineRule="auto"/>
        <w:ind w:left="284" w:hanging="284"/>
        <w:rPr>
          <w:rFonts w:ascii="Arial" w:hAnsi="Arial" w:cs="Arial"/>
          <w:sz w:val="24"/>
          <w:szCs w:val="18"/>
        </w:rPr>
      </w:pPr>
      <w:r w:rsidRPr="002D498C">
        <w:rPr>
          <w:rFonts w:ascii="Arial" w:hAnsi="Arial" w:cs="Arial"/>
          <w:sz w:val="24"/>
          <w:szCs w:val="18"/>
        </w:rPr>
        <w:t xml:space="preserve">droga ekspresowa S19, na odcinku Rzeszów – Lublin; </w:t>
      </w:r>
    </w:p>
    <w:p w14:paraId="793CF72D" w14:textId="77777777" w:rsidR="0064119F" w:rsidRPr="002D498C" w:rsidRDefault="0064119F" w:rsidP="002D498C">
      <w:pPr>
        <w:numPr>
          <w:ilvl w:val="0"/>
          <w:numId w:val="95"/>
        </w:numPr>
        <w:spacing w:line="360" w:lineRule="auto"/>
        <w:ind w:left="284" w:hanging="284"/>
        <w:rPr>
          <w:rFonts w:ascii="Arial" w:hAnsi="Arial" w:cs="Arial"/>
          <w:sz w:val="24"/>
          <w:szCs w:val="18"/>
        </w:rPr>
      </w:pPr>
      <w:r w:rsidRPr="002D498C">
        <w:rPr>
          <w:rFonts w:ascii="Arial" w:hAnsi="Arial" w:cs="Arial"/>
          <w:sz w:val="24"/>
          <w:szCs w:val="18"/>
        </w:rPr>
        <w:t xml:space="preserve">linia kolejowa E30; </w:t>
      </w:r>
    </w:p>
    <w:p w14:paraId="32E377AE" w14:textId="77777777" w:rsidR="0064119F" w:rsidRPr="002D498C" w:rsidRDefault="0064119F" w:rsidP="002D498C">
      <w:pPr>
        <w:numPr>
          <w:ilvl w:val="0"/>
          <w:numId w:val="95"/>
        </w:numPr>
        <w:spacing w:line="360" w:lineRule="auto"/>
        <w:ind w:left="284" w:hanging="284"/>
        <w:rPr>
          <w:rFonts w:ascii="Arial" w:hAnsi="Arial" w:cs="Arial"/>
          <w:sz w:val="24"/>
          <w:szCs w:val="18"/>
        </w:rPr>
      </w:pPr>
      <w:r w:rsidRPr="002D498C">
        <w:rPr>
          <w:rFonts w:ascii="Arial" w:hAnsi="Arial" w:cs="Arial"/>
          <w:sz w:val="24"/>
          <w:szCs w:val="18"/>
        </w:rPr>
        <w:t xml:space="preserve">przejście drogowe Korczowa – Krakowiec w ciągu autostrady A4; </w:t>
      </w:r>
    </w:p>
    <w:p w14:paraId="5B730B47" w14:textId="77777777" w:rsidR="0064119F" w:rsidRPr="002D498C" w:rsidRDefault="0064119F" w:rsidP="002D498C">
      <w:pPr>
        <w:numPr>
          <w:ilvl w:val="0"/>
          <w:numId w:val="95"/>
        </w:numPr>
        <w:spacing w:line="360" w:lineRule="auto"/>
        <w:ind w:left="284" w:hanging="284"/>
        <w:rPr>
          <w:rFonts w:ascii="Arial" w:hAnsi="Arial" w:cs="Arial"/>
          <w:sz w:val="24"/>
          <w:szCs w:val="18"/>
        </w:rPr>
      </w:pPr>
      <w:r w:rsidRPr="002D498C">
        <w:rPr>
          <w:rFonts w:ascii="Arial" w:hAnsi="Arial" w:cs="Arial"/>
          <w:sz w:val="24"/>
          <w:szCs w:val="18"/>
        </w:rPr>
        <w:t>przejście kolejowe Przemyśl – Mości</w:t>
      </w:r>
      <w:r w:rsidR="006F1BCB" w:rsidRPr="002D498C">
        <w:rPr>
          <w:rFonts w:ascii="Arial" w:hAnsi="Arial" w:cs="Arial"/>
          <w:sz w:val="24"/>
          <w:szCs w:val="18"/>
        </w:rPr>
        <w:t>ska w ciągu linii kolejowej E30.</w:t>
      </w:r>
      <w:r w:rsidRPr="002D498C">
        <w:rPr>
          <w:rFonts w:ascii="Arial" w:hAnsi="Arial" w:cs="Arial"/>
          <w:sz w:val="24"/>
          <w:szCs w:val="18"/>
        </w:rPr>
        <w:t xml:space="preserve"> </w:t>
      </w:r>
    </w:p>
    <w:p w14:paraId="67847E0E" w14:textId="77777777" w:rsidR="0064119F" w:rsidRPr="002D498C" w:rsidRDefault="0064119F" w:rsidP="002D498C">
      <w:pPr>
        <w:numPr>
          <w:ilvl w:val="0"/>
          <w:numId w:val="96"/>
        </w:numPr>
        <w:spacing w:line="360" w:lineRule="auto"/>
        <w:ind w:left="284" w:hanging="284"/>
        <w:rPr>
          <w:rFonts w:ascii="Arial" w:hAnsi="Arial" w:cs="Arial"/>
          <w:sz w:val="24"/>
          <w:szCs w:val="18"/>
        </w:rPr>
      </w:pPr>
      <w:r w:rsidRPr="002D498C">
        <w:rPr>
          <w:rFonts w:ascii="Arial" w:hAnsi="Arial" w:cs="Arial"/>
          <w:b/>
          <w:sz w:val="24"/>
          <w:szCs w:val="18"/>
        </w:rPr>
        <w:t>Sieć kompleksowa</w:t>
      </w:r>
      <w:r w:rsidRPr="002D498C">
        <w:rPr>
          <w:rFonts w:ascii="Arial" w:hAnsi="Arial" w:cs="Arial"/>
          <w:sz w:val="24"/>
          <w:szCs w:val="18"/>
        </w:rPr>
        <w:t xml:space="preserve">: </w:t>
      </w:r>
    </w:p>
    <w:p w14:paraId="60E4C211" w14:textId="77777777" w:rsidR="0064119F" w:rsidRPr="002D498C" w:rsidRDefault="0064119F" w:rsidP="002D498C">
      <w:pPr>
        <w:numPr>
          <w:ilvl w:val="0"/>
          <w:numId w:val="97"/>
        </w:numPr>
        <w:spacing w:line="360" w:lineRule="auto"/>
        <w:ind w:left="284" w:hanging="284"/>
        <w:rPr>
          <w:rFonts w:ascii="Arial" w:hAnsi="Arial" w:cs="Arial"/>
          <w:sz w:val="24"/>
          <w:szCs w:val="18"/>
        </w:rPr>
      </w:pPr>
      <w:r w:rsidRPr="002D498C">
        <w:rPr>
          <w:rFonts w:ascii="Arial" w:hAnsi="Arial" w:cs="Arial"/>
          <w:sz w:val="24"/>
          <w:szCs w:val="18"/>
        </w:rPr>
        <w:t xml:space="preserve">odcinki linii kolejowych nr 68,74,25 oraz linia kolejowa nr 78 tworzące połączenie relacji Przeworsk – Stalowa Wola Rozwadów – Sandomierz – Skarżysko Kamienna – Łódź Kaliska; </w:t>
      </w:r>
    </w:p>
    <w:p w14:paraId="42F5DDFE" w14:textId="77777777" w:rsidR="0064119F" w:rsidRPr="002D498C" w:rsidRDefault="0064119F" w:rsidP="002D498C">
      <w:pPr>
        <w:numPr>
          <w:ilvl w:val="0"/>
          <w:numId w:val="97"/>
        </w:numPr>
        <w:spacing w:line="360" w:lineRule="auto"/>
        <w:ind w:left="284" w:hanging="284"/>
        <w:rPr>
          <w:rFonts w:ascii="Arial" w:hAnsi="Arial" w:cs="Arial"/>
          <w:sz w:val="24"/>
          <w:szCs w:val="18"/>
        </w:rPr>
      </w:pPr>
      <w:r w:rsidRPr="002D498C">
        <w:rPr>
          <w:rFonts w:ascii="Arial" w:hAnsi="Arial" w:cs="Arial"/>
          <w:sz w:val="24"/>
          <w:szCs w:val="18"/>
        </w:rPr>
        <w:t xml:space="preserve">lotnisko </w:t>
      </w:r>
      <w:r w:rsidR="001A6B54" w:rsidRPr="002D498C">
        <w:rPr>
          <w:rFonts w:ascii="Arial" w:hAnsi="Arial" w:cs="Arial"/>
          <w:sz w:val="24"/>
          <w:szCs w:val="18"/>
        </w:rPr>
        <w:t>„</w:t>
      </w:r>
      <w:r w:rsidRPr="002D498C">
        <w:rPr>
          <w:rFonts w:ascii="Arial" w:hAnsi="Arial" w:cs="Arial"/>
          <w:sz w:val="24"/>
          <w:szCs w:val="18"/>
        </w:rPr>
        <w:t>Rzeszów – Jasionka</w:t>
      </w:r>
      <w:r w:rsidR="001A6B54" w:rsidRPr="002D498C">
        <w:rPr>
          <w:rFonts w:ascii="Arial" w:hAnsi="Arial" w:cs="Arial"/>
          <w:sz w:val="24"/>
          <w:szCs w:val="18"/>
        </w:rPr>
        <w:t>”</w:t>
      </w:r>
      <w:r w:rsidRPr="002D498C">
        <w:rPr>
          <w:rFonts w:ascii="Arial" w:hAnsi="Arial" w:cs="Arial"/>
          <w:sz w:val="24"/>
          <w:szCs w:val="18"/>
        </w:rPr>
        <w:t xml:space="preserve">; </w:t>
      </w:r>
    </w:p>
    <w:p w14:paraId="6D522E9D" w14:textId="77777777" w:rsidR="0064119F" w:rsidRPr="00714EC9" w:rsidRDefault="0064119F" w:rsidP="002D498C">
      <w:pPr>
        <w:numPr>
          <w:ilvl w:val="0"/>
          <w:numId w:val="97"/>
        </w:numPr>
        <w:spacing w:line="360" w:lineRule="auto"/>
        <w:ind w:left="284" w:hanging="284"/>
        <w:rPr>
          <w:rFonts w:ascii="Arial" w:hAnsi="Arial" w:cs="Arial"/>
          <w:sz w:val="24"/>
          <w:szCs w:val="18"/>
        </w:rPr>
      </w:pPr>
      <w:r w:rsidRPr="00714EC9">
        <w:rPr>
          <w:rFonts w:ascii="Arial" w:hAnsi="Arial" w:cs="Arial"/>
          <w:sz w:val="24"/>
          <w:szCs w:val="18"/>
        </w:rPr>
        <w:t xml:space="preserve">terminal kolejowo-drogowy Medyka – Żurawica; </w:t>
      </w:r>
    </w:p>
    <w:p w14:paraId="04D338F8" w14:textId="77777777" w:rsidR="0064119F" w:rsidRPr="00714EC9" w:rsidRDefault="0064119F" w:rsidP="002D498C">
      <w:pPr>
        <w:numPr>
          <w:ilvl w:val="0"/>
          <w:numId w:val="97"/>
        </w:numPr>
        <w:spacing w:line="360" w:lineRule="auto"/>
        <w:ind w:left="284" w:hanging="284"/>
        <w:rPr>
          <w:rFonts w:ascii="Arial" w:hAnsi="Arial" w:cs="Arial"/>
          <w:sz w:val="24"/>
          <w:szCs w:val="18"/>
        </w:rPr>
      </w:pPr>
      <w:r w:rsidRPr="00714EC9">
        <w:rPr>
          <w:rFonts w:ascii="Arial" w:hAnsi="Arial" w:cs="Arial"/>
          <w:sz w:val="24"/>
          <w:szCs w:val="18"/>
        </w:rPr>
        <w:t>odcinek projektowanej drogi ekspreso</w:t>
      </w:r>
      <w:r w:rsidR="006F1BCB" w:rsidRPr="00714EC9">
        <w:rPr>
          <w:rFonts w:ascii="Arial" w:hAnsi="Arial" w:cs="Arial"/>
          <w:sz w:val="24"/>
          <w:szCs w:val="18"/>
        </w:rPr>
        <w:t>wej S19 łączący autostradę A4 z </w:t>
      </w:r>
      <w:r w:rsidRPr="00714EC9">
        <w:rPr>
          <w:rFonts w:ascii="Arial" w:hAnsi="Arial" w:cs="Arial"/>
          <w:sz w:val="24"/>
          <w:szCs w:val="18"/>
        </w:rPr>
        <w:t xml:space="preserve">granicą ze Słowacją w Barwinku; </w:t>
      </w:r>
    </w:p>
    <w:p w14:paraId="363D465B" w14:textId="77777777" w:rsidR="0064119F" w:rsidRPr="00714EC9" w:rsidRDefault="0064119F" w:rsidP="002D498C">
      <w:pPr>
        <w:numPr>
          <w:ilvl w:val="0"/>
          <w:numId w:val="97"/>
        </w:numPr>
        <w:spacing w:line="360" w:lineRule="auto"/>
        <w:ind w:left="284" w:hanging="284"/>
        <w:rPr>
          <w:rFonts w:ascii="Arial" w:hAnsi="Arial" w:cs="Arial"/>
          <w:sz w:val="24"/>
          <w:szCs w:val="18"/>
        </w:rPr>
      </w:pPr>
      <w:r w:rsidRPr="00714EC9">
        <w:rPr>
          <w:rFonts w:ascii="Arial" w:hAnsi="Arial" w:cs="Arial"/>
          <w:sz w:val="24"/>
          <w:szCs w:val="18"/>
        </w:rPr>
        <w:t>odcinek projektowanej drogi e</w:t>
      </w:r>
      <w:r w:rsidR="006F1BCB" w:rsidRPr="00714EC9">
        <w:rPr>
          <w:rFonts w:ascii="Arial" w:hAnsi="Arial" w:cs="Arial"/>
          <w:sz w:val="24"/>
          <w:szCs w:val="18"/>
        </w:rPr>
        <w:t>kspresowej S74 między granicą z </w:t>
      </w:r>
      <w:r w:rsidRPr="00714EC9">
        <w:rPr>
          <w:rFonts w:ascii="Arial" w:hAnsi="Arial" w:cs="Arial"/>
          <w:sz w:val="24"/>
          <w:szCs w:val="18"/>
        </w:rPr>
        <w:t>województwem świętokrzyskim</w:t>
      </w:r>
      <w:r w:rsidR="006F1BCB" w:rsidRPr="00714EC9">
        <w:rPr>
          <w:rFonts w:ascii="Arial" w:hAnsi="Arial" w:cs="Arial"/>
          <w:sz w:val="24"/>
          <w:szCs w:val="18"/>
        </w:rPr>
        <w:t>,</w:t>
      </w:r>
      <w:r w:rsidRPr="00714EC9">
        <w:rPr>
          <w:rFonts w:ascii="Arial" w:hAnsi="Arial" w:cs="Arial"/>
          <w:sz w:val="24"/>
          <w:szCs w:val="18"/>
        </w:rPr>
        <w:t xml:space="preserve"> a projektowaną drogą ekspresową S19. </w:t>
      </w:r>
    </w:p>
    <w:p w14:paraId="67C0D6BD" w14:textId="77777777" w:rsidR="006F1BCB" w:rsidRPr="002D498C" w:rsidRDefault="006F1BCB" w:rsidP="002D498C">
      <w:pPr>
        <w:pStyle w:val="Default"/>
        <w:spacing w:line="360" w:lineRule="auto"/>
        <w:rPr>
          <w:color w:val="auto"/>
          <w:szCs w:val="22"/>
        </w:rPr>
      </w:pPr>
    </w:p>
    <w:p w14:paraId="6BFB0E03" w14:textId="77777777" w:rsidR="006F1BCB" w:rsidRPr="002D498C" w:rsidRDefault="0064119F" w:rsidP="002D498C">
      <w:pPr>
        <w:spacing w:line="360" w:lineRule="auto"/>
        <w:rPr>
          <w:rFonts w:ascii="Arial" w:hAnsi="Arial" w:cs="Arial"/>
          <w:sz w:val="24"/>
          <w:szCs w:val="18"/>
        </w:rPr>
      </w:pPr>
      <w:r w:rsidRPr="002D498C">
        <w:rPr>
          <w:rFonts w:ascii="Arial" w:hAnsi="Arial" w:cs="Arial"/>
          <w:sz w:val="24"/>
          <w:szCs w:val="18"/>
        </w:rPr>
        <w:t>Przez teren województwa podkarpackiego przebiegają odcinki 10</w:t>
      </w:r>
      <w:r w:rsidR="006F1BCB" w:rsidRPr="002D498C">
        <w:rPr>
          <w:rFonts w:ascii="Arial" w:hAnsi="Arial" w:cs="Arial"/>
          <w:sz w:val="24"/>
          <w:szCs w:val="18"/>
        </w:rPr>
        <w:t>.</w:t>
      </w:r>
      <w:r w:rsidRPr="002D498C">
        <w:rPr>
          <w:rFonts w:ascii="Arial" w:hAnsi="Arial" w:cs="Arial"/>
          <w:sz w:val="24"/>
          <w:szCs w:val="18"/>
        </w:rPr>
        <w:t xml:space="preserve"> dróg krajowych. Autostrada A4 stanowi główną oś komunikacyjną regionu na kierunku wschód-zachód, natomiast będąca w trakcie realizacji droga ekspresowa S19 poprawi dostępność transportową województwa podkarpackiego na kierunku północ – południe. </w:t>
      </w:r>
    </w:p>
    <w:p w14:paraId="195584E0" w14:textId="77777777" w:rsidR="0064119F" w:rsidRPr="002D498C" w:rsidRDefault="0064119F" w:rsidP="002D498C">
      <w:pPr>
        <w:pStyle w:val="Default"/>
        <w:spacing w:line="360" w:lineRule="auto"/>
        <w:rPr>
          <w:color w:val="auto"/>
          <w:szCs w:val="22"/>
        </w:rPr>
      </w:pPr>
      <w:r w:rsidRPr="002D498C">
        <w:rPr>
          <w:color w:val="auto"/>
          <w:szCs w:val="22"/>
        </w:rPr>
        <w:t xml:space="preserve">Na terenie województwa występuje zróżnicowanie w zewnętrznej dostępności drogowej poszczególnych regionów. Znacznie lepiej skomunikowana jest część zachodnia województwa, szczególnie w sąsiedztwie przebiegającej w kierunku Rzeszowa autostrady A4, część północno-zachodnia, gdzie położone są obszary funkcjonalne: Dębica, Mielec, Tarnobrzeg oraz część centralna, gdzie znajduje się </w:t>
      </w:r>
      <w:r w:rsidRPr="002D498C">
        <w:rPr>
          <w:color w:val="auto"/>
          <w:szCs w:val="22"/>
        </w:rPr>
        <w:lastRenderedPageBreak/>
        <w:t xml:space="preserve">Rzeszowski Obszar Funkcjonalny. Zauważalnie niższą dostępność komunikacyjną można zaobserwować na wschodzie </w:t>
      </w:r>
      <w:r w:rsidR="009A5B37" w:rsidRPr="002D498C">
        <w:rPr>
          <w:color w:val="auto"/>
          <w:szCs w:val="22"/>
        </w:rPr>
        <w:t>województwa przy granicy z Ukrainą</w:t>
      </w:r>
      <w:r w:rsidRPr="002D498C">
        <w:rPr>
          <w:color w:val="auto"/>
          <w:szCs w:val="22"/>
        </w:rPr>
        <w:t xml:space="preserve">. </w:t>
      </w:r>
    </w:p>
    <w:p w14:paraId="00D73B8D" w14:textId="77777777" w:rsidR="0064119F" w:rsidRPr="002D498C" w:rsidRDefault="0064119F" w:rsidP="002D498C">
      <w:pPr>
        <w:spacing w:line="360" w:lineRule="auto"/>
        <w:rPr>
          <w:rFonts w:ascii="Arial" w:hAnsi="Arial" w:cs="Arial"/>
          <w:sz w:val="24"/>
          <w:szCs w:val="22"/>
        </w:rPr>
      </w:pPr>
      <w:r w:rsidRPr="002D498C">
        <w:rPr>
          <w:rFonts w:ascii="Arial" w:hAnsi="Arial" w:cs="Arial"/>
          <w:sz w:val="24"/>
          <w:szCs w:val="22"/>
        </w:rPr>
        <w:t>Biorąc pod uwagę dostępność kolejową w ujęciu krajowym, obszar województwa należy do słabiej rozwiniętych. Główną osią transportu kolejowego jest magistrala kolejowa E30, w którą wpisuje się linia kolejowa nr 91 relacji Kraków Główny Osobowy – Medyka – granica państwa. Linia ta rozwijana jest jako element sieci bazowej Transeuropejskiej Sieci Transportowej. W skład sieci kompleksowej TEN-T wchodzą odcinki linii kolejowych tworzących połączenie relacji Przeworsk – Stalowa Wola Rozwadów – Sandomierz – Skarżysko Kamienna – Łódź Kaliska. Najlepiej skomunikowane są obszary położone wzdłuż przebiegu magistrali kolejowej E30 oraz te, które zlokalizowane są w pół</w:t>
      </w:r>
      <w:r w:rsidR="00CF4679" w:rsidRPr="002D498C">
        <w:rPr>
          <w:rFonts w:ascii="Arial" w:hAnsi="Arial" w:cs="Arial"/>
          <w:sz w:val="24"/>
          <w:szCs w:val="22"/>
        </w:rPr>
        <w:t>nocno-</w:t>
      </w:r>
      <w:r w:rsidR="009A5B37" w:rsidRPr="002D498C">
        <w:rPr>
          <w:rFonts w:ascii="Arial" w:hAnsi="Arial" w:cs="Arial"/>
          <w:sz w:val="24"/>
          <w:szCs w:val="22"/>
        </w:rPr>
        <w:t>zachodniej części województwa</w:t>
      </w:r>
      <w:r w:rsidRPr="002D498C">
        <w:rPr>
          <w:rFonts w:ascii="Arial" w:hAnsi="Arial" w:cs="Arial"/>
          <w:sz w:val="24"/>
          <w:szCs w:val="22"/>
        </w:rPr>
        <w:t xml:space="preserve">. </w:t>
      </w:r>
    </w:p>
    <w:p w14:paraId="5C145036" w14:textId="5C63D712" w:rsidR="0064119F" w:rsidRPr="002D498C" w:rsidRDefault="0064119F" w:rsidP="002D498C">
      <w:pPr>
        <w:spacing w:line="360" w:lineRule="auto"/>
        <w:rPr>
          <w:rFonts w:ascii="Arial" w:hAnsi="Arial" w:cs="Arial"/>
          <w:sz w:val="24"/>
          <w:szCs w:val="22"/>
        </w:rPr>
      </w:pPr>
      <w:r w:rsidRPr="002D498C">
        <w:rPr>
          <w:rFonts w:ascii="Arial" w:hAnsi="Arial" w:cs="Arial"/>
          <w:sz w:val="24"/>
          <w:szCs w:val="22"/>
        </w:rPr>
        <w:t xml:space="preserve">Ważnym aspektem wpływającym na dostępność </w:t>
      </w:r>
      <w:r w:rsidR="009A5B37" w:rsidRPr="002D498C">
        <w:rPr>
          <w:rFonts w:ascii="Arial" w:hAnsi="Arial" w:cs="Arial"/>
          <w:sz w:val="24"/>
          <w:szCs w:val="22"/>
        </w:rPr>
        <w:t xml:space="preserve">komunikacyjną </w:t>
      </w:r>
      <w:r w:rsidRPr="002D498C">
        <w:rPr>
          <w:rFonts w:ascii="Arial" w:hAnsi="Arial" w:cs="Arial"/>
          <w:sz w:val="24"/>
          <w:szCs w:val="22"/>
        </w:rPr>
        <w:t xml:space="preserve">województwa podkarpackiego jest funkcjonowanie sieci lotniczej, która obejmuje 6 lotnisk. Najbardziej znaczącą rolę w transporcie lotniczym województwa </w:t>
      </w:r>
      <w:r w:rsidR="00CF4679" w:rsidRPr="002D498C">
        <w:rPr>
          <w:rFonts w:ascii="Arial" w:hAnsi="Arial" w:cs="Arial"/>
          <w:sz w:val="24"/>
          <w:szCs w:val="22"/>
        </w:rPr>
        <w:t xml:space="preserve">odgrywa Port Lotniczy </w:t>
      </w:r>
      <w:r w:rsidR="00013DC5" w:rsidRPr="002D498C">
        <w:rPr>
          <w:rFonts w:ascii="Arial" w:hAnsi="Arial" w:cs="Arial"/>
          <w:sz w:val="24"/>
          <w:szCs w:val="22"/>
        </w:rPr>
        <w:t>„</w:t>
      </w:r>
      <w:r w:rsidR="00CF4679" w:rsidRPr="002D498C">
        <w:rPr>
          <w:rFonts w:ascii="Arial" w:hAnsi="Arial" w:cs="Arial"/>
          <w:sz w:val="24"/>
          <w:szCs w:val="22"/>
        </w:rPr>
        <w:t xml:space="preserve">Rzeszów – </w:t>
      </w:r>
      <w:r w:rsidRPr="002D498C">
        <w:rPr>
          <w:rFonts w:ascii="Arial" w:hAnsi="Arial" w:cs="Arial"/>
          <w:sz w:val="24"/>
          <w:szCs w:val="22"/>
        </w:rPr>
        <w:t>Jasionka</w:t>
      </w:r>
      <w:r w:rsidR="00013DC5" w:rsidRPr="002D498C">
        <w:rPr>
          <w:rFonts w:ascii="Arial" w:hAnsi="Arial" w:cs="Arial"/>
          <w:sz w:val="24"/>
          <w:szCs w:val="22"/>
        </w:rPr>
        <w:t>”</w:t>
      </w:r>
      <w:r w:rsidRPr="002D498C">
        <w:rPr>
          <w:rFonts w:ascii="Arial" w:hAnsi="Arial" w:cs="Arial"/>
          <w:sz w:val="24"/>
          <w:szCs w:val="22"/>
        </w:rPr>
        <w:t>, który jest zintegrowany z</w:t>
      </w:r>
      <w:r w:rsidR="008D02B7" w:rsidRPr="002D498C">
        <w:rPr>
          <w:rFonts w:ascii="Arial" w:hAnsi="Arial" w:cs="Arial"/>
          <w:sz w:val="24"/>
          <w:szCs w:val="22"/>
        </w:rPr>
        <w:t> </w:t>
      </w:r>
      <w:r w:rsidRPr="002D498C">
        <w:rPr>
          <w:rFonts w:ascii="Arial" w:hAnsi="Arial" w:cs="Arial"/>
          <w:sz w:val="24"/>
          <w:szCs w:val="22"/>
        </w:rPr>
        <w:t xml:space="preserve">krajową i międzynarodową siecią lotniczą. </w:t>
      </w:r>
    </w:p>
    <w:p w14:paraId="1256061B" w14:textId="77777777" w:rsidR="0064119F" w:rsidRPr="002D498C" w:rsidRDefault="0064119F" w:rsidP="002D498C">
      <w:pPr>
        <w:spacing w:line="360" w:lineRule="auto"/>
        <w:rPr>
          <w:rFonts w:ascii="Arial" w:hAnsi="Arial" w:cs="Arial"/>
          <w:sz w:val="24"/>
          <w:szCs w:val="22"/>
        </w:rPr>
      </w:pPr>
      <w:r w:rsidRPr="002D498C">
        <w:rPr>
          <w:rFonts w:ascii="Arial" w:hAnsi="Arial" w:cs="Arial"/>
          <w:sz w:val="24"/>
          <w:szCs w:val="22"/>
        </w:rPr>
        <w:t xml:space="preserve">Na obszarze województwa funkcjonują cztery </w:t>
      </w:r>
      <w:r w:rsidR="009A5B37" w:rsidRPr="002D498C">
        <w:rPr>
          <w:rFonts w:ascii="Arial" w:hAnsi="Arial" w:cs="Arial"/>
          <w:sz w:val="24"/>
          <w:szCs w:val="22"/>
        </w:rPr>
        <w:t xml:space="preserve">drogowe </w:t>
      </w:r>
      <w:r w:rsidRPr="002D498C">
        <w:rPr>
          <w:rFonts w:ascii="Arial" w:hAnsi="Arial" w:cs="Arial"/>
          <w:sz w:val="24"/>
          <w:szCs w:val="22"/>
        </w:rPr>
        <w:t>przejścia graniczne (Budomierz/Hruszew, Korczyna/Krakowiec Medyka/</w:t>
      </w:r>
      <w:proofErr w:type="spellStart"/>
      <w:r w:rsidRPr="002D498C">
        <w:rPr>
          <w:rFonts w:ascii="Arial" w:hAnsi="Arial" w:cs="Arial"/>
          <w:sz w:val="24"/>
          <w:szCs w:val="22"/>
        </w:rPr>
        <w:t>Szeginie</w:t>
      </w:r>
      <w:proofErr w:type="spellEnd"/>
      <w:r w:rsidRPr="002D498C">
        <w:rPr>
          <w:rFonts w:ascii="Arial" w:hAnsi="Arial" w:cs="Arial"/>
          <w:sz w:val="24"/>
          <w:szCs w:val="22"/>
        </w:rPr>
        <w:t>, Krościenko/Smolnica), trzy kolejowe (Werchrata/Rawa Ruska, Przemyśl</w:t>
      </w:r>
      <w:r w:rsidR="009A5B37" w:rsidRPr="002D498C">
        <w:rPr>
          <w:rFonts w:ascii="Arial" w:hAnsi="Arial" w:cs="Arial"/>
          <w:sz w:val="24"/>
          <w:szCs w:val="22"/>
        </w:rPr>
        <w:t>/Mościska, Krościenko/Chyrów) i </w:t>
      </w:r>
      <w:r w:rsidRPr="002D498C">
        <w:rPr>
          <w:rFonts w:ascii="Arial" w:hAnsi="Arial" w:cs="Arial"/>
          <w:sz w:val="24"/>
          <w:szCs w:val="22"/>
        </w:rPr>
        <w:t xml:space="preserve">jedno lotnicze (w porcie lotniczym </w:t>
      </w:r>
      <w:r w:rsidR="00013DC5" w:rsidRPr="002D498C">
        <w:rPr>
          <w:rFonts w:ascii="Arial" w:hAnsi="Arial" w:cs="Arial"/>
          <w:sz w:val="24"/>
          <w:szCs w:val="22"/>
        </w:rPr>
        <w:t>„</w:t>
      </w:r>
      <w:r w:rsidRPr="002D498C">
        <w:rPr>
          <w:rFonts w:ascii="Arial" w:hAnsi="Arial" w:cs="Arial"/>
          <w:sz w:val="24"/>
          <w:szCs w:val="22"/>
        </w:rPr>
        <w:t>Rzeszów</w:t>
      </w:r>
      <w:r w:rsidR="00013DC5" w:rsidRPr="002D498C">
        <w:rPr>
          <w:rFonts w:ascii="Arial" w:hAnsi="Arial" w:cs="Arial"/>
          <w:sz w:val="24"/>
          <w:szCs w:val="22"/>
        </w:rPr>
        <w:t xml:space="preserve"> – </w:t>
      </w:r>
      <w:r w:rsidRPr="002D498C">
        <w:rPr>
          <w:rFonts w:ascii="Arial" w:hAnsi="Arial" w:cs="Arial"/>
          <w:sz w:val="24"/>
          <w:szCs w:val="22"/>
        </w:rPr>
        <w:t>Jasionka</w:t>
      </w:r>
      <w:r w:rsidR="00013DC5" w:rsidRPr="002D498C">
        <w:rPr>
          <w:rFonts w:ascii="Arial" w:hAnsi="Arial" w:cs="Arial"/>
          <w:sz w:val="24"/>
          <w:szCs w:val="22"/>
        </w:rPr>
        <w:t>”</w:t>
      </w:r>
      <w:r w:rsidRPr="002D498C">
        <w:rPr>
          <w:rFonts w:ascii="Arial" w:hAnsi="Arial" w:cs="Arial"/>
          <w:sz w:val="24"/>
          <w:szCs w:val="22"/>
        </w:rPr>
        <w:t xml:space="preserve">). </w:t>
      </w:r>
    </w:p>
    <w:p w14:paraId="0934FAA0" w14:textId="671B2C3F" w:rsidR="0064119F" w:rsidRPr="002D498C" w:rsidRDefault="0064119F" w:rsidP="002D498C">
      <w:pPr>
        <w:spacing w:line="360" w:lineRule="auto"/>
        <w:rPr>
          <w:rFonts w:ascii="Arial" w:hAnsi="Arial" w:cs="Arial"/>
          <w:sz w:val="24"/>
          <w:szCs w:val="22"/>
        </w:rPr>
      </w:pPr>
      <w:r w:rsidRPr="002D498C">
        <w:rPr>
          <w:rFonts w:ascii="Arial" w:hAnsi="Arial" w:cs="Arial"/>
          <w:sz w:val="24"/>
          <w:szCs w:val="22"/>
        </w:rPr>
        <w:t>Ze względu na położenie województwa podkarpackiego na trasie europejskich korytarzy transportowych, istotną rolę w systemie transportu województwa odgrywa transport multimodalny. Zgodnie z danymi Urzędu Transportu Kolejowego, na terenie województwa zlokalizowane są 3</w:t>
      </w:r>
      <w:r w:rsidR="008D02B7" w:rsidRPr="002D498C">
        <w:rPr>
          <w:rFonts w:ascii="Arial" w:hAnsi="Arial" w:cs="Arial"/>
          <w:sz w:val="24"/>
          <w:szCs w:val="22"/>
        </w:rPr>
        <w:t> </w:t>
      </w:r>
      <w:r w:rsidRPr="002D498C">
        <w:rPr>
          <w:rFonts w:ascii="Arial" w:hAnsi="Arial" w:cs="Arial"/>
          <w:sz w:val="24"/>
          <w:szCs w:val="22"/>
        </w:rPr>
        <w:t>terminale intermodalne</w:t>
      </w:r>
      <w:r w:rsidR="009A5B37" w:rsidRPr="002D498C">
        <w:rPr>
          <w:rFonts w:ascii="Arial" w:hAnsi="Arial" w:cs="Arial"/>
          <w:sz w:val="24"/>
          <w:szCs w:val="22"/>
        </w:rPr>
        <w:t>:</w:t>
      </w:r>
      <w:r w:rsidRPr="002D498C">
        <w:rPr>
          <w:rFonts w:ascii="Arial" w:hAnsi="Arial" w:cs="Arial"/>
          <w:sz w:val="24"/>
          <w:szCs w:val="22"/>
        </w:rPr>
        <w:t xml:space="preserve"> Terminal T1 Żurawica, Terminal T2 Medyka, PCC I</w:t>
      </w:r>
      <w:r w:rsidR="009A5B37" w:rsidRPr="002D498C">
        <w:rPr>
          <w:rFonts w:ascii="Arial" w:hAnsi="Arial" w:cs="Arial"/>
          <w:sz w:val="24"/>
          <w:szCs w:val="22"/>
        </w:rPr>
        <w:t>NTERMODAL – Terminal Kolbuszowa</w:t>
      </w:r>
      <w:r w:rsidRPr="002D498C">
        <w:rPr>
          <w:rFonts w:ascii="Arial" w:hAnsi="Arial" w:cs="Arial"/>
          <w:sz w:val="24"/>
          <w:szCs w:val="22"/>
        </w:rPr>
        <w:t>.</w:t>
      </w:r>
    </w:p>
    <w:p w14:paraId="507F842C" w14:textId="0E931C73" w:rsidR="0064119F" w:rsidRPr="002D498C" w:rsidRDefault="0064119F" w:rsidP="002D498C">
      <w:pPr>
        <w:spacing w:line="360" w:lineRule="auto"/>
        <w:rPr>
          <w:rFonts w:ascii="Arial" w:hAnsi="Arial" w:cs="Arial"/>
          <w:sz w:val="24"/>
          <w:szCs w:val="22"/>
        </w:rPr>
      </w:pPr>
      <w:r w:rsidRPr="002D498C">
        <w:rPr>
          <w:rFonts w:ascii="Arial" w:hAnsi="Arial" w:cs="Arial"/>
          <w:sz w:val="24"/>
          <w:szCs w:val="22"/>
        </w:rPr>
        <w:t>Na terenie województwa istnieją obszary, pomiędzy którymi występuje wyraźny przepływ migracyjny. Są to obszary funkcjonalne, które koncentrują ważne funkcje o</w:t>
      </w:r>
      <w:r w:rsidR="002D498C">
        <w:rPr>
          <w:rFonts w:ascii="Arial" w:hAnsi="Arial" w:cs="Arial"/>
          <w:sz w:val="24"/>
          <w:szCs w:val="22"/>
        </w:rPr>
        <w:t> </w:t>
      </w:r>
      <w:r w:rsidRPr="002D498C">
        <w:rPr>
          <w:rFonts w:ascii="Arial" w:hAnsi="Arial" w:cs="Arial"/>
          <w:sz w:val="24"/>
          <w:szCs w:val="22"/>
        </w:rPr>
        <w:t>charakterze gospodarczym i społecznym. Powiązania komunikacyjne miast powiatowych z ośrodkami regionalnymi i</w:t>
      </w:r>
      <w:r w:rsidR="00BB3451" w:rsidRPr="002D498C">
        <w:rPr>
          <w:rFonts w:ascii="Arial" w:hAnsi="Arial" w:cs="Arial"/>
          <w:sz w:val="24"/>
          <w:szCs w:val="22"/>
        </w:rPr>
        <w:t> </w:t>
      </w:r>
      <w:r w:rsidRPr="002D498C">
        <w:rPr>
          <w:rFonts w:ascii="Arial" w:hAnsi="Arial" w:cs="Arial"/>
          <w:sz w:val="24"/>
          <w:szCs w:val="22"/>
        </w:rPr>
        <w:t xml:space="preserve">ponadregionalnymi województwa, a także połączenia z sąsiednimi województwami i przejściami granicznymi, zapewniają drogi wojewódzkie. Drogi powiatowe i gminne stanowią sieć uzupełniającą. Największą czasową dostępnością komunikacyjną charakteryzują się miasta usytuowane wzdłuż korytarza transportowego relacji wschód-zachód, na co duży wpływ ma położenie </w:t>
      </w:r>
      <w:r w:rsidRPr="002D498C">
        <w:rPr>
          <w:rFonts w:ascii="Arial" w:hAnsi="Arial" w:cs="Arial"/>
          <w:sz w:val="24"/>
          <w:szCs w:val="22"/>
        </w:rPr>
        <w:lastRenderedPageBreak/>
        <w:t xml:space="preserve">autostrady A4. Najkrótsze wzajemne połączenia odnotowuje się pomiędzy Rzeszowem a Dębicą, Jarosławiem, Przeworskiem oraz Przemyślem. </w:t>
      </w:r>
    </w:p>
    <w:p w14:paraId="46FE60BA" w14:textId="186D1C71" w:rsidR="0064119F" w:rsidRPr="002D498C" w:rsidRDefault="0064119F" w:rsidP="002D498C">
      <w:pPr>
        <w:spacing w:line="360" w:lineRule="auto"/>
        <w:rPr>
          <w:rFonts w:ascii="Arial" w:hAnsi="Arial" w:cs="Arial"/>
          <w:sz w:val="24"/>
          <w:szCs w:val="22"/>
        </w:rPr>
      </w:pPr>
      <w:r w:rsidRPr="002D498C">
        <w:rPr>
          <w:rFonts w:ascii="Arial" w:hAnsi="Arial" w:cs="Arial"/>
          <w:sz w:val="24"/>
          <w:szCs w:val="22"/>
        </w:rPr>
        <w:t>Kolejową dostępność północnej części województwa zapewnia połączenie Rzeszowa i</w:t>
      </w:r>
      <w:r w:rsidR="00BB3451" w:rsidRPr="002D498C">
        <w:rPr>
          <w:rFonts w:ascii="Arial" w:hAnsi="Arial" w:cs="Arial"/>
          <w:sz w:val="24"/>
          <w:szCs w:val="22"/>
        </w:rPr>
        <w:t> </w:t>
      </w:r>
      <w:r w:rsidRPr="002D498C">
        <w:rPr>
          <w:rFonts w:ascii="Arial" w:hAnsi="Arial" w:cs="Arial"/>
          <w:sz w:val="24"/>
          <w:szCs w:val="22"/>
        </w:rPr>
        <w:t>Tarnobrzega liniami kolejowymi nr 71 i 25, natomiast części południowej – linie nr 106 i 108. Ważnym elementem sieci transportu kolejowego na północy województwa jest Linia Hutnicza Szerokotorowa. Największą uwagę zwraca brak połączenia Mielca z istniejącym układem</w:t>
      </w:r>
      <w:r w:rsidR="00E248DC" w:rsidRPr="002D498C">
        <w:rPr>
          <w:rFonts w:ascii="Arial" w:hAnsi="Arial" w:cs="Arial"/>
          <w:sz w:val="24"/>
          <w:szCs w:val="22"/>
        </w:rPr>
        <w:t xml:space="preserve"> kolejowym</w:t>
      </w:r>
      <w:r w:rsidRPr="002D498C">
        <w:rPr>
          <w:rFonts w:ascii="Arial" w:hAnsi="Arial" w:cs="Arial"/>
          <w:sz w:val="24"/>
          <w:szCs w:val="22"/>
        </w:rPr>
        <w:t xml:space="preserve">. Najsłabszą dostępnością </w:t>
      </w:r>
      <w:r w:rsidR="00E248DC" w:rsidRPr="002D498C">
        <w:rPr>
          <w:rFonts w:ascii="Arial" w:hAnsi="Arial" w:cs="Arial"/>
          <w:sz w:val="24"/>
          <w:szCs w:val="22"/>
        </w:rPr>
        <w:t xml:space="preserve">kolejową </w:t>
      </w:r>
      <w:r w:rsidRPr="002D498C">
        <w:rPr>
          <w:rFonts w:ascii="Arial" w:hAnsi="Arial" w:cs="Arial"/>
          <w:sz w:val="24"/>
          <w:szCs w:val="22"/>
        </w:rPr>
        <w:t xml:space="preserve">charakteryzują się </w:t>
      </w:r>
      <w:r w:rsidR="00E248DC" w:rsidRPr="002D498C">
        <w:rPr>
          <w:rFonts w:ascii="Arial" w:hAnsi="Arial" w:cs="Arial"/>
          <w:sz w:val="24"/>
          <w:szCs w:val="22"/>
        </w:rPr>
        <w:t xml:space="preserve">miasta: </w:t>
      </w:r>
      <w:r w:rsidRPr="002D498C">
        <w:rPr>
          <w:rFonts w:ascii="Arial" w:hAnsi="Arial" w:cs="Arial"/>
          <w:sz w:val="24"/>
          <w:szCs w:val="22"/>
        </w:rPr>
        <w:t>Krosno, Tarnobrzeg oraz Sanok. Lepsze połączenia komunikacyjne występują jedynie wzdłuż linii kolejowej nr 91 (E30) relacji Kraków – Rzeszów – Medyka, a także między Sanokiem i Krosnem oraz Stalową Wolą i Tarnobrzegiem.</w:t>
      </w:r>
    </w:p>
    <w:p w14:paraId="2D31ABFE" w14:textId="42FC4BE6" w:rsidR="00DB14E9" w:rsidRPr="002D498C" w:rsidRDefault="00DB14E9" w:rsidP="002D498C">
      <w:pPr>
        <w:spacing w:line="360" w:lineRule="auto"/>
        <w:rPr>
          <w:rFonts w:ascii="Arial" w:hAnsi="Arial" w:cs="Arial"/>
          <w:sz w:val="24"/>
          <w:szCs w:val="22"/>
        </w:rPr>
      </w:pPr>
      <w:r w:rsidRPr="002D498C">
        <w:rPr>
          <w:rFonts w:ascii="Arial" w:hAnsi="Arial" w:cs="Arial"/>
          <w:sz w:val="24"/>
          <w:szCs w:val="22"/>
        </w:rPr>
        <w:t>Według danych Głównego Urzędu Statystycznego, liczba zarejestrowanych pojazdów samochodowych i ciągników w województwie podkarpackim stale wzrasta. W roku 202</w:t>
      </w:r>
      <w:r w:rsidR="00B3607D" w:rsidRPr="002D498C">
        <w:rPr>
          <w:rFonts w:ascii="Arial" w:hAnsi="Arial" w:cs="Arial"/>
          <w:sz w:val="24"/>
          <w:szCs w:val="22"/>
        </w:rPr>
        <w:t>2</w:t>
      </w:r>
      <w:r w:rsidRPr="002D498C">
        <w:rPr>
          <w:rFonts w:ascii="Arial" w:hAnsi="Arial" w:cs="Arial"/>
          <w:sz w:val="24"/>
          <w:szCs w:val="22"/>
        </w:rPr>
        <w:t xml:space="preserve"> wynosiła 1</w:t>
      </w:r>
      <w:r w:rsidR="00B3607D" w:rsidRPr="002D498C">
        <w:rPr>
          <w:rFonts w:ascii="Arial" w:hAnsi="Arial" w:cs="Arial"/>
          <w:sz w:val="24"/>
          <w:szCs w:val="22"/>
        </w:rPr>
        <w:t>816</w:t>
      </w:r>
      <w:r w:rsidRPr="002D498C">
        <w:rPr>
          <w:rFonts w:ascii="Arial" w:hAnsi="Arial" w:cs="Arial"/>
          <w:sz w:val="24"/>
          <w:szCs w:val="22"/>
        </w:rPr>
        <w:t>,</w:t>
      </w:r>
      <w:r w:rsidR="00B3607D" w:rsidRPr="002D498C">
        <w:rPr>
          <w:rFonts w:ascii="Arial" w:hAnsi="Arial" w:cs="Arial"/>
          <w:sz w:val="24"/>
          <w:szCs w:val="22"/>
        </w:rPr>
        <w:t>6</w:t>
      </w:r>
      <w:r w:rsidRPr="002D498C">
        <w:rPr>
          <w:rFonts w:ascii="Arial" w:hAnsi="Arial" w:cs="Arial"/>
          <w:sz w:val="24"/>
          <w:szCs w:val="22"/>
        </w:rPr>
        <w:t xml:space="preserve"> tys., tj. o ponad </w:t>
      </w:r>
      <w:r w:rsidR="00B3607D" w:rsidRPr="002D498C">
        <w:rPr>
          <w:rFonts w:ascii="Arial" w:hAnsi="Arial" w:cs="Arial"/>
          <w:sz w:val="24"/>
          <w:szCs w:val="22"/>
        </w:rPr>
        <w:t>403</w:t>
      </w:r>
      <w:r w:rsidRPr="002D498C">
        <w:rPr>
          <w:rFonts w:ascii="Arial" w:hAnsi="Arial" w:cs="Arial"/>
          <w:sz w:val="24"/>
          <w:szCs w:val="22"/>
        </w:rPr>
        <w:t>,</w:t>
      </w:r>
      <w:r w:rsidR="00B3607D" w:rsidRPr="002D498C">
        <w:rPr>
          <w:rFonts w:ascii="Arial" w:hAnsi="Arial" w:cs="Arial"/>
          <w:sz w:val="24"/>
          <w:szCs w:val="22"/>
        </w:rPr>
        <w:t>9 </w:t>
      </w:r>
      <w:r w:rsidRPr="002D498C">
        <w:rPr>
          <w:rFonts w:ascii="Arial" w:hAnsi="Arial" w:cs="Arial"/>
          <w:sz w:val="24"/>
          <w:szCs w:val="22"/>
        </w:rPr>
        <w:t>tys. więcej niż w roku 2015, co przekłada się na zwiększony ruch na drogach. Według danych Generalnej Dyrekcji Dróg Krajowych i Autostrad, średni ruch na drogach krajowych w województwie podkarpackim w 2022</w:t>
      </w:r>
      <w:r w:rsidR="00C304A8" w:rsidRPr="002D498C">
        <w:rPr>
          <w:rFonts w:ascii="Arial" w:hAnsi="Arial" w:cs="Arial"/>
          <w:sz w:val="24"/>
          <w:szCs w:val="22"/>
        </w:rPr>
        <w:t> </w:t>
      </w:r>
      <w:r w:rsidRPr="002D498C">
        <w:rPr>
          <w:rFonts w:ascii="Arial" w:hAnsi="Arial" w:cs="Arial"/>
          <w:sz w:val="24"/>
          <w:szCs w:val="22"/>
        </w:rPr>
        <w:t>r. wynosił 20 200 pojazdów na dobę i wzrósł o 2,5% w porównaniu z rokiem 2021. Najwięcej ruchu pojazdów notowano na drodze krajowej nr 9 (DK9) na odcinku Rzeszów – Przemyśl, gdzie średni ruch wynosił 30 500 pojazdów na dobę. Na drugim miejscu uplasowała się droga krajowa nr 77 (DK77) na odcinku Rzeszów – Stalowa Wola, gdzie średni ruch wynosił 24 500 pojazdów na dobę. Na trzecim miejscu znalazła się droga krajowa nr 94 (DK94) na odcinku Rzeszów – Przemyśl, gdzie średni ruch wynosił 22 500 pojazdów na dobę.</w:t>
      </w:r>
    </w:p>
    <w:p w14:paraId="65A008E3" w14:textId="5B111799" w:rsidR="00DB14E9" w:rsidRPr="002D498C" w:rsidRDefault="00DB14E9" w:rsidP="002D498C">
      <w:pPr>
        <w:spacing w:line="360" w:lineRule="auto"/>
        <w:rPr>
          <w:rFonts w:ascii="Arial" w:hAnsi="Arial" w:cs="Arial"/>
          <w:sz w:val="24"/>
          <w:szCs w:val="22"/>
        </w:rPr>
      </w:pPr>
      <w:r w:rsidRPr="002D498C">
        <w:rPr>
          <w:rFonts w:ascii="Arial" w:hAnsi="Arial" w:cs="Arial"/>
          <w:sz w:val="24"/>
          <w:szCs w:val="22"/>
        </w:rPr>
        <w:t xml:space="preserve">Średni ruch na drogach wojewódzkich w województwie podkarpackim w 2022 r. wynosił 7 200 pojazdów na dobę. Najwięcej ruchu pojazdów notowano na drodze wojewódzkiej nr 942 (DW942) na odcinku Rzeszów </w:t>
      </w:r>
      <w:r w:rsidR="00C304A8" w:rsidRPr="002D498C">
        <w:rPr>
          <w:rFonts w:ascii="Arial" w:hAnsi="Arial" w:cs="Arial"/>
          <w:sz w:val="24"/>
          <w:szCs w:val="22"/>
        </w:rPr>
        <w:t>–</w:t>
      </w:r>
      <w:r w:rsidRPr="002D498C">
        <w:rPr>
          <w:rFonts w:ascii="Arial" w:hAnsi="Arial" w:cs="Arial"/>
          <w:sz w:val="24"/>
          <w:szCs w:val="22"/>
        </w:rPr>
        <w:t xml:space="preserve"> Przemyśl, gdzie średni ruch wynosił 12 500 pojazdów na dobę. Na drugim miejscu uplasowała się droga wojewódzka nr 885 (DW885) na odcinku Rzeszów </w:t>
      </w:r>
      <w:r w:rsidR="00B3607D" w:rsidRPr="002D498C">
        <w:rPr>
          <w:rFonts w:ascii="Arial" w:hAnsi="Arial" w:cs="Arial"/>
          <w:sz w:val="24"/>
          <w:szCs w:val="22"/>
        </w:rPr>
        <w:t>–</w:t>
      </w:r>
      <w:r w:rsidRPr="002D498C">
        <w:rPr>
          <w:rFonts w:ascii="Arial" w:hAnsi="Arial" w:cs="Arial"/>
          <w:sz w:val="24"/>
          <w:szCs w:val="22"/>
        </w:rPr>
        <w:t xml:space="preserve"> Jasło, gdzie średni ruch wynosił 10 500 pojazdów na dobę, a na kolejnym droga wojewódzka nr 986 (DW986) na odcinku Rzeszów </w:t>
      </w:r>
      <w:r w:rsidR="00B3607D" w:rsidRPr="002D498C">
        <w:rPr>
          <w:rFonts w:ascii="Arial" w:hAnsi="Arial" w:cs="Arial"/>
          <w:sz w:val="24"/>
          <w:szCs w:val="22"/>
        </w:rPr>
        <w:t>–</w:t>
      </w:r>
      <w:r w:rsidRPr="002D498C">
        <w:rPr>
          <w:rFonts w:ascii="Arial" w:hAnsi="Arial" w:cs="Arial"/>
          <w:sz w:val="24"/>
          <w:szCs w:val="22"/>
        </w:rPr>
        <w:t xml:space="preserve"> Łańcut, gdzie średni ruch wynosił 9 500 pojazdów na dobę.</w:t>
      </w:r>
    </w:p>
    <w:p w14:paraId="317825FA" w14:textId="77777777" w:rsidR="00A85CC0" w:rsidRPr="002D498C" w:rsidRDefault="00A85CC0" w:rsidP="002D498C">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360" w:lineRule="auto"/>
        <w:rPr>
          <w:rFonts w:ascii="Arial" w:hAnsi="Arial" w:cs="Arial"/>
          <w:sz w:val="24"/>
          <w:szCs w:val="24"/>
        </w:rPr>
      </w:pPr>
    </w:p>
    <w:p w14:paraId="522DA92B" w14:textId="77777777" w:rsidR="002D498C" w:rsidRDefault="002D498C">
      <w:pPr>
        <w:rPr>
          <w:rFonts w:ascii="Arial" w:hAnsi="Arial" w:cs="Arial"/>
          <w:b/>
          <w:sz w:val="24"/>
          <w:szCs w:val="24"/>
        </w:rPr>
      </w:pPr>
      <w:bookmarkStart w:id="279" w:name="_Toc349130295"/>
      <w:bookmarkStart w:id="280" w:name="_Toc359241676"/>
      <w:bookmarkStart w:id="281" w:name="_Toc378314179"/>
      <w:bookmarkStart w:id="282" w:name="_Toc378314394"/>
      <w:bookmarkStart w:id="283" w:name="_Toc384300314"/>
      <w:bookmarkStart w:id="284" w:name="_Toc433365043"/>
      <w:r>
        <w:rPr>
          <w:rFonts w:ascii="Arial" w:hAnsi="Arial" w:cs="Arial"/>
        </w:rPr>
        <w:br w:type="page"/>
      </w:r>
    </w:p>
    <w:p w14:paraId="6955C2EE" w14:textId="41182C07" w:rsidR="00717E7C" w:rsidRPr="002D498C" w:rsidRDefault="00717E7C" w:rsidP="002D498C">
      <w:pPr>
        <w:pStyle w:val="spis2"/>
        <w:numPr>
          <w:ilvl w:val="0"/>
          <w:numId w:val="31"/>
        </w:numPr>
        <w:spacing w:line="360" w:lineRule="auto"/>
        <w:ind w:left="709" w:hanging="709"/>
        <w:jc w:val="left"/>
        <w:rPr>
          <w:rFonts w:ascii="Arial" w:hAnsi="Arial" w:cs="Arial"/>
        </w:rPr>
      </w:pPr>
      <w:bookmarkStart w:id="285" w:name="_Toc158804363"/>
      <w:r w:rsidRPr="002D498C">
        <w:rPr>
          <w:rFonts w:ascii="Arial" w:hAnsi="Arial" w:cs="Arial"/>
        </w:rPr>
        <w:lastRenderedPageBreak/>
        <w:t xml:space="preserve">Potencjalne zmiany istniejącego stanu środowiska w przypadku braku realizacji </w:t>
      </w:r>
      <w:bookmarkEnd w:id="279"/>
      <w:bookmarkEnd w:id="280"/>
      <w:bookmarkEnd w:id="281"/>
      <w:bookmarkEnd w:id="282"/>
      <w:bookmarkEnd w:id="283"/>
      <w:r w:rsidR="0058106A" w:rsidRPr="002D498C">
        <w:rPr>
          <w:rFonts w:ascii="Arial" w:hAnsi="Arial" w:cs="Arial"/>
        </w:rPr>
        <w:t>P</w:t>
      </w:r>
      <w:bookmarkEnd w:id="284"/>
      <w:r w:rsidR="00427605" w:rsidRPr="002D498C">
        <w:rPr>
          <w:rFonts w:ascii="Arial" w:hAnsi="Arial" w:cs="Arial"/>
        </w:rPr>
        <w:t>rogramu</w:t>
      </w:r>
      <w:bookmarkEnd w:id="285"/>
      <w:r w:rsidR="00427605" w:rsidRPr="002D498C">
        <w:rPr>
          <w:rFonts w:ascii="Arial" w:hAnsi="Arial" w:cs="Arial"/>
        </w:rPr>
        <w:t xml:space="preserve"> </w:t>
      </w:r>
    </w:p>
    <w:p w14:paraId="1A241FDF" w14:textId="77777777" w:rsidR="00172356" w:rsidRPr="002D498C" w:rsidRDefault="00172356" w:rsidP="00BB3451">
      <w:pPr>
        <w:spacing w:line="276" w:lineRule="auto"/>
        <w:rPr>
          <w:rFonts w:ascii="Arial" w:hAnsi="Arial" w:cs="Arial"/>
          <w:sz w:val="24"/>
          <w:szCs w:val="24"/>
        </w:rPr>
      </w:pPr>
    </w:p>
    <w:p w14:paraId="76E767B4" w14:textId="760D03E7" w:rsidR="002F0C32" w:rsidRPr="002D498C" w:rsidRDefault="001063D4" w:rsidP="002D498C">
      <w:pPr>
        <w:spacing w:line="360" w:lineRule="auto"/>
        <w:rPr>
          <w:rFonts w:ascii="Arial" w:hAnsi="Arial" w:cs="Arial"/>
          <w:sz w:val="24"/>
          <w:szCs w:val="24"/>
        </w:rPr>
      </w:pPr>
      <w:r w:rsidRPr="002D498C">
        <w:rPr>
          <w:rFonts w:ascii="Arial" w:hAnsi="Arial" w:cs="Arial"/>
          <w:sz w:val="24"/>
          <w:szCs w:val="24"/>
        </w:rPr>
        <w:t xml:space="preserve">Program </w:t>
      </w:r>
      <w:r w:rsidR="002F0C32" w:rsidRPr="002D498C">
        <w:rPr>
          <w:rFonts w:ascii="Arial" w:hAnsi="Arial" w:cs="Arial"/>
          <w:sz w:val="24"/>
          <w:szCs w:val="24"/>
        </w:rPr>
        <w:t>określa cele i kierunki rozwoju regi</w:t>
      </w:r>
      <w:r w:rsidRPr="002D498C">
        <w:rPr>
          <w:rFonts w:ascii="Arial" w:hAnsi="Arial" w:cs="Arial"/>
          <w:sz w:val="24"/>
          <w:szCs w:val="24"/>
        </w:rPr>
        <w:t>onalnego systemu transportowego. Realizacja celów i kierunków ma doprowadzić do</w:t>
      </w:r>
      <w:r w:rsidR="002F0C32" w:rsidRPr="002D498C">
        <w:rPr>
          <w:rFonts w:ascii="Arial" w:hAnsi="Arial" w:cs="Arial"/>
          <w:sz w:val="24"/>
          <w:szCs w:val="24"/>
        </w:rPr>
        <w:t xml:space="preserve"> </w:t>
      </w:r>
      <w:r w:rsidRPr="002D498C">
        <w:rPr>
          <w:rFonts w:ascii="Arial" w:hAnsi="Arial" w:cs="Arial"/>
          <w:sz w:val="24"/>
          <w:szCs w:val="24"/>
        </w:rPr>
        <w:t>zwiększenia</w:t>
      </w:r>
      <w:r w:rsidR="002F0C32" w:rsidRPr="002D498C">
        <w:rPr>
          <w:rFonts w:ascii="Arial" w:hAnsi="Arial" w:cs="Arial"/>
          <w:sz w:val="24"/>
          <w:szCs w:val="24"/>
        </w:rPr>
        <w:t xml:space="preserve"> </w:t>
      </w:r>
      <w:r w:rsidR="004605A8" w:rsidRPr="002D498C">
        <w:rPr>
          <w:rFonts w:ascii="Arial" w:hAnsi="Arial" w:cs="Arial"/>
          <w:sz w:val="24"/>
          <w:szCs w:val="24"/>
        </w:rPr>
        <w:t>dostępności zewnętrznej regionu (krajowej i zagranicznej) wynikającej z pery</w:t>
      </w:r>
      <w:r w:rsidR="001B096B" w:rsidRPr="002D498C">
        <w:rPr>
          <w:rFonts w:ascii="Arial" w:hAnsi="Arial" w:cs="Arial"/>
          <w:sz w:val="24"/>
          <w:szCs w:val="24"/>
        </w:rPr>
        <w:t>feryjnego położenia województwa</w:t>
      </w:r>
      <w:r w:rsidR="002F0C32" w:rsidRPr="002D498C">
        <w:rPr>
          <w:rFonts w:ascii="Arial" w:hAnsi="Arial" w:cs="Arial"/>
          <w:sz w:val="24"/>
          <w:szCs w:val="24"/>
        </w:rPr>
        <w:t xml:space="preserve">, </w:t>
      </w:r>
      <w:r w:rsidRPr="002D498C">
        <w:rPr>
          <w:rFonts w:ascii="Arial" w:hAnsi="Arial" w:cs="Arial"/>
          <w:sz w:val="24"/>
          <w:szCs w:val="24"/>
        </w:rPr>
        <w:t>zwiększenia</w:t>
      </w:r>
      <w:r w:rsidR="002F0C32" w:rsidRPr="002D498C">
        <w:rPr>
          <w:rFonts w:ascii="Arial" w:hAnsi="Arial" w:cs="Arial"/>
          <w:sz w:val="24"/>
          <w:szCs w:val="24"/>
        </w:rPr>
        <w:t xml:space="preserve"> </w:t>
      </w:r>
      <w:r w:rsidR="004605A8" w:rsidRPr="002D498C">
        <w:rPr>
          <w:rFonts w:ascii="Arial" w:hAnsi="Arial" w:cs="Arial"/>
          <w:sz w:val="24"/>
          <w:szCs w:val="24"/>
        </w:rPr>
        <w:t>powiązań transportowych w regionie, w tym likwidowania obszarów wykluczenia transportowego spowodowanego niskim zaludnieniem, obszarami górzystymi, obszarami o niskiej skali zatrudniania</w:t>
      </w:r>
      <w:r w:rsidRPr="002D498C">
        <w:rPr>
          <w:rFonts w:ascii="Arial" w:hAnsi="Arial" w:cs="Arial"/>
          <w:sz w:val="24"/>
          <w:szCs w:val="24"/>
        </w:rPr>
        <w:t xml:space="preserve">, integracji </w:t>
      </w:r>
      <w:r w:rsidR="004605A8" w:rsidRPr="002D498C">
        <w:rPr>
          <w:rFonts w:ascii="Arial" w:hAnsi="Arial" w:cs="Arial"/>
          <w:sz w:val="24"/>
          <w:szCs w:val="24"/>
        </w:rPr>
        <w:t>wewnętrznej Rzeszowskiego Obszaru Funkcjonalnego i miejskich obszarów funkcjonalnych biegunów wzrostu, uwzględniającej policentryczny układ województwa i umożliwiającej integrację głównych rynków pracy</w:t>
      </w:r>
      <w:r w:rsidR="002F0C32" w:rsidRPr="002D498C">
        <w:rPr>
          <w:rFonts w:ascii="Arial" w:hAnsi="Arial" w:cs="Arial"/>
          <w:sz w:val="24"/>
          <w:szCs w:val="24"/>
        </w:rPr>
        <w:t>.</w:t>
      </w:r>
    </w:p>
    <w:p w14:paraId="26825F5A" w14:textId="3CCC53B5" w:rsidR="002F0C32" w:rsidRPr="002D498C" w:rsidRDefault="002F0C32" w:rsidP="002D498C">
      <w:pPr>
        <w:spacing w:line="360" w:lineRule="auto"/>
        <w:rPr>
          <w:rFonts w:ascii="Arial" w:hAnsi="Arial" w:cs="Arial"/>
          <w:sz w:val="24"/>
          <w:szCs w:val="24"/>
        </w:rPr>
      </w:pPr>
      <w:r w:rsidRPr="002D498C">
        <w:rPr>
          <w:rFonts w:ascii="Arial" w:hAnsi="Arial" w:cs="Arial"/>
          <w:sz w:val="24"/>
          <w:szCs w:val="24"/>
        </w:rPr>
        <w:t xml:space="preserve">W przypadku zaniechania realizacji </w:t>
      </w:r>
      <w:r w:rsidR="00843372" w:rsidRPr="002D498C">
        <w:rPr>
          <w:rFonts w:ascii="Arial" w:hAnsi="Arial" w:cs="Arial"/>
          <w:sz w:val="24"/>
          <w:szCs w:val="24"/>
        </w:rPr>
        <w:t xml:space="preserve">określonych </w:t>
      </w:r>
      <w:r w:rsidR="004605A8" w:rsidRPr="002D498C">
        <w:rPr>
          <w:rFonts w:ascii="Arial" w:hAnsi="Arial" w:cs="Arial"/>
          <w:sz w:val="24"/>
          <w:szCs w:val="24"/>
        </w:rPr>
        <w:t>w Program</w:t>
      </w:r>
      <w:r w:rsidR="00714EC9">
        <w:rPr>
          <w:rFonts w:ascii="Arial" w:hAnsi="Arial" w:cs="Arial"/>
          <w:sz w:val="24"/>
          <w:szCs w:val="24"/>
        </w:rPr>
        <w:t>ie</w:t>
      </w:r>
      <w:r w:rsidRPr="002D498C">
        <w:rPr>
          <w:rFonts w:ascii="Arial" w:hAnsi="Arial" w:cs="Arial"/>
          <w:sz w:val="24"/>
          <w:szCs w:val="24"/>
        </w:rPr>
        <w:t xml:space="preserve"> celów i kierunków </w:t>
      </w:r>
      <w:r w:rsidR="00843372" w:rsidRPr="002D498C">
        <w:rPr>
          <w:rFonts w:ascii="Arial" w:hAnsi="Arial" w:cs="Arial"/>
          <w:sz w:val="24"/>
          <w:szCs w:val="24"/>
        </w:rPr>
        <w:t>rozwoju regionalnego systemu transportowego</w:t>
      </w:r>
      <w:r w:rsidRPr="002D498C">
        <w:rPr>
          <w:rFonts w:ascii="Arial" w:hAnsi="Arial" w:cs="Arial"/>
          <w:sz w:val="24"/>
          <w:szCs w:val="24"/>
        </w:rPr>
        <w:t>, należy oczekiwać utrzymania się dotychczasowych</w:t>
      </w:r>
      <w:r w:rsidR="00843372" w:rsidRPr="002D498C">
        <w:rPr>
          <w:rFonts w:ascii="Arial" w:hAnsi="Arial" w:cs="Arial"/>
          <w:sz w:val="24"/>
          <w:szCs w:val="24"/>
        </w:rPr>
        <w:t>,</w:t>
      </w:r>
      <w:r w:rsidRPr="002D498C">
        <w:rPr>
          <w:rFonts w:ascii="Arial" w:hAnsi="Arial" w:cs="Arial"/>
          <w:sz w:val="24"/>
          <w:szCs w:val="24"/>
        </w:rPr>
        <w:t xml:space="preserve"> negatywnych zja</w:t>
      </w:r>
      <w:r w:rsidR="00843372" w:rsidRPr="002D498C">
        <w:rPr>
          <w:rFonts w:ascii="Arial" w:hAnsi="Arial" w:cs="Arial"/>
          <w:sz w:val="24"/>
          <w:szCs w:val="24"/>
        </w:rPr>
        <w:t>wisk (</w:t>
      </w:r>
      <w:r w:rsidR="0074582A" w:rsidRPr="002D498C">
        <w:rPr>
          <w:rFonts w:ascii="Arial" w:hAnsi="Arial" w:cs="Arial"/>
          <w:sz w:val="24"/>
          <w:szCs w:val="24"/>
        </w:rPr>
        <w:t xml:space="preserve">m.in. </w:t>
      </w:r>
      <w:r w:rsidR="00843372" w:rsidRPr="002D498C">
        <w:rPr>
          <w:rFonts w:ascii="Arial" w:hAnsi="Arial" w:cs="Arial"/>
          <w:sz w:val="24"/>
          <w:szCs w:val="24"/>
        </w:rPr>
        <w:t>barier rozwojowych, luk w </w:t>
      </w:r>
      <w:r w:rsidRPr="002D498C">
        <w:rPr>
          <w:rFonts w:ascii="Arial" w:hAnsi="Arial" w:cs="Arial"/>
          <w:sz w:val="24"/>
          <w:szCs w:val="24"/>
        </w:rPr>
        <w:t>infras</w:t>
      </w:r>
      <w:r w:rsidR="009818F5" w:rsidRPr="002D498C">
        <w:rPr>
          <w:rFonts w:ascii="Arial" w:hAnsi="Arial" w:cs="Arial"/>
          <w:sz w:val="24"/>
          <w:szCs w:val="24"/>
        </w:rPr>
        <w:t>trukturze</w:t>
      </w:r>
      <w:r w:rsidR="0074582A" w:rsidRPr="002D498C">
        <w:rPr>
          <w:rFonts w:ascii="Arial" w:hAnsi="Arial" w:cs="Arial"/>
          <w:sz w:val="24"/>
          <w:szCs w:val="24"/>
        </w:rPr>
        <w:t xml:space="preserve"> drogowej i kolejowej</w:t>
      </w:r>
      <w:r w:rsidRPr="002D498C">
        <w:rPr>
          <w:rFonts w:ascii="Arial" w:hAnsi="Arial" w:cs="Arial"/>
          <w:sz w:val="24"/>
          <w:szCs w:val="24"/>
        </w:rPr>
        <w:t xml:space="preserve">), zidentyfikowanych w ramach diagnozy stanu systemu transportowego województwa. </w:t>
      </w:r>
    </w:p>
    <w:p w14:paraId="7290B604" w14:textId="75F596E6" w:rsidR="002F0C32" w:rsidRPr="002D498C" w:rsidRDefault="002F0C32" w:rsidP="002D498C">
      <w:pPr>
        <w:spacing w:line="360" w:lineRule="auto"/>
        <w:rPr>
          <w:rFonts w:ascii="Arial" w:hAnsi="Arial" w:cs="Arial"/>
          <w:sz w:val="24"/>
          <w:szCs w:val="24"/>
        </w:rPr>
      </w:pPr>
      <w:r w:rsidRPr="002D498C">
        <w:rPr>
          <w:rFonts w:ascii="Arial" w:hAnsi="Arial" w:cs="Arial"/>
          <w:sz w:val="24"/>
          <w:szCs w:val="24"/>
        </w:rPr>
        <w:t xml:space="preserve">Odstąpienie od wdrażania </w:t>
      </w:r>
      <w:r w:rsidR="00843372" w:rsidRPr="002D498C">
        <w:rPr>
          <w:rFonts w:ascii="Arial" w:hAnsi="Arial" w:cs="Arial"/>
          <w:sz w:val="24"/>
          <w:szCs w:val="24"/>
        </w:rPr>
        <w:t>działań wskazanych w Program</w:t>
      </w:r>
      <w:r w:rsidR="00714EC9">
        <w:rPr>
          <w:rFonts w:ascii="Arial" w:hAnsi="Arial" w:cs="Arial"/>
          <w:sz w:val="24"/>
          <w:szCs w:val="24"/>
        </w:rPr>
        <w:t>ie</w:t>
      </w:r>
      <w:r w:rsidR="00843372" w:rsidRPr="002D498C">
        <w:rPr>
          <w:rFonts w:ascii="Arial" w:hAnsi="Arial" w:cs="Arial"/>
          <w:sz w:val="24"/>
          <w:szCs w:val="24"/>
        </w:rPr>
        <w:t xml:space="preserve"> </w:t>
      </w:r>
      <w:r w:rsidRPr="002D498C">
        <w:rPr>
          <w:rFonts w:ascii="Arial" w:hAnsi="Arial" w:cs="Arial"/>
          <w:sz w:val="24"/>
          <w:szCs w:val="24"/>
        </w:rPr>
        <w:t xml:space="preserve">przyczyni się do dalszego wzrostu kongestii drogowej i obniżenia płynności ruchu, wynikających z niedostosowania istniejącego układu </w:t>
      </w:r>
      <w:r w:rsidR="00843372" w:rsidRPr="002D498C">
        <w:rPr>
          <w:rFonts w:ascii="Arial" w:hAnsi="Arial" w:cs="Arial"/>
          <w:sz w:val="24"/>
          <w:szCs w:val="24"/>
        </w:rPr>
        <w:t xml:space="preserve">komunikacyjnego </w:t>
      </w:r>
      <w:r w:rsidR="00BC51D6" w:rsidRPr="002D498C">
        <w:rPr>
          <w:rFonts w:ascii="Arial" w:hAnsi="Arial" w:cs="Arial"/>
          <w:sz w:val="24"/>
          <w:szCs w:val="24"/>
        </w:rPr>
        <w:t>do dużych i </w:t>
      </w:r>
      <w:r w:rsidRPr="002D498C">
        <w:rPr>
          <w:rFonts w:ascii="Arial" w:hAnsi="Arial" w:cs="Arial"/>
          <w:sz w:val="24"/>
          <w:szCs w:val="24"/>
        </w:rPr>
        <w:t xml:space="preserve">wciąż wzrastających obciążeń </w:t>
      </w:r>
      <w:r w:rsidR="0074582A" w:rsidRPr="002D498C">
        <w:rPr>
          <w:rFonts w:ascii="Arial" w:hAnsi="Arial" w:cs="Arial"/>
          <w:sz w:val="24"/>
          <w:szCs w:val="24"/>
        </w:rPr>
        <w:t xml:space="preserve">komunikacyjnych </w:t>
      </w:r>
      <w:r w:rsidRPr="002D498C">
        <w:rPr>
          <w:rFonts w:ascii="Arial" w:hAnsi="Arial" w:cs="Arial"/>
          <w:sz w:val="24"/>
          <w:szCs w:val="24"/>
        </w:rPr>
        <w:t xml:space="preserve">oraz złego stanu technicznego dróg. Efektem tego będzie wzrost emisji zanieczyszczeń </w:t>
      </w:r>
      <w:r w:rsidR="00BC51D6" w:rsidRPr="002D498C">
        <w:rPr>
          <w:rFonts w:ascii="Arial" w:hAnsi="Arial" w:cs="Arial"/>
          <w:sz w:val="24"/>
          <w:szCs w:val="24"/>
        </w:rPr>
        <w:t xml:space="preserve">komunikacyjnych do </w:t>
      </w:r>
      <w:r w:rsidRPr="002D498C">
        <w:rPr>
          <w:rFonts w:ascii="Arial" w:hAnsi="Arial" w:cs="Arial"/>
          <w:sz w:val="24"/>
          <w:szCs w:val="24"/>
        </w:rPr>
        <w:t>powietrza, obniżenie bezpieczeństwa ruchu i dalsza degradacja niewydolnej infrastruktury</w:t>
      </w:r>
      <w:r w:rsidR="00BC51D6" w:rsidRPr="002D498C">
        <w:rPr>
          <w:rFonts w:ascii="Arial" w:hAnsi="Arial" w:cs="Arial"/>
          <w:sz w:val="24"/>
          <w:szCs w:val="24"/>
        </w:rPr>
        <w:t xml:space="preserve"> drogowej</w:t>
      </w:r>
      <w:r w:rsidRPr="002D498C">
        <w:rPr>
          <w:rFonts w:ascii="Arial" w:hAnsi="Arial" w:cs="Arial"/>
          <w:sz w:val="24"/>
          <w:szCs w:val="24"/>
        </w:rPr>
        <w:t>. Pogorszeniu ulegnie nie tylko stan powietrza atmosferycznego, ale również klimat akustyczny, czego skutki będą szczególnie dotkliwe w miastach</w:t>
      </w:r>
      <w:r w:rsidR="00BC51D6" w:rsidRPr="002D498C">
        <w:rPr>
          <w:rFonts w:ascii="Arial" w:hAnsi="Arial" w:cs="Arial"/>
          <w:sz w:val="24"/>
          <w:szCs w:val="24"/>
        </w:rPr>
        <w:t xml:space="preserve"> oraz w terenach bezpośr</w:t>
      </w:r>
      <w:r w:rsidR="0074582A" w:rsidRPr="002D498C">
        <w:rPr>
          <w:rFonts w:ascii="Arial" w:hAnsi="Arial" w:cs="Arial"/>
          <w:sz w:val="24"/>
          <w:szCs w:val="24"/>
        </w:rPr>
        <w:t>ednio sąsiadujących z drogami o </w:t>
      </w:r>
      <w:r w:rsidR="00BC51D6" w:rsidRPr="002D498C">
        <w:rPr>
          <w:rFonts w:ascii="Arial" w:hAnsi="Arial" w:cs="Arial"/>
          <w:sz w:val="24"/>
          <w:szCs w:val="24"/>
        </w:rPr>
        <w:t>dużym natężeniu ruchu</w:t>
      </w:r>
      <w:r w:rsidRPr="002D498C">
        <w:rPr>
          <w:rFonts w:ascii="Arial" w:hAnsi="Arial" w:cs="Arial"/>
          <w:sz w:val="24"/>
          <w:szCs w:val="24"/>
        </w:rPr>
        <w:t xml:space="preserve">. </w:t>
      </w:r>
      <w:r w:rsidR="00BC51D6" w:rsidRPr="002D498C">
        <w:rPr>
          <w:rFonts w:ascii="Arial" w:hAnsi="Arial" w:cs="Arial"/>
          <w:sz w:val="24"/>
          <w:szCs w:val="24"/>
        </w:rPr>
        <w:t xml:space="preserve">Niekorzystne </w:t>
      </w:r>
      <w:r w:rsidRPr="002D498C">
        <w:rPr>
          <w:rFonts w:ascii="Arial" w:hAnsi="Arial" w:cs="Arial"/>
          <w:sz w:val="24"/>
          <w:szCs w:val="24"/>
        </w:rPr>
        <w:t>oddziaływania na zdrowie i jakość życia ludzi będą szczególnie nasilone</w:t>
      </w:r>
      <w:r w:rsidR="00BC51D6" w:rsidRPr="002D498C">
        <w:rPr>
          <w:rFonts w:ascii="Arial" w:hAnsi="Arial" w:cs="Arial"/>
          <w:sz w:val="24"/>
          <w:szCs w:val="24"/>
        </w:rPr>
        <w:t xml:space="preserve"> w miastach</w:t>
      </w:r>
      <w:r w:rsidRPr="002D498C">
        <w:rPr>
          <w:rFonts w:ascii="Arial" w:hAnsi="Arial" w:cs="Arial"/>
          <w:sz w:val="24"/>
          <w:szCs w:val="24"/>
        </w:rPr>
        <w:t xml:space="preserve">, zwłaszcza w przypadku odstąpienia od realizacji budowy obwodnic miast oraz ograniczenia inwestycji z zakresu transportu publicznego (w tym obejmujących węzły przesiadkowe). </w:t>
      </w:r>
    </w:p>
    <w:p w14:paraId="34A3ABBE" w14:textId="140699F3" w:rsidR="002F0C32" w:rsidRPr="002D498C" w:rsidRDefault="002F0C32" w:rsidP="002D498C">
      <w:pPr>
        <w:spacing w:line="360" w:lineRule="auto"/>
        <w:rPr>
          <w:rFonts w:ascii="Arial" w:hAnsi="Arial" w:cs="Arial"/>
          <w:sz w:val="24"/>
          <w:szCs w:val="24"/>
        </w:rPr>
      </w:pPr>
      <w:r w:rsidRPr="002D498C">
        <w:rPr>
          <w:rFonts w:ascii="Arial" w:hAnsi="Arial" w:cs="Arial"/>
          <w:noProof/>
          <w:sz w:val="24"/>
          <w:szCs w:val="24"/>
        </w:rPr>
        <w:t>W przypadku braku</w:t>
      </w:r>
      <w:r w:rsidR="00BC51D6" w:rsidRPr="002D498C">
        <w:rPr>
          <w:rFonts w:ascii="Arial" w:hAnsi="Arial" w:cs="Arial"/>
          <w:noProof/>
          <w:sz w:val="24"/>
          <w:szCs w:val="24"/>
        </w:rPr>
        <w:t xml:space="preserve"> realizacji Programu, mogą</w:t>
      </w:r>
      <w:r w:rsidRPr="002D498C">
        <w:rPr>
          <w:rFonts w:ascii="Arial" w:hAnsi="Arial" w:cs="Arial"/>
          <w:sz w:val="24"/>
          <w:szCs w:val="24"/>
        </w:rPr>
        <w:t xml:space="preserve"> również występować inne problemy, w</w:t>
      </w:r>
      <w:r w:rsidR="00BB3451" w:rsidRPr="002D498C">
        <w:rPr>
          <w:rFonts w:ascii="Arial" w:hAnsi="Arial" w:cs="Arial"/>
          <w:sz w:val="24"/>
          <w:szCs w:val="24"/>
        </w:rPr>
        <w:t> </w:t>
      </w:r>
      <w:r w:rsidRPr="002D498C">
        <w:rPr>
          <w:rFonts w:ascii="Arial" w:hAnsi="Arial" w:cs="Arial"/>
          <w:sz w:val="24"/>
          <w:szCs w:val="24"/>
        </w:rPr>
        <w:t>tym utrwalanie niekorzystnego środ</w:t>
      </w:r>
      <w:r w:rsidR="00DA7A3A" w:rsidRPr="002D498C">
        <w:rPr>
          <w:rFonts w:ascii="Arial" w:hAnsi="Arial" w:cs="Arial"/>
          <w:sz w:val="24"/>
          <w:szCs w:val="24"/>
        </w:rPr>
        <w:t>owiskowo modelu transportu, tj. </w:t>
      </w:r>
      <w:r w:rsidR="0074582A" w:rsidRPr="002D498C">
        <w:rPr>
          <w:rFonts w:ascii="Arial" w:hAnsi="Arial" w:cs="Arial"/>
          <w:sz w:val="24"/>
          <w:szCs w:val="24"/>
        </w:rPr>
        <w:t xml:space="preserve">modelu </w:t>
      </w:r>
      <w:r w:rsidRPr="002D498C">
        <w:rPr>
          <w:rFonts w:ascii="Arial" w:hAnsi="Arial" w:cs="Arial"/>
          <w:sz w:val="24"/>
          <w:szCs w:val="24"/>
        </w:rPr>
        <w:t>opartego o</w:t>
      </w:r>
      <w:r w:rsidR="00BB3451" w:rsidRPr="002D498C">
        <w:rPr>
          <w:rFonts w:ascii="Arial" w:hAnsi="Arial" w:cs="Arial"/>
          <w:sz w:val="24"/>
          <w:szCs w:val="24"/>
        </w:rPr>
        <w:t> </w:t>
      </w:r>
      <w:r w:rsidRPr="002D498C">
        <w:rPr>
          <w:rFonts w:ascii="Arial" w:hAnsi="Arial" w:cs="Arial"/>
          <w:sz w:val="24"/>
          <w:szCs w:val="24"/>
        </w:rPr>
        <w:t xml:space="preserve">indywidualny transport samochodowy/osobowy. Na taki stan rzeczy wpłynie w szczególności brak lub słabość działań nastawionych na rozwój </w:t>
      </w:r>
      <w:r w:rsidRPr="002D498C">
        <w:rPr>
          <w:rFonts w:ascii="Arial" w:hAnsi="Arial" w:cs="Arial"/>
          <w:sz w:val="24"/>
          <w:szCs w:val="24"/>
        </w:rPr>
        <w:lastRenderedPageBreak/>
        <w:t>i promowanie transportu publicznego oraz rozwiązań multimodalnych (obecnie obserwuje się tendencję spadkową ilości pasażerów korzystających z</w:t>
      </w:r>
      <w:r w:rsidR="00BB3451" w:rsidRPr="002D498C">
        <w:rPr>
          <w:rFonts w:ascii="Arial" w:hAnsi="Arial" w:cs="Arial"/>
          <w:sz w:val="24"/>
          <w:szCs w:val="24"/>
        </w:rPr>
        <w:t> </w:t>
      </w:r>
      <w:r w:rsidRPr="002D498C">
        <w:rPr>
          <w:rFonts w:ascii="Arial" w:hAnsi="Arial" w:cs="Arial"/>
          <w:sz w:val="24"/>
          <w:szCs w:val="24"/>
        </w:rPr>
        <w:t>komunikacji publicznej, międ</w:t>
      </w:r>
      <w:r w:rsidR="00BC51D6" w:rsidRPr="002D498C">
        <w:rPr>
          <w:rFonts w:ascii="Arial" w:hAnsi="Arial" w:cs="Arial"/>
          <w:sz w:val="24"/>
          <w:szCs w:val="24"/>
        </w:rPr>
        <w:t>zy innymi ze względu na sytuację</w:t>
      </w:r>
      <w:r w:rsidRPr="002D498C">
        <w:rPr>
          <w:rFonts w:ascii="Arial" w:hAnsi="Arial" w:cs="Arial"/>
          <w:sz w:val="24"/>
          <w:szCs w:val="24"/>
        </w:rPr>
        <w:t xml:space="preserve"> epidemiologiczną, czy słabą obsługę wewnątrz wszystkich MOF). </w:t>
      </w:r>
    </w:p>
    <w:p w14:paraId="06006E45" w14:textId="77777777" w:rsidR="00B95BEB" w:rsidRPr="002D498C" w:rsidRDefault="002F0C32" w:rsidP="002D498C">
      <w:pPr>
        <w:spacing w:line="360" w:lineRule="auto"/>
        <w:rPr>
          <w:rFonts w:ascii="Arial" w:hAnsi="Arial" w:cs="Arial"/>
          <w:sz w:val="24"/>
          <w:szCs w:val="24"/>
        </w:rPr>
      </w:pPr>
      <w:r w:rsidRPr="002D498C">
        <w:rPr>
          <w:rFonts w:ascii="Arial" w:hAnsi="Arial" w:cs="Arial"/>
          <w:sz w:val="24"/>
          <w:szCs w:val="24"/>
        </w:rPr>
        <w:t>W zakresie transportu towarowego, w dużej mierze opartego na transporcie drogowym, niemożliwe jest ograniczenie jego negatywnego wpływu na środowisko bez wsparcia intermodalności, na co składają się sprawne multimodalne węzły przeładunkowe i dobrze rozwinięte gałęzie transportu szynowego i lotniczego.</w:t>
      </w:r>
    </w:p>
    <w:p w14:paraId="5993032A" w14:textId="5ACE5F32" w:rsidR="002F0C32" w:rsidRPr="002D498C" w:rsidRDefault="002F0C32" w:rsidP="002D498C">
      <w:pPr>
        <w:spacing w:line="360" w:lineRule="auto"/>
        <w:rPr>
          <w:rFonts w:ascii="Arial" w:hAnsi="Arial" w:cs="Arial"/>
          <w:sz w:val="24"/>
          <w:szCs w:val="24"/>
        </w:rPr>
      </w:pPr>
      <w:r w:rsidRPr="002D498C">
        <w:rPr>
          <w:rFonts w:ascii="Arial" w:hAnsi="Arial" w:cs="Arial"/>
          <w:sz w:val="24"/>
          <w:szCs w:val="24"/>
        </w:rPr>
        <w:t xml:space="preserve">Priorytetowym problemem </w:t>
      </w:r>
      <w:r w:rsidR="00B95BEB" w:rsidRPr="002D498C">
        <w:rPr>
          <w:rFonts w:ascii="Arial" w:hAnsi="Arial" w:cs="Arial"/>
          <w:sz w:val="24"/>
          <w:szCs w:val="24"/>
        </w:rPr>
        <w:t xml:space="preserve">do rozwiązania </w:t>
      </w:r>
      <w:r w:rsidRPr="002D498C">
        <w:rPr>
          <w:rFonts w:ascii="Arial" w:hAnsi="Arial" w:cs="Arial"/>
          <w:sz w:val="24"/>
          <w:szCs w:val="24"/>
        </w:rPr>
        <w:t xml:space="preserve">jest </w:t>
      </w:r>
      <w:r w:rsidR="00B95BEB" w:rsidRPr="002D498C">
        <w:rPr>
          <w:rFonts w:ascii="Arial" w:hAnsi="Arial" w:cs="Arial"/>
          <w:sz w:val="24"/>
          <w:szCs w:val="24"/>
        </w:rPr>
        <w:t>odciążenie</w:t>
      </w:r>
      <w:r w:rsidRPr="002D498C">
        <w:rPr>
          <w:rFonts w:ascii="Arial" w:hAnsi="Arial" w:cs="Arial"/>
          <w:sz w:val="24"/>
          <w:szCs w:val="24"/>
        </w:rPr>
        <w:t xml:space="preserve"> </w:t>
      </w:r>
      <w:r w:rsidR="00B95BEB" w:rsidRPr="002D498C">
        <w:rPr>
          <w:rFonts w:ascii="Arial" w:hAnsi="Arial" w:cs="Arial"/>
          <w:sz w:val="24"/>
          <w:szCs w:val="24"/>
        </w:rPr>
        <w:t>dróg, w </w:t>
      </w:r>
      <w:r w:rsidRPr="002D498C">
        <w:rPr>
          <w:rFonts w:ascii="Arial" w:hAnsi="Arial" w:cs="Arial"/>
          <w:sz w:val="24"/>
          <w:szCs w:val="24"/>
        </w:rPr>
        <w:t>szczególności wobec ryzyka ograniczania dostępności komunikacyjnej regionu na skutek ciągłego wzrostu natężenia ruchu na drogach. Istotnymi działaniami na rzecz zmniejszania szkodliwego wpływu transportu na stan środowiska, których realizacja w przypadku zanie</w:t>
      </w:r>
      <w:r w:rsidR="00B95BEB" w:rsidRPr="002D498C">
        <w:rPr>
          <w:rFonts w:ascii="Arial" w:hAnsi="Arial" w:cs="Arial"/>
          <w:sz w:val="24"/>
          <w:szCs w:val="24"/>
        </w:rPr>
        <w:t>chania wdrażania Programu</w:t>
      </w:r>
      <w:r w:rsidRPr="002D498C">
        <w:rPr>
          <w:rFonts w:ascii="Arial" w:hAnsi="Arial" w:cs="Arial"/>
          <w:sz w:val="24"/>
          <w:szCs w:val="24"/>
        </w:rPr>
        <w:t xml:space="preserve"> może być zagrożona, są: budowa nowych, modernizacja i ponowne uruchamianie nieczynnych odcinków linii kolejowych, których zły stan techniczny nie pozwala na kursowanie pociągów. </w:t>
      </w:r>
    </w:p>
    <w:p w14:paraId="77ED41A3" w14:textId="7464C9D8" w:rsidR="00997F5D" w:rsidRPr="002D498C" w:rsidRDefault="002F0C32" w:rsidP="002D498C">
      <w:pPr>
        <w:spacing w:line="360" w:lineRule="auto"/>
        <w:rPr>
          <w:rFonts w:ascii="Arial" w:hAnsi="Arial" w:cs="Arial"/>
          <w:sz w:val="24"/>
          <w:szCs w:val="24"/>
        </w:rPr>
      </w:pPr>
      <w:r w:rsidRPr="002D498C">
        <w:rPr>
          <w:rFonts w:ascii="Arial" w:hAnsi="Arial" w:cs="Arial"/>
          <w:sz w:val="24"/>
          <w:szCs w:val="24"/>
        </w:rPr>
        <w:t xml:space="preserve">Wobec </w:t>
      </w:r>
      <w:r w:rsidR="00340E2D" w:rsidRPr="002D498C">
        <w:rPr>
          <w:rFonts w:ascii="Arial" w:hAnsi="Arial" w:cs="Arial"/>
          <w:sz w:val="24"/>
          <w:szCs w:val="24"/>
        </w:rPr>
        <w:t>niepokojącego wzrostu</w:t>
      </w:r>
      <w:r w:rsidRPr="002D498C">
        <w:rPr>
          <w:rFonts w:ascii="Arial" w:hAnsi="Arial" w:cs="Arial"/>
          <w:sz w:val="24"/>
          <w:szCs w:val="24"/>
        </w:rPr>
        <w:t xml:space="preserve"> ilości wypadk</w:t>
      </w:r>
      <w:r w:rsidR="009121D3" w:rsidRPr="002D498C">
        <w:rPr>
          <w:rFonts w:ascii="Arial" w:hAnsi="Arial" w:cs="Arial"/>
          <w:sz w:val="24"/>
          <w:szCs w:val="24"/>
        </w:rPr>
        <w:t>ów komunikacyjnych</w:t>
      </w:r>
      <w:r w:rsidR="00340E2D" w:rsidRPr="002D498C">
        <w:rPr>
          <w:rFonts w:ascii="Arial" w:hAnsi="Arial" w:cs="Arial"/>
          <w:sz w:val="24"/>
          <w:szCs w:val="24"/>
        </w:rPr>
        <w:t>, również z </w:t>
      </w:r>
      <w:r w:rsidR="009121D3" w:rsidRPr="002D498C">
        <w:rPr>
          <w:rFonts w:ascii="Arial" w:hAnsi="Arial" w:cs="Arial"/>
          <w:sz w:val="24"/>
          <w:szCs w:val="24"/>
        </w:rPr>
        <w:t xml:space="preserve">udziałem pieszych, ważne jest zapewnienie bezpieczeństwa całego systemu transportowego, </w:t>
      </w:r>
      <w:r w:rsidR="00340E2D" w:rsidRPr="002D498C">
        <w:rPr>
          <w:rFonts w:ascii="Arial" w:hAnsi="Arial" w:cs="Arial"/>
          <w:sz w:val="24"/>
          <w:szCs w:val="24"/>
        </w:rPr>
        <w:t>i </w:t>
      </w:r>
      <w:r w:rsidR="009121D3" w:rsidRPr="002D498C">
        <w:rPr>
          <w:rFonts w:ascii="Arial" w:hAnsi="Arial" w:cs="Arial"/>
          <w:sz w:val="24"/>
          <w:szCs w:val="24"/>
        </w:rPr>
        <w:t xml:space="preserve">dlatego konieczne jest m.in.: </w:t>
      </w:r>
      <w:r w:rsidRPr="002D498C">
        <w:rPr>
          <w:rFonts w:ascii="Arial" w:hAnsi="Arial" w:cs="Arial"/>
          <w:sz w:val="24"/>
          <w:szCs w:val="24"/>
        </w:rPr>
        <w:t xml:space="preserve">tworzenie nowej infrastruktury technicznej (kolejowej </w:t>
      </w:r>
      <w:r w:rsidR="009121D3" w:rsidRPr="002D498C">
        <w:rPr>
          <w:rFonts w:ascii="Arial" w:hAnsi="Arial" w:cs="Arial"/>
          <w:sz w:val="24"/>
          <w:szCs w:val="24"/>
        </w:rPr>
        <w:t>i drogowej) czy modernizacja istniejącej. Działania mające na celu zrealizowanie bezpiecznego systemu komunikacyjnego</w:t>
      </w:r>
      <w:r w:rsidR="00340E2D" w:rsidRPr="002D498C">
        <w:rPr>
          <w:rFonts w:ascii="Arial" w:hAnsi="Arial" w:cs="Arial"/>
          <w:sz w:val="24"/>
          <w:szCs w:val="24"/>
        </w:rPr>
        <w:t xml:space="preserve">, a tym samym zwiększanie bezpieczeństwa </w:t>
      </w:r>
      <w:r w:rsidR="00997F5D" w:rsidRPr="002D498C">
        <w:rPr>
          <w:rFonts w:ascii="Arial" w:hAnsi="Arial" w:cs="Arial"/>
          <w:sz w:val="24"/>
          <w:szCs w:val="24"/>
        </w:rPr>
        <w:t xml:space="preserve">wszystkich uczestników ruchu </w:t>
      </w:r>
      <w:r w:rsidR="001E19D1" w:rsidRPr="002D498C">
        <w:rPr>
          <w:rFonts w:ascii="Arial" w:hAnsi="Arial" w:cs="Arial"/>
          <w:sz w:val="24"/>
          <w:szCs w:val="24"/>
        </w:rPr>
        <w:t xml:space="preserve">(pieszych i rowerzystów) </w:t>
      </w:r>
      <w:r w:rsidR="009121D3" w:rsidRPr="002D498C">
        <w:rPr>
          <w:rFonts w:ascii="Arial" w:hAnsi="Arial" w:cs="Arial"/>
          <w:sz w:val="24"/>
          <w:szCs w:val="24"/>
        </w:rPr>
        <w:t>zostały uwzględnione w Program</w:t>
      </w:r>
      <w:r w:rsidR="00714EC9">
        <w:rPr>
          <w:rFonts w:ascii="Arial" w:hAnsi="Arial" w:cs="Arial"/>
          <w:sz w:val="24"/>
          <w:szCs w:val="24"/>
        </w:rPr>
        <w:t>ie</w:t>
      </w:r>
      <w:r w:rsidR="009121D3" w:rsidRPr="002D498C">
        <w:rPr>
          <w:rFonts w:ascii="Arial" w:hAnsi="Arial" w:cs="Arial"/>
          <w:sz w:val="24"/>
          <w:szCs w:val="24"/>
        </w:rPr>
        <w:t>, a</w:t>
      </w:r>
      <w:r w:rsidRPr="002D498C">
        <w:rPr>
          <w:rFonts w:ascii="Arial" w:hAnsi="Arial" w:cs="Arial"/>
          <w:sz w:val="24"/>
          <w:szCs w:val="24"/>
        </w:rPr>
        <w:t xml:space="preserve"> </w:t>
      </w:r>
      <w:r w:rsidR="009121D3" w:rsidRPr="002D498C">
        <w:rPr>
          <w:rFonts w:ascii="Arial" w:hAnsi="Arial" w:cs="Arial"/>
          <w:sz w:val="24"/>
          <w:szCs w:val="24"/>
        </w:rPr>
        <w:t xml:space="preserve">brak </w:t>
      </w:r>
      <w:r w:rsidRPr="002D498C">
        <w:rPr>
          <w:rFonts w:ascii="Arial" w:hAnsi="Arial" w:cs="Arial"/>
          <w:sz w:val="24"/>
          <w:szCs w:val="24"/>
        </w:rPr>
        <w:t xml:space="preserve">realizacji </w:t>
      </w:r>
      <w:r w:rsidR="009121D3" w:rsidRPr="002D498C">
        <w:rPr>
          <w:rFonts w:ascii="Arial" w:hAnsi="Arial" w:cs="Arial"/>
          <w:sz w:val="24"/>
          <w:szCs w:val="24"/>
        </w:rPr>
        <w:t xml:space="preserve">tych działań </w:t>
      </w:r>
      <w:r w:rsidR="00997F5D" w:rsidRPr="002D498C">
        <w:rPr>
          <w:rFonts w:ascii="Arial" w:hAnsi="Arial" w:cs="Arial"/>
          <w:sz w:val="24"/>
          <w:szCs w:val="24"/>
        </w:rPr>
        <w:t>może mieć niekorzystny wp</w:t>
      </w:r>
      <w:r w:rsidR="0074582A" w:rsidRPr="002D498C">
        <w:rPr>
          <w:rFonts w:ascii="Arial" w:hAnsi="Arial" w:cs="Arial"/>
          <w:sz w:val="24"/>
          <w:szCs w:val="24"/>
        </w:rPr>
        <w:t>ływ na środowisko, w tym</w:t>
      </w:r>
      <w:r w:rsidR="00997F5D" w:rsidRPr="002D498C">
        <w:rPr>
          <w:rFonts w:ascii="Arial" w:hAnsi="Arial" w:cs="Arial"/>
          <w:sz w:val="24"/>
          <w:szCs w:val="24"/>
        </w:rPr>
        <w:t xml:space="preserve"> na zdrowie i życie ludzi</w:t>
      </w:r>
      <w:r w:rsidR="00340E2D" w:rsidRPr="002D498C">
        <w:rPr>
          <w:rFonts w:ascii="Arial" w:hAnsi="Arial" w:cs="Arial"/>
          <w:sz w:val="24"/>
          <w:szCs w:val="24"/>
        </w:rPr>
        <w:t>.</w:t>
      </w:r>
      <w:r w:rsidR="00997F5D" w:rsidRPr="002D498C">
        <w:rPr>
          <w:rFonts w:ascii="Arial" w:hAnsi="Arial" w:cs="Arial"/>
          <w:sz w:val="24"/>
          <w:szCs w:val="24"/>
        </w:rPr>
        <w:t xml:space="preserve"> </w:t>
      </w:r>
    </w:p>
    <w:p w14:paraId="63FC132F" w14:textId="43BB871C" w:rsidR="002F0C32" w:rsidRPr="002D498C" w:rsidRDefault="002F0C32" w:rsidP="002D498C">
      <w:pPr>
        <w:spacing w:line="360" w:lineRule="auto"/>
        <w:rPr>
          <w:rFonts w:ascii="Arial" w:hAnsi="Arial" w:cs="Arial"/>
          <w:sz w:val="24"/>
          <w:szCs w:val="24"/>
        </w:rPr>
      </w:pPr>
      <w:r w:rsidRPr="002D498C">
        <w:rPr>
          <w:rFonts w:ascii="Arial" w:hAnsi="Arial" w:cs="Arial"/>
          <w:sz w:val="24"/>
          <w:szCs w:val="24"/>
        </w:rPr>
        <w:t>Odstąpienie od wdrożenia za</w:t>
      </w:r>
      <w:r w:rsidR="00340E2D" w:rsidRPr="002D498C">
        <w:rPr>
          <w:rFonts w:ascii="Arial" w:hAnsi="Arial" w:cs="Arial"/>
          <w:sz w:val="24"/>
          <w:szCs w:val="24"/>
        </w:rPr>
        <w:t>pisów Programu</w:t>
      </w:r>
      <w:r w:rsidRPr="002D498C">
        <w:rPr>
          <w:rFonts w:ascii="Arial" w:hAnsi="Arial" w:cs="Arial"/>
          <w:sz w:val="24"/>
          <w:szCs w:val="24"/>
        </w:rPr>
        <w:t xml:space="preserve"> będzie wiązało się z </w:t>
      </w:r>
      <w:r w:rsidR="0074582A" w:rsidRPr="002D498C">
        <w:rPr>
          <w:rFonts w:ascii="Arial" w:hAnsi="Arial" w:cs="Arial"/>
          <w:sz w:val="24"/>
          <w:szCs w:val="24"/>
        </w:rPr>
        <w:t>brakiem ograniczeń</w:t>
      </w:r>
      <w:r w:rsidRPr="002D498C">
        <w:rPr>
          <w:rFonts w:ascii="Arial" w:hAnsi="Arial" w:cs="Arial"/>
          <w:sz w:val="24"/>
          <w:szCs w:val="24"/>
        </w:rPr>
        <w:t xml:space="preserve"> negatywnych zmian w środowisku, odnoszących się do wielu jego komponentów, a wynikających z</w:t>
      </w:r>
      <w:r w:rsidR="00BB3451" w:rsidRPr="002D498C">
        <w:rPr>
          <w:rFonts w:ascii="Arial" w:hAnsi="Arial" w:cs="Arial"/>
          <w:sz w:val="24"/>
          <w:szCs w:val="24"/>
        </w:rPr>
        <w:t> </w:t>
      </w:r>
      <w:r w:rsidRPr="002D498C">
        <w:rPr>
          <w:rFonts w:ascii="Arial" w:hAnsi="Arial" w:cs="Arial"/>
          <w:sz w:val="24"/>
          <w:szCs w:val="24"/>
        </w:rPr>
        <w:t xml:space="preserve">zaniechania budowy i rozbudowy infrastruktury transportowej. Z punktu widzenia środowiska, korzyści wynikające z takiego rozwiązania nie przewyższą jednak strat, zarówno społeczno-gospodarczych, ale również środowiskowych, jakich należy oczekiwać w przypadku pozostawienia systemu transportowego województwa bez zmian. </w:t>
      </w:r>
    </w:p>
    <w:p w14:paraId="5878CD69" w14:textId="08622B1F" w:rsidR="002F0C32" w:rsidRPr="002D498C" w:rsidRDefault="00340E2D" w:rsidP="002D498C">
      <w:pPr>
        <w:spacing w:line="360" w:lineRule="auto"/>
        <w:rPr>
          <w:rFonts w:ascii="Arial" w:hAnsi="Arial" w:cs="Arial"/>
          <w:b/>
          <w:sz w:val="24"/>
          <w:szCs w:val="24"/>
        </w:rPr>
      </w:pPr>
      <w:r w:rsidRPr="002D498C">
        <w:rPr>
          <w:rFonts w:ascii="Arial" w:hAnsi="Arial" w:cs="Arial"/>
          <w:sz w:val="24"/>
          <w:szCs w:val="24"/>
        </w:rPr>
        <w:t xml:space="preserve">Wdrożenie </w:t>
      </w:r>
      <w:r w:rsidR="008B54EF" w:rsidRPr="002D498C">
        <w:rPr>
          <w:rFonts w:ascii="Arial" w:hAnsi="Arial" w:cs="Arial"/>
          <w:sz w:val="24"/>
          <w:szCs w:val="24"/>
        </w:rPr>
        <w:t xml:space="preserve">działań warunkujących rozwój regionalnego </w:t>
      </w:r>
      <w:r w:rsidRPr="002D498C">
        <w:rPr>
          <w:rFonts w:ascii="Arial" w:hAnsi="Arial" w:cs="Arial"/>
          <w:sz w:val="24"/>
          <w:szCs w:val="24"/>
        </w:rPr>
        <w:t>systemu transportowego określonego w Program</w:t>
      </w:r>
      <w:r w:rsidR="00714EC9">
        <w:rPr>
          <w:rFonts w:ascii="Arial" w:hAnsi="Arial" w:cs="Arial"/>
          <w:sz w:val="24"/>
          <w:szCs w:val="24"/>
        </w:rPr>
        <w:t>ie</w:t>
      </w:r>
      <w:r w:rsidRPr="002D498C">
        <w:rPr>
          <w:rFonts w:ascii="Arial" w:hAnsi="Arial" w:cs="Arial"/>
          <w:sz w:val="24"/>
          <w:szCs w:val="24"/>
        </w:rPr>
        <w:t>, a </w:t>
      </w:r>
      <w:r w:rsidR="002F0C32" w:rsidRPr="002D498C">
        <w:rPr>
          <w:rFonts w:ascii="Arial" w:hAnsi="Arial" w:cs="Arial"/>
          <w:sz w:val="24"/>
          <w:szCs w:val="24"/>
        </w:rPr>
        <w:t>zwłaszcza realizacja scenariusza korzystnych uwarunkowań zewnętrz</w:t>
      </w:r>
      <w:r w:rsidR="008B54EF" w:rsidRPr="002D498C">
        <w:rPr>
          <w:rFonts w:ascii="Arial" w:hAnsi="Arial" w:cs="Arial"/>
          <w:sz w:val="24"/>
          <w:szCs w:val="24"/>
        </w:rPr>
        <w:t>nych (środki UE, geopolityka) i </w:t>
      </w:r>
      <w:r w:rsidR="002F0C32" w:rsidRPr="002D498C">
        <w:rPr>
          <w:rFonts w:ascii="Arial" w:hAnsi="Arial" w:cs="Arial"/>
          <w:sz w:val="24"/>
          <w:szCs w:val="24"/>
        </w:rPr>
        <w:t xml:space="preserve">wewnętrznych (sprawne instytucje, zatrzymanie kryzysu demograficznego), jest korzystniejszym </w:t>
      </w:r>
      <w:r w:rsidR="002F0C32" w:rsidRPr="002D498C">
        <w:rPr>
          <w:rFonts w:ascii="Arial" w:hAnsi="Arial" w:cs="Arial"/>
          <w:sz w:val="24"/>
          <w:szCs w:val="24"/>
        </w:rPr>
        <w:lastRenderedPageBreak/>
        <w:t>środowiskowo wa</w:t>
      </w:r>
      <w:r w:rsidRPr="002D498C">
        <w:rPr>
          <w:rFonts w:ascii="Arial" w:hAnsi="Arial" w:cs="Arial"/>
          <w:sz w:val="24"/>
          <w:szCs w:val="24"/>
        </w:rPr>
        <w:t>riantem, w szczególności w </w:t>
      </w:r>
      <w:r w:rsidR="002F0C32" w:rsidRPr="002D498C">
        <w:rPr>
          <w:rFonts w:ascii="Arial" w:hAnsi="Arial" w:cs="Arial"/>
          <w:sz w:val="24"/>
          <w:szCs w:val="24"/>
        </w:rPr>
        <w:t>przypadku uwzględnienia środków przeciwdziałania, ograniczania i kompensacji potencjalnych negatywnych oddziaływań.</w:t>
      </w:r>
    </w:p>
    <w:p w14:paraId="2D6D1F18" w14:textId="77777777" w:rsidR="00327C2B" w:rsidRPr="002D498C" w:rsidRDefault="00327C2B" w:rsidP="002D498C">
      <w:pPr>
        <w:spacing w:line="360" w:lineRule="auto"/>
        <w:rPr>
          <w:rFonts w:ascii="Arial" w:hAnsi="Arial" w:cs="Arial"/>
          <w:sz w:val="24"/>
          <w:szCs w:val="24"/>
        </w:rPr>
      </w:pPr>
    </w:p>
    <w:p w14:paraId="4E4EAF6A" w14:textId="4FBE3A44" w:rsidR="00C72429" w:rsidRPr="002D498C" w:rsidRDefault="00C72429" w:rsidP="002D498C">
      <w:pPr>
        <w:pStyle w:val="spis1"/>
        <w:numPr>
          <w:ilvl w:val="0"/>
          <w:numId w:val="29"/>
        </w:numPr>
        <w:spacing w:after="120" w:line="360" w:lineRule="auto"/>
        <w:ind w:left="709" w:hanging="709"/>
        <w:jc w:val="left"/>
        <w:rPr>
          <w:rFonts w:ascii="Arial" w:hAnsi="Arial" w:cs="Arial"/>
          <w:sz w:val="24"/>
          <w:szCs w:val="24"/>
        </w:rPr>
      </w:pPr>
      <w:bookmarkStart w:id="286" w:name="_Toc349130296"/>
      <w:bookmarkStart w:id="287" w:name="_Toc359241677"/>
      <w:bookmarkStart w:id="288" w:name="_Toc378314180"/>
      <w:bookmarkStart w:id="289" w:name="_Toc378314395"/>
      <w:bookmarkStart w:id="290" w:name="_Toc384300315"/>
      <w:bookmarkStart w:id="291" w:name="_Toc433365044"/>
      <w:bookmarkStart w:id="292" w:name="_Toc158804364"/>
      <w:r w:rsidRPr="002D498C">
        <w:rPr>
          <w:rFonts w:ascii="Arial" w:hAnsi="Arial" w:cs="Arial"/>
          <w:sz w:val="24"/>
          <w:szCs w:val="24"/>
        </w:rPr>
        <w:t xml:space="preserve">Analiza i ocena istniejących problemów ochrony środowiska istotnych </w:t>
      </w:r>
      <w:r w:rsidR="007B56F4" w:rsidRPr="002D498C">
        <w:rPr>
          <w:rFonts w:ascii="Arial" w:hAnsi="Arial" w:cs="Arial"/>
          <w:sz w:val="24"/>
          <w:szCs w:val="24"/>
        </w:rPr>
        <w:t>z </w:t>
      </w:r>
      <w:r w:rsidRPr="002D498C">
        <w:rPr>
          <w:rFonts w:ascii="Arial" w:hAnsi="Arial" w:cs="Arial"/>
          <w:sz w:val="24"/>
          <w:szCs w:val="24"/>
        </w:rPr>
        <w:t>pu</w:t>
      </w:r>
      <w:r w:rsidR="005417FD" w:rsidRPr="002D498C">
        <w:rPr>
          <w:rFonts w:ascii="Arial" w:hAnsi="Arial" w:cs="Arial"/>
          <w:sz w:val="24"/>
          <w:szCs w:val="24"/>
        </w:rPr>
        <w:t>nktu widzenia</w:t>
      </w:r>
      <w:r w:rsidR="0058106A" w:rsidRPr="002D498C">
        <w:rPr>
          <w:rFonts w:ascii="Arial" w:hAnsi="Arial" w:cs="Arial"/>
          <w:sz w:val="24"/>
          <w:szCs w:val="24"/>
        </w:rPr>
        <w:t xml:space="preserve"> </w:t>
      </w:r>
      <w:r w:rsidR="00427605" w:rsidRPr="002D498C">
        <w:rPr>
          <w:rFonts w:ascii="Arial" w:hAnsi="Arial" w:cs="Arial"/>
          <w:sz w:val="24"/>
          <w:szCs w:val="24"/>
        </w:rPr>
        <w:t>Programu</w:t>
      </w:r>
      <w:r w:rsidR="00013DC5" w:rsidRPr="002D498C">
        <w:rPr>
          <w:rFonts w:ascii="Arial" w:hAnsi="Arial" w:cs="Arial"/>
          <w:sz w:val="24"/>
          <w:szCs w:val="24"/>
        </w:rPr>
        <w:t>, w </w:t>
      </w:r>
      <w:r w:rsidRPr="002D498C">
        <w:rPr>
          <w:rFonts w:ascii="Arial" w:hAnsi="Arial" w:cs="Arial"/>
          <w:sz w:val="24"/>
          <w:szCs w:val="24"/>
        </w:rPr>
        <w:t xml:space="preserve">szczególności dotyczących obszarów podlegających ochronie na podstawie ustawy z dnia 16 kwietnia 2004 roku </w:t>
      </w:r>
      <w:r w:rsidR="00DA79CE" w:rsidRPr="002D498C">
        <w:rPr>
          <w:rFonts w:ascii="Arial" w:hAnsi="Arial" w:cs="Arial"/>
          <w:sz w:val="24"/>
          <w:szCs w:val="24"/>
        </w:rPr>
        <w:t>o </w:t>
      </w:r>
      <w:r w:rsidRPr="002D498C">
        <w:rPr>
          <w:rFonts w:ascii="Arial" w:hAnsi="Arial" w:cs="Arial"/>
          <w:sz w:val="24"/>
          <w:szCs w:val="24"/>
        </w:rPr>
        <w:t>ochronie przyrody</w:t>
      </w:r>
      <w:bookmarkEnd w:id="286"/>
      <w:bookmarkEnd w:id="287"/>
      <w:bookmarkEnd w:id="288"/>
      <w:bookmarkEnd w:id="289"/>
      <w:bookmarkEnd w:id="290"/>
      <w:bookmarkEnd w:id="291"/>
      <w:bookmarkEnd w:id="292"/>
    </w:p>
    <w:p w14:paraId="3BAC4B3A" w14:textId="77777777" w:rsidR="00C72429" w:rsidRPr="002D498C" w:rsidRDefault="00C72429" w:rsidP="002D498C">
      <w:pPr>
        <w:pStyle w:val="spis2"/>
        <w:numPr>
          <w:ilvl w:val="1"/>
          <w:numId w:val="29"/>
        </w:numPr>
        <w:spacing w:line="360" w:lineRule="auto"/>
        <w:ind w:left="709" w:hanging="709"/>
        <w:jc w:val="left"/>
        <w:rPr>
          <w:rFonts w:ascii="Arial" w:hAnsi="Arial" w:cs="Arial"/>
        </w:rPr>
      </w:pPr>
      <w:bookmarkStart w:id="293" w:name="_Toc349130297"/>
      <w:bookmarkStart w:id="294" w:name="_Toc359241678"/>
      <w:bookmarkStart w:id="295" w:name="_Toc378314181"/>
      <w:bookmarkStart w:id="296" w:name="_Toc378314396"/>
      <w:bookmarkStart w:id="297" w:name="_Toc384300316"/>
      <w:bookmarkStart w:id="298" w:name="_Toc433365045"/>
      <w:bookmarkStart w:id="299" w:name="_Toc158804365"/>
      <w:r w:rsidRPr="002D498C">
        <w:rPr>
          <w:rFonts w:ascii="Arial" w:hAnsi="Arial" w:cs="Arial"/>
        </w:rPr>
        <w:t>Obszary objęte ochroną na podstawie ustawy o ochronie przyrody</w:t>
      </w:r>
      <w:bookmarkEnd w:id="293"/>
      <w:bookmarkEnd w:id="294"/>
      <w:bookmarkEnd w:id="295"/>
      <w:bookmarkEnd w:id="296"/>
      <w:bookmarkEnd w:id="297"/>
      <w:bookmarkEnd w:id="298"/>
      <w:bookmarkEnd w:id="299"/>
      <w:r w:rsidR="00427605" w:rsidRPr="002D498C">
        <w:rPr>
          <w:rFonts w:ascii="Arial" w:hAnsi="Arial" w:cs="Arial"/>
        </w:rPr>
        <w:t xml:space="preserve"> </w:t>
      </w:r>
    </w:p>
    <w:p w14:paraId="5BCEC21E" w14:textId="77777777" w:rsidR="007A5BA9" w:rsidRPr="002D498C" w:rsidRDefault="007A5BA9" w:rsidP="002D498C">
      <w:pPr>
        <w:spacing w:line="360" w:lineRule="auto"/>
        <w:rPr>
          <w:rFonts w:ascii="Arial" w:hAnsi="Arial" w:cs="Arial"/>
          <w:sz w:val="24"/>
          <w:szCs w:val="24"/>
        </w:rPr>
      </w:pPr>
    </w:p>
    <w:p w14:paraId="25F9CEC5" w14:textId="77777777" w:rsidR="008D6DCC" w:rsidRPr="002D498C" w:rsidRDefault="008D6DCC" w:rsidP="002D498C">
      <w:pPr>
        <w:spacing w:line="360" w:lineRule="auto"/>
        <w:ind w:firstLine="708"/>
        <w:rPr>
          <w:rFonts w:ascii="Arial" w:hAnsi="Arial" w:cs="Arial"/>
          <w:sz w:val="24"/>
          <w:szCs w:val="22"/>
        </w:rPr>
      </w:pPr>
      <w:r w:rsidRPr="002D498C">
        <w:rPr>
          <w:rFonts w:ascii="Arial" w:hAnsi="Arial" w:cs="Arial"/>
          <w:sz w:val="24"/>
          <w:szCs w:val="22"/>
        </w:rPr>
        <w:t>Ochrona przyrody, w rozumieniu ustawy</w:t>
      </w:r>
      <w:r w:rsidR="00995EDB" w:rsidRPr="002D498C">
        <w:rPr>
          <w:rFonts w:ascii="Arial" w:hAnsi="Arial" w:cs="Arial"/>
          <w:sz w:val="24"/>
          <w:szCs w:val="22"/>
        </w:rPr>
        <w:t xml:space="preserve"> o ochronie przyrody</w:t>
      </w:r>
      <w:r w:rsidRPr="002D498C">
        <w:rPr>
          <w:rStyle w:val="Odwoanieprzypisudolnego"/>
          <w:rFonts w:ascii="Arial" w:hAnsi="Arial" w:cs="Arial"/>
          <w:sz w:val="24"/>
          <w:szCs w:val="22"/>
        </w:rPr>
        <w:footnoteReference w:id="27"/>
      </w:r>
      <w:r w:rsidRPr="002D498C">
        <w:rPr>
          <w:rFonts w:ascii="Arial" w:hAnsi="Arial" w:cs="Arial"/>
          <w:sz w:val="24"/>
          <w:szCs w:val="22"/>
        </w:rPr>
        <w:t>, polega na zachowaniu, zrównoważonym użytkowaniu or</w:t>
      </w:r>
      <w:r w:rsidR="00995EDB" w:rsidRPr="002D498C">
        <w:rPr>
          <w:rFonts w:ascii="Arial" w:hAnsi="Arial" w:cs="Arial"/>
          <w:sz w:val="24"/>
          <w:szCs w:val="22"/>
        </w:rPr>
        <w:t>az odnawianiu zasobów, tworów i </w:t>
      </w:r>
      <w:r w:rsidR="00571208" w:rsidRPr="002D498C">
        <w:rPr>
          <w:rFonts w:ascii="Arial" w:hAnsi="Arial" w:cs="Arial"/>
          <w:sz w:val="24"/>
          <w:szCs w:val="22"/>
        </w:rPr>
        <w:t xml:space="preserve">składników przyrody: </w:t>
      </w:r>
      <w:r w:rsidRPr="002D498C">
        <w:rPr>
          <w:rFonts w:ascii="Arial" w:hAnsi="Arial" w:cs="Arial"/>
          <w:sz w:val="24"/>
          <w:szCs w:val="22"/>
        </w:rPr>
        <w:t>dziko występujących roślin, zwierząt i grzybów; roślin, zwierząt i grzybów objętych ochroną gatunkową; zwierząt prowadzących wędrowny tryb życia; siedlisk przyrodniczych; siedlisk zagr</w:t>
      </w:r>
      <w:r w:rsidR="00995EDB" w:rsidRPr="002D498C">
        <w:rPr>
          <w:rFonts w:ascii="Arial" w:hAnsi="Arial" w:cs="Arial"/>
          <w:sz w:val="24"/>
          <w:szCs w:val="22"/>
        </w:rPr>
        <w:t>ożonych wyginięciem, rzadkich i </w:t>
      </w:r>
      <w:r w:rsidRPr="002D498C">
        <w:rPr>
          <w:rFonts w:ascii="Arial" w:hAnsi="Arial" w:cs="Arial"/>
          <w:sz w:val="24"/>
          <w:szCs w:val="22"/>
        </w:rPr>
        <w:t>chronionych gatunków roślin, zwierząt i g</w:t>
      </w:r>
      <w:r w:rsidR="00995EDB" w:rsidRPr="002D498C">
        <w:rPr>
          <w:rFonts w:ascii="Arial" w:hAnsi="Arial" w:cs="Arial"/>
          <w:sz w:val="24"/>
          <w:szCs w:val="22"/>
        </w:rPr>
        <w:t>rzybów; tworów przyrody żywej i </w:t>
      </w:r>
      <w:r w:rsidRPr="002D498C">
        <w:rPr>
          <w:rFonts w:ascii="Arial" w:hAnsi="Arial" w:cs="Arial"/>
          <w:sz w:val="24"/>
          <w:szCs w:val="22"/>
        </w:rPr>
        <w:t>nieożywionej oraz kopalnych szczątków roślin i </w:t>
      </w:r>
      <w:r w:rsidR="00995EDB" w:rsidRPr="002D498C">
        <w:rPr>
          <w:rFonts w:ascii="Arial" w:hAnsi="Arial" w:cs="Arial"/>
          <w:sz w:val="24"/>
          <w:szCs w:val="22"/>
        </w:rPr>
        <w:t>zwierząt; krajobrazu; zieleni w </w:t>
      </w:r>
      <w:r w:rsidRPr="002D498C">
        <w:rPr>
          <w:rFonts w:ascii="Arial" w:hAnsi="Arial" w:cs="Arial"/>
          <w:sz w:val="24"/>
          <w:szCs w:val="22"/>
        </w:rPr>
        <w:t xml:space="preserve">miastach i wsiach; </w:t>
      </w:r>
      <w:proofErr w:type="spellStart"/>
      <w:r w:rsidRPr="002D498C">
        <w:rPr>
          <w:rFonts w:ascii="Arial" w:hAnsi="Arial" w:cs="Arial"/>
          <w:sz w:val="24"/>
          <w:szCs w:val="22"/>
        </w:rPr>
        <w:t>zadrzewień</w:t>
      </w:r>
      <w:proofErr w:type="spellEnd"/>
      <w:r w:rsidRPr="002D498C">
        <w:rPr>
          <w:rFonts w:ascii="Arial" w:hAnsi="Arial" w:cs="Arial"/>
          <w:sz w:val="24"/>
          <w:szCs w:val="22"/>
        </w:rPr>
        <w:t>.</w:t>
      </w:r>
    </w:p>
    <w:p w14:paraId="2EFFA011" w14:textId="24F5F3BC" w:rsidR="00DB06A1" w:rsidRPr="002D498C" w:rsidRDefault="008D6DCC" w:rsidP="002D498C">
      <w:pPr>
        <w:spacing w:line="360" w:lineRule="auto"/>
        <w:ind w:firstLine="708"/>
        <w:rPr>
          <w:rFonts w:ascii="Arial" w:hAnsi="Arial" w:cs="Arial"/>
          <w:sz w:val="24"/>
          <w:szCs w:val="22"/>
        </w:rPr>
      </w:pPr>
      <w:r w:rsidRPr="002D498C">
        <w:rPr>
          <w:rFonts w:ascii="Arial" w:hAnsi="Arial" w:cs="Arial"/>
          <w:sz w:val="24"/>
          <w:szCs w:val="22"/>
        </w:rPr>
        <w:t>Województwo podkarpackie jest jednym z najcenniejszych przyrodniczo obszarów Polski, a nawet Europy. O nagromadzeniu cennych walorów przyrodniczych ś</w:t>
      </w:r>
      <w:r w:rsidR="00571208" w:rsidRPr="002D498C">
        <w:rPr>
          <w:rFonts w:ascii="Arial" w:hAnsi="Arial" w:cs="Arial"/>
          <w:sz w:val="24"/>
          <w:szCs w:val="22"/>
        </w:rPr>
        <w:t xml:space="preserve">wiadczy fakt objęcia </w:t>
      </w:r>
      <w:r w:rsidR="004B60D8" w:rsidRPr="002D498C">
        <w:rPr>
          <w:rFonts w:ascii="Arial" w:hAnsi="Arial" w:cs="Arial"/>
          <w:sz w:val="24"/>
          <w:szCs w:val="22"/>
        </w:rPr>
        <w:t xml:space="preserve">znacznej części </w:t>
      </w:r>
      <w:r w:rsidRPr="002D498C">
        <w:rPr>
          <w:rFonts w:ascii="Arial" w:hAnsi="Arial" w:cs="Arial"/>
          <w:sz w:val="24"/>
          <w:szCs w:val="22"/>
        </w:rPr>
        <w:t xml:space="preserve">powierzchni województwa różnymi formami ochrony przyrody na podstawie przepisów ustawy o ochronie przyrody (Rysunek </w:t>
      </w:r>
      <w:r w:rsidR="00A85CC0" w:rsidRPr="002D498C">
        <w:rPr>
          <w:rFonts w:ascii="Arial" w:hAnsi="Arial" w:cs="Arial"/>
          <w:sz w:val="24"/>
          <w:szCs w:val="22"/>
        </w:rPr>
        <w:t>23</w:t>
      </w:r>
      <w:r w:rsidRPr="002D498C">
        <w:rPr>
          <w:rFonts w:ascii="Arial" w:hAnsi="Arial" w:cs="Arial"/>
          <w:sz w:val="24"/>
          <w:szCs w:val="22"/>
        </w:rPr>
        <w:t>).</w:t>
      </w:r>
      <w:r w:rsidR="00DF0B3A" w:rsidRPr="002D498C">
        <w:rPr>
          <w:rFonts w:ascii="Arial" w:hAnsi="Arial" w:cs="Arial"/>
          <w:sz w:val="24"/>
          <w:szCs w:val="22"/>
        </w:rPr>
        <w:t xml:space="preserve"> </w:t>
      </w:r>
    </w:p>
    <w:p w14:paraId="373114AD" w14:textId="77777777" w:rsidR="00F858DA" w:rsidRPr="002D498C" w:rsidRDefault="0065386F" w:rsidP="002D498C">
      <w:pPr>
        <w:pStyle w:val="RYS2"/>
        <w:spacing w:line="360" w:lineRule="auto"/>
        <w:rPr>
          <w:szCs w:val="22"/>
        </w:rPr>
      </w:pPr>
      <w:r w:rsidRPr="002D498C">
        <w:rPr>
          <w:color w:val="0000FF"/>
          <w:szCs w:val="22"/>
        </w:rPr>
        <w:br w:type="page"/>
      </w:r>
      <w:bookmarkStart w:id="300" w:name="_Toc158804433"/>
      <w:r w:rsidR="00F858DA" w:rsidRPr="002D498C">
        <w:rPr>
          <w:szCs w:val="22"/>
        </w:rPr>
        <w:lastRenderedPageBreak/>
        <w:t xml:space="preserve">Rysunek </w:t>
      </w:r>
      <w:r w:rsidR="00A85CC0" w:rsidRPr="002D498C">
        <w:rPr>
          <w:szCs w:val="22"/>
        </w:rPr>
        <w:t>23</w:t>
      </w:r>
      <w:r w:rsidR="005C421C" w:rsidRPr="002D498C">
        <w:rPr>
          <w:szCs w:val="22"/>
        </w:rPr>
        <w:t>.</w:t>
      </w:r>
      <w:r w:rsidR="00F858DA" w:rsidRPr="002D498C">
        <w:rPr>
          <w:szCs w:val="22"/>
        </w:rPr>
        <w:t xml:space="preserve"> </w:t>
      </w:r>
      <w:r w:rsidR="00F858DA" w:rsidRPr="002D498C">
        <w:rPr>
          <w:b w:val="0"/>
          <w:szCs w:val="22"/>
        </w:rPr>
        <w:t>Obszary chronione na podst</w:t>
      </w:r>
      <w:r w:rsidR="00F2330E" w:rsidRPr="002D498C">
        <w:rPr>
          <w:b w:val="0"/>
          <w:szCs w:val="22"/>
        </w:rPr>
        <w:t>awie ustawy o ochronie przyrody</w:t>
      </w:r>
      <w:bookmarkEnd w:id="300"/>
      <w:r w:rsidR="007F66DF" w:rsidRPr="002D498C">
        <w:rPr>
          <w:b w:val="0"/>
          <w:szCs w:val="22"/>
        </w:rPr>
        <w:t xml:space="preserve"> </w:t>
      </w:r>
    </w:p>
    <w:p w14:paraId="70F2F6AE" w14:textId="1E0705E0" w:rsidR="00F858DA" w:rsidRPr="00F41771" w:rsidRDefault="005F4627" w:rsidP="002B5393">
      <w:pPr>
        <w:spacing w:line="276" w:lineRule="auto"/>
        <w:rPr>
          <w:rFonts w:ascii="Arial" w:hAnsi="Arial" w:cs="Arial"/>
          <w:color w:val="0000FF"/>
        </w:rPr>
      </w:pPr>
      <w:r w:rsidRPr="00F41771">
        <w:rPr>
          <w:rFonts w:ascii="Arial" w:hAnsi="Arial" w:cs="Arial"/>
          <w:noProof/>
          <w:color w:val="0000FF"/>
        </w:rPr>
        <w:drawing>
          <wp:inline distT="0" distB="0" distL="0" distR="0" wp14:anchorId="0E792464" wp14:editId="34E01161">
            <wp:extent cx="4482000" cy="6156000"/>
            <wp:effectExtent l="0" t="0" r="0" b="0"/>
            <wp:docPr id="84" name="Obraz 84" descr="Na rysunku przedstawiono obszary chronione w województwie podkarpackim takie jak: parki narodowe, rezerwaty przyrody, parki krajobrazowe, obszary chronionego krajobrazu, obszary Natura 2000 specjalnej ochrony ptaków, obszary Natura 2000 specjalnej ochrony siedl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az 84" descr="Na rysunku przedstawiono obszary chronione w województwie podkarpackim takie jak: parki narodowe, rezerwaty przyrody, parki krajobrazowe, obszary chronionego krajobrazu, obszary Natura 2000 specjalnej ochrony ptaków, obszary Natura 2000 specjalnej ochrony siedlisk."/>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482000" cy="6156000"/>
                    </a:xfrm>
                    <a:prstGeom prst="rect">
                      <a:avLst/>
                    </a:prstGeom>
                  </pic:spPr>
                </pic:pic>
              </a:graphicData>
            </a:graphic>
          </wp:inline>
        </w:drawing>
      </w:r>
    </w:p>
    <w:p w14:paraId="596B7054" w14:textId="7805659A" w:rsidR="00995EDB" w:rsidRPr="002D498C" w:rsidRDefault="00F858DA" w:rsidP="000A6A96">
      <w:pPr>
        <w:spacing w:line="276" w:lineRule="auto"/>
        <w:jc w:val="both"/>
        <w:rPr>
          <w:rFonts w:ascii="Arial" w:hAnsi="Arial" w:cs="Arial"/>
          <w:sz w:val="22"/>
          <w:szCs w:val="14"/>
        </w:rPr>
      </w:pPr>
      <w:r w:rsidRPr="002D498C">
        <w:rPr>
          <w:rFonts w:ascii="Arial" w:hAnsi="Arial" w:cs="Arial"/>
          <w:b/>
          <w:sz w:val="22"/>
          <w:szCs w:val="14"/>
        </w:rPr>
        <w:t>Źródło:</w:t>
      </w:r>
      <w:r w:rsidRPr="002D498C">
        <w:rPr>
          <w:rFonts w:ascii="Arial" w:hAnsi="Arial" w:cs="Arial"/>
          <w:sz w:val="22"/>
          <w:szCs w:val="14"/>
        </w:rPr>
        <w:t xml:space="preserve"> Opracowanie własne</w:t>
      </w:r>
    </w:p>
    <w:p w14:paraId="5F6F25F5" w14:textId="77777777" w:rsidR="000A6A96" w:rsidRPr="00F41771" w:rsidRDefault="000A6A96">
      <w:pPr>
        <w:rPr>
          <w:rFonts w:ascii="Arial" w:hAnsi="Arial" w:cs="Arial"/>
          <w:b/>
          <w:sz w:val="22"/>
          <w:szCs w:val="22"/>
        </w:rPr>
      </w:pPr>
      <w:r w:rsidRPr="00F41771">
        <w:rPr>
          <w:rFonts w:ascii="Arial" w:hAnsi="Arial" w:cs="Arial"/>
          <w:b/>
          <w:sz w:val="22"/>
          <w:szCs w:val="22"/>
        </w:rPr>
        <w:br w:type="page"/>
      </w:r>
    </w:p>
    <w:p w14:paraId="75DABBE9" w14:textId="0CE2449E" w:rsidR="00535787" w:rsidRPr="002D498C" w:rsidRDefault="00535787" w:rsidP="002D498C">
      <w:pPr>
        <w:spacing w:line="360" w:lineRule="auto"/>
        <w:rPr>
          <w:rFonts w:ascii="Arial" w:hAnsi="Arial" w:cs="Arial"/>
          <w:b/>
          <w:sz w:val="24"/>
          <w:szCs w:val="22"/>
        </w:rPr>
      </w:pPr>
      <w:r w:rsidRPr="002D498C">
        <w:rPr>
          <w:rFonts w:ascii="Arial" w:hAnsi="Arial" w:cs="Arial"/>
          <w:b/>
          <w:sz w:val="24"/>
          <w:szCs w:val="22"/>
        </w:rPr>
        <w:lastRenderedPageBreak/>
        <w:t>W województwie podkarpackim znajdują się:</w:t>
      </w:r>
    </w:p>
    <w:p w14:paraId="6367CF94" w14:textId="77777777" w:rsidR="00535787" w:rsidRPr="002D498C" w:rsidRDefault="00535787" w:rsidP="002D498C">
      <w:pPr>
        <w:numPr>
          <w:ilvl w:val="0"/>
          <w:numId w:val="84"/>
        </w:numPr>
        <w:spacing w:line="360" w:lineRule="auto"/>
        <w:ind w:left="284" w:hanging="284"/>
        <w:rPr>
          <w:rFonts w:ascii="Arial" w:hAnsi="Arial" w:cs="Arial"/>
          <w:sz w:val="24"/>
          <w:szCs w:val="22"/>
        </w:rPr>
      </w:pPr>
      <w:r w:rsidRPr="002D498C">
        <w:rPr>
          <w:rFonts w:ascii="Arial" w:hAnsi="Arial" w:cs="Arial"/>
          <w:sz w:val="24"/>
          <w:szCs w:val="22"/>
        </w:rPr>
        <w:t>2 parki narodowe (Bieszczadzki, Magurski);</w:t>
      </w:r>
    </w:p>
    <w:p w14:paraId="20935D60" w14:textId="203069ED" w:rsidR="00535787" w:rsidRPr="002D498C" w:rsidRDefault="00535787" w:rsidP="002D498C">
      <w:pPr>
        <w:numPr>
          <w:ilvl w:val="0"/>
          <w:numId w:val="84"/>
        </w:numPr>
        <w:spacing w:line="360" w:lineRule="auto"/>
        <w:ind w:left="284" w:hanging="284"/>
        <w:rPr>
          <w:rFonts w:ascii="Arial" w:hAnsi="Arial" w:cs="Arial"/>
          <w:sz w:val="24"/>
          <w:szCs w:val="22"/>
        </w:rPr>
      </w:pPr>
      <w:r w:rsidRPr="002D498C">
        <w:rPr>
          <w:rFonts w:ascii="Arial" w:hAnsi="Arial" w:cs="Arial"/>
          <w:sz w:val="24"/>
          <w:szCs w:val="22"/>
        </w:rPr>
        <w:t>98 rezerwatów przyrody</w:t>
      </w:r>
      <w:r w:rsidR="00E82748" w:rsidRPr="002D498C">
        <w:rPr>
          <w:rStyle w:val="Odwoanieprzypisudolnego"/>
          <w:rFonts w:ascii="Arial" w:hAnsi="Arial" w:cs="Arial"/>
          <w:sz w:val="24"/>
          <w:szCs w:val="22"/>
        </w:rPr>
        <w:footnoteReference w:id="28"/>
      </w:r>
      <w:r w:rsidRPr="002D498C">
        <w:rPr>
          <w:rFonts w:ascii="Arial" w:hAnsi="Arial" w:cs="Arial"/>
          <w:sz w:val="24"/>
          <w:szCs w:val="22"/>
        </w:rPr>
        <w:t>;</w:t>
      </w:r>
    </w:p>
    <w:p w14:paraId="5071E1F9" w14:textId="77777777" w:rsidR="00535787" w:rsidRPr="002D498C" w:rsidRDefault="00535787" w:rsidP="002D498C">
      <w:pPr>
        <w:numPr>
          <w:ilvl w:val="0"/>
          <w:numId w:val="84"/>
        </w:numPr>
        <w:spacing w:line="360" w:lineRule="auto"/>
        <w:ind w:left="284" w:hanging="284"/>
        <w:rPr>
          <w:rFonts w:ascii="Arial" w:hAnsi="Arial" w:cs="Arial"/>
          <w:sz w:val="24"/>
          <w:szCs w:val="22"/>
        </w:rPr>
      </w:pPr>
      <w:r w:rsidRPr="002D498C">
        <w:rPr>
          <w:rFonts w:ascii="Arial" w:hAnsi="Arial" w:cs="Arial"/>
          <w:sz w:val="24"/>
          <w:szCs w:val="22"/>
        </w:rPr>
        <w:t>10 parków krajobrazowych;</w:t>
      </w:r>
    </w:p>
    <w:p w14:paraId="3BF6ECD7" w14:textId="77777777" w:rsidR="00535787" w:rsidRPr="002D498C" w:rsidRDefault="00535787" w:rsidP="002D498C">
      <w:pPr>
        <w:numPr>
          <w:ilvl w:val="0"/>
          <w:numId w:val="84"/>
        </w:numPr>
        <w:spacing w:line="360" w:lineRule="auto"/>
        <w:ind w:left="284" w:hanging="284"/>
        <w:rPr>
          <w:rFonts w:ascii="Arial" w:hAnsi="Arial" w:cs="Arial"/>
          <w:sz w:val="24"/>
          <w:szCs w:val="22"/>
        </w:rPr>
      </w:pPr>
      <w:r w:rsidRPr="002D498C">
        <w:rPr>
          <w:rFonts w:ascii="Arial" w:hAnsi="Arial" w:cs="Arial"/>
          <w:sz w:val="24"/>
          <w:szCs w:val="22"/>
        </w:rPr>
        <w:t>13 obszarów chronionego krajobrazu;</w:t>
      </w:r>
    </w:p>
    <w:p w14:paraId="0AE8D6B7" w14:textId="77777777" w:rsidR="00535787" w:rsidRPr="002D498C" w:rsidRDefault="00535787" w:rsidP="002D498C">
      <w:pPr>
        <w:numPr>
          <w:ilvl w:val="0"/>
          <w:numId w:val="84"/>
        </w:numPr>
        <w:spacing w:line="360" w:lineRule="auto"/>
        <w:ind w:left="284" w:hanging="284"/>
        <w:rPr>
          <w:rFonts w:ascii="Arial" w:hAnsi="Arial" w:cs="Arial"/>
          <w:sz w:val="24"/>
          <w:szCs w:val="22"/>
        </w:rPr>
      </w:pPr>
      <w:r w:rsidRPr="002D498C">
        <w:rPr>
          <w:rFonts w:ascii="Arial" w:hAnsi="Arial" w:cs="Arial"/>
          <w:sz w:val="24"/>
          <w:szCs w:val="22"/>
        </w:rPr>
        <w:t>28 stanowisk dokumentacyjnych</w:t>
      </w:r>
      <w:r w:rsidRPr="002D498C">
        <w:rPr>
          <w:rStyle w:val="Odwoanieprzypisudolnego"/>
          <w:rFonts w:ascii="Arial" w:hAnsi="Arial" w:cs="Arial"/>
          <w:sz w:val="24"/>
          <w:szCs w:val="22"/>
        </w:rPr>
        <w:footnoteReference w:id="29"/>
      </w:r>
      <w:r w:rsidRPr="002D498C">
        <w:rPr>
          <w:rFonts w:ascii="Arial" w:hAnsi="Arial" w:cs="Arial"/>
          <w:sz w:val="24"/>
          <w:szCs w:val="22"/>
        </w:rPr>
        <w:t>;</w:t>
      </w:r>
    </w:p>
    <w:p w14:paraId="2181DF75" w14:textId="77777777" w:rsidR="00535787" w:rsidRPr="002D498C" w:rsidRDefault="00535787" w:rsidP="002D498C">
      <w:pPr>
        <w:numPr>
          <w:ilvl w:val="0"/>
          <w:numId w:val="84"/>
        </w:numPr>
        <w:spacing w:line="360" w:lineRule="auto"/>
        <w:ind w:left="284" w:hanging="284"/>
        <w:rPr>
          <w:rFonts w:ascii="Arial" w:hAnsi="Arial" w:cs="Arial"/>
          <w:sz w:val="24"/>
          <w:szCs w:val="22"/>
        </w:rPr>
      </w:pPr>
      <w:r w:rsidRPr="002D498C">
        <w:rPr>
          <w:rFonts w:ascii="Arial" w:hAnsi="Arial" w:cs="Arial"/>
          <w:sz w:val="24"/>
          <w:szCs w:val="22"/>
        </w:rPr>
        <w:t>2061 pomników przyrody</w:t>
      </w:r>
      <w:r w:rsidRPr="002D498C">
        <w:rPr>
          <w:rStyle w:val="Odwoanieprzypisudolnego"/>
          <w:rFonts w:ascii="Arial" w:hAnsi="Arial" w:cs="Arial"/>
          <w:sz w:val="24"/>
          <w:szCs w:val="22"/>
        </w:rPr>
        <w:footnoteReference w:id="30"/>
      </w:r>
      <w:r w:rsidRPr="002D498C">
        <w:rPr>
          <w:rFonts w:ascii="Arial" w:hAnsi="Arial" w:cs="Arial"/>
          <w:sz w:val="24"/>
          <w:szCs w:val="22"/>
        </w:rPr>
        <w:t>;</w:t>
      </w:r>
    </w:p>
    <w:p w14:paraId="0E664F18" w14:textId="77777777" w:rsidR="00535787" w:rsidRPr="002D498C" w:rsidRDefault="00535787" w:rsidP="002D498C">
      <w:pPr>
        <w:numPr>
          <w:ilvl w:val="0"/>
          <w:numId w:val="84"/>
        </w:numPr>
        <w:spacing w:line="360" w:lineRule="auto"/>
        <w:ind w:left="284" w:hanging="284"/>
        <w:rPr>
          <w:rFonts w:ascii="Arial" w:hAnsi="Arial" w:cs="Arial"/>
          <w:sz w:val="24"/>
          <w:szCs w:val="22"/>
        </w:rPr>
      </w:pPr>
      <w:r w:rsidRPr="002D498C">
        <w:rPr>
          <w:rFonts w:ascii="Arial" w:hAnsi="Arial" w:cs="Arial"/>
          <w:sz w:val="24"/>
          <w:szCs w:val="22"/>
        </w:rPr>
        <w:t>448 użytków ekologicznych</w:t>
      </w:r>
      <w:r w:rsidRPr="002D498C">
        <w:rPr>
          <w:rStyle w:val="Odwoanieprzypisudolnego"/>
          <w:rFonts w:ascii="Arial" w:hAnsi="Arial" w:cs="Arial"/>
          <w:sz w:val="24"/>
          <w:szCs w:val="22"/>
        </w:rPr>
        <w:footnoteReference w:id="31"/>
      </w:r>
      <w:r w:rsidRPr="002D498C">
        <w:rPr>
          <w:rFonts w:ascii="Arial" w:hAnsi="Arial" w:cs="Arial"/>
          <w:sz w:val="24"/>
          <w:szCs w:val="22"/>
        </w:rPr>
        <w:t>;</w:t>
      </w:r>
    </w:p>
    <w:p w14:paraId="05F4F90E" w14:textId="77777777" w:rsidR="00535787" w:rsidRPr="002D498C" w:rsidRDefault="00535787" w:rsidP="002D498C">
      <w:pPr>
        <w:numPr>
          <w:ilvl w:val="0"/>
          <w:numId w:val="84"/>
        </w:numPr>
        <w:spacing w:line="360" w:lineRule="auto"/>
        <w:ind w:left="284" w:hanging="284"/>
        <w:rPr>
          <w:rFonts w:ascii="Arial" w:hAnsi="Arial" w:cs="Arial"/>
          <w:sz w:val="24"/>
          <w:szCs w:val="22"/>
        </w:rPr>
      </w:pPr>
      <w:r w:rsidRPr="002D498C">
        <w:rPr>
          <w:rFonts w:ascii="Arial" w:hAnsi="Arial" w:cs="Arial"/>
          <w:sz w:val="24"/>
          <w:szCs w:val="22"/>
        </w:rPr>
        <w:t>11 zespołów przyrodniczo-krajobrazowych</w:t>
      </w:r>
      <w:r w:rsidRPr="002D498C">
        <w:rPr>
          <w:rStyle w:val="Odwoanieprzypisudolnego"/>
          <w:rFonts w:ascii="Arial" w:hAnsi="Arial" w:cs="Arial"/>
          <w:sz w:val="24"/>
          <w:szCs w:val="22"/>
        </w:rPr>
        <w:footnoteReference w:id="32"/>
      </w:r>
      <w:r w:rsidRPr="002D498C">
        <w:rPr>
          <w:rFonts w:ascii="Arial" w:hAnsi="Arial" w:cs="Arial"/>
          <w:sz w:val="24"/>
          <w:szCs w:val="22"/>
        </w:rPr>
        <w:t>.</w:t>
      </w:r>
    </w:p>
    <w:p w14:paraId="22033D71" w14:textId="77777777" w:rsidR="00535787" w:rsidRPr="002D498C" w:rsidRDefault="00535787" w:rsidP="002D498C">
      <w:pPr>
        <w:spacing w:line="360" w:lineRule="auto"/>
        <w:ind w:firstLine="142"/>
        <w:rPr>
          <w:rFonts w:ascii="Arial" w:hAnsi="Arial" w:cs="Arial"/>
          <w:sz w:val="24"/>
          <w:szCs w:val="22"/>
        </w:rPr>
      </w:pPr>
    </w:p>
    <w:p w14:paraId="7158EA18" w14:textId="77777777" w:rsidR="00535787" w:rsidRPr="002D498C" w:rsidRDefault="00535787" w:rsidP="002D498C">
      <w:pPr>
        <w:spacing w:line="360" w:lineRule="auto"/>
        <w:ind w:firstLine="708"/>
        <w:rPr>
          <w:rFonts w:ascii="Arial" w:hAnsi="Arial" w:cs="Arial"/>
          <w:b/>
          <w:sz w:val="24"/>
          <w:szCs w:val="22"/>
        </w:rPr>
      </w:pPr>
      <w:r w:rsidRPr="002D498C">
        <w:rPr>
          <w:rFonts w:ascii="Arial" w:hAnsi="Arial" w:cs="Arial"/>
          <w:b/>
          <w:sz w:val="24"/>
          <w:szCs w:val="22"/>
        </w:rPr>
        <w:t>Szczególnie cenne obszary zostały włączone do Europejskiej Sieci Ekologicznej Natura 2000 w postaci:</w:t>
      </w:r>
    </w:p>
    <w:p w14:paraId="7B1996F2" w14:textId="77777777" w:rsidR="00535787" w:rsidRPr="002D498C" w:rsidRDefault="00535787" w:rsidP="002D498C">
      <w:pPr>
        <w:numPr>
          <w:ilvl w:val="0"/>
          <w:numId w:val="85"/>
        </w:numPr>
        <w:spacing w:line="360" w:lineRule="auto"/>
        <w:rPr>
          <w:rFonts w:ascii="Arial" w:hAnsi="Arial" w:cs="Arial"/>
          <w:sz w:val="24"/>
          <w:szCs w:val="22"/>
        </w:rPr>
      </w:pPr>
      <w:r w:rsidRPr="002D498C">
        <w:rPr>
          <w:rFonts w:ascii="Arial" w:hAnsi="Arial" w:cs="Arial"/>
          <w:sz w:val="24"/>
          <w:szCs w:val="22"/>
        </w:rPr>
        <w:t>1 obszaru PLC, który jest zarówno obszarem specjalnej ochrony ptaków, jak i specjalnym obszarem ochrony siedlisk;</w:t>
      </w:r>
    </w:p>
    <w:p w14:paraId="1FC0C86A" w14:textId="77777777" w:rsidR="00535787" w:rsidRPr="002D498C" w:rsidRDefault="00535787" w:rsidP="002D498C">
      <w:pPr>
        <w:numPr>
          <w:ilvl w:val="0"/>
          <w:numId w:val="85"/>
        </w:numPr>
        <w:spacing w:line="360" w:lineRule="auto"/>
        <w:rPr>
          <w:rFonts w:ascii="Arial" w:hAnsi="Arial" w:cs="Arial"/>
          <w:sz w:val="24"/>
          <w:szCs w:val="22"/>
        </w:rPr>
      </w:pPr>
      <w:r w:rsidRPr="002D498C">
        <w:rPr>
          <w:rFonts w:ascii="Arial" w:hAnsi="Arial" w:cs="Arial"/>
          <w:sz w:val="24"/>
          <w:szCs w:val="22"/>
        </w:rPr>
        <w:t>7 obszarów specjalnej ochrony ptaków (PLB);</w:t>
      </w:r>
    </w:p>
    <w:p w14:paraId="41D53FC8" w14:textId="77777777" w:rsidR="00535787" w:rsidRPr="002D498C" w:rsidRDefault="00535787" w:rsidP="002D498C">
      <w:pPr>
        <w:numPr>
          <w:ilvl w:val="0"/>
          <w:numId w:val="85"/>
        </w:numPr>
        <w:spacing w:line="360" w:lineRule="auto"/>
        <w:rPr>
          <w:rFonts w:ascii="Arial" w:hAnsi="Arial" w:cs="Arial"/>
          <w:sz w:val="24"/>
          <w:szCs w:val="22"/>
        </w:rPr>
      </w:pPr>
      <w:r w:rsidRPr="002D498C">
        <w:rPr>
          <w:rFonts w:ascii="Arial" w:hAnsi="Arial" w:cs="Arial"/>
          <w:sz w:val="24"/>
          <w:szCs w:val="22"/>
        </w:rPr>
        <w:t>55 specjalnych obszarów ochrony siedlisk (PLH).</w:t>
      </w:r>
    </w:p>
    <w:p w14:paraId="04189486" w14:textId="77777777" w:rsidR="00535787" w:rsidRPr="002D498C" w:rsidRDefault="00535787" w:rsidP="002D498C">
      <w:pPr>
        <w:spacing w:line="360" w:lineRule="auto"/>
        <w:rPr>
          <w:rFonts w:ascii="Arial" w:hAnsi="Arial" w:cs="Arial"/>
          <w:sz w:val="24"/>
          <w:szCs w:val="22"/>
        </w:rPr>
      </w:pPr>
    </w:p>
    <w:p w14:paraId="09C12AC6" w14:textId="7A51646B" w:rsidR="00363602" w:rsidRPr="002D498C" w:rsidRDefault="00363602" w:rsidP="002D498C">
      <w:pPr>
        <w:pStyle w:val="spis2"/>
        <w:numPr>
          <w:ilvl w:val="1"/>
          <w:numId w:val="29"/>
        </w:numPr>
        <w:spacing w:line="360" w:lineRule="auto"/>
        <w:ind w:left="709" w:hanging="709"/>
        <w:jc w:val="left"/>
        <w:rPr>
          <w:rFonts w:ascii="Arial" w:hAnsi="Arial" w:cs="Arial"/>
          <w:szCs w:val="22"/>
        </w:rPr>
      </w:pPr>
      <w:bookmarkStart w:id="301" w:name="_Toc349130298"/>
      <w:bookmarkStart w:id="302" w:name="_Toc359241679"/>
      <w:bookmarkStart w:id="303" w:name="_Toc378314182"/>
      <w:bookmarkStart w:id="304" w:name="_Toc378314397"/>
      <w:bookmarkStart w:id="305" w:name="_Toc384300317"/>
      <w:bookmarkStart w:id="306" w:name="_Toc433365046"/>
      <w:bookmarkStart w:id="307" w:name="_Toc158804366"/>
      <w:r w:rsidRPr="002D498C">
        <w:rPr>
          <w:rFonts w:ascii="Arial" w:hAnsi="Arial" w:cs="Arial"/>
          <w:szCs w:val="22"/>
        </w:rPr>
        <w:t xml:space="preserve">Problemy ochrony środowiska istotne z punktu widzenia </w:t>
      </w:r>
      <w:bookmarkEnd w:id="301"/>
      <w:bookmarkEnd w:id="302"/>
      <w:bookmarkEnd w:id="303"/>
      <w:bookmarkEnd w:id="304"/>
      <w:bookmarkEnd w:id="305"/>
      <w:r w:rsidR="0058106A" w:rsidRPr="002D498C">
        <w:rPr>
          <w:rFonts w:ascii="Arial" w:hAnsi="Arial" w:cs="Arial"/>
          <w:szCs w:val="22"/>
        </w:rPr>
        <w:t>P</w:t>
      </w:r>
      <w:bookmarkEnd w:id="306"/>
      <w:r w:rsidR="00427605" w:rsidRPr="002D498C">
        <w:rPr>
          <w:rFonts w:ascii="Arial" w:hAnsi="Arial" w:cs="Arial"/>
          <w:szCs w:val="22"/>
        </w:rPr>
        <w:t>rogramu</w:t>
      </w:r>
      <w:bookmarkEnd w:id="307"/>
      <w:r w:rsidR="00427605" w:rsidRPr="002D498C">
        <w:rPr>
          <w:rFonts w:ascii="Arial" w:hAnsi="Arial" w:cs="Arial"/>
          <w:szCs w:val="22"/>
        </w:rPr>
        <w:t xml:space="preserve"> </w:t>
      </w:r>
    </w:p>
    <w:p w14:paraId="5292A2C1" w14:textId="77777777" w:rsidR="006A03A3" w:rsidRPr="002D498C" w:rsidRDefault="006A03A3" w:rsidP="002D498C">
      <w:pPr>
        <w:spacing w:line="360" w:lineRule="auto"/>
        <w:rPr>
          <w:rFonts w:ascii="Arial" w:hAnsi="Arial" w:cs="Arial"/>
          <w:sz w:val="28"/>
          <w:szCs w:val="22"/>
        </w:rPr>
      </w:pPr>
    </w:p>
    <w:p w14:paraId="5E7AA220" w14:textId="77777777" w:rsidR="00864AE4" w:rsidRPr="002D498C" w:rsidRDefault="00864AE4" w:rsidP="002D498C">
      <w:pPr>
        <w:spacing w:line="360" w:lineRule="auto"/>
        <w:ind w:firstLine="709"/>
        <w:rPr>
          <w:rFonts w:ascii="Arial" w:eastAsia="Calibri" w:hAnsi="Arial" w:cs="Arial"/>
          <w:sz w:val="24"/>
          <w:szCs w:val="22"/>
        </w:rPr>
      </w:pPr>
      <w:r w:rsidRPr="002D498C">
        <w:rPr>
          <w:rFonts w:ascii="Arial" w:eastAsia="Calibri" w:hAnsi="Arial" w:cs="Arial"/>
          <w:sz w:val="24"/>
          <w:szCs w:val="22"/>
        </w:rPr>
        <w:t>Dynamicznego rozwoju transportu nie można powstrzymać, gdyż jest ważnym czynnikiem wzrostu gospodarczego i towarzyszy on nieodzownie postępowi cywilizacyjnemu ludzkości. Obecnie niekorzystne skutki funkcjonowania transportu odczuwa zarówno środowisko przyrodnicze, jak i społeczeństwo.</w:t>
      </w:r>
    </w:p>
    <w:p w14:paraId="21AA8190" w14:textId="4682B77B" w:rsidR="00864AE4" w:rsidRPr="002D498C" w:rsidRDefault="00864AE4" w:rsidP="002D498C">
      <w:pPr>
        <w:spacing w:line="360" w:lineRule="auto"/>
        <w:ind w:firstLine="709"/>
        <w:rPr>
          <w:rFonts w:ascii="Arial" w:eastAsia="Calibri" w:hAnsi="Arial" w:cs="Arial"/>
          <w:sz w:val="24"/>
          <w:szCs w:val="22"/>
        </w:rPr>
      </w:pPr>
      <w:r w:rsidRPr="002D498C">
        <w:rPr>
          <w:rFonts w:ascii="Arial" w:eastAsia="Calibri" w:hAnsi="Arial" w:cs="Arial"/>
          <w:sz w:val="24"/>
          <w:szCs w:val="22"/>
        </w:rPr>
        <w:t>W </w:t>
      </w:r>
      <w:r w:rsidR="00B8614D" w:rsidRPr="002D498C">
        <w:rPr>
          <w:rFonts w:ascii="Arial" w:eastAsia="Calibri" w:hAnsi="Arial" w:cs="Arial"/>
          <w:sz w:val="24"/>
          <w:szCs w:val="22"/>
        </w:rPr>
        <w:t>Tabeli</w:t>
      </w:r>
      <w:r w:rsidR="001007CD" w:rsidRPr="002D498C">
        <w:rPr>
          <w:rFonts w:ascii="Arial" w:eastAsia="Calibri" w:hAnsi="Arial" w:cs="Arial"/>
          <w:sz w:val="24"/>
          <w:szCs w:val="22"/>
        </w:rPr>
        <w:t xml:space="preserve"> 10</w:t>
      </w:r>
      <w:r w:rsidRPr="002D498C">
        <w:rPr>
          <w:rFonts w:ascii="Arial" w:eastAsia="Calibri" w:hAnsi="Arial" w:cs="Arial"/>
          <w:sz w:val="24"/>
          <w:szCs w:val="22"/>
        </w:rPr>
        <w:t xml:space="preserve"> dokonano identyfikacji problemów występujących na terenie województwa, a szczególnie zwrócono uwagę na identyfikację problemów środowiskowych istotnych z punktu widzenia Programu.</w:t>
      </w:r>
    </w:p>
    <w:p w14:paraId="25394648" w14:textId="77777777" w:rsidR="00F2330E" w:rsidRPr="002D498C" w:rsidRDefault="00F2330E" w:rsidP="002D498C">
      <w:pPr>
        <w:spacing w:line="360" w:lineRule="auto"/>
        <w:rPr>
          <w:rFonts w:ascii="Arial" w:hAnsi="Arial" w:cs="Arial"/>
          <w:sz w:val="24"/>
          <w:szCs w:val="22"/>
        </w:rPr>
      </w:pPr>
    </w:p>
    <w:p w14:paraId="2AD08076" w14:textId="77777777" w:rsidR="002D498C" w:rsidRDefault="002D498C">
      <w:pPr>
        <w:rPr>
          <w:rFonts w:ascii="Arial" w:hAnsi="Arial" w:cs="Arial"/>
          <w:b/>
          <w:szCs w:val="18"/>
        </w:rPr>
      </w:pPr>
      <w:r>
        <w:rPr>
          <w:szCs w:val="18"/>
        </w:rPr>
        <w:br w:type="page"/>
      </w:r>
    </w:p>
    <w:p w14:paraId="214A1140" w14:textId="14600879" w:rsidR="00F2330E" w:rsidRPr="002D498C" w:rsidRDefault="00F2330E" w:rsidP="00DE3793">
      <w:pPr>
        <w:pStyle w:val="TAB2"/>
        <w:rPr>
          <w:szCs w:val="18"/>
        </w:rPr>
      </w:pPr>
      <w:bookmarkStart w:id="308" w:name="_Toc158804463"/>
      <w:r w:rsidRPr="002D498C">
        <w:rPr>
          <w:szCs w:val="18"/>
        </w:rPr>
        <w:lastRenderedPageBreak/>
        <w:t xml:space="preserve">Tabela </w:t>
      </w:r>
      <w:r w:rsidR="001007CD" w:rsidRPr="002D498C">
        <w:rPr>
          <w:szCs w:val="18"/>
        </w:rPr>
        <w:t>10</w:t>
      </w:r>
      <w:r w:rsidR="00E62066" w:rsidRPr="002D498C">
        <w:rPr>
          <w:szCs w:val="18"/>
        </w:rPr>
        <w:t xml:space="preserve">. </w:t>
      </w:r>
      <w:r w:rsidRPr="002D498C">
        <w:rPr>
          <w:b w:val="0"/>
          <w:szCs w:val="18"/>
        </w:rPr>
        <w:t xml:space="preserve">Problemy ochrony środowiska istotne z punktu widzenia </w:t>
      </w:r>
      <w:r w:rsidR="00864AE4" w:rsidRPr="002D498C">
        <w:rPr>
          <w:b w:val="0"/>
          <w:szCs w:val="18"/>
        </w:rPr>
        <w:t>Programu</w:t>
      </w:r>
      <w:bookmarkEnd w:id="30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bottom w:w="28" w:type="dxa"/>
        </w:tblCellMar>
        <w:tblLook w:val="01E0" w:firstRow="1" w:lastRow="1" w:firstColumn="1" w:lastColumn="1" w:noHBand="0" w:noVBand="0"/>
        <w:tblCaption w:val="Problemy ochrony środowiska istotne z punktu widzenia projektu Programu"/>
        <w:tblDescription w:val="W tabeli zostały zidentyfikowane problemy środowiskowe w odniesieniu do następujących komponentów środowiska: różnorodność biologiczna/zwierzęta/rośliny/obszary chronione, powietrze, ludność, woda, krajobraz, powierzchnia ziemi, hałas, zasoby naturalne, zabytki i dobra materialne."/>
      </w:tblPr>
      <w:tblGrid>
        <w:gridCol w:w="2318"/>
        <w:gridCol w:w="6743"/>
      </w:tblGrid>
      <w:tr w:rsidR="00F67C45" w:rsidRPr="00F41771" w14:paraId="02E0AB8F" w14:textId="77777777" w:rsidTr="00864AE4">
        <w:trPr>
          <w:cantSplit/>
          <w:tblHeader/>
        </w:trPr>
        <w:tc>
          <w:tcPr>
            <w:tcW w:w="1279" w:type="pct"/>
          </w:tcPr>
          <w:p w14:paraId="3184769A" w14:textId="77777777" w:rsidR="00864AE4" w:rsidRPr="002D498C" w:rsidRDefault="00864AE4" w:rsidP="002D498C">
            <w:pPr>
              <w:spacing w:line="276" w:lineRule="auto"/>
              <w:rPr>
                <w:rFonts w:ascii="Arial" w:hAnsi="Arial" w:cs="Arial"/>
                <w:b/>
                <w:sz w:val="22"/>
                <w:szCs w:val="22"/>
              </w:rPr>
            </w:pPr>
            <w:r w:rsidRPr="002D498C">
              <w:rPr>
                <w:rFonts w:ascii="Arial" w:hAnsi="Arial" w:cs="Arial"/>
                <w:b/>
                <w:sz w:val="22"/>
                <w:szCs w:val="22"/>
              </w:rPr>
              <w:t>Komponent</w:t>
            </w:r>
            <w:r w:rsidR="0034044F" w:rsidRPr="002D498C">
              <w:rPr>
                <w:rFonts w:ascii="Arial" w:hAnsi="Arial" w:cs="Arial"/>
                <w:b/>
                <w:sz w:val="22"/>
                <w:szCs w:val="22"/>
              </w:rPr>
              <w:t xml:space="preserve"> </w:t>
            </w:r>
            <w:r w:rsidRPr="002D498C">
              <w:rPr>
                <w:rFonts w:ascii="Arial" w:hAnsi="Arial" w:cs="Arial"/>
                <w:b/>
                <w:sz w:val="22"/>
                <w:szCs w:val="22"/>
              </w:rPr>
              <w:t>środowiska</w:t>
            </w:r>
          </w:p>
        </w:tc>
        <w:tc>
          <w:tcPr>
            <w:tcW w:w="3721" w:type="pct"/>
          </w:tcPr>
          <w:p w14:paraId="41C6CE2F" w14:textId="77777777" w:rsidR="00864AE4" w:rsidRPr="002D498C" w:rsidRDefault="00864AE4" w:rsidP="002D498C">
            <w:pPr>
              <w:spacing w:line="276" w:lineRule="auto"/>
              <w:rPr>
                <w:rFonts w:ascii="Arial" w:hAnsi="Arial" w:cs="Arial"/>
                <w:b/>
                <w:sz w:val="22"/>
                <w:szCs w:val="22"/>
              </w:rPr>
            </w:pPr>
            <w:r w:rsidRPr="002D498C">
              <w:rPr>
                <w:rFonts w:ascii="Arial" w:hAnsi="Arial" w:cs="Arial"/>
                <w:b/>
                <w:sz w:val="22"/>
                <w:szCs w:val="22"/>
              </w:rPr>
              <w:t>Zidentyfikowane problemy środowiskowe</w:t>
            </w:r>
          </w:p>
        </w:tc>
      </w:tr>
      <w:tr w:rsidR="00F67C45" w:rsidRPr="00F41771" w14:paraId="74AAD4C6" w14:textId="77777777" w:rsidTr="00864AE4">
        <w:trPr>
          <w:cantSplit/>
        </w:trPr>
        <w:tc>
          <w:tcPr>
            <w:tcW w:w="1279" w:type="pct"/>
          </w:tcPr>
          <w:p w14:paraId="00222F32" w14:textId="77777777" w:rsidR="00864AE4" w:rsidRPr="002D498C" w:rsidRDefault="00864AE4" w:rsidP="002D498C">
            <w:pPr>
              <w:spacing w:line="276" w:lineRule="auto"/>
              <w:rPr>
                <w:rFonts w:ascii="Arial" w:hAnsi="Arial" w:cs="Arial"/>
                <w:b/>
                <w:sz w:val="22"/>
                <w:szCs w:val="22"/>
              </w:rPr>
            </w:pPr>
            <w:r w:rsidRPr="002D498C">
              <w:rPr>
                <w:rFonts w:ascii="Arial" w:hAnsi="Arial" w:cs="Arial"/>
                <w:b/>
                <w:sz w:val="22"/>
                <w:szCs w:val="22"/>
              </w:rPr>
              <w:t>Różnorodność</w:t>
            </w:r>
          </w:p>
          <w:p w14:paraId="3A794504" w14:textId="77777777" w:rsidR="00864AE4" w:rsidRPr="002D498C" w:rsidRDefault="00864AE4" w:rsidP="002D498C">
            <w:pPr>
              <w:spacing w:line="276" w:lineRule="auto"/>
              <w:rPr>
                <w:rFonts w:ascii="Arial" w:hAnsi="Arial" w:cs="Arial"/>
                <w:b/>
                <w:sz w:val="22"/>
                <w:szCs w:val="22"/>
              </w:rPr>
            </w:pPr>
            <w:r w:rsidRPr="002D498C">
              <w:rPr>
                <w:rFonts w:ascii="Arial" w:hAnsi="Arial" w:cs="Arial"/>
                <w:b/>
                <w:sz w:val="22"/>
                <w:szCs w:val="22"/>
              </w:rPr>
              <w:t>biologiczna/</w:t>
            </w:r>
          </w:p>
          <w:p w14:paraId="59598F99" w14:textId="77777777" w:rsidR="00864AE4" w:rsidRPr="002D498C" w:rsidRDefault="00864AE4" w:rsidP="002D498C">
            <w:pPr>
              <w:spacing w:line="276" w:lineRule="auto"/>
              <w:rPr>
                <w:rFonts w:ascii="Arial" w:hAnsi="Arial" w:cs="Arial"/>
                <w:b/>
                <w:sz w:val="22"/>
                <w:szCs w:val="22"/>
              </w:rPr>
            </w:pPr>
            <w:r w:rsidRPr="002D498C">
              <w:rPr>
                <w:rFonts w:ascii="Arial" w:hAnsi="Arial" w:cs="Arial"/>
                <w:b/>
                <w:sz w:val="22"/>
                <w:szCs w:val="22"/>
              </w:rPr>
              <w:t>zwierzęta/</w:t>
            </w:r>
          </w:p>
          <w:p w14:paraId="5BE6D8C4" w14:textId="77777777" w:rsidR="00864AE4" w:rsidRPr="002D498C" w:rsidRDefault="00864AE4" w:rsidP="002D498C">
            <w:pPr>
              <w:spacing w:line="276" w:lineRule="auto"/>
              <w:rPr>
                <w:rFonts w:ascii="Arial" w:hAnsi="Arial" w:cs="Arial"/>
                <w:b/>
                <w:sz w:val="22"/>
                <w:szCs w:val="22"/>
              </w:rPr>
            </w:pPr>
            <w:r w:rsidRPr="002D498C">
              <w:rPr>
                <w:rFonts w:ascii="Arial" w:hAnsi="Arial" w:cs="Arial"/>
                <w:b/>
                <w:sz w:val="22"/>
                <w:szCs w:val="22"/>
              </w:rPr>
              <w:t>rośliny/</w:t>
            </w:r>
          </w:p>
          <w:p w14:paraId="4216BE88" w14:textId="77777777" w:rsidR="00864AE4" w:rsidRPr="002D498C" w:rsidRDefault="00864AE4" w:rsidP="002D498C">
            <w:pPr>
              <w:spacing w:line="276" w:lineRule="auto"/>
              <w:rPr>
                <w:rFonts w:ascii="Arial" w:hAnsi="Arial" w:cs="Arial"/>
                <w:b/>
                <w:sz w:val="22"/>
                <w:szCs w:val="22"/>
              </w:rPr>
            </w:pPr>
            <w:r w:rsidRPr="002D498C">
              <w:rPr>
                <w:rFonts w:ascii="Arial" w:hAnsi="Arial" w:cs="Arial"/>
                <w:b/>
                <w:sz w:val="22"/>
                <w:szCs w:val="22"/>
              </w:rPr>
              <w:t>obszary</w:t>
            </w:r>
          </w:p>
          <w:p w14:paraId="7D982D63" w14:textId="77777777" w:rsidR="00864AE4" w:rsidRPr="002D498C" w:rsidRDefault="00864AE4" w:rsidP="002D498C">
            <w:pPr>
              <w:spacing w:line="276" w:lineRule="auto"/>
              <w:rPr>
                <w:rFonts w:ascii="Arial" w:hAnsi="Arial" w:cs="Arial"/>
                <w:b/>
                <w:sz w:val="22"/>
                <w:szCs w:val="22"/>
              </w:rPr>
            </w:pPr>
            <w:r w:rsidRPr="002D498C">
              <w:rPr>
                <w:rFonts w:ascii="Arial" w:hAnsi="Arial" w:cs="Arial"/>
                <w:b/>
                <w:sz w:val="22"/>
                <w:szCs w:val="22"/>
              </w:rPr>
              <w:t>chronione</w:t>
            </w:r>
          </w:p>
        </w:tc>
        <w:tc>
          <w:tcPr>
            <w:tcW w:w="3721" w:type="pct"/>
          </w:tcPr>
          <w:p w14:paraId="521221D4" w14:textId="77996C24" w:rsidR="00864AE4" w:rsidRPr="002D498C" w:rsidRDefault="00864AE4" w:rsidP="002D498C">
            <w:pPr>
              <w:pStyle w:val="Akapitzlist"/>
              <w:numPr>
                <w:ilvl w:val="0"/>
                <w:numId w:val="87"/>
              </w:numPr>
              <w:spacing w:line="276" w:lineRule="auto"/>
              <w:contextualSpacing/>
              <w:rPr>
                <w:rFonts w:ascii="Arial" w:hAnsi="Arial" w:cs="Arial"/>
                <w:sz w:val="22"/>
                <w:szCs w:val="22"/>
              </w:rPr>
            </w:pPr>
            <w:r w:rsidRPr="002D498C">
              <w:rPr>
                <w:rFonts w:ascii="Arial" w:hAnsi="Arial" w:cs="Arial"/>
                <w:sz w:val="22"/>
                <w:szCs w:val="22"/>
              </w:rPr>
              <w:t xml:space="preserve">Mogą powstawać </w:t>
            </w:r>
            <w:r w:rsidR="00A12E5E" w:rsidRPr="002D498C">
              <w:rPr>
                <w:rFonts w:ascii="Arial" w:hAnsi="Arial" w:cs="Arial"/>
                <w:sz w:val="22"/>
                <w:szCs w:val="22"/>
              </w:rPr>
              <w:t>kolizje</w:t>
            </w:r>
            <w:r w:rsidRPr="002D498C">
              <w:rPr>
                <w:rFonts w:ascii="Arial" w:hAnsi="Arial" w:cs="Arial"/>
                <w:sz w:val="22"/>
                <w:szCs w:val="22"/>
              </w:rPr>
              <w:t xml:space="preserve"> przestrzenne pomiędzy trasami przebiegu sieci infrastrukturalnych (np. drogi, kolej), a</w:t>
            </w:r>
            <w:r w:rsidR="002D498C">
              <w:rPr>
                <w:rFonts w:ascii="Arial" w:hAnsi="Arial" w:cs="Arial"/>
                <w:sz w:val="22"/>
                <w:szCs w:val="22"/>
              </w:rPr>
              <w:t> </w:t>
            </w:r>
            <w:r w:rsidRPr="002D498C">
              <w:rPr>
                <w:rFonts w:ascii="Arial" w:hAnsi="Arial" w:cs="Arial"/>
                <w:sz w:val="22"/>
                <w:szCs w:val="22"/>
              </w:rPr>
              <w:t>siecią obszarów objętych ochroną na podstawie ustawy o</w:t>
            </w:r>
            <w:r w:rsidR="002D498C">
              <w:rPr>
                <w:rFonts w:ascii="Arial" w:hAnsi="Arial" w:cs="Arial"/>
                <w:sz w:val="22"/>
                <w:szCs w:val="22"/>
              </w:rPr>
              <w:t> </w:t>
            </w:r>
            <w:r w:rsidRPr="002D498C">
              <w:rPr>
                <w:rFonts w:ascii="Arial" w:hAnsi="Arial" w:cs="Arial"/>
                <w:sz w:val="22"/>
                <w:szCs w:val="22"/>
              </w:rPr>
              <w:t>ochronie przyrody.</w:t>
            </w:r>
          </w:p>
          <w:p w14:paraId="1CA8AD64" w14:textId="77777777" w:rsidR="00864AE4" w:rsidRPr="002D498C" w:rsidRDefault="00864AE4" w:rsidP="002D498C">
            <w:pPr>
              <w:pStyle w:val="Akapitzlist"/>
              <w:numPr>
                <w:ilvl w:val="0"/>
                <w:numId w:val="87"/>
              </w:numPr>
              <w:spacing w:line="276" w:lineRule="auto"/>
              <w:contextualSpacing/>
              <w:rPr>
                <w:rFonts w:ascii="Arial" w:hAnsi="Arial" w:cs="Arial"/>
                <w:sz w:val="22"/>
                <w:szCs w:val="22"/>
              </w:rPr>
            </w:pPr>
            <w:r w:rsidRPr="002D498C">
              <w:rPr>
                <w:rFonts w:ascii="Arial" w:hAnsi="Arial" w:cs="Arial"/>
                <w:sz w:val="22"/>
                <w:szCs w:val="22"/>
              </w:rPr>
              <w:t>Wzrost presji turystycznej w wyniku podniesienia dostępności terenów.</w:t>
            </w:r>
          </w:p>
          <w:p w14:paraId="0E1093F9" w14:textId="77777777" w:rsidR="00864AE4" w:rsidRPr="002D498C" w:rsidRDefault="00864AE4" w:rsidP="002D498C">
            <w:pPr>
              <w:pStyle w:val="Akapitzlist"/>
              <w:numPr>
                <w:ilvl w:val="0"/>
                <w:numId w:val="87"/>
              </w:numPr>
              <w:spacing w:line="276" w:lineRule="auto"/>
              <w:contextualSpacing/>
              <w:rPr>
                <w:rFonts w:ascii="Arial" w:hAnsi="Arial" w:cs="Arial"/>
                <w:sz w:val="22"/>
                <w:szCs w:val="22"/>
              </w:rPr>
            </w:pPr>
            <w:r w:rsidRPr="002D498C">
              <w:rPr>
                <w:rFonts w:ascii="Arial" w:hAnsi="Arial" w:cs="Arial"/>
                <w:sz w:val="22"/>
                <w:szCs w:val="22"/>
              </w:rPr>
              <w:t>Pogorszenie warunków migracji zwierząt w wyniku budowy nowych dróg.</w:t>
            </w:r>
          </w:p>
          <w:p w14:paraId="2D09653D" w14:textId="77777777" w:rsidR="00864AE4" w:rsidRPr="002D498C" w:rsidRDefault="00864AE4" w:rsidP="002D498C">
            <w:pPr>
              <w:pStyle w:val="Akapitzlist"/>
              <w:numPr>
                <w:ilvl w:val="0"/>
                <w:numId w:val="87"/>
              </w:numPr>
              <w:spacing w:line="276" w:lineRule="auto"/>
              <w:contextualSpacing/>
              <w:rPr>
                <w:rFonts w:ascii="Arial" w:hAnsi="Arial" w:cs="Arial"/>
                <w:sz w:val="22"/>
                <w:szCs w:val="22"/>
              </w:rPr>
            </w:pPr>
            <w:r w:rsidRPr="002D498C">
              <w:rPr>
                <w:rFonts w:ascii="Arial" w:hAnsi="Arial" w:cs="Arial"/>
                <w:sz w:val="22"/>
                <w:szCs w:val="22"/>
              </w:rPr>
              <w:t>Hałas generowany przez transport może powodować odstraszanie zwierząt.</w:t>
            </w:r>
          </w:p>
          <w:p w14:paraId="5C7DAE53" w14:textId="77777777" w:rsidR="00864AE4" w:rsidRPr="002D498C" w:rsidRDefault="00864AE4" w:rsidP="002D498C">
            <w:pPr>
              <w:pStyle w:val="Akapitzlist"/>
              <w:numPr>
                <w:ilvl w:val="0"/>
                <w:numId w:val="87"/>
              </w:numPr>
              <w:spacing w:line="276" w:lineRule="auto"/>
              <w:contextualSpacing/>
              <w:rPr>
                <w:rFonts w:ascii="Arial" w:hAnsi="Arial" w:cs="Arial"/>
                <w:sz w:val="22"/>
                <w:szCs w:val="22"/>
              </w:rPr>
            </w:pPr>
            <w:r w:rsidRPr="002D498C">
              <w:rPr>
                <w:rFonts w:ascii="Arial" w:hAnsi="Arial" w:cs="Arial"/>
                <w:sz w:val="22"/>
                <w:szCs w:val="22"/>
              </w:rPr>
              <w:t>Zmniejszanie powierzchni siedlisk oraz ich spójności wskutek budowy nowych tras komunikacyjnych.</w:t>
            </w:r>
          </w:p>
          <w:p w14:paraId="5C9585D6" w14:textId="77777777" w:rsidR="00864AE4" w:rsidRPr="002D498C" w:rsidRDefault="00864AE4" w:rsidP="002D498C">
            <w:pPr>
              <w:pStyle w:val="Akapitzlist"/>
              <w:numPr>
                <w:ilvl w:val="0"/>
                <w:numId w:val="87"/>
              </w:numPr>
              <w:spacing w:line="276" w:lineRule="auto"/>
              <w:contextualSpacing/>
              <w:rPr>
                <w:rFonts w:ascii="Arial" w:hAnsi="Arial" w:cs="Arial"/>
                <w:sz w:val="22"/>
                <w:szCs w:val="22"/>
              </w:rPr>
            </w:pPr>
            <w:r w:rsidRPr="002D498C">
              <w:rPr>
                <w:rFonts w:ascii="Arial" w:hAnsi="Arial" w:cs="Arial"/>
                <w:sz w:val="22"/>
                <w:szCs w:val="22"/>
              </w:rPr>
              <w:t>Ograniczanie drożności korytarzy ekologicznych.</w:t>
            </w:r>
          </w:p>
          <w:p w14:paraId="6F3C3ADB" w14:textId="77777777" w:rsidR="00864AE4" w:rsidRPr="002D498C" w:rsidRDefault="00864AE4" w:rsidP="002D498C">
            <w:pPr>
              <w:pStyle w:val="Akapitzlist"/>
              <w:numPr>
                <w:ilvl w:val="0"/>
                <w:numId w:val="87"/>
              </w:numPr>
              <w:spacing w:line="276" w:lineRule="auto"/>
              <w:contextualSpacing/>
              <w:rPr>
                <w:rFonts w:ascii="Arial" w:hAnsi="Arial" w:cs="Arial"/>
                <w:sz w:val="22"/>
                <w:szCs w:val="22"/>
              </w:rPr>
            </w:pPr>
            <w:r w:rsidRPr="002D498C">
              <w:rPr>
                <w:rFonts w:ascii="Arial" w:hAnsi="Arial" w:cs="Arial"/>
                <w:sz w:val="22"/>
                <w:szCs w:val="22"/>
              </w:rPr>
              <w:t>Negatywny wpływ zanieczyszczeń komunikacyjnych na stan siedlisk przyrodniczych.</w:t>
            </w:r>
          </w:p>
        </w:tc>
      </w:tr>
      <w:tr w:rsidR="00F67C45" w:rsidRPr="00F41771" w14:paraId="48B1B1AC" w14:textId="77777777" w:rsidTr="00864AE4">
        <w:trPr>
          <w:cantSplit/>
        </w:trPr>
        <w:tc>
          <w:tcPr>
            <w:tcW w:w="1279" w:type="pct"/>
          </w:tcPr>
          <w:p w14:paraId="58B19B73" w14:textId="77777777" w:rsidR="00864AE4" w:rsidRPr="002D498C" w:rsidRDefault="00864AE4" w:rsidP="002D498C">
            <w:pPr>
              <w:spacing w:line="276" w:lineRule="auto"/>
              <w:rPr>
                <w:rFonts w:ascii="Arial" w:hAnsi="Arial" w:cs="Arial"/>
                <w:b/>
                <w:sz w:val="22"/>
                <w:szCs w:val="22"/>
              </w:rPr>
            </w:pPr>
            <w:r w:rsidRPr="002D498C">
              <w:rPr>
                <w:rFonts w:ascii="Arial" w:hAnsi="Arial" w:cs="Arial"/>
                <w:b/>
                <w:sz w:val="22"/>
                <w:szCs w:val="22"/>
              </w:rPr>
              <w:t>Powietrze</w:t>
            </w:r>
          </w:p>
        </w:tc>
        <w:tc>
          <w:tcPr>
            <w:tcW w:w="3721" w:type="pct"/>
          </w:tcPr>
          <w:p w14:paraId="30A57DCB" w14:textId="77777777" w:rsidR="00864AE4" w:rsidRPr="002D498C" w:rsidRDefault="00864AE4" w:rsidP="002D498C">
            <w:pPr>
              <w:pStyle w:val="Akapitzlist"/>
              <w:numPr>
                <w:ilvl w:val="0"/>
                <w:numId w:val="87"/>
              </w:numPr>
              <w:spacing w:line="276" w:lineRule="auto"/>
              <w:contextualSpacing/>
              <w:rPr>
                <w:rFonts w:ascii="Arial" w:hAnsi="Arial" w:cs="Arial"/>
                <w:sz w:val="22"/>
                <w:szCs w:val="22"/>
              </w:rPr>
            </w:pPr>
            <w:r w:rsidRPr="002D498C">
              <w:rPr>
                <w:rFonts w:ascii="Arial" w:hAnsi="Arial" w:cs="Arial"/>
                <w:sz w:val="22"/>
                <w:szCs w:val="22"/>
              </w:rPr>
              <w:t xml:space="preserve">Przekroczenie standardów </w:t>
            </w:r>
            <w:proofErr w:type="spellStart"/>
            <w:r w:rsidRPr="002D498C">
              <w:rPr>
                <w:rFonts w:ascii="Arial" w:hAnsi="Arial" w:cs="Arial"/>
                <w:sz w:val="22"/>
                <w:szCs w:val="22"/>
              </w:rPr>
              <w:t>imisyjnych</w:t>
            </w:r>
            <w:proofErr w:type="spellEnd"/>
            <w:r w:rsidRPr="002D498C">
              <w:rPr>
                <w:rFonts w:ascii="Arial" w:hAnsi="Arial" w:cs="Arial"/>
                <w:sz w:val="22"/>
                <w:szCs w:val="22"/>
              </w:rPr>
              <w:t xml:space="preserve"> pyłu PM10 i PM2.5 oraz poziomu docelowego </w:t>
            </w:r>
            <w:proofErr w:type="spellStart"/>
            <w:r w:rsidRPr="002D498C">
              <w:rPr>
                <w:rFonts w:ascii="Arial" w:hAnsi="Arial" w:cs="Arial"/>
                <w:sz w:val="22"/>
                <w:szCs w:val="22"/>
              </w:rPr>
              <w:t>benzo</w:t>
            </w:r>
            <w:proofErr w:type="spellEnd"/>
            <w:r w:rsidRPr="002D498C">
              <w:rPr>
                <w:rFonts w:ascii="Arial" w:hAnsi="Arial" w:cs="Arial"/>
                <w:sz w:val="22"/>
                <w:szCs w:val="22"/>
              </w:rPr>
              <w:t>(a)</w:t>
            </w:r>
            <w:proofErr w:type="spellStart"/>
            <w:r w:rsidRPr="002D498C">
              <w:rPr>
                <w:rFonts w:ascii="Arial" w:hAnsi="Arial" w:cs="Arial"/>
                <w:sz w:val="22"/>
                <w:szCs w:val="22"/>
              </w:rPr>
              <w:t>pirenu</w:t>
            </w:r>
            <w:proofErr w:type="spellEnd"/>
            <w:r w:rsidRPr="002D498C">
              <w:rPr>
                <w:rFonts w:ascii="Arial" w:hAnsi="Arial" w:cs="Arial"/>
                <w:sz w:val="22"/>
                <w:szCs w:val="22"/>
              </w:rPr>
              <w:t xml:space="preserve"> w pyle PM10.</w:t>
            </w:r>
          </w:p>
          <w:p w14:paraId="57D7A79E" w14:textId="77777777" w:rsidR="00864AE4" w:rsidRPr="002D498C" w:rsidRDefault="00864AE4" w:rsidP="002D498C">
            <w:pPr>
              <w:pStyle w:val="Akapitzlist"/>
              <w:numPr>
                <w:ilvl w:val="0"/>
                <w:numId w:val="87"/>
              </w:numPr>
              <w:spacing w:line="276" w:lineRule="auto"/>
              <w:contextualSpacing/>
              <w:rPr>
                <w:rFonts w:ascii="Arial" w:hAnsi="Arial" w:cs="Arial"/>
                <w:sz w:val="22"/>
                <w:szCs w:val="22"/>
              </w:rPr>
            </w:pPr>
            <w:r w:rsidRPr="002D498C">
              <w:rPr>
                <w:rFonts w:ascii="Arial" w:hAnsi="Arial" w:cs="Arial"/>
                <w:sz w:val="22"/>
                <w:szCs w:val="22"/>
              </w:rPr>
              <w:t>Narastający ruch samochodowy intensyfikuje emisję zanieczyszczeń do powietrza.</w:t>
            </w:r>
          </w:p>
          <w:p w14:paraId="07462E32" w14:textId="77777777" w:rsidR="00864AE4" w:rsidRPr="002D498C" w:rsidRDefault="00864AE4" w:rsidP="002D498C">
            <w:pPr>
              <w:pStyle w:val="Akapitzlist"/>
              <w:numPr>
                <w:ilvl w:val="0"/>
                <w:numId w:val="87"/>
              </w:numPr>
              <w:spacing w:line="276" w:lineRule="auto"/>
              <w:contextualSpacing/>
              <w:rPr>
                <w:rFonts w:ascii="Arial" w:hAnsi="Arial" w:cs="Arial"/>
                <w:sz w:val="22"/>
                <w:szCs w:val="22"/>
              </w:rPr>
            </w:pPr>
            <w:r w:rsidRPr="002D498C">
              <w:rPr>
                <w:rFonts w:ascii="Arial" w:hAnsi="Arial" w:cs="Arial"/>
                <w:sz w:val="22"/>
                <w:szCs w:val="22"/>
              </w:rPr>
              <w:t>Zły stan techniczny dróg i pojazdów powoduje wzrost emisji zanieczyszczeń komunikacyjnych do powietrza.</w:t>
            </w:r>
          </w:p>
          <w:p w14:paraId="2A66E6D1" w14:textId="77777777" w:rsidR="00864AE4" w:rsidRPr="002D498C" w:rsidRDefault="00864AE4" w:rsidP="002D498C">
            <w:pPr>
              <w:pStyle w:val="Akapitzlist"/>
              <w:numPr>
                <w:ilvl w:val="0"/>
                <w:numId w:val="87"/>
              </w:numPr>
              <w:spacing w:line="276" w:lineRule="auto"/>
              <w:contextualSpacing/>
              <w:rPr>
                <w:rFonts w:ascii="Arial" w:hAnsi="Arial" w:cs="Arial"/>
                <w:sz w:val="22"/>
                <w:szCs w:val="22"/>
              </w:rPr>
            </w:pPr>
            <w:r w:rsidRPr="002D498C">
              <w:rPr>
                <w:rFonts w:ascii="Arial" w:hAnsi="Arial" w:cs="Arial"/>
                <w:sz w:val="22"/>
                <w:szCs w:val="22"/>
              </w:rPr>
              <w:t>Niedostosowanie natężenia ruchu do przepustowości dróg powoduje wzrost udziału z</w:t>
            </w:r>
            <w:r w:rsidR="0036727E" w:rsidRPr="002D498C">
              <w:rPr>
                <w:rFonts w:ascii="Arial" w:hAnsi="Arial" w:cs="Arial"/>
                <w:sz w:val="22"/>
                <w:szCs w:val="22"/>
              </w:rPr>
              <w:t>anieczyszczeń komunikacyjnych w </w:t>
            </w:r>
            <w:r w:rsidRPr="002D498C">
              <w:rPr>
                <w:rFonts w:ascii="Arial" w:hAnsi="Arial" w:cs="Arial"/>
                <w:sz w:val="22"/>
                <w:szCs w:val="22"/>
              </w:rPr>
              <w:t>powietrzu.</w:t>
            </w:r>
          </w:p>
        </w:tc>
      </w:tr>
      <w:tr w:rsidR="00F67C45" w:rsidRPr="00F41771" w14:paraId="2A64A591" w14:textId="77777777" w:rsidTr="00864AE4">
        <w:trPr>
          <w:cantSplit/>
        </w:trPr>
        <w:tc>
          <w:tcPr>
            <w:tcW w:w="1279" w:type="pct"/>
          </w:tcPr>
          <w:p w14:paraId="63F9F3D7" w14:textId="77777777" w:rsidR="00864AE4" w:rsidRPr="002D498C" w:rsidRDefault="00864AE4" w:rsidP="002D498C">
            <w:pPr>
              <w:spacing w:line="276" w:lineRule="auto"/>
              <w:rPr>
                <w:rFonts w:ascii="Arial" w:hAnsi="Arial" w:cs="Arial"/>
                <w:b/>
                <w:sz w:val="22"/>
                <w:szCs w:val="22"/>
              </w:rPr>
            </w:pPr>
            <w:r w:rsidRPr="002D498C">
              <w:rPr>
                <w:rFonts w:ascii="Arial" w:hAnsi="Arial" w:cs="Arial"/>
                <w:b/>
                <w:sz w:val="22"/>
                <w:szCs w:val="22"/>
              </w:rPr>
              <w:t>Ludność</w:t>
            </w:r>
          </w:p>
        </w:tc>
        <w:tc>
          <w:tcPr>
            <w:tcW w:w="3721" w:type="pct"/>
          </w:tcPr>
          <w:p w14:paraId="070C6F94" w14:textId="77777777" w:rsidR="00864AE4" w:rsidRPr="002D498C" w:rsidRDefault="00864AE4" w:rsidP="002D498C">
            <w:pPr>
              <w:pStyle w:val="Akapitzlist"/>
              <w:numPr>
                <w:ilvl w:val="0"/>
                <w:numId w:val="87"/>
              </w:numPr>
              <w:spacing w:line="276" w:lineRule="auto"/>
              <w:contextualSpacing/>
              <w:rPr>
                <w:rFonts w:ascii="Arial" w:hAnsi="Arial" w:cs="Arial"/>
                <w:sz w:val="22"/>
                <w:szCs w:val="22"/>
              </w:rPr>
            </w:pPr>
            <w:r w:rsidRPr="002D498C">
              <w:rPr>
                <w:rFonts w:ascii="Arial" w:hAnsi="Arial" w:cs="Arial"/>
                <w:sz w:val="22"/>
                <w:szCs w:val="22"/>
              </w:rPr>
              <w:t xml:space="preserve">Zanieczyszczenia komunikacyjne i hałas wpływają na stan zdrowia ludzi. </w:t>
            </w:r>
          </w:p>
          <w:p w14:paraId="03212689" w14:textId="66AE9EC9" w:rsidR="00864AE4" w:rsidRPr="002D498C" w:rsidRDefault="00864AE4" w:rsidP="002D498C">
            <w:pPr>
              <w:pStyle w:val="Akapitzlist"/>
              <w:numPr>
                <w:ilvl w:val="0"/>
                <w:numId w:val="87"/>
              </w:numPr>
              <w:spacing w:line="276" w:lineRule="auto"/>
              <w:contextualSpacing/>
              <w:rPr>
                <w:rFonts w:ascii="Arial" w:hAnsi="Arial" w:cs="Arial"/>
                <w:sz w:val="22"/>
                <w:szCs w:val="22"/>
              </w:rPr>
            </w:pPr>
            <w:r w:rsidRPr="002D498C">
              <w:rPr>
                <w:rFonts w:ascii="Arial" w:hAnsi="Arial" w:cs="Arial"/>
                <w:sz w:val="22"/>
                <w:szCs w:val="22"/>
              </w:rPr>
              <w:t>Transport jest źródłem zanieczyszc</w:t>
            </w:r>
            <w:r w:rsidR="0034044F" w:rsidRPr="002D498C">
              <w:rPr>
                <w:rFonts w:ascii="Arial" w:hAnsi="Arial" w:cs="Arial"/>
                <w:sz w:val="22"/>
                <w:szCs w:val="22"/>
              </w:rPr>
              <w:t>zenia środowiska, w</w:t>
            </w:r>
            <w:r w:rsidR="002D498C">
              <w:rPr>
                <w:rFonts w:ascii="Arial" w:hAnsi="Arial" w:cs="Arial"/>
                <w:sz w:val="22"/>
                <w:szCs w:val="22"/>
              </w:rPr>
              <w:t> </w:t>
            </w:r>
            <w:r w:rsidR="0034044F" w:rsidRPr="002D498C">
              <w:rPr>
                <w:rFonts w:ascii="Arial" w:hAnsi="Arial" w:cs="Arial"/>
                <w:sz w:val="22"/>
                <w:szCs w:val="22"/>
              </w:rPr>
              <w:t>tym gleby i </w:t>
            </w:r>
            <w:r w:rsidRPr="002D498C">
              <w:rPr>
                <w:rFonts w:ascii="Arial" w:hAnsi="Arial" w:cs="Arial"/>
                <w:sz w:val="22"/>
                <w:szCs w:val="22"/>
              </w:rPr>
              <w:t>roślin, co ma pośredni wpływ na stan zdrowia ludzi.</w:t>
            </w:r>
          </w:p>
          <w:p w14:paraId="29CFF7DD" w14:textId="77777777" w:rsidR="00864AE4" w:rsidRPr="002D498C" w:rsidRDefault="00864AE4" w:rsidP="002D498C">
            <w:pPr>
              <w:pStyle w:val="Akapitzlist"/>
              <w:numPr>
                <w:ilvl w:val="0"/>
                <w:numId w:val="87"/>
              </w:numPr>
              <w:spacing w:line="276" w:lineRule="auto"/>
              <w:contextualSpacing/>
              <w:rPr>
                <w:rFonts w:ascii="Arial" w:hAnsi="Arial" w:cs="Arial"/>
                <w:sz w:val="22"/>
                <w:szCs w:val="22"/>
              </w:rPr>
            </w:pPr>
            <w:r w:rsidRPr="002D498C">
              <w:rPr>
                <w:rFonts w:ascii="Arial" w:hAnsi="Arial" w:cs="Arial"/>
                <w:sz w:val="22"/>
                <w:szCs w:val="22"/>
              </w:rPr>
              <w:t>Drogi o dużym natężeniu ruchu w bezpośrednim sąsiedztwie zabudowy.</w:t>
            </w:r>
          </w:p>
        </w:tc>
      </w:tr>
      <w:tr w:rsidR="00F67C45" w:rsidRPr="00F41771" w14:paraId="796B3427" w14:textId="77777777" w:rsidTr="00864AE4">
        <w:trPr>
          <w:cantSplit/>
        </w:trPr>
        <w:tc>
          <w:tcPr>
            <w:tcW w:w="1279" w:type="pct"/>
          </w:tcPr>
          <w:p w14:paraId="723072B4" w14:textId="77777777" w:rsidR="00864AE4" w:rsidRPr="002D498C" w:rsidRDefault="00864AE4" w:rsidP="002D498C">
            <w:pPr>
              <w:spacing w:line="276" w:lineRule="auto"/>
              <w:rPr>
                <w:rFonts w:ascii="Arial" w:hAnsi="Arial" w:cs="Arial"/>
                <w:b/>
                <w:sz w:val="22"/>
                <w:szCs w:val="22"/>
              </w:rPr>
            </w:pPr>
            <w:r w:rsidRPr="002D498C">
              <w:rPr>
                <w:rFonts w:ascii="Arial" w:hAnsi="Arial" w:cs="Arial"/>
                <w:b/>
                <w:sz w:val="22"/>
                <w:szCs w:val="22"/>
              </w:rPr>
              <w:t>Woda</w:t>
            </w:r>
          </w:p>
        </w:tc>
        <w:tc>
          <w:tcPr>
            <w:tcW w:w="3721" w:type="pct"/>
          </w:tcPr>
          <w:p w14:paraId="47AD6B16" w14:textId="77777777" w:rsidR="00864AE4" w:rsidRPr="002D498C" w:rsidRDefault="00864AE4" w:rsidP="002D498C">
            <w:pPr>
              <w:pStyle w:val="Akapitzlist"/>
              <w:numPr>
                <w:ilvl w:val="0"/>
                <w:numId w:val="87"/>
              </w:numPr>
              <w:spacing w:line="276" w:lineRule="auto"/>
              <w:contextualSpacing/>
              <w:rPr>
                <w:rFonts w:ascii="Arial" w:hAnsi="Arial" w:cs="Arial"/>
                <w:sz w:val="22"/>
                <w:szCs w:val="22"/>
              </w:rPr>
            </w:pPr>
            <w:r w:rsidRPr="002D498C">
              <w:rPr>
                <w:rFonts w:ascii="Arial" w:hAnsi="Arial" w:cs="Arial"/>
                <w:sz w:val="22"/>
                <w:szCs w:val="22"/>
              </w:rPr>
              <w:t xml:space="preserve">Negatywny wpływ wód opadowych z powierzchni dróg na jakość wód. </w:t>
            </w:r>
          </w:p>
          <w:p w14:paraId="62F20308" w14:textId="470F0772" w:rsidR="00864AE4" w:rsidRPr="002D498C" w:rsidRDefault="00864AE4" w:rsidP="002D498C">
            <w:pPr>
              <w:pStyle w:val="Akapitzlist"/>
              <w:numPr>
                <w:ilvl w:val="0"/>
                <w:numId w:val="87"/>
              </w:numPr>
              <w:spacing w:line="276" w:lineRule="auto"/>
              <w:contextualSpacing/>
              <w:rPr>
                <w:rFonts w:ascii="Arial" w:hAnsi="Arial" w:cs="Arial"/>
                <w:sz w:val="22"/>
                <w:szCs w:val="22"/>
              </w:rPr>
            </w:pPr>
            <w:r w:rsidRPr="002D498C">
              <w:rPr>
                <w:rFonts w:ascii="Arial" w:hAnsi="Arial" w:cs="Arial"/>
                <w:sz w:val="22"/>
                <w:szCs w:val="22"/>
              </w:rPr>
              <w:t>Niekorzystne oddziaływanie na jakość wód związane z</w:t>
            </w:r>
            <w:r w:rsidR="002D498C">
              <w:rPr>
                <w:rFonts w:ascii="Arial" w:hAnsi="Arial" w:cs="Arial"/>
                <w:sz w:val="22"/>
                <w:szCs w:val="22"/>
              </w:rPr>
              <w:t> </w:t>
            </w:r>
            <w:r w:rsidRPr="002D498C">
              <w:rPr>
                <w:rFonts w:ascii="Arial" w:hAnsi="Arial" w:cs="Arial"/>
                <w:sz w:val="22"/>
                <w:szCs w:val="22"/>
              </w:rPr>
              <w:t>transportem substancji niebezpiecznych, spowodowane wyciekiem substancji niebezpiecznych podczas zdarzeń określanych jako poważne awarie.</w:t>
            </w:r>
          </w:p>
        </w:tc>
      </w:tr>
      <w:tr w:rsidR="00F67C45" w:rsidRPr="00F41771" w14:paraId="25EAA29C" w14:textId="77777777" w:rsidTr="00864AE4">
        <w:trPr>
          <w:cantSplit/>
        </w:trPr>
        <w:tc>
          <w:tcPr>
            <w:tcW w:w="1279" w:type="pct"/>
          </w:tcPr>
          <w:p w14:paraId="20BCABBD" w14:textId="77777777" w:rsidR="00864AE4" w:rsidRPr="002D498C" w:rsidRDefault="00864AE4" w:rsidP="002D498C">
            <w:pPr>
              <w:spacing w:line="276" w:lineRule="auto"/>
              <w:rPr>
                <w:rFonts w:ascii="Arial" w:hAnsi="Arial" w:cs="Arial"/>
                <w:b/>
                <w:sz w:val="22"/>
                <w:szCs w:val="22"/>
              </w:rPr>
            </w:pPr>
            <w:r w:rsidRPr="002D498C">
              <w:rPr>
                <w:rFonts w:ascii="Arial" w:hAnsi="Arial" w:cs="Arial"/>
                <w:b/>
                <w:sz w:val="22"/>
                <w:szCs w:val="22"/>
              </w:rPr>
              <w:t>Krajobraz</w:t>
            </w:r>
          </w:p>
        </w:tc>
        <w:tc>
          <w:tcPr>
            <w:tcW w:w="3721" w:type="pct"/>
          </w:tcPr>
          <w:p w14:paraId="011536F9" w14:textId="77777777" w:rsidR="00864AE4" w:rsidRPr="002D498C" w:rsidRDefault="00864AE4" w:rsidP="002D498C">
            <w:pPr>
              <w:pStyle w:val="Akapitzlist"/>
              <w:numPr>
                <w:ilvl w:val="0"/>
                <w:numId w:val="87"/>
              </w:numPr>
              <w:spacing w:line="276" w:lineRule="auto"/>
              <w:contextualSpacing/>
              <w:rPr>
                <w:rFonts w:ascii="Arial" w:hAnsi="Arial" w:cs="Arial"/>
                <w:sz w:val="22"/>
                <w:szCs w:val="22"/>
              </w:rPr>
            </w:pPr>
            <w:r w:rsidRPr="002D498C">
              <w:rPr>
                <w:rFonts w:ascii="Arial" w:hAnsi="Arial" w:cs="Arial"/>
                <w:sz w:val="22"/>
                <w:szCs w:val="22"/>
              </w:rPr>
              <w:t>Możliwy niekorzystny wpływ na walory krajobrazowe – trakcje linii kolejowych, wiadukty, węzły autostradowe.</w:t>
            </w:r>
          </w:p>
        </w:tc>
      </w:tr>
      <w:tr w:rsidR="00F67C45" w:rsidRPr="00F41771" w14:paraId="263BBD84" w14:textId="77777777" w:rsidTr="00864AE4">
        <w:trPr>
          <w:cantSplit/>
        </w:trPr>
        <w:tc>
          <w:tcPr>
            <w:tcW w:w="1279" w:type="pct"/>
          </w:tcPr>
          <w:p w14:paraId="356CFE56" w14:textId="77777777" w:rsidR="00864AE4" w:rsidRPr="002D498C" w:rsidRDefault="00864AE4" w:rsidP="002D498C">
            <w:pPr>
              <w:spacing w:line="276" w:lineRule="auto"/>
              <w:rPr>
                <w:rFonts w:ascii="Arial" w:hAnsi="Arial" w:cs="Arial"/>
                <w:b/>
                <w:sz w:val="22"/>
                <w:szCs w:val="22"/>
              </w:rPr>
            </w:pPr>
            <w:r w:rsidRPr="002D498C">
              <w:rPr>
                <w:rFonts w:ascii="Arial" w:hAnsi="Arial" w:cs="Arial"/>
                <w:b/>
                <w:sz w:val="22"/>
                <w:szCs w:val="22"/>
              </w:rPr>
              <w:lastRenderedPageBreak/>
              <w:t>Powierzchnia ziemi</w:t>
            </w:r>
          </w:p>
        </w:tc>
        <w:tc>
          <w:tcPr>
            <w:tcW w:w="3721" w:type="pct"/>
          </w:tcPr>
          <w:p w14:paraId="3165E90B" w14:textId="77777777" w:rsidR="00864AE4" w:rsidRPr="002D498C" w:rsidRDefault="00864AE4" w:rsidP="002D498C">
            <w:pPr>
              <w:pStyle w:val="Akapitzlist"/>
              <w:numPr>
                <w:ilvl w:val="0"/>
                <w:numId w:val="86"/>
              </w:numPr>
              <w:spacing w:line="276" w:lineRule="auto"/>
              <w:contextualSpacing/>
              <w:rPr>
                <w:rFonts w:ascii="Arial" w:hAnsi="Arial" w:cs="Arial"/>
                <w:sz w:val="22"/>
                <w:szCs w:val="22"/>
              </w:rPr>
            </w:pPr>
            <w:r w:rsidRPr="002D498C">
              <w:rPr>
                <w:rFonts w:ascii="Arial" w:hAnsi="Arial" w:cs="Arial"/>
                <w:sz w:val="22"/>
                <w:szCs w:val="22"/>
              </w:rPr>
              <w:t>Ograniczenie przydatności gruntów rolnych przylegających do dróg o dużym natężeniu ruchu.</w:t>
            </w:r>
          </w:p>
          <w:p w14:paraId="2DAA2B35" w14:textId="77777777" w:rsidR="00864AE4" w:rsidRPr="002D498C" w:rsidRDefault="00864AE4" w:rsidP="002D498C">
            <w:pPr>
              <w:pStyle w:val="Akapitzlist"/>
              <w:numPr>
                <w:ilvl w:val="0"/>
                <w:numId w:val="86"/>
              </w:numPr>
              <w:spacing w:line="276" w:lineRule="auto"/>
              <w:contextualSpacing/>
              <w:rPr>
                <w:rFonts w:ascii="Arial" w:hAnsi="Arial" w:cs="Arial"/>
                <w:sz w:val="22"/>
                <w:szCs w:val="22"/>
              </w:rPr>
            </w:pPr>
            <w:r w:rsidRPr="002D498C">
              <w:rPr>
                <w:rFonts w:ascii="Arial" w:hAnsi="Arial" w:cs="Arial"/>
                <w:sz w:val="22"/>
                <w:szCs w:val="22"/>
              </w:rPr>
              <w:t>Melioracje i osuszanie terenów pod nowo powstającą infrastrukturę.</w:t>
            </w:r>
          </w:p>
          <w:p w14:paraId="74484C6B" w14:textId="77777777" w:rsidR="00864AE4" w:rsidRPr="002D498C" w:rsidRDefault="00864AE4" w:rsidP="002D498C">
            <w:pPr>
              <w:pStyle w:val="Akapitzlist"/>
              <w:numPr>
                <w:ilvl w:val="0"/>
                <w:numId w:val="86"/>
              </w:numPr>
              <w:spacing w:line="276" w:lineRule="auto"/>
              <w:contextualSpacing/>
              <w:rPr>
                <w:rFonts w:ascii="Arial" w:hAnsi="Arial" w:cs="Arial"/>
                <w:sz w:val="22"/>
                <w:szCs w:val="22"/>
              </w:rPr>
            </w:pPr>
            <w:r w:rsidRPr="002D498C">
              <w:rPr>
                <w:rFonts w:ascii="Arial" w:hAnsi="Arial" w:cs="Arial"/>
                <w:sz w:val="22"/>
                <w:szCs w:val="22"/>
              </w:rPr>
              <w:t>Zajmowanie pod inwestycje drogowe nowych terenów, co powoduje systematyczne zmniejszanie powierzchni gruntów rolnych.</w:t>
            </w:r>
          </w:p>
          <w:p w14:paraId="14A89F9B" w14:textId="77777777" w:rsidR="00864AE4" w:rsidRPr="002D498C" w:rsidRDefault="00864AE4" w:rsidP="002D498C">
            <w:pPr>
              <w:pStyle w:val="Akapitzlist"/>
              <w:numPr>
                <w:ilvl w:val="0"/>
                <w:numId w:val="86"/>
              </w:numPr>
              <w:spacing w:line="276" w:lineRule="auto"/>
              <w:contextualSpacing/>
              <w:rPr>
                <w:rFonts w:ascii="Arial" w:hAnsi="Arial" w:cs="Arial"/>
                <w:sz w:val="22"/>
                <w:szCs w:val="22"/>
              </w:rPr>
            </w:pPr>
            <w:r w:rsidRPr="002D498C">
              <w:rPr>
                <w:rFonts w:ascii="Arial" w:hAnsi="Arial" w:cs="Arial"/>
                <w:sz w:val="22"/>
                <w:szCs w:val="22"/>
              </w:rPr>
              <w:t>Eksploatacja sieci transportowej powoduje zanieczyszczanie gleb znajdujących się w </w:t>
            </w:r>
            <w:r w:rsidR="009341BF" w:rsidRPr="002D498C">
              <w:rPr>
                <w:rFonts w:ascii="Arial" w:hAnsi="Arial" w:cs="Arial"/>
                <w:sz w:val="22"/>
                <w:szCs w:val="22"/>
              </w:rPr>
              <w:t>bezpośrednim sąsiedztwie dróg o </w:t>
            </w:r>
            <w:r w:rsidRPr="002D498C">
              <w:rPr>
                <w:rFonts w:ascii="Arial" w:hAnsi="Arial" w:cs="Arial"/>
                <w:sz w:val="22"/>
                <w:szCs w:val="22"/>
              </w:rPr>
              <w:t>dużym natężeniu ruchu.</w:t>
            </w:r>
          </w:p>
          <w:p w14:paraId="23FFC52B" w14:textId="77777777" w:rsidR="00864AE4" w:rsidRPr="002D498C" w:rsidRDefault="00864AE4" w:rsidP="002D498C">
            <w:pPr>
              <w:pStyle w:val="Akapitzlist"/>
              <w:numPr>
                <w:ilvl w:val="0"/>
                <w:numId w:val="86"/>
              </w:numPr>
              <w:spacing w:line="276" w:lineRule="auto"/>
              <w:contextualSpacing/>
              <w:rPr>
                <w:rFonts w:ascii="Arial" w:hAnsi="Arial" w:cs="Arial"/>
                <w:sz w:val="22"/>
                <w:szCs w:val="22"/>
              </w:rPr>
            </w:pPr>
            <w:r w:rsidRPr="002D498C">
              <w:rPr>
                <w:rFonts w:ascii="Arial" w:hAnsi="Arial" w:cs="Arial"/>
                <w:sz w:val="22"/>
                <w:szCs w:val="22"/>
              </w:rPr>
              <w:t>Budowa nowych przedsięwzięć liniowych może spowodować lokalne zmiany w ukształtowaniu terenu – wyrównanie terenu oraz realizowanie nasypów.</w:t>
            </w:r>
          </w:p>
        </w:tc>
      </w:tr>
      <w:tr w:rsidR="00F67C45" w:rsidRPr="00F41771" w14:paraId="152B51B7" w14:textId="77777777" w:rsidTr="00864AE4">
        <w:trPr>
          <w:cantSplit/>
        </w:trPr>
        <w:tc>
          <w:tcPr>
            <w:tcW w:w="1279" w:type="pct"/>
          </w:tcPr>
          <w:p w14:paraId="5CE241F3" w14:textId="77777777" w:rsidR="00864AE4" w:rsidRPr="002D498C" w:rsidRDefault="00864AE4" w:rsidP="002D498C">
            <w:pPr>
              <w:spacing w:line="276" w:lineRule="auto"/>
              <w:rPr>
                <w:rFonts w:ascii="Arial" w:hAnsi="Arial" w:cs="Arial"/>
                <w:b/>
                <w:sz w:val="22"/>
                <w:szCs w:val="22"/>
              </w:rPr>
            </w:pPr>
            <w:r w:rsidRPr="002D498C">
              <w:rPr>
                <w:rFonts w:ascii="Arial" w:hAnsi="Arial" w:cs="Arial"/>
                <w:b/>
                <w:sz w:val="22"/>
                <w:szCs w:val="22"/>
              </w:rPr>
              <w:t>Hałas</w:t>
            </w:r>
          </w:p>
        </w:tc>
        <w:tc>
          <w:tcPr>
            <w:tcW w:w="3721" w:type="pct"/>
          </w:tcPr>
          <w:p w14:paraId="6F08EEAD" w14:textId="77777777" w:rsidR="00864AE4" w:rsidRPr="002D498C" w:rsidRDefault="00864AE4" w:rsidP="002D498C">
            <w:pPr>
              <w:pStyle w:val="Akapitzlist"/>
              <w:numPr>
                <w:ilvl w:val="0"/>
                <w:numId w:val="86"/>
              </w:numPr>
              <w:spacing w:line="276" w:lineRule="auto"/>
              <w:contextualSpacing/>
              <w:rPr>
                <w:rFonts w:ascii="Arial" w:hAnsi="Arial" w:cs="Arial"/>
                <w:sz w:val="22"/>
                <w:szCs w:val="22"/>
              </w:rPr>
            </w:pPr>
            <w:r w:rsidRPr="002D498C">
              <w:rPr>
                <w:rFonts w:ascii="Arial" w:hAnsi="Arial" w:cs="Arial"/>
                <w:sz w:val="22"/>
                <w:szCs w:val="22"/>
              </w:rPr>
              <w:t>Następuje stały wzrost liczby pojazdów i natężenia ruchu, co skutkuje systematycznym zwiększaniem emisji hałasu komunikacyjnego.</w:t>
            </w:r>
          </w:p>
          <w:p w14:paraId="44B9562A" w14:textId="77777777" w:rsidR="00864AE4" w:rsidRPr="002D498C" w:rsidRDefault="00864AE4" w:rsidP="002D498C">
            <w:pPr>
              <w:pStyle w:val="Akapitzlist"/>
              <w:numPr>
                <w:ilvl w:val="0"/>
                <w:numId w:val="86"/>
              </w:numPr>
              <w:spacing w:line="276" w:lineRule="auto"/>
              <w:contextualSpacing/>
              <w:rPr>
                <w:rFonts w:ascii="Arial" w:hAnsi="Arial" w:cs="Arial"/>
                <w:sz w:val="22"/>
                <w:szCs w:val="22"/>
              </w:rPr>
            </w:pPr>
            <w:r w:rsidRPr="002D498C">
              <w:rPr>
                <w:rFonts w:ascii="Arial" w:hAnsi="Arial" w:cs="Arial"/>
                <w:sz w:val="22"/>
                <w:szCs w:val="22"/>
              </w:rPr>
              <w:t xml:space="preserve">Emisję hałasu komunikacyjnego należy ograniczać m.in. poprze stosowanie cichych nawierzchni, stosowanie pasów zieleni, ekranów akustycznych. </w:t>
            </w:r>
          </w:p>
        </w:tc>
      </w:tr>
      <w:tr w:rsidR="00F67C45" w:rsidRPr="00F41771" w14:paraId="237C1781" w14:textId="77777777" w:rsidTr="00864AE4">
        <w:trPr>
          <w:cantSplit/>
        </w:trPr>
        <w:tc>
          <w:tcPr>
            <w:tcW w:w="1279" w:type="pct"/>
          </w:tcPr>
          <w:p w14:paraId="39EAA5C2" w14:textId="77777777" w:rsidR="00864AE4" w:rsidRPr="002D498C" w:rsidRDefault="00864AE4" w:rsidP="002D498C">
            <w:pPr>
              <w:spacing w:line="276" w:lineRule="auto"/>
              <w:rPr>
                <w:rFonts w:ascii="Arial" w:hAnsi="Arial" w:cs="Arial"/>
                <w:b/>
                <w:sz w:val="22"/>
                <w:szCs w:val="22"/>
              </w:rPr>
            </w:pPr>
            <w:r w:rsidRPr="002D498C">
              <w:rPr>
                <w:rFonts w:ascii="Arial" w:hAnsi="Arial" w:cs="Arial"/>
                <w:b/>
                <w:sz w:val="22"/>
                <w:szCs w:val="22"/>
              </w:rPr>
              <w:t>Zasoby naturalne</w:t>
            </w:r>
          </w:p>
        </w:tc>
        <w:tc>
          <w:tcPr>
            <w:tcW w:w="3721" w:type="pct"/>
          </w:tcPr>
          <w:p w14:paraId="79E5D9DE" w14:textId="77777777" w:rsidR="00864AE4" w:rsidRPr="002D498C" w:rsidRDefault="00864AE4" w:rsidP="002D498C">
            <w:pPr>
              <w:pStyle w:val="Akapitzlist"/>
              <w:numPr>
                <w:ilvl w:val="0"/>
                <w:numId w:val="86"/>
              </w:numPr>
              <w:spacing w:line="276" w:lineRule="auto"/>
              <w:contextualSpacing/>
              <w:rPr>
                <w:rFonts w:ascii="Arial" w:hAnsi="Arial" w:cs="Arial"/>
                <w:sz w:val="22"/>
                <w:szCs w:val="22"/>
              </w:rPr>
            </w:pPr>
            <w:r w:rsidRPr="002D498C">
              <w:rPr>
                <w:rFonts w:ascii="Arial" w:hAnsi="Arial" w:cs="Arial"/>
                <w:sz w:val="22"/>
                <w:szCs w:val="22"/>
              </w:rPr>
              <w:t>Może nastąpić wzrost zużycia surowców skalnych wykorzystywanych do budowy dróg.</w:t>
            </w:r>
          </w:p>
          <w:p w14:paraId="01E4040D" w14:textId="77777777" w:rsidR="00864AE4" w:rsidRPr="002D498C" w:rsidRDefault="00864AE4" w:rsidP="002D498C">
            <w:pPr>
              <w:pStyle w:val="Akapitzlist"/>
              <w:numPr>
                <w:ilvl w:val="0"/>
                <w:numId w:val="86"/>
              </w:numPr>
              <w:spacing w:line="276" w:lineRule="auto"/>
              <w:contextualSpacing/>
              <w:rPr>
                <w:rFonts w:ascii="Arial" w:hAnsi="Arial" w:cs="Arial"/>
                <w:sz w:val="22"/>
                <w:szCs w:val="22"/>
              </w:rPr>
            </w:pPr>
            <w:r w:rsidRPr="002D498C">
              <w:rPr>
                <w:rFonts w:ascii="Arial" w:hAnsi="Arial" w:cs="Arial"/>
                <w:sz w:val="22"/>
                <w:szCs w:val="22"/>
              </w:rPr>
              <w:t>Nowe trasy komunikacyjne mogą przebiegać przez tereny perspektywicznych i udokumentowanych złóż surowców mineralnych, co może spowodować trudności w ich wydobyciu.</w:t>
            </w:r>
          </w:p>
        </w:tc>
      </w:tr>
      <w:tr w:rsidR="00864AE4" w:rsidRPr="00F41771" w14:paraId="5CB14805" w14:textId="77777777" w:rsidTr="00864AE4">
        <w:trPr>
          <w:cantSplit/>
        </w:trPr>
        <w:tc>
          <w:tcPr>
            <w:tcW w:w="1279" w:type="pct"/>
          </w:tcPr>
          <w:p w14:paraId="6A9E6CDB" w14:textId="77777777" w:rsidR="00864AE4" w:rsidRPr="002D498C" w:rsidRDefault="00864AE4" w:rsidP="002D498C">
            <w:pPr>
              <w:spacing w:line="276" w:lineRule="auto"/>
              <w:rPr>
                <w:rFonts w:ascii="Arial" w:hAnsi="Arial" w:cs="Arial"/>
                <w:b/>
                <w:sz w:val="22"/>
                <w:szCs w:val="22"/>
              </w:rPr>
            </w:pPr>
            <w:r w:rsidRPr="002D498C">
              <w:rPr>
                <w:rFonts w:ascii="Arial" w:hAnsi="Arial" w:cs="Arial"/>
                <w:b/>
                <w:sz w:val="22"/>
                <w:szCs w:val="22"/>
              </w:rPr>
              <w:t>Zabytki i dobra materialne</w:t>
            </w:r>
          </w:p>
        </w:tc>
        <w:tc>
          <w:tcPr>
            <w:tcW w:w="3721" w:type="pct"/>
          </w:tcPr>
          <w:p w14:paraId="5AC2F8DB" w14:textId="77777777" w:rsidR="00864AE4" w:rsidRPr="002D498C" w:rsidRDefault="00864AE4" w:rsidP="002D498C">
            <w:pPr>
              <w:pStyle w:val="Akapitzlist"/>
              <w:numPr>
                <w:ilvl w:val="0"/>
                <w:numId w:val="86"/>
              </w:numPr>
              <w:spacing w:line="276" w:lineRule="auto"/>
              <w:contextualSpacing/>
              <w:rPr>
                <w:rFonts w:ascii="Arial" w:hAnsi="Arial" w:cs="Arial"/>
                <w:sz w:val="22"/>
                <w:szCs w:val="22"/>
              </w:rPr>
            </w:pPr>
            <w:r w:rsidRPr="002D498C">
              <w:rPr>
                <w:rFonts w:ascii="Arial" w:hAnsi="Arial" w:cs="Arial"/>
                <w:sz w:val="22"/>
                <w:szCs w:val="22"/>
              </w:rPr>
              <w:t>Duże natężenie ruchu pojazdów w centrum miast powoduje drgania, co może mieć negatywny wpływ na stan obiektów zabytkowych.</w:t>
            </w:r>
          </w:p>
          <w:p w14:paraId="04D1C799" w14:textId="77777777" w:rsidR="00864AE4" w:rsidRPr="002D498C" w:rsidRDefault="00864AE4" w:rsidP="002D498C">
            <w:pPr>
              <w:pStyle w:val="Akapitzlist"/>
              <w:numPr>
                <w:ilvl w:val="0"/>
                <w:numId w:val="86"/>
              </w:numPr>
              <w:spacing w:line="276" w:lineRule="auto"/>
              <w:contextualSpacing/>
              <w:rPr>
                <w:rFonts w:ascii="Arial" w:hAnsi="Arial" w:cs="Arial"/>
                <w:sz w:val="22"/>
                <w:szCs w:val="22"/>
              </w:rPr>
            </w:pPr>
            <w:r w:rsidRPr="002D498C">
              <w:rPr>
                <w:rFonts w:ascii="Arial" w:hAnsi="Arial" w:cs="Arial"/>
                <w:sz w:val="22"/>
                <w:szCs w:val="22"/>
              </w:rPr>
              <w:t>Na trasach przebiegu dróg może dojść do odkrycia stanowisk archeologicznych.</w:t>
            </w:r>
          </w:p>
          <w:p w14:paraId="7EE2EA7B" w14:textId="77777777" w:rsidR="00864AE4" w:rsidRPr="002D498C" w:rsidRDefault="00864AE4" w:rsidP="002D498C">
            <w:pPr>
              <w:pStyle w:val="Akapitzlist"/>
              <w:numPr>
                <w:ilvl w:val="0"/>
                <w:numId w:val="86"/>
              </w:numPr>
              <w:spacing w:line="276" w:lineRule="auto"/>
              <w:contextualSpacing/>
              <w:rPr>
                <w:rFonts w:ascii="Arial" w:hAnsi="Arial" w:cs="Arial"/>
                <w:sz w:val="22"/>
                <w:szCs w:val="22"/>
              </w:rPr>
            </w:pPr>
            <w:r w:rsidRPr="002D498C">
              <w:rPr>
                <w:rFonts w:ascii="Arial" w:hAnsi="Arial" w:cs="Arial"/>
                <w:sz w:val="22"/>
                <w:szCs w:val="22"/>
              </w:rPr>
              <w:t xml:space="preserve">Trasy komunikacyjne o dużym natężeniu ruchu powinny być prowadzone poza terenami o znacznej koncentracji obiektów zabytkowych. </w:t>
            </w:r>
          </w:p>
          <w:p w14:paraId="624A6FD6" w14:textId="03ACB2AD" w:rsidR="00864AE4" w:rsidRPr="002D498C" w:rsidRDefault="00864AE4" w:rsidP="002D498C">
            <w:pPr>
              <w:pStyle w:val="Akapitzlist"/>
              <w:numPr>
                <w:ilvl w:val="0"/>
                <w:numId w:val="86"/>
              </w:numPr>
              <w:spacing w:line="276" w:lineRule="auto"/>
              <w:contextualSpacing/>
              <w:rPr>
                <w:rFonts w:ascii="Arial" w:hAnsi="Arial" w:cs="Arial"/>
                <w:sz w:val="22"/>
                <w:szCs w:val="22"/>
              </w:rPr>
            </w:pPr>
            <w:r w:rsidRPr="002D498C">
              <w:rPr>
                <w:rFonts w:ascii="Arial" w:hAnsi="Arial" w:cs="Arial"/>
                <w:sz w:val="22"/>
                <w:szCs w:val="22"/>
              </w:rPr>
              <w:t>Ruch samochodów ciężarowych w centrum miast ma niekorzystny wpływ na stan obiektów zabytkowych i</w:t>
            </w:r>
            <w:r w:rsidR="002D498C">
              <w:rPr>
                <w:rFonts w:ascii="Arial" w:hAnsi="Arial" w:cs="Arial"/>
                <w:sz w:val="22"/>
                <w:szCs w:val="22"/>
              </w:rPr>
              <w:t> </w:t>
            </w:r>
            <w:r w:rsidRPr="002D498C">
              <w:rPr>
                <w:rFonts w:ascii="Arial" w:hAnsi="Arial" w:cs="Arial"/>
                <w:sz w:val="22"/>
                <w:szCs w:val="22"/>
              </w:rPr>
              <w:t>zabudowę współczesną.</w:t>
            </w:r>
          </w:p>
        </w:tc>
      </w:tr>
    </w:tbl>
    <w:p w14:paraId="1824DB82" w14:textId="77777777" w:rsidR="00EC463C" w:rsidRPr="00F41771" w:rsidRDefault="00EC463C" w:rsidP="00BB3451">
      <w:pPr>
        <w:spacing w:line="276" w:lineRule="auto"/>
        <w:rPr>
          <w:rFonts w:ascii="Arial" w:hAnsi="Arial" w:cs="Arial"/>
          <w:sz w:val="22"/>
          <w:szCs w:val="22"/>
        </w:rPr>
      </w:pPr>
    </w:p>
    <w:p w14:paraId="5DD13B7D" w14:textId="77777777" w:rsidR="000A6A96" w:rsidRPr="00F41771" w:rsidRDefault="000A6A96">
      <w:pPr>
        <w:rPr>
          <w:rFonts w:ascii="Arial" w:hAnsi="Arial" w:cs="Arial"/>
          <w:b/>
          <w:sz w:val="24"/>
          <w:szCs w:val="24"/>
        </w:rPr>
      </w:pPr>
      <w:bookmarkStart w:id="309" w:name="_Toc349130299"/>
      <w:bookmarkStart w:id="310" w:name="_Toc359241680"/>
      <w:bookmarkStart w:id="311" w:name="_Toc378314183"/>
      <w:bookmarkStart w:id="312" w:name="_Toc378314398"/>
      <w:bookmarkStart w:id="313" w:name="_Toc384300318"/>
      <w:bookmarkStart w:id="314" w:name="_Toc433365047"/>
      <w:r w:rsidRPr="00F41771">
        <w:rPr>
          <w:rFonts w:ascii="Arial" w:hAnsi="Arial" w:cs="Arial"/>
          <w:sz w:val="24"/>
          <w:szCs w:val="24"/>
        </w:rPr>
        <w:br w:type="page"/>
      </w:r>
    </w:p>
    <w:p w14:paraId="5905CF16" w14:textId="349D8BA7" w:rsidR="0030687C" w:rsidRPr="00F41771" w:rsidRDefault="0030687C" w:rsidP="002D498C">
      <w:pPr>
        <w:pStyle w:val="spis1"/>
        <w:numPr>
          <w:ilvl w:val="0"/>
          <w:numId w:val="29"/>
        </w:numPr>
        <w:spacing w:line="360" w:lineRule="auto"/>
        <w:ind w:left="709" w:hanging="709"/>
        <w:jc w:val="left"/>
        <w:rPr>
          <w:rFonts w:ascii="Arial" w:hAnsi="Arial" w:cs="Arial"/>
          <w:sz w:val="24"/>
          <w:szCs w:val="24"/>
        </w:rPr>
      </w:pPr>
      <w:bookmarkStart w:id="315" w:name="_Toc158804367"/>
      <w:r w:rsidRPr="00F41771">
        <w:rPr>
          <w:rFonts w:ascii="Arial" w:hAnsi="Arial" w:cs="Arial"/>
          <w:sz w:val="24"/>
          <w:szCs w:val="24"/>
        </w:rPr>
        <w:lastRenderedPageBreak/>
        <w:t xml:space="preserve">Cele ochrony środowiska ustanowione na szczeblu </w:t>
      </w:r>
      <w:r w:rsidR="004633F9" w:rsidRPr="00F41771">
        <w:rPr>
          <w:rFonts w:ascii="Arial" w:hAnsi="Arial" w:cs="Arial"/>
          <w:sz w:val="24"/>
          <w:szCs w:val="24"/>
        </w:rPr>
        <w:t>międzynarodowym, wspólnotowym i </w:t>
      </w:r>
      <w:r w:rsidR="00013DC5" w:rsidRPr="00F41771">
        <w:rPr>
          <w:rFonts w:ascii="Arial" w:hAnsi="Arial" w:cs="Arial"/>
          <w:sz w:val="24"/>
          <w:szCs w:val="24"/>
        </w:rPr>
        <w:t>krajowym, istotne z </w:t>
      </w:r>
      <w:r w:rsidRPr="00F41771">
        <w:rPr>
          <w:rFonts w:ascii="Arial" w:hAnsi="Arial" w:cs="Arial"/>
          <w:sz w:val="24"/>
          <w:szCs w:val="24"/>
        </w:rPr>
        <w:t xml:space="preserve">punktu widzenia </w:t>
      </w:r>
      <w:r w:rsidR="00427605" w:rsidRPr="00F41771">
        <w:rPr>
          <w:rFonts w:ascii="Arial" w:hAnsi="Arial" w:cs="Arial"/>
          <w:sz w:val="24"/>
          <w:szCs w:val="24"/>
        </w:rPr>
        <w:t>Programu</w:t>
      </w:r>
      <w:r w:rsidR="005417FD" w:rsidRPr="00F41771">
        <w:rPr>
          <w:rFonts w:ascii="Arial" w:hAnsi="Arial" w:cs="Arial"/>
          <w:sz w:val="24"/>
          <w:szCs w:val="24"/>
        </w:rPr>
        <w:t xml:space="preserve"> </w:t>
      </w:r>
      <w:r w:rsidRPr="00F41771">
        <w:rPr>
          <w:rFonts w:ascii="Arial" w:hAnsi="Arial" w:cs="Arial"/>
          <w:sz w:val="24"/>
          <w:szCs w:val="24"/>
        </w:rPr>
        <w:t>o</w:t>
      </w:r>
      <w:r w:rsidR="004633F9" w:rsidRPr="00F41771">
        <w:rPr>
          <w:rFonts w:ascii="Arial" w:hAnsi="Arial" w:cs="Arial"/>
          <w:sz w:val="24"/>
          <w:szCs w:val="24"/>
        </w:rPr>
        <w:t>raz sposoby, w </w:t>
      </w:r>
      <w:r w:rsidR="00187E52" w:rsidRPr="00F41771">
        <w:rPr>
          <w:rFonts w:ascii="Arial" w:hAnsi="Arial" w:cs="Arial"/>
          <w:sz w:val="24"/>
          <w:szCs w:val="24"/>
        </w:rPr>
        <w:t>jakich te cele i</w:t>
      </w:r>
      <w:r w:rsidR="004633F9" w:rsidRPr="00F41771">
        <w:rPr>
          <w:rFonts w:ascii="Arial" w:hAnsi="Arial" w:cs="Arial"/>
          <w:sz w:val="24"/>
          <w:szCs w:val="24"/>
        </w:rPr>
        <w:t> </w:t>
      </w:r>
      <w:r w:rsidRPr="00F41771">
        <w:rPr>
          <w:rFonts w:ascii="Arial" w:hAnsi="Arial" w:cs="Arial"/>
          <w:sz w:val="24"/>
          <w:szCs w:val="24"/>
        </w:rPr>
        <w:t>inne problemy środowiska zostały uwzględnione podczas opracowywania dokumen</w:t>
      </w:r>
      <w:bookmarkEnd w:id="309"/>
      <w:bookmarkEnd w:id="310"/>
      <w:r w:rsidR="005417FD" w:rsidRPr="00F41771">
        <w:rPr>
          <w:rFonts w:ascii="Arial" w:hAnsi="Arial" w:cs="Arial"/>
          <w:sz w:val="24"/>
          <w:szCs w:val="24"/>
        </w:rPr>
        <w:t>tu</w:t>
      </w:r>
      <w:bookmarkEnd w:id="311"/>
      <w:bookmarkEnd w:id="312"/>
      <w:bookmarkEnd w:id="313"/>
      <w:bookmarkEnd w:id="314"/>
      <w:bookmarkEnd w:id="315"/>
      <w:r w:rsidR="0058106A" w:rsidRPr="00F41771">
        <w:rPr>
          <w:rFonts w:ascii="Arial" w:hAnsi="Arial" w:cs="Arial"/>
          <w:sz w:val="24"/>
          <w:szCs w:val="24"/>
        </w:rPr>
        <w:t xml:space="preserve"> </w:t>
      </w:r>
    </w:p>
    <w:p w14:paraId="4EE6560F" w14:textId="77777777" w:rsidR="00B35542" w:rsidRPr="002D498C" w:rsidRDefault="00B35542" w:rsidP="002D498C">
      <w:pPr>
        <w:spacing w:line="360" w:lineRule="auto"/>
        <w:rPr>
          <w:rFonts w:ascii="Arial" w:hAnsi="Arial" w:cs="Arial"/>
          <w:sz w:val="24"/>
          <w:szCs w:val="22"/>
        </w:rPr>
      </w:pPr>
    </w:p>
    <w:p w14:paraId="758059D5" w14:textId="77777777" w:rsidR="0006120A" w:rsidRPr="002D498C" w:rsidRDefault="0006120A" w:rsidP="002D498C">
      <w:pPr>
        <w:spacing w:line="360" w:lineRule="auto"/>
        <w:rPr>
          <w:rFonts w:ascii="Arial" w:hAnsi="Arial" w:cs="Arial"/>
          <w:sz w:val="24"/>
          <w:szCs w:val="22"/>
        </w:rPr>
      </w:pPr>
      <w:r w:rsidRPr="002D498C">
        <w:rPr>
          <w:rFonts w:ascii="Arial" w:hAnsi="Arial" w:cs="Arial"/>
          <w:sz w:val="24"/>
          <w:szCs w:val="22"/>
        </w:rPr>
        <w:t>Cele ochrony środowiska ustanowione na szczeblu międzynarodowym i wspólnotowym, ze względu na ich priorytetowe traktowanie, zawarte są w wielu</w:t>
      </w:r>
      <w:r w:rsidR="0034044F" w:rsidRPr="002D498C">
        <w:rPr>
          <w:rFonts w:ascii="Arial" w:hAnsi="Arial" w:cs="Arial"/>
          <w:sz w:val="24"/>
          <w:szCs w:val="22"/>
        </w:rPr>
        <w:t xml:space="preserve"> konwencjach międzynarodowych i </w:t>
      </w:r>
      <w:r w:rsidRPr="002D498C">
        <w:rPr>
          <w:rFonts w:ascii="Arial" w:hAnsi="Arial" w:cs="Arial"/>
          <w:sz w:val="24"/>
          <w:szCs w:val="22"/>
        </w:rPr>
        <w:t xml:space="preserve">podstawowych aktach tworzących Wspólnotę UE. Dokumenty te stanowią ramy dla regulacji prawnych (dyrektywy i rozporządzenia w prawie unijnym oraz ustawy i rozporządzenia w prawie polskim) oraz przesłankę do kształtowania polityki ochrony środowiska w szeregu tworzonych dokumentach o określonej perspektywie czasowej (strategie, polityki, plany, programy). </w:t>
      </w:r>
    </w:p>
    <w:p w14:paraId="58033F28" w14:textId="70A6523E" w:rsidR="0006120A" w:rsidRPr="002D498C" w:rsidRDefault="0006120A" w:rsidP="002D498C">
      <w:pPr>
        <w:spacing w:line="360" w:lineRule="auto"/>
        <w:rPr>
          <w:rFonts w:ascii="Arial" w:hAnsi="Arial" w:cs="Arial"/>
          <w:sz w:val="24"/>
          <w:szCs w:val="22"/>
        </w:rPr>
      </w:pPr>
      <w:r w:rsidRPr="002D498C">
        <w:rPr>
          <w:rFonts w:ascii="Arial" w:hAnsi="Arial" w:cs="Arial"/>
          <w:sz w:val="24"/>
          <w:szCs w:val="22"/>
        </w:rPr>
        <w:t>Cele polityki ochrony środowiska na szczeblu wspólnotowym zostały określone w</w:t>
      </w:r>
      <w:r w:rsidR="002D498C">
        <w:rPr>
          <w:rFonts w:ascii="Arial" w:hAnsi="Arial" w:cs="Arial"/>
          <w:sz w:val="24"/>
          <w:szCs w:val="22"/>
        </w:rPr>
        <w:t> </w:t>
      </w:r>
      <w:r w:rsidRPr="002D498C">
        <w:rPr>
          <w:rFonts w:ascii="Arial" w:hAnsi="Arial" w:cs="Arial"/>
          <w:sz w:val="24"/>
          <w:szCs w:val="22"/>
        </w:rPr>
        <w:t xml:space="preserve">wielu dokumentach strategicznych, które stanowią podstawę dla dokumentów krajowych i regionalnych. Cechą charakterystyczną tych dokumentów jest obligatoryjna lub zalecana hierarchiczność ich ustaleń i zapisów. Istotne z punktu widzenia Programu międzynarodowe cele ochrony środowiska zawarte są w ratyfikowanych przez Polskę konwencjach międzynarodowych: </w:t>
      </w:r>
    </w:p>
    <w:p w14:paraId="0F9AC843" w14:textId="3D63A062" w:rsidR="00ED0961" w:rsidRPr="002D498C" w:rsidRDefault="00ED0961" w:rsidP="002D498C">
      <w:pPr>
        <w:numPr>
          <w:ilvl w:val="0"/>
          <w:numId w:val="98"/>
        </w:numPr>
        <w:spacing w:line="360" w:lineRule="auto"/>
        <w:ind w:left="284" w:hanging="284"/>
        <w:rPr>
          <w:rFonts w:ascii="Arial" w:hAnsi="Arial" w:cs="Arial"/>
          <w:sz w:val="24"/>
          <w:szCs w:val="22"/>
        </w:rPr>
      </w:pPr>
      <w:r w:rsidRPr="002D498C">
        <w:rPr>
          <w:rFonts w:ascii="Arial" w:hAnsi="Arial" w:cs="Arial"/>
          <w:b/>
          <w:sz w:val="24"/>
          <w:szCs w:val="22"/>
        </w:rPr>
        <w:t xml:space="preserve">Konwencja </w:t>
      </w:r>
      <w:proofErr w:type="spellStart"/>
      <w:r w:rsidRPr="002D498C">
        <w:rPr>
          <w:rFonts w:ascii="Arial" w:hAnsi="Arial" w:cs="Arial"/>
          <w:b/>
          <w:sz w:val="24"/>
          <w:szCs w:val="22"/>
        </w:rPr>
        <w:t>Ramsarska</w:t>
      </w:r>
      <w:proofErr w:type="spellEnd"/>
      <w:r w:rsidRPr="002D498C">
        <w:rPr>
          <w:rFonts w:ascii="Arial" w:hAnsi="Arial" w:cs="Arial"/>
          <w:sz w:val="24"/>
          <w:szCs w:val="22"/>
        </w:rPr>
        <w:t xml:space="preserve"> (z 1975</w:t>
      </w:r>
      <w:r w:rsidR="00204988" w:rsidRPr="002D498C">
        <w:rPr>
          <w:rFonts w:ascii="Arial" w:hAnsi="Arial" w:cs="Arial"/>
          <w:sz w:val="24"/>
          <w:szCs w:val="22"/>
        </w:rPr>
        <w:t> </w:t>
      </w:r>
      <w:r w:rsidRPr="002D498C">
        <w:rPr>
          <w:rFonts w:ascii="Arial" w:hAnsi="Arial" w:cs="Arial"/>
          <w:sz w:val="24"/>
          <w:szCs w:val="22"/>
        </w:rPr>
        <w:t xml:space="preserve">r. ze zmianami wprowadzonymi w Paryżu w 1982 r. i Reginie w 1987 r.) o obszarach wodno-błotnych, mających znaczenie międzynarodowe, zwłaszcza jako środowisko życiowe ptactwa wodnego. Celem konwencji jest ochrona i zrównoważone użytkowanie wszystkich mokradeł, poprzez działania na szczeblu krajowym i lokalnym oraz współpracę międzynarodową. </w:t>
      </w:r>
    </w:p>
    <w:p w14:paraId="400166F1" w14:textId="77777777" w:rsidR="00ED0961" w:rsidRPr="002D498C" w:rsidRDefault="00ED0961" w:rsidP="002D498C">
      <w:pPr>
        <w:numPr>
          <w:ilvl w:val="0"/>
          <w:numId w:val="99"/>
        </w:numPr>
        <w:spacing w:line="360" w:lineRule="auto"/>
        <w:ind w:left="284" w:hanging="284"/>
        <w:rPr>
          <w:rFonts w:ascii="Arial" w:hAnsi="Arial" w:cs="Arial"/>
          <w:sz w:val="24"/>
          <w:szCs w:val="22"/>
        </w:rPr>
      </w:pPr>
      <w:r w:rsidRPr="002D498C">
        <w:rPr>
          <w:rFonts w:ascii="Arial" w:hAnsi="Arial" w:cs="Arial"/>
          <w:b/>
          <w:sz w:val="24"/>
          <w:szCs w:val="22"/>
        </w:rPr>
        <w:t>Konwencja Berneńska</w:t>
      </w:r>
      <w:r w:rsidRPr="002D498C">
        <w:rPr>
          <w:rFonts w:ascii="Arial" w:hAnsi="Arial" w:cs="Arial"/>
          <w:sz w:val="24"/>
          <w:szCs w:val="22"/>
        </w:rPr>
        <w:t xml:space="preserve"> (1979 r.) o ochronie dzikiej flory i fauny europejskiej oraz ich siedlisk naturalnych, której celem jest ochrona gatunków zagrożonych i ich siedlisk naturalnych, ze szczególnym uwzględnieniem ochrony zagrożonych i ginących gatunków wędrownych.</w:t>
      </w:r>
    </w:p>
    <w:p w14:paraId="10D6F2A9" w14:textId="562D36DC" w:rsidR="00ED0961" w:rsidRPr="002D498C" w:rsidRDefault="00ED0961" w:rsidP="002D498C">
      <w:pPr>
        <w:numPr>
          <w:ilvl w:val="0"/>
          <w:numId w:val="100"/>
        </w:numPr>
        <w:spacing w:line="360" w:lineRule="auto"/>
        <w:ind w:left="284" w:hanging="284"/>
        <w:rPr>
          <w:rFonts w:ascii="Arial" w:hAnsi="Arial" w:cs="Arial"/>
          <w:sz w:val="24"/>
          <w:szCs w:val="22"/>
        </w:rPr>
      </w:pPr>
      <w:r w:rsidRPr="002D498C">
        <w:rPr>
          <w:rFonts w:ascii="Arial" w:hAnsi="Arial" w:cs="Arial"/>
          <w:b/>
          <w:sz w:val="24"/>
          <w:szCs w:val="22"/>
        </w:rPr>
        <w:t>Konwencja Genewska</w:t>
      </w:r>
      <w:r w:rsidRPr="002D498C">
        <w:rPr>
          <w:rFonts w:ascii="Arial" w:hAnsi="Arial" w:cs="Arial"/>
          <w:sz w:val="24"/>
          <w:szCs w:val="22"/>
        </w:rPr>
        <w:t xml:space="preserve"> (1979 r.) w sprawie transgranicznego zanieczyszczania powietrza na dalekie odległości, mająca na celu ochronę człowieka i jego środowisko przed zanieczyszczeniem powietrza oraz dążenie do ograniczenia i stopniowego zmniejszania i</w:t>
      </w:r>
      <w:r w:rsidR="00BB3451" w:rsidRPr="002D498C">
        <w:rPr>
          <w:rFonts w:ascii="Arial" w:hAnsi="Arial" w:cs="Arial"/>
          <w:sz w:val="24"/>
          <w:szCs w:val="22"/>
        </w:rPr>
        <w:t> </w:t>
      </w:r>
      <w:r w:rsidRPr="002D498C">
        <w:rPr>
          <w:rFonts w:ascii="Arial" w:hAnsi="Arial" w:cs="Arial"/>
          <w:sz w:val="24"/>
          <w:szCs w:val="22"/>
        </w:rPr>
        <w:t xml:space="preserve">zapobiegania zanieczyszczeniom powietrza, łącznie z transgranicznym zanieczyszczaniem powietrza na dalekie odległości. </w:t>
      </w:r>
    </w:p>
    <w:p w14:paraId="2127FF55" w14:textId="77777777" w:rsidR="00DA1890" w:rsidRPr="002D498C" w:rsidRDefault="00ED0961" w:rsidP="002D498C">
      <w:pPr>
        <w:numPr>
          <w:ilvl w:val="0"/>
          <w:numId w:val="101"/>
        </w:numPr>
        <w:spacing w:line="360" w:lineRule="auto"/>
        <w:ind w:left="284" w:hanging="284"/>
        <w:rPr>
          <w:rFonts w:ascii="Arial" w:hAnsi="Arial" w:cs="Arial"/>
          <w:sz w:val="24"/>
          <w:szCs w:val="22"/>
        </w:rPr>
      </w:pPr>
      <w:r w:rsidRPr="002D498C">
        <w:rPr>
          <w:rFonts w:ascii="Arial" w:hAnsi="Arial" w:cs="Arial"/>
          <w:b/>
          <w:sz w:val="24"/>
          <w:szCs w:val="22"/>
        </w:rPr>
        <w:lastRenderedPageBreak/>
        <w:t>Konwencja Bońska</w:t>
      </w:r>
      <w:r w:rsidRPr="002D498C">
        <w:rPr>
          <w:rFonts w:ascii="Arial" w:hAnsi="Arial" w:cs="Arial"/>
          <w:sz w:val="24"/>
          <w:szCs w:val="22"/>
        </w:rPr>
        <w:t xml:space="preserve"> (1979 r.) o ochronie wędrownych gatunków dzikich zwierząt. Celem Konwencji jest ochrona dzikich zwierząt migrujących, stanowiących niezastąpiony element środowiska naturalnego. </w:t>
      </w:r>
    </w:p>
    <w:p w14:paraId="167B33BA" w14:textId="5247476E" w:rsidR="00ED0961" w:rsidRPr="002D498C" w:rsidRDefault="00ED0961" w:rsidP="002D498C">
      <w:pPr>
        <w:numPr>
          <w:ilvl w:val="0"/>
          <w:numId w:val="101"/>
        </w:numPr>
        <w:spacing w:line="360" w:lineRule="auto"/>
        <w:ind w:left="284" w:hanging="284"/>
        <w:rPr>
          <w:rFonts w:ascii="Arial" w:hAnsi="Arial" w:cs="Arial"/>
          <w:sz w:val="24"/>
          <w:szCs w:val="22"/>
        </w:rPr>
      </w:pPr>
      <w:r w:rsidRPr="002D498C">
        <w:rPr>
          <w:rFonts w:ascii="Arial" w:hAnsi="Arial" w:cs="Arial"/>
          <w:b/>
          <w:sz w:val="24"/>
          <w:szCs w:val="22"/>
        </w:rPr>
        <w:t>Konwencja o kontroli transgranicznego przemieszczania i usuwania odpadów niebezpiecznych</w:t>
      </w:r>
      <w:r w:rsidRPr="002D498C">
        <w:rPr>
          <w:rFonts w:ascii="Arial" w:hAnsi="Arial" w:cs="Arial"/>
          <w:sz w:val="24"/>
          <w:szCs w:val="22"/>
        </w:rPr>
        <w:t xml:space="preserve"> (Bazylea 1989 r.), której przedmiotem jest monitoring transgranicznego przemieszczania i</w:t>
      </w:r>
      <w:r w:rsidR="00BB3451" w:rsidRPr="002D498C">
        <w:rPr>
          <w:rFonts w:ascii="Arial" w:hAnsi="Arial" w:cs="Arial"/>
          <w:sz w:val="24"/>
          <w:szCs w:val="22"/>
        </w:rPr>
        <w:t> </w:t>
      </w:r>
      <w:r w:rsidRPr="002D498C">
        <w:rPr>
          <w:rFonts w:ascii="Arial" w:hAnsi="Arial" w:cs="Arial"/>
          <w:sz w:val="24"/>
          <w:szCs w:val="22"/>
        </w:rPr>
        <w:t>usuwania odpadów niebezpiecznych, według wykazów zawartych w</w:t>
      </w:r>
      <w:r w:rsidR="00C12B41" w:rsidRPr="002D498C">
        <w:rPr>
          <w:rFonts w:ascii="Arial" w:hAnsi="Arial" w:cs="Arial"/>
          <w:sz w:val="24"/>
          <w:szCs w:val="22"/>
        </w:rPr>
        <w:t> </w:t>
      </w:r>
      <w:r w:rsidRPr="002D498C">
        <w:rPr>
          <w:rFonts w:ascii="Arial" w:hAnsi="Arial" w:cs="Arial"/>
          <w:sz w:val="24"/>
          <w:szCs w:val="22"/>
        </w:rPr>
        <w:t>odpowiednich załącznikach do Konwencji oraz minimalizacja wytwarzania odpadów niebezpiecznych i</w:t>
      </w:r>
      <w:r w:rsidR="00BB3451" w:rsidRPr="002D498C">
        <w:rPr>
          <w:rFonts w:ascii="Arial" w:hAnsi="Arial" w:cs="Arial"/>
          <w:sz w:val="24"/>
          <w:szCs w:val="22"/>
        </w:rPr>
        <w:t> </w:t>
      </w:r>
      <w:r w:rsidRPr="002D498C">
        <w:rPr>
          <w:rFonts w:ascii="Arial" w:hAnsi="Arial" w:cs="Arial"/>
          <w:sz w:val="24"/>
          <w:szCs w:val="22"/>
        </w:rPr>
        <w:t xml:space="preserve">innych, a także zapewnienie dostępu do właściwych, odpowiednio zlokalizowanych urządzeń służących do usuwania odpadów, w sposób bezpieczny dla środowiska. </w:t>
      </w:r>
    </w:p>
    <w:p w14:paraId="0F7C23DD" w14:textId="756F29CF" w:rsidR="00ED0961" w:rsidRPr="002D498C" w:rsidRDefault="00ED0961" w:rsidP="002D498C">
      <w:pPr>
        <w:numPr>
          <w:ilvl w:val="0"/>
          <w:numId w:val="102"/>
        </w:numPr>
        <w:spacing w:line="360" w:lineRule="auto"/>
        <w:ind w:left="284" w:hanging="284"/>
        <w:rPr>
          <w:rFonts w:ascii="Arial" w:hAnsi="Arial" w:cs="Arial"/>
          <w:sz w:val="24"/>
          <w:szCs w:val="22"/>
        </w:rPr>
      </w:pPr>
      <w:r w:rsidRPr="002D498C">
        <w:rPr>
          <w:rFonts w:ascii="Arial" w:hAnsi="Arial" w:cs="Arial"/>
          <w:b/>
          <w:sz w:val="24"/>
          <w:szCs w:val="22"/>
        </w:rPr>
        <w:t xml:space="preserve">Konwencja o ochronie różnorodności biologicznej z </w:t>
      </w:r>
      <w:r w:rsidR="00DA1890" w:rsidRPr="002D498C">
        <w:rPr>
          <w:rFonts w:ascii="Arial" w:hAnsi="Arial" w:cs="Arial"/>
          <w:b/>
          <w:sz w:val="24"/>
          <w:szCs w:val="22"/>
        </w:rPr>
        <w:t xml:space="preserve">Rio de </w:t>
      </w:r>
      <w:proofErr w:type="spellStart"/>
      <w:r w:rsidR="00DA1890" w:rsidRPr="002D498C">
        <w:rPr>
          <w:rFonts w:ascii="Arial" w:hAnsi="Arial" w:cs="Arial"/>
          <w:b/>
          <w:sz w:val="24"/>
          <w:szCs w:val="22"/>
        </w:rPr>
        <w:t>Janeiro</w:t>
      </w:r>
      <w:proofErr w:type="spellEnd"/>
      <w:r w:rsidR="00DA1890" w:rsidRPr="002D498C">
        <w:rPr>
          <w:rFonts w:ascii="Arial" w:hAnsi="Arial" w:cs="Arial"/>
          <w:sz w:val="24"/>
          <w:szCs w:val="22"/>
        </w:rPr>
        <w:t xml:space="preserve"> (1992 r.), </w:t>
      </w:r>
      <w:r w:rsidRPr="002D498C">
        <w:rPr>
          <w:rFonts w:ascii="Arial" w:hAnsi="Arial" w:cs="Arial"/>
          <w:sz w:val="24"/>
          <w:szCs w:val="22"/>
        </w:rPr>
        <w:t>wskazuje na konieczność ochrony przyrody w skali globalnej. Główne cele Konwencji to: ochrona różnorodności biologicznej, zrównoważone użytkowanie jej elementów, uczciwy i</w:t>
      </w:r>
      <w:r w:rsidR="00BB3451" w:rsidRPr="002D498C">
        <w:rPr>
          <w:rFonts w:ascii="Arial" w:hAnsi="Arial" w:cs="Arial"/>
          <w:sz w:val="24"/>
          <w:szCs w:val="22"/>
        </w:rPr>
        <w:t> </w:t>
      </w:r>
      <w:r w:rsidRPr="002D498C">
        <w:rPr>
          <w:rFonts w:ascii="Arial" w:hAnsi="Arial" w:cs="Arial"/>
          <w:sz w:val="24"/>
          <w:szCs w:val="22"/>
        </w:rPr>
        <w:t xml:space="preserve">sprawiedliwy podział korzyści wynikających z wykorzystania zasobów genetycznych. </w:t>
      </w:r>
    </w:p>
    <w:p w14:paraId="28789F17" w14:textId="5D1F9D4A" w:rsidR="00ED0961" w:rsidRPr="002D498C" w:rsidRDefault="00ED0961" w:rsidP="002D498C">
      <w:pPr>
        <w:pStyle w:val="NormalnyWeb"/>
        <w:numPr>
          <w:ilvl w:val="0"/>
          <w:numId w:val="102"/>
        </w:numPr>
        <w:ind w:left="284" w:hanging="284"/>
        <w:jc w:val="left"/>
        <w:rPr>
          <w:rFonts w:ascii="Arial" w:hAnsi="Arial" w:cs="Arial"/>
          <w:sz w:val="24"/>
          <w:szCs w:val="22"/>
        </w:rPr>
      </w:pPr>
      <w:r w:rsidRPr="002D498C">
        <w:rPr>
          <w:rFonts w:ascii="Arial" w:hAnsi="Arial" w:cs="Arial"/>
          <w:b/>
          <w:sz w:val="24"/>
          <w:szCs w:val="22"/>
        </w:rPr>
        <w:t>Ramowa Konwencja Narodów Zjednoczonych w sprawie zmian klimatu</w:t>
      </w:r>
      <w:r w:rsidRPr="002D498C">
        <w:rPr>
          <w:rFonts w:ascii="Arial" w:hAnsi="Arial" w:cs="Arial"/>
          <w:sz w:val="24"/>
          <w:szCs w:val="22"/>
        </w:rPr>
        <w:t xml:space="preserve"> (Rio de </w:t>
      </w:r>
      <w:proofErr w:type="spellStart"/>
      <w:r w:rsidRPr="002D498C">
        <w:rPr>
          <w:rFonts w:ascii="Arial" w:hAnsi="Arial" w:cs="Arial"/>
          <w:sz w:val="24"/>
          <w:szCs w:val="22"/>
        </w:rPr>
        <w:t>Janeiro</w:t>
      </w:r>
      <w:proofErr w:type="spellEnd"/>
      <w:r w:rsidRPr="002D498C">
        <w:rPr>
          <w:rFonts w:ascii="Arial" w:hAnsi="Arial" w:cs="Arial"/>
          <w:sz w:val="24"/>
          <w:szCs w:val="22"/>
        </w:rPr>
        <w:t xml:space="preserve"> 1992 r.), której głównym celem jest przeciwdziałanie globalnemu ociepleniu oraz Protokół z</w:t>
      </w:r>
      <w:r w:rsidR="00BB3451" w:rsidRPr="002D498C">
        <w:rPr>
          <w:rFonts w:ascii="Arial" w:hAnsi="Arial" w:cs="Arial"/>
          <w:sz w:val="24"/>
          <w:szCs w:val="22"/>
        </w:rPr>
        <w:t> </w:t>
      </w:r>
      <w:r w:rsidRPr="002D498C">
        <w:rPr>
          <w:rFonts w:ascii="Arial" w:hAnsi="Arial" w:cs="Arial"/>
          <w:sz w:val="24"/>
          <w:szCs w:val="22"/>
        </w:rPr>
        <w:t>Kioto (1997 r.) stanowiący uzupełnienie Konwencji klimatycznej. Unia Europejska wraz z państwami zrzeszonymi w Europejskim Obszarze Gospodarczym, zobowiązały się przedłużyć swoje zobowiązania wynikające z konwencji do roku 2020.</w:t>
      </w:r>
    </w:p>
    <w:p w14:paraId="367C0BF9" w14:textId="041A8CFE" w:rsidR="00ED0961" w:rsidRPr="002D498C" w:rsidRDefault="00ED0961" w:rsidP="002D498C">
      <w:pPr>
        <w:numPr>
          <w:ilvl w:val="0"/>
          <w:numId w:val="102"/>
        </w:numPr>
        <w:spacing w:line="360" w:lineRule="auto"/>
        <w:ind w:left="284" w:hanging="284"/>
        <w:rPr>
          <w:rFonts w:ascii="Arial" w:hAnsi="Arial" w:cs="Arial"/>
          <w:sz w:val="24"/>
          <w:szCs w:val="22"/>
        </w:rPr>
      </w:pPr>
      <w:r w:rsidRPr="002D498C">
        <w:rPr>
          <w:rFonts w:ascii="Arial" w:hAnsi="Arial" w:cs="Arial"/>
          <w:b/>
          <w:sz w:val="24"/>
          <w:szCs w:val="22"/>
        </w:rPr>
        <w:t>Konwencja o ochronie i użytkowaniu cieków transgranicznych i jezior międzynarodowych</w:t>
      </w:r>
      <w:r w:rsidRPr="002D498C">
        <w:rPr>
          <w:rFonts w:ascii="Arial" w:hAnsi="Arial" w:cs="Arial"/>
          <w:sz w:val="24"/>
          <w:szCs w:val="22"/>
        </w:rPr>
        <w:t xml:space="preserve"> (Helsinki 1992 r.), określająca</w:t>
      </w:r>
      <w:r w:rsidR="00DA1890" w:rsidRPr="002D498C">
        <w:rPr>
          <w:rFonts w:ascii="Arial" w:hAnsi="Arial" w:cs="Arial"/>
          <w:sz w:val="24"/>
          <w:szCs w:val="22"/>
        </w:rPr>
        <w:t>,</w:t>
      </w:r>
      <w:r w:rsidRPr="002D498C">
        <w:rPr>
          <w:rFonts w:ascii="Arial" w:hAnsi="Arial" w:cs="Arial"/>
          <w:sz w:val="24"/>
          <w:szCs w:val="22"/>
        </w:rPr>
        <w:t xml:space="preserve"> jako najważniejsze</w:t>
      </w:r>
      <w:r w:rsidR="00DA1890" w:rsidRPr="002D498C">
        <w:rPr>
          <w:rFonts w:ascii="Arial" w:hAnsi="Arial" w:cs="Arial"/>
          <w:sz w:val="24"/>
          <w:szCs w:val="22"/>
        </w:rPr>
        <w:t>,</w:t>
      </w:r>
      <w:r w:rsidRPr="002D498C">
        <w:rPr>
          <w:rFonts w:ascii="Arial" w:hAnsi="Arial" w:cs="Arial"/>
          <w:sz w:val="24"/>
          <w:szCs w:val="22"/>
        </w:rPr>
        <w:t xml:space="preserve"> następujące cele: zapobieganie, kontrolowanie i zmniejszanie zanieczyszczenia wód, które powoduje oddziaływanie transgraniczne, zapewnienie zachowania ekosystemów i jeśli to niezbędne ich restytuowanie, zapewnienie użytkowania wód transgranicznych zgodnego z ekologicznie uzasadnionym i racjonalnym gospodarowaniem zasobami wodnymi, ich zachowaniem i</w:t>
      </w:r>
      <w:r w:rsidR="00BB3451" w:rsidRPr="002D498C">
        <w:rPr>
          <w:rFonts w:ascii="Arial" w:hAnsi="Arial" w:cs="Arial"/>
          <w:sz w:val="24"/>
          <w:szCs w:val="22"/>
        </w:rPr>
        <w:t> </w:t>
      </w:r>
      <w:r w:rsidRPr="002D498C">
        <w:rPr>
          <w:rFonts w:ascii="Arial" w:hAnsi="Arial" w:cs="Arial"/>
          <w:sz w:val="24"/>
          <w:szCs w:val="22"/>
        </w:rPr>
        <w:t xml:space="preserve">ochroną środowiska. </w:t>
      </w:r>
    </w:p>
    <w:p w14:paraId="4FE42865" w14:textId="6DA1C3EE" w:rsidR="00ED0961" w:rsidRPr="002D498C" w:rsidRDefault="00ED0961" w:rsidP="002D498C">
      <w:pPr>
        <w:numPr>
          <w:ilvl w:val="0"/>
          <w:numId w:val="103"/>
        </w:numPr>
        <w:spacing w:line="360" w:lineRule="auto"/>
        <w:ind w:left="284" w:hanging="284"/>
        <w:rPr>
          <w:rFonts w:ascii="Arial" w:hAnsi="Arial" w:cs="Arial"/>
          <w:sz w:val="24"/>
          <w:szCs w:val="22"/>
        </w:rPr>
      </w:pPr>
      <w:r w:rsidRPr="002D498C">
        <w:rPr>
          <w:rFonts w:ascii="Arial" w:hAnsi="Arial" w:cs="Arial"/>
          <w:b/>
          <w:sz w:val="24"/>
          <w:szCs w:val="22"/>
        </w:rPr>
        <w:t>Konwencja Europejskiej Komisji Gospodarczej Organizacji Narodów Zjednoczonych w</w:t>
      </w:r>
      <w:r w:rsidR="004F3B4A" w:rsidRPr="002D498C">
        <w:rPr>
          <w:rFonts w:ascii="Arial" w:hAnsi="Arial" w:cs="Arial"/>
          <w:b/>
          <w:sz w:val="24"/>
          <w:szCs w:val="22"/>
        </w:rPr>
        <w:t> </w:t>
      </w:r>
      <w:r w:rsidRPr="002D498C">
        <w:rPr>
          <w:rFonts w:ascii="Arial" w:hAnsi="Arial" w:cs="Arial"/>
          <w:b/>
          <w:sz w:val="24"/>
          <w:szCs w:val="22"/>
        </w:rPr>
        <w:t>sprawie transgranicznych skutków awarii przemysłowych</w:t>
      </w:r>
      <w:r w:rsidRPr="002D498C">
        <w:rPr>
          <w:rFonts w:ascii="Arial" w:hAnsi="Arial" w:cs="Arial"/>
          <w:sz w:val="24"/>
          <w:szCs w:val="22"/>
        </w:rPr>
        <w:t>, zwana Konwencją awaryjną (Helsinki 1992 r.), jako podstawowe cele określa: zapobieganie awariom przemysłowym, zapewnienie gotowości na wypadek awarii o skutkach transgranicznych, likwidację skutków wspomnianych zdarzeń, informowanie o </w:t>
      </w:r>
      <w:r w:rsidR="00E43C38" w:rsidRPr="002D498C">
        <w:rPr>
          <w:rFonts w:ascii="Arial" w:hAnsi="Arial" w:cs="Arial"/>
          <w:sz w:val="24"/>
          <w:szCs w:val="22"/>
        </w:rPr>
        <w:t>występowaniu poważnych awarii o </w:t>
      </w:r>
      <w:r w:rsidRPr="002D498C">
        <w:rPr>
          <w:rFonts w:ascii="Arial" w:hAnsi="Arial" w:cs="Arial"/>
          <w:sz w:val="24"/>
          <w:szCs w:val="22"/>
        </w:rPr>
        <w:t xml:space="preserve">skutkach transgranicznych, </w:t>
      </w:r>
      <w:r w:rsidRPr="002D498C">
        <w:rPr>
          <w:rFonts w:ascii="Arial" w:hAnsi="Arial" w:cs="Arial"/>
          <w:sz w:val="24"/>
          <w:szCs w:val="22"/>
        </w:rPr>
        <w:lastRenderedPageBreak/>
        <w:t>udzielanie pomocy wzajemnej w przypadku wystąpienia poważnych awarii o</w:t>
      </w:r>
      <w:r w:rsidR="002D498C">
        <w:rPr>
          <w:rFonts w:ascii="Arial" w:hAnsi="Arial" w:cs="Arial"/>
          <w:sz w:val="24"/>
          <w:szCs w:val="22"/>
        </w:rPr>
        <w:t> </w:t>
      </w:r>
      <w:r w:rsidRPr="002D498C">
        <w:rPr>
          <w:rFonts w:ascii="Arial" w:hAnsi="Arial" w:cs="Arial"/>
          <w:sz w:val="24"/>
          <w:szCs w:val="22"/>
        </w:rPr>
        <w:t xml:space="preserve">skutkach transgranicznych. </w:t>
      </w:r>
    </w:p>
    <w:p w14:paraId="7EEE9BD4" w14:textId="77777777" w:rsidR="00ED0961" w:rsidRPr="002D498C" w:rsidRDefault="00ED0961" w:rsidP="002D498C">
      <w:pPr>
        <w:numPr>
          <w:ilvl w:val="0"/>
          <w:numId w:val="103"/>
        </w:numPr>
        <w:spacing w:line="360" w:lineRule="auto"/>
        <w:ind w:left="284" w:hanging="284"/>
        <w:rPr>
          <w:rFonts w:ascii="Arial" w:hAnsi="Arial" w:cs="Arial"/>
          <w:sz w:val="24"/>
          <w:szCs w:val="22"/>
        </w:rPr>
      </w:pPr>
      <w:r w:rsidRPr="002D498C">
        <w:rPr>
          <w:rFonts w:ascii="Arial" w:hAnsi="Arial" w:cs="Arial"/>
          <w:b/>
          <w:sz w:val="24"/>
          <w:szCs w:val="22"/>
        </w:rPr>
        <w:t>Konwencja Narodów Zjednoczonych w sprawie zwalczania pustynnienia w państwach dotkniętych poważnymi suszami i/lub pustynnieniem zwłaszcza w Afryce</w:t>
      </w:r>
      <w:r w:rsidRPr="002D498C">
        <w:rPr>
          <w:rFonts w:ascii="Arial" w:hAnsi="Arial" w:cs="Arial"/>
          <w:sz w:val="24"/>
          <w:szCs w:val="22"/>
        </w:rPr>
        <w:t xml:space="preserve"> (Paryż 1994 r.), której celem</w:t>
      </w:r>
      <w:r w:rsidR="00DE4A87" w:rsidRPr="002D498C">
        <w:rPr>
          <w:rFonts w:ascii="Arial" w:hAnsi="Arial" w:cs="Arial"/>
          <w:sz w:val="24"/>
          <w:szCs w:val="22"/>
        </w:rPr>
        <w:t xml:space="preserve"> jest zwalczanie pustynnienia i </w:t>
      </w:r>
      <w:r w:rsidRPr="002D498C">
        <w:rPr>
          <w:rFonts w:ascii="Arial" w:hAnsi="Arial" w:cs="Arial"/>
          <w:sz w:val="24"/>
          <w:szCs w:val="22"/>
        </w:rPr>
        <w:t>łagodzenie skutków susz, poprzez efektywne działania na wszystkich poziomach, wspierane pr</w:t>
      </w:r>
      <w:r w:rsidR="00E43C38" w:rsidRPr="002D498C">
        <w:rPr>
          <w:rFonts w:ascii="Arial" w:hAnsi="Arial" w:cs="Arial"/>
          <w:sz w:val="24"/>
          <w:szCs w:val="22"/>
        </w:rPr>
        <w:t>zez współpracę międzynarodową i </w:t>
      </w:r>
      <w:r w:rsidRPr="002D498C">
        <w:rPr>
          <w:rFonts w:ascii="Arial" w:hAnsi="Arial" w:cs="Arial"/>
          <w:sz w:val="24"/>
          <w:szCs w:val="22"/>
        </w:rPr>
        <w:t>partnerskie organizacje w ramach zintegrowanego po</w:t>
      </w:r>
      <w:r w:rsidR="00E43C38" w:rsidRPr="002D498C">
        <w:rPr>
          <w:rFonts w:ascii="Arial" w:hAnsi="Arial" w:cs="Arial"/>
          <w:sz w:val="24"/>
          <w:szCs w:val="22"/>
        </w:rPr>
        <w:t>dejścia, zgodnego z </w:t>
      </w:r>
      <w:r w:rsidR="00DE4A87" w:rsidRPr="002D498C">
        <w:rPr>
          <w:rFonts w:ascii="Arial" w:hAnsi="Arial" w:cs="Arial"/>
          <w:sz w:val="24"/>
          <w:szCs w:val="22"/>
        </w:rPr>
        <w:t>Agendą 21, w </w:t>
      </w:r>
      <w:r w:rsidRPr="002D498C">
        <w:rPr>
          <w:rFonts w:ascii="Arial" w:hAnsi="Arial" w:cs="Arial"/>
          <w:sz w:val="24"/>
          <w:szCs w:val="22"/>
        </w:rPr>
        <w:t xml:space="preserve">celu przyczynienia się do osiągnięcia trwałego rozwoju na obszarach dotkniętych. </w:t>
      </w:r>
    </w:p>
    <w:p w14:paraId="22DD1EDC" w14:textId="73D5635B" w:rsidR="00ED0961" w:rsidRPr="002D498C" w:rsidRDefault="00ED0961" w:rsidP="002D498C">
      <w:pPr>
        <w:numPr>
          <w:ilvl w:val="0"/>
          <w:numId w:val="104"/>
        </w:numPr>
        <w:spacing w:line="360" w:lineRule="auto"/>
        <w:ind w:left="284" w:hanging="284"/>
        <w:rPr>
          <w:rFonts w:ascii="Arial" w:hAnsi="Arial" w:cs="Arial"/>
          <w:sz w:val="24"/>
          <w:szCs w:val="22"/>
        </w:rPr>
      </w:pPr>
      <w:r w:rsidRPr="002D498C">
        <w:rPr>
          <w:rFonts w:ascii="Arial" w:hAnsi="Arial" w:cs="Arial"/>
          <w:b/>
          <w:sz w:val="24"/>
          <w:szCs w:val="22"/>
        </w:rPr>
        <w:t>Konwencja o dostępie do info</w:t>
      </w:r>
      <w:r w:rsidR="00BF2738" w:rsidRPr="002D498C">
        <w:rPr>
          <w:rFonts w:ascii="Arial" w:hAnsi="Arial" w:cs="Arial"/>
          <w:b/>
          <w:sz w:val="24"/>
          <w:szCs w:val="22"/>
        </w:rPr>
        <w:t>rmacji, udziale społeczeństwa w </w:t>
      </w:r>
      <w:r w:rsidRPr="002D498C">
        <w:rPr>
          <w:rFonts w:ascii="Arial" w:hAnsi="Arial" w:cs="Arial"/>
          <w:b/>
          <w:sz w:val="24"/>
          <w:szCs w:val="22"/>
        </w:rPr>
        <w:t>podejmowaniu decyzji oraz dostępie do sprawiedliwości w sprawach dotyczących środowiska</w:t>
      </w:r>
      <w:r w:rsidRPr="002D498C">
        <w:rPr>
          <w:rFonts w:ascii="Arial" w:hAnsi="Arial" w:cs="Arial"/>
          <w:sz w:val="24"/>
          <w:szCs w:val="22"/>
        </w:rPr>
        <w:t xml:space="preserve"> (</w:t>
      </w:r>
      <w:proofErr w:type="spellStart"/>
      <w:r w:rsidRPr="002D498C">
        <w:rPr>
          <w:rFonts w:ascii="Arial" w:hAnsi="Arial" w:cs="Arial"/>
          <w:sz w:val="24"/>
          <w:szCs w:val="22"/>
        </w:rPr>
        <w:t>Aarhus</w:t>
      </w:r>
      <w:proofErr w:type="spellEnd"/>
      <w:r w:rsidRPr="002D498C">
        <w:rPr>
          <w:rFonts w:ascii="Arial" w:hAnsi="Arial" w:cs="Arial"/>
          <w:sz w:val="24"/>
          <w:szCs w:val="22"/>
        </w:rPr>
        <w:t xml:space="preserve"> 1998 r.), której celem jest ochrona prawa każdej osoby, z obecnego oraz przyszłych pokoleń, do życia w</w:t>
      </w:r>
      <w:r w:rsidR="00065AFE" w:rsidRPr="002D498C">
        <w:rPr>
          <w:rFonts w:ascii="Arial" w:hAnsi="Arial" w:cs="Arial"/>
          <w:sz w:val="24"/>
          <w:szCs w:val="22"/>
        </w:rPr>
        <w:t> </w:t>
      </w:r>
      <w:r w:rsidRPr="002D498C">
        <w:rPr>
          <w:rFonts w:ascii="Arial" w:hAnsi="Arial" w:cs="Arial"/>
          <w:sz w:val="24"/>
          <w:szCs w:val="22"/>
        </w:rPr>
        <w:t>środowisku o</w:t>
      </w:r>
      <w:r w:rsidR="00DE4A87" w:rsidRPr="002D498C">
        <w:rPr>
          <w:rFonts w:ascii="Arial" w:hAnsi="Arial" w:cs="Arial"/>
          <w:sz w:val="24"/>
          <w:szCs w:val="22"/>
        </w:rPr>
        <w:t xml:space="preserve">dpowiednim dla jej zdrowia. Dla </w:t>
      </w:r>
      <w:r w:rsidRPr="002D498C">
        <w:rPr>
          <w:rFonts w:ascii="Arial" w:hAnsi="Arial" w:cs="Arial"/>
          <w:sz w:val="24"/>
          <w:szCs w:val="22"/>
        </w:rPr>
        <w:t>osiągnięcia wyznaczonego celu, określono działania w trzech obszarach dotyczących: zapewnienia społeczeństwu przez władze publiczne dostępu do informacji dotyczących środowiska, ułatwienia udziału społeczeństwa w podejmowaniu decyzji mających wpływ na środowisko, rozszerzenia warunków dostę</w:t>
      </w:r>
      <w:r w:rsidR="00E43C38" w:rsidRPr="002D498C">
        <w:rPr>
          <w:rFonts w:ascii="Arial" w:hAnsi="Arial" w:cs="Arial"/>
          <w:sz w:val="24"/>
          <w:szCs w:val="22"/>
        </w:rPr>
        <w:t>pu do wymiaru sprawiedliwości w </w:t>
      </w:r>
      <w:r w:rsidRPr="002D498C">
        <w:rPr>
          <w:rFonts w:ascii="Arial" w:hAnsi="Arial" w:cs="Arial"/>
          <w:sz w:val="24"/>
          <w:szCs w:val="22"/>
        </w:rPr>
        <w:t xml:space="preserve">sprawach dotyczących środowiska. </w:t>
      </w:r>
    </w:p>
    <w:p w14:paraId="17F5A7BB" w14:textId="3228F298" w:rsidR="00ED0961" w:rsidRPr="002D498C" w:rsidRDefault="00ED0961" w:rsidP="002D498C">
      <w:pPr>
        <w:numPr>
          <w:ilvl w:val="0"/>
          <w:numId w:val="104"/>
        </w:numPr>
        <w:spacing w:line="360" w:lineRule="auto"/>
        <w:ind w:left="284" w:hanging="284"/>
        <w:rPr>
          <w:rFonts w:ascii="Arial" w:hAnsi="Arial" w:cs="Arial"/>
          <w:sz w:val="24"/>
          <w:szCs w:val="22"/>
        </w:rPr>
      </w:pPr>
      <w:r w:rsidRPr="002D498C">
        <w:rPr>
          <w:rFonts w:ascii="Arial" w:hAnsi="Arial" w:cs="Arial"/>
          <w:b/>
          <w:sz w:val="24"/>
          <w:szCs w:val="22"/>
        </w:rPr>
        <w:t>Europejska Konwencja Krajobrazowa</w:t>
      </w:r>
      <w:r w:rsidRPr="002D498C">
        <w:rPr>
          <w:rFonts w:ascii="Arial" w:hAnsi="Arial" w:cs="Arial"/>
          <w:sz w:val="24"/>
          <w:szCs w:val="22"/>
        </w:rPr>
        <w:t xml:space="preserve"> (Florencja 2000 r.), ma na celu ochronę różnorodności krajobrazów europejskich, zarówno naturalnych jak i kulturowych, a</w:t>
      </w:r>
      <w:r w:rsidR="002D498C">
        <w:rPr>
          <w:rFonts w:ascii="Arial" w:hAnsi="Arial" w:cs="Arial"/>
          <w:sz w:val="24"/>
          <w:szCs w:val="22"/>
        </w:rPr>
        <w:t> </w:t>
      </w:r>
      <w:r w:rsidRPr="002D498C">
        <w:rPr>
          <w:rFonts w:ascii="Arial" w:hAnsi="Arial" w:cs="Arial"/>
          <w:sz w:val="24"/>
          <w:szCs w:val="22"/>
        </w:rPr>
        <w:t xml:space="preserve">także racjonalne zagospodarowanie i planowanie krajobrazu. </w:t>
      </w:r>
    </w:p>
    <w:p w14:paraId="46306130" w14:textId="77777777" w:rsidR="00ED0961" w:rsidRPr="002D498C" w:rsidRDefault="00ED0961" w:rsidP="002D498C">
      <w:pPr>
        <w:numPr>
          <w:ilvl w:val="0"/>
          <w:numId w:val="104"/>
        </w:numPr>
        <w:spacing w:line="360" w:lineRule="auto"/>
        <w:ind w:left="284" w:hanging="284"/>
        <w:rPr>
          <w:rFonts w:ascii="Arial" w:hAnsi="Arial" w:cs="Arial"/>
          <w:sz w:val="24"/>
          <w:szCs w:val="22"/>
        </w:rPr>
      </w:pPr>
      <w:r w:rsidRPr="002D498C">
        <w:rPr>
          <w:rFonts w:ascii="Arial" w:hAnsi="Arial" w:cs="Arial"/>
          <w:b/>
          <w:sz w:val="24"/>
          <w:szCs w:val="22"/>
        </w:rPr>
        <w:t>Konwencja Sztokholmska</w:t>
      </w:r>
      <w:r w:rsidRPr="002D498C">
        <w:rPr>
          <w:rFonts w:ascii="Arial" w:hAnsi="Arial" w:cs="Arial"/>
          <w:sz w:val="24"/>
          <w:szCs w:val="22"/>
        </w:rPr>
        <w:t xml:space="preserve"> (2001 r.) w sprawie trwałych zanieczyszczeń organicznych, której celem jest ochrona zdrowia ludzi i środowiska przed substancjami określanymi jako „trwałe zanieczyszczenia organiczne”, poprzez wprowadzenie ograniczeń w produkcji i stosowaniu, eksporcie i imporcie tych substancji, a także przez wprowadzenie zasad gospodarki odpadami je zawierającymi. </w:t>
      </w:r>
    </w:p>
    <w:p w14:paraId="490D4761" w14:textId="77777777" w:rsidR="00ED0961" w:rsidRPr="002D498C" w:rsidRDefault="00ED0961" w:rsidP="002D498C">
      <w:pPr>
        <w:numPr>
          <w:ilvl w:val="0"/>
          <w:numId w:val="105"/>
        </w:numPr>
        <w:spacing w:line="360" w:lineRule="auto"/>
        <w:ind w:left="284" w:hanging="284"/>
        <w:rPr>
          <w:rFonts w:ascii="Arial" w:hAnsi="Arial" w:cs="Arial"/>
          <w:sz w:val="24"/>
          <w:szCs w:val="22"/>
        </w:rPr>
      </w:pPr>
      <w:r w:rsidRPr="002D498C">
        <w:rPr>
          <w:rFonts w:ascii="Arial" w:hAnsi="Arial" w:cs="Arial"/>
          <w:b/>
          <w:sz w:val="24"/>
          <w:szCs w:val="22"/>
        </w:rPr>
        <w:t>Konwencja Wiedeńska w sprawie ochrony warstwy ozonowej</w:t>
      </w:r>
      <w:r w:rsidRPr="002D498C">
        <w:rPr>
          <w:rFonts w:ascii="Arial" w:hAnsi="Arial" w:cs="Arial"/>
          <w:sz w:val="24"/>
          <w:szCs w:val="22"/>
        </w:rPr>
        <w:t xml:space="preserve"> (2001 r.), której celami są: ochrona zdrowia ludzkiego i środowiska przed negatywnymi skutkami wynikającymi ze zmian w warstwie ozonowej, regularne prowadzenie pomiarów zawartości ozonu w atmosferze, pomiarów promieniowania ultrafioletowego słońca zakresu UV-B, badania skutków osłabienia warstwy ozonowej w środowisku. </w:t>
      </w:r>
    </w:p>
    <w:p w14:paraId="1D781F05" w14:textId="6578661B" w:rsidR="00ED0961" w:rsidRPr="002D498C" w:rsidRDefault="00ED0961" w:rsidP="002D498C">
      <w:pPr>
        <w:numPr>
          <w:ilvl w:val="0"/>
          <w:numId w:val="105"/>
        </w:numPr>
        <w:spacing w:line="360" w:lineRule="auto"/>
        <w:ind w:left="284" w:hanging="284"/>
        <w:rPr>
          <w:rFonts w:ascii="Arial" w:hAnsi="Arial" w:cs="Arial"/>
          <w:sz w:val="24"/>
          <w:szCs w:val="22"/>
        </w:rPr>
      </w:pPr>
      <w:r w:rsidRPr="002D498C">
        <w:rPr>
          <w:rFonts w:ascii="Arial" w:hAnsi="Arial" w:cs="Arial"/>
          <w:b/>
          <w:sz w:val="24"/>
          <w:szCs w:val="22"/>
        </w:rPr>
        <w:lastRenderedPageBreak/>
        <w:t>Ramowa Konwencja o ochronie i zrównoważonym rozwoju Karpat, tzw. konwencja karpacka</w:t>
      </w:r>
      <w:r w:rsidRPr="002D498C">
        <w:rPr>
          <w:rFonts w:ascii="Arial" w:hAnsi="Arial" w:cs="Arial"/>
          <w:sz w:val="24"/>
          <w:szCs w:val="22"/>
        </w:rPr>
        <w:t xml:space="preserve"> (Kijów 2003 r.), określająca jako główne cele m.in.</w:t>
      </w:r>
      <w:r w:rsidR="00DE4A87" w:rsidRPr="002D498C">
        <w:rPr>
          <w:rFonts w:ascii="Arial" w:hAnsi="Arial" w:cs="Arial"/>
          <w:sz w:val="24"/>
          <w:szCs w:val="22"/>
        </w:rPr>
        <w:t>:</w:t>
      </w:r>
      <w:r w:rsidRPr="002D498C">
        <w:rPr>
          <w:rFonts w:ascii="Arial" w:hAnsi="Arial" w:cs="Arial"/>
          <w:sz w:val="24"/>
          <w:szCs w:val="22"/>
        </w:rPr>
        <w:t xml:space="preserve"> poprawę jakości życia mieszkańców oraz o</w:t>
      </w:r>
      <w:r w:rsidR="00DE4A87" w:rsidRPr="002D498C">
        <w:rPr>
          <w:rFonts w:ascii="Arial" w:hAnsi="Arial" w:cs="Arial"/>
          <w:sz w:val="24"/>
          <w:szCs w:val="22"/>
        </w:rPr>
        <w:t>chronę walorów przyrodniczych i </w:t>
      </w:r>
      <w:r w:rsidRPr="002D498C">
        <w:rPr>
          <w:rFonts w:ascii="Arial" w:hAnsi="Arial" w:cs="Arial"/>
          <w:sz w:val="24"/>
          <w:szCs w:val="22"/>
        </w:rPr>
        <w:t xml:space="preserve">dziedzictwa kulturowego. </w:t>
      </w:r>
    </w:p>
    <w:p w14:paraId="244AC0EF" w14:textId="77777777" w:rsidR="00DE4A87" w:rsidRPr="002D498C" w:rsidRDefault="00DE4A87" w:rsidP="002D498C">
      <w:pPr>
        <w:spacing w:line="360" w:lineRule="auto"/>
        <w:ind w:left="284" w:hanging="284"/>
        <w:rPr>
          <w:rFonts w:ascii="Arial" w:hAnsi="Arial" w:cs="Arial"/>
          <w:sz w:val="28"/>
          <w:szCs w:val="22"/>
        </w:rPr>
      </w:pPr>
    </w:p>
    <w:p w14:paraId="62D85A8D" w14:textId="6CD854D8" w:rsidR="00ED0961" w:rsidRPr="002D498C" w:rsidRDefault="00ED0961" w:rsidP="002D498C">
      <w:pPr>
        <w:spacing w:line="360" w:lineRule="auto"/>
        <w:rPr>
          <w:rFonts w:ascii="Arial" w:hAnsi="Arial" w:cs="Arial"/>
          <w:b/>
          <w:sz w:val="24"/>
          <w:szCs w:val="22"/>
        </w:rPr>
      </w:pPr>
      <w:r w:rsidRPr="002D498C">
        <w:rPr>
          <w:rFonts w:ascii="Arial" w:hAnsi="Arial" w:cs="Arial"/>
          <w:b/>
          <w:sz w:val="24"/>
          <w:szCs w:val="22"/>
        </w:rPr>
        <w:t>Podstawowe, wspólnotowe cele polityki ochrony środowiska zostały określone w Traktacie o</w:t>
      </w:r>
      <w:r w:rsidR="00065AFE" w:rsidRPr="002D498C">
        <w:rPr>
          <w:rFonts w:ascii="Arial" w:hAnsi="Arial" w:cs="Arial"/>
          <w:b/>
          <w:sz w:val="24"/>
          <w:szCs w:val="22"/>
        </w:rPr>
        <w:t> </w:t>
      </w:r>
      <w:r w:rsidRPr="002D498C">
        <w:rPr>
          <w:rFonts w:ascii="Arial" w:hAnsi="Arial" w:cs="Arial"/>
          <w:b/>
          <w:sz w:val="24"/>
          <w:szCs w:val="22"/>
        </w:rPr>
        <w:t xml:space="preserve">funkcjonowaniu Unii Europejskiej, są to: </w:t>
      </w:r>
    </w:p>
    <w:p w14:paraId="2116C93D" w14:textId="77777777" w:rsidR="00ED0961" w:rsidRPr="002D498C" w:rsidRDefault="00ED0961" w:rsidP="002D498C">
      <w:pPr>
        <w:numPr>
          <w:ilvl w:val="0"/>
          <w:numId w:val="106"/>
        </w:numPr>
        <w:spacing w:line="360" w:lineRule="auto"/>
        <w:ind w:left="142" w:hanging="142"/>
        <w:rPr>
          <w:rFonts w:ascii="Arial" w:hAnsi="Arial" w:cs="Arial"/>
          <w:sz w:val="24"/>
          <w:szCs w:val="22"/>
        </w:rPr>
      </w:pPr>
      <w:r w:rsidRPr="002D498C">
        <w:rPr>
          <w:rFonts w:ascii="Arial" w:hAnsi="Arial" w:cs="Arial"/>
          <w:sz w:val="24"/>
          <w:szCs w:val="22"/>
        </w:rPr>
        <w:t>zachowanie, ochrona i poprawa jakości środowiska natura</w:t>
      </w:r>
      <w:r w:rsidR="00DE4A87" w:rsidRPr="002D498C">
        <w:rPr>
          <w:rFonts w:ascii="Arial" w:hAnsi="Arial" w:cs="Arial"/>
          <w:sz w:val="24"/>
          <w:szCs w:val="22"/>
        </w:rPr>
        <w:t>lnego;</w:t>
      </w:r>
      <w:r w:rsidRPr="002D498C">
        <w:rPr>
          <w:rFonts w:ascii="Arial" w:hAnsi="Arial" w:cs="Arial"/>
          <w:sz w:val="24"/>
          <w:szCs w:val="22"/>
        </w:rPr>
        <w:t xml:space="preserve"> </w:t>
      </w:r>
    </w:p>
    <w:p w14:paraId="0232DFDD" w14:textId="77777777" w:rsidR="00ED0961" w:rsidRPr="002D498C" w:rsidRDefault="00DE4A87" w:rsidP="002D498C">
      <w:pPr>
        <w:numPr>
          <w:ilvl w:val="0"/>
          <w:numId w:val="106"/>
        </w:numPr>
        <w:spacing w:line="360" w:lineRule="auto"/>
        <w:ind w:left="142" w:hanging="142"/>
        <w:rPr>
          <w:rFonts w:ascii="Arial" w:hAnsi="Arial" w:cs="Arial"/>
          <w:sz w:val="24"/>
          <w:szCs w:val="22"/>
        </w:rPr>
      </w:pPr>
      <w:r w:rsidRPr="002D498C">
        <w:rPr>
          <w:rFonts w:ascii="Arial" w:hAnsi="Arial" w:cs="Arial"/>
          <w:sz w:val="24"/>
          <w:szCs w:val="22"/>
        </w:rPr>
        <w:t>ochrona zdrowia człowieka;</w:t>
      </w:r>
      <w:r w:rsidR="00ED0961" w:rsidRPr="002D498C">
        <w:rPr>
          <w:rFonts w:ascii="Arial" w:hAnsi="Arial" w:cs="Arial"/>
          <w:sz w:val="24"/>
          <w:szCs w:val="22"/>
        </w:rPr>
        <w:t xml:space="preserve"> </w:t>
      </w:r>
    </w:p>
    <w:p w14:paraId="74C2C553" w14:textId="77777777" w:rsidR="00ED0961" w:rsidRPr="002D498C" w:rsidRDefault="00ED0961" w:rsidP="002D498C">
      <w:pPr>
        <w:numPr>
          <w:ilvl w:val="0"/>
          <w:numId w:val="106"/>
        </w:numPr>
        <w:spacing w:line="360" w:lineRule="auto"/>
        <w:ind w:left="142" w:hanging="142"/>
        <w:rPr>
          <w:rFonts w:ascii="Arial" w:hAnsi="Arial" w:cs="Arial"/>
          <w:sz w:val="24"/>
          <w:szCs w:val="22"/>
        </w:rPr>
      </w:pPr>
      <w:r w:rsidRPr="002D498C">
        <w:rPr>
          <w:rFonts w:ascii="Arial" w:hAnsi="Arial" w:cs="Arial"/>
          <w:sz w:val="24"/>
          <w:szCs w:val="22"/>
        </w:rPr>
        <w:t>ostrożne i racjonalne wyk</w:t>
      </w:r>
      <w:r w:rsidR="00DE4A87" w:rsidRPr="002D498C">
        <w:rPr>
          <w:rFonts w:ascii="Arial" w:hAnsi="Arial" w:cs="Arial"/>
          <w:sz w:val="24"/>
          <w:szCs w:val="22"/>
        </w:rPr>
        <w:t>orzystanie zasobów naturalnych;</w:t>
      </w:r>
    </w:p>
    <w:p w14:paraId="6F18E927" w14:textId="4AD62161" w:rsidR="00ED0961" w:rsidRPr="002D498C" w:rsidRDefault="00ED0961" w:rsidP="002D498C">
      <w:pPr>
        <w:numPr>
          <w:ilvl w:val="0"/>
          <w:numId w:val="106"/>
        </w:numPr>
        <w:spacing w:line="360" w:lineRule="auto"/>
        <w:ind w:left="142" w:hanging="142"/>
        <w:rPr>
          <w:rFonts w:ascii="Arial" w:hAnsi="Arial" w:cs="Arial"/>
          <w:sz w:val="24"/>
          <w:szCs w:val="22"/>
        </w:rPr>
      </w:pPr>
      <w:r w:rsidRPr="002D498C">
        <w:rPr>
          <w:rFonts w:ascii="Arial" w:hAnsi="Arial" w:cs="Arial"/>
          <w:sz w:val="24"/>
          <w:szCs w:val="22"/>
        </w:rPr>
        <w:t>promowanie na płaszczyźnie międzynarodowej środków zmierzających do rozwiązywania regionalnych lub światowych problemów środowiska naturalnego, w</w:t>
      </w:r>
      <w:r w:rsidR="002D498C">
        <w:rPr>
          <w:rFonts w:ascii="Arial" w:hAnsi="Arial" w:cs="Arial"/>
          <w:sz w:val="24"/>
          <w:szCs w:val="22"/>
        </w:rPr>
        <w:t> </w:t>
      </w:r>
      <w:r w:rsidRPr="002D498C">
        <w:rPr>
          <w:rFonts w:ascii="Arial" w:hAnsi="Arial" w:cs="Arial"/>
          <w:sz w:val="24"/>
          <w:szCs w:val="22"/>
        </w:rPr>
        <w:t xml:space="preserve">szczególności zwalczania zmian klimatu. </w:t>
      </w:r>
    </w:p>
    <w:p w14:paraId="29B57295" w14:textId="77777777" w:rsidR="00DE4A87" w:rsidRPr="002D498C" w:rsidRDefault="00DE4A87" w:rsidP="002D498C">
      <w:pPr>
        <w:spacing w:line="360" w:lineRule="auto"/>
        <w:ind w:left="142" w:hanging="142"/>
        <w:rPr>
          <w:rFonts w:ascii="Arial" w:hAnsi="Arial" w:cs="Arial"/>
          <w:sz w:val="28"/>
          <w:szCs w:val="22"/>
        </w:rPr>
      </w:pPr>
    </w:p>
    <w:p w14:paraId="30F989E2" w14:textId="29321838" w:rsidR="00ED0961" w:rsidRPr="002D498C" w:rsidRDefault="00ED0961" w:rsidP="002D498C">
      <w:pPr>
        <w:spacing w:line="360" w:lineRule="auto"/>
        <w:rPr>
          <w:rFonts w:ascii="Arial" w:hAnsi="Arial" w:cs="Arial"/>
          <w:b/>
          <w:sz w:val="24"/>
          <w:szCs w:val="22"/>
        </w:rPr>
      </w:pPr>
      <w:r w:rsidRPr="002D498C">
        <w:rPr>
          <w:rFonts w:ascii="Arial" w:hAnsi="Arial" w:cs="Arial"/>
          <w:b/>
          <w:sz w:val="24"/>
          <w:szCs w:val="22"/>
        </w:rPr>
        <w:t>W Traktacie zostały również określone podstawowe zasady wspólnotowej polityki w</w:t>
      </w:r>
      <w:r w:rsidR="00204988" w:rsidRPr="002D498C">
        <w:rPr>
          <w:rFonts w:ascii="Arial" w:hAnsi="Arial" w:cs="Arial"/>
          <w:b/>
          <w:sz w:val="24"/>
          <w:szCs w:val="22"/>
        </w:rPr>
        <w:t> </w:t>
      </w:r>
      <w:r w:rsidRPr="002D498C">
        <w:rPr>
          <w:rFonts w:ascii="Arial" w:hAnsi="Arial" w:cs="Arial"/>
          <w:b/>
          <w:sz w:val="24"/>
          <w:szCs w:val="22"/>
        </w:rPr>
        <w:t xml:space="preserve">dziedzinie ochrony środowiska: </w:t>
      </w:r>
    </w:p>
    <w:p w14:paraId="702B6F14" w14:textId="77777777" w:rsidR="00ED0961" w:rsidRPr="002D498C" w:rsidRDefault="00ED0961" w:rsidP="002D498C">
      <w:pPr>
        <w:numPr>
          <w:ilvl w:val="0"/>
          <w:numId w:val="107"/>
        </w:numPr>
        <w:spacing w:line="360" w:lineRule="auto"/>
        <w:ind w:left="142" w:hanging="142"/>
        <w:rPr>
          <w:rFonts w:ascii="Arial" w:hAnsi="Arial" w:cs="Arial"/>
          <w:sz w:val="24"/>
          <w:szCs w:val="22"/>
        </w:rPr>
      </w:pPr>
      <w:r w:rsidRPr="002D498C">
        <w:rPr>
          <w:rFonts w:ascii="Arial" w:hAnsi="Arial" w:cs="Arial"/>
          <w:sz w:val="24"/>
          <w:szCs w:val="22"/>
        </w:rPr>
        <w:t>zasada wy</w:t>
      </w:r>
      <w:r w:rsidR="00E43C38" w:rsidRPr="002D498C">
        <w:rPr>
          <w:rFonts w:ascii="Arial" w:hAnsi="Arial" w:cs="Arial"/>
          <w:sz w:val="24"/>
          <w:szCs w:val="22"/>
        </w:rPr>
        <w:t>sokiego poziomu ochrony;</w:t>
      </w:r>
      <w:r w:rsidRPr="002D498C">
        <w:rPr>
          <w:rFonts w:ascii="Arial" w:hAnsi="Arial" w:cs="Arial"/>
          <w:sz w:val="24"/>
          <w:szCs w:val="22"/>
        </w:rPr>
        <w:t xml:space="preserve"> </w:t>
      </w:r>
    </w:p>
    <w:p w14:paraId="4D513326" w14:textId="77777777" w:rsidR="00ED0961" w:rsidRPr="002D498C" w:rsidRDefault="00ED0961" w:rsidP="002D498C">
      <w:pPr>
        <w:numPr>
          <w:ilvl w:val="0"/>
          <w:numId w:val="107"/>
        </w:numPr>
        <w:spacing w:line="360" w:lineRule="auto"/>
        <w:ind w:left="142" w:hanging="142"/>
        <w:rPr>
          <w:rFonts w:ascii="Arial" w:hAnsi="Arial" w:cs="Arial"/>
          <w:sz w:val="24"/>
          <w:szCs w:val="22"/>
        </w:rPr>
      </w:pPr>
      <w:r w:rsidRPr="002D498C">
        <w:rPr>
          <w:rFonts w:ascii="Arial" w:hAnsi="Arial" w:cs="Arial"/>
          <w:sz w:val="24"/>
          <w:szCs w:val="22"/>
        </w:rPr>
        <w:t>zas</w:t>
      </w:r>
      <w:r w:rsidR="00E43C38" w:rsidRPr="002D498C">
        <w:rPr>
          <w:rFonts w:ascii="Arial" w:hAnsi="Arial" w:cs="Arial"/>
          <w:sz w:val="24"/>
          <w:szCs w:val="22"/>
        </w:rPr>
        <w:t>ada przezorności (ostrożności);</w:t>
      </w:r>
    </w:p>
    <w:p w14:paraId="3F240D66" w14:textId="77777777" w:rsidR="00ED0961" w:rsidRPr="002D498C" w:rsidRDefault="00ED0961" w:rsidP="002D498C">
      <w:pPr>
        <w:numPr>
          <w:ilvl w:val="0"/>
          <w:numId w:val="107"/>
        </w:numPr>
        <w:spacing w:line="360" w:lineRule="auto"/>
        <w:ind w:left="142" w:hanging="142"/>
        <w:rPr>
          <w:rFonts w:ascii="Arial" w:hAnsi="Arial" w:cs="Arial"/>
          <w:sz w:val="24"/>
          <w:szCs w:val="22"/>
        </w:rPr>
      </w:pPr>
      <w:r w:rsidRPr="002D498C">
        <w:rPr>
          <w:rFonts w:ascii="Arial" w:hAnsi="Arial" w:cs="Arial"/>
          <w:sz w:val="24"/>
          <w:szCs w:val="22"/>
        </w:rPr>
        <w:t>zasada stosowania dzia</w:t>
      </w:r>
      <w:r w:rsidR="00E43C38" w:rsidRPr="002D498C">
        <w:rPr>
          <w:rFonts w:ascii="Arial" w:hAnsi="Arial" w:cs="Arial"/>
          <w:sz w:val="24"/>
          <w:szCs w:val="22"/>
        </w:rPr>
        <w:t>łań zapobiegawczych (prewencji);</w:t>
      </w:r>
      <w:r w:rsidRPr="002D498C">
        <w:rPr>
          <w:rFonts w:ascii="Arial" w:hAnsi="Arial" w:cs="Arial"/>
          <w:sz w:val="24"/>
          <w:szCs w:val="22"/>
        </w:rPr>
        <w:t xml:space="preserve"> </w:t>
      </w:r>
    </w:p>
    <w:p w14:paraId="6522DEAA" w14:textId="77777777" w:rsidR="00ED0961" w:rsidRPr="002D498C" w:rsidRDefault="00ED0961" w:rsidP="002D498C">
      <w:pPr>
        <w:numPr>
          <w:ilvl w:val="0"/>
          <w:numId w:val="107"/>
        </w:numPr>
        <w:spacing w:line="360" w:lineRule="auto"/>
        <w:ind w:left="142" w:hanging="142"/>
        <w:rPr>
          <w:rFonts w:ascii="Arial" w:hAnsi="Arial" w:cs="Arial"/>
          <w:sz w:val="24"/>
          <w:szCs w:val="22"/>
        </w:rPr>
      </w:pPr>
      <w:r w:rsidRPr="002D498C">
        <w:rPr>
          <w:rFonts w:ascii="Arial" w:hAnsi="Arial" w:cs="Arial"/>
          <w:sz w:val="24"/>
          <w:szCs w:val="22"/>
        </w:rPr>
        <w:t>zasada naprawiania s</w:t>
      </w:r>
      <w:r w:rsidR="00E43C38" w:rsidRPr="002D498C">
        <w:rPr>
          <w:rFonts w:ascii="Arial" w:hAnsi="Arial" w:cs="Arial"/>
          <w:sz w:val="24"/>
          <w:szCs w:val="22"/>
        </w:rPr>
        <w:t>zkód, przede wszystkim u źródła;</w:t>
      </w:r>
    </w:p>
    <w:p w14:paraId="05C50D15" w14:textId="77777777" w:rsidR="00ED0961" w:rsidRPr="002D498C" w:rsidRDefault="00ED0961" w:rsidP="002D498C">
      <w:pPr>
        <w:numPr>
          <w:ilvl w:val="0"/>
          <w:numId w:val="107"/>
        </w:numPr>
        <w:spacing w:line="360" w:lineRule="auto"/>
        <w:ind w:left="142" w:hanging="142"/>
        <w:rPr>
          <w:rFonts w:ascii="Arial" w:hAnsi="Arial" w:cs="Arial"/>
          <w:sz w:val="24"/>
          <w:szCs w:val="22"/>
        </w:rPr>
      </w:pPr>
      <w:r w:rsidRPr="002D498C">
        <w:rPr>
          <w:rFonts w:ascii="Arial" w:hAnsi="Arial" w:cs="Arial"/>
          <w:sz w:val="24"/>
          <w:szCs w:val="22"/>
        </w:rPr>
        <w:t>za</w:t>
      </w:r>
      <w:r w:rsidR="00E43C38" w:rsidRPr="002D498C">
        <w:rPr>
          <w:rFonts w:ascii="Arial" w:hAnsi="Arial" w:cs="Arial"/>
          <w:sz w:val="24"/>
          <w:szCs w:val="22"/>
        </w:rPr>
        <w:t>sada „zanieczyszczający płaci”;</w:t>
      </w:r>
    </w:p>
    <w:p w14:paraId="739392A0" w14:textId="77777777" w:rsidR="00ED0961" w:rsidRPr="002D498C" w:rsidRDefault="00ED0961" w:rsidP="002D498C">
      <w:pPr>
        <w:numPr>
          <w:ilvl w:val="0"/>
          <w:numId w:val="107"/>
        </w:numPr>
        <w:spacing w:line="360" w:lineRule="auto"/>
        <w:ind w:left="142" w:hanging="142"/>
        <w:rPr>
          <w:rFonts w:ascii="Arial" w:hAnsi="Arial" w:cs="Arial"/>
          <w:sz w:val="24"/>
          <w:szCs w:val="22"/>
        </w:rPr>
      </w:pPr>
      <w:r w:rsidRPr="002D498C">
        <w:rPr>
          <w:rFonts w:ascii="Arial" w:hAnsi="Arial" w:cs="Arial"/>
          <w:sz w:val="24"/>
          <w:szCs w:val="22"/>
        </w:rPr>
        <w:t xml:space="preserve">zasada integracji z innymi politykami Wspólnoty i subsydiarności. </w:t>
      </w:r>
    </w:p>
    <w:p w14:paraId="7F6D0692" w14:textId="77777777" w:rsidR="00ED0961" w:rsidRPr="002D498C" w:rsidRDefault="00ED0961" w:rsidP="002D498C">
      <w:pPr>
        <w:spacing w:line="360" w:lineRule="auto"/>
        <w:ind w:left="142" w:hanging="142"/>
        <w:rPr>
          <w:rFonts w:ascii="Arial" w:hAnsi="Arial" w:cs="Arial"/>
          <w:sz w:val="24"/>
          <w:szCs w:val="22"/>
        </w:rPr>
      </w:pPr>
    </w:p>
    <w:p w14:paraId="298E3F7F" w14:textId="06591FA7" w:rsidR="00ED0961" w:rsidRPr="002D498C" w:rsidRDefault="00ED0961" w:rsidP="002D498C">
      <w:pPr>
        <w:spacing w:line="360" w:lineRule="auto"/>
        <w:rPr>
          <w:rFonts w:ascii="Arial" w:hAnsi="Arial" w:cs="Arial"/>
          <w:sz w:val="24"/>
          <w:szCs w:val="24"/>
        </w:rPr>
      </w:pPr>
      <w:r w:rsidRPr="002D498C">
        <w:rPr>
          <w:rFonts w:ascii="Arial" w:hAnsi="Arial" w:cs="Arial"/>
          <w:sz w:val="24"/>
          <w:szCs w:val="24"/>
        </w:rPr>
        <w:t>Podstawowym unijnym dokumentem operacyjnym jest Wspólnotowy Program Działań Unii Europejskiej w dziedzinie środowiska (</w:t>
      </w:r>
      <w:r w:rsidR="009A4D20" w:rsidRPr="002D498C">
        <w:rPr>
          <w:rFonts w:ascii="Arial" w:hAnsi="Arial" w:cs="Arial"/>
          <w:sz w:val="24"/>
          <w:szCs w:val="24"/>
        </w:rPr>
        <w:t xml:space="preserve">ósmy - </w:t>
      </w:r>
      <w:r w:rsidR="001C31B0" w:rsidRPr="002D498C">
        <w:rPr>
          <w:rFonts w:ascii="Arial" w:hAnsi="Arial" w:cs="Arial"/>
          <w:sz w:val="24"/>
          <w:szCs w:val="24"/>
        </w:rPr>
        <w:t>przyjęty Decyzją Parlamentu Europejskiego i Rady (UE) 2022/591 z dnia 6 kwietnia 2022</w:t>
      </w:r>
      <w:r w:rsidR="00204988" w:rsidRPr="002D498C">
        <w:rPr>
          <w:rFonts w:ascii="Arial" w:hAnsi="Arial" w:cs="Arial"/>
          <w:sz w:val="24"/>
          <w:szCs w:val="24"/>
        </w:rPr>
        <w:t> </w:t>
      </w:r>
      <w:r w:rsidR="001C31B0" w:rsidRPr="002D498C">
        <w:rPr>
          <w:rFonts w:ascii="Arial" w:hAnsi="Arial" w:cs="Arial"/>
          <w:sz w:val="24"/>
          <w:szCs w:val="24"/>
        </w:rPr>
        <w:t xml:space="preserve">r. w sprawie ogólnego unijnego programu działań w zakresie środowiska do 2030 r.) 8. Program działań w zakresie środowiska ma na celu wyznaczenie ram polityki i działań środowiskowych do 2030. Opiera </w:t>
      </w:r>
      <w:r w:rsidRPr="002D498C">
        <w:rPr>
          <w:rFonts w:ascii="Arial" w:hAnsi="Arial" w:cs="Arial"/>
          <w:sz w:val="24"/>
          <w:szCs w:val="24"/>
        </w:rPr>
        <w:t xml:space="preserve">się </w:t>
      </w:r>
      <w:r w:rsidR="001C31B0" w:rsidRPr="002D498C">
        <w:rPr>
          <w:rFonts w:ascii="Arial" w:hAnsi="Arial" w:cs="Arial"/>
          <w:sz w:val="24"/>
          <w:szCs w:val="24"/>
        </w:rPr>
        <w:t xml:space="preserve">on </w:t>
      </w:r>
      <w:r w:rsidRPr="002D498C">
        <w:rPr>
          <w:rFonts w:ascii="Arial" w:hAnsi="Arial" w:cs="Arial"/>
          <w:sz w:val="24"/>
          <w:szCs w:val="24"/>
        </w:rPr>
        <w:t>na zielonym ładzie i na wykazie opisanych w</w:t>
      </w:r>
      <w:r w:rsidR="002D498C">
        <w:rPr>
          <w:rFonts w:ascii="Arial" w:hAnsi="Arial" w:cs="Arial"/>
          <w:sz w:val="24"/>
          <w:szCs w:val="24"/>
        </w:rPr>
        <w:t> </w:t>
      </w:r>
      <w:r w:rsidRPr="002D498C">
        <w:rPr>
          <w:rFonts w:ascii="Arial" w:hAnsi="Arial" w:cs="Arial"/>
          <w:sz w:val="24"/>
          <w:szCs w:val="24"/>
        </w:rPr>
        <w:t>nim działań, natomiast wyjątkowo nie zawiera własnego wykazu działań. Państwa członkowsk</w:t>
      </w:r>
      <w:r w:rsidR="009A4D20" w:rsidRPr="002D498C">
        <w:rPr>
          <w:rFonts w:ascii="Arial" w:hAnsi="Arial" w:cs="Arial"/>
          <w:sz w:val="24"/>
          <w:szCs w:val="24"/>
        </w:rPr>
        <w:t>ie poprosiły Komisję, by w 2024 </w:t>
      </w:r>
      <w:r w:rsidRPr="002D498C">
        <w:rPr>
          <w:rFonts w:ascii="Arial" w:hAnsi="Arial" w:cs="Arial"/>
          <w:sz w:val="24"/>
          <w:szCs w:val="24"/>
        </w:rPr>
        <w:t>r. dokonała śródokresoweg</w:t>
      </w:r>
      <w:r w:rsidR="009A4D20" w:rsidRPr="002D498C">
        <w:rPr>
          <w:rFonts w:ascii="Arial" w:hAnsi="Arial" w:cs="Arial"/>
          <w:sz w:val="24"/>
          <w:szCs w:val="24"/>
        </w:rPr>
        <w:t>o przeglądu, a</w:t>
      </w:r>
      <w:r w:rsidR="002D498C">
        <w:rPr>
          <w:rFonts w:ascii="Arial" w:hAnsi="Arial" w:cs="Arial"/>
          <w:sz w:val="24"/>
          <w:szCs w:val="24"/>
        </w:rPr>
        <w:t> </w:t>
      </w:r>
      <w:r w:rsidR="009A4D20" w:rsidRPr="002D498C">
        <w:rPr>
          <w:rFonts w:ascii="Arial" w:hAnsi="Arial" w:cs="Arial"/>
          <w:sz w:val="24"/>
          <w:szCs w:val="24"/>
        </w:rPr>
        <w:t>następnie w</w:t>
      </w:r>
      <w:r w:rsidR="00065AFE" w:rsidRPr="002D498C">
        <w:rPr>
          <w:rFonts w:ascii="Arial" w:hAnsi="Arial" w:cs="Arial"/>
          <w:sz w:val="24"/>
          <w:szCs w:val="24"/>
        </w:rPr>
        <w:t> </w:t>
      </w:r>
      <w:r w:rsidR="009A4D20" w:rsidRPr="002D498C">
        <w:rPr>
          <w:rFonts w:ascii="Arial" w:hAnsi="Arial" w:cs="Arial"/>
          <w:sz w:val="24"/>
          <w:szCs w:val="24"/>
        </w:rPr>
        <w:t>2025 </w:t>
      </w:r>
      <w:r w:rsidRPr="002D498C">
        <w:rPr>
          <w:rFonts w:ascii="Arial" w:hAnsi="Arial" w:cs="Arial"/>
          <w:sz w:val="24"/>
          <w:szCs w:val="24"/>
        </w:rPr>
        <w:t xml:space="preserve">r. </w:t>
      </w:r>
      <w:r w:rsidRPr="006965A5">
        <w:rPr>
          <w:rFonts w:ascii="Arial" w:hAnsi="Arial" w:cs="Arial"/>
          <w:sz w:val="24"/>
          <w:szCs w:val="24"/>
        </w:rPr>
        <w:t>przedstawiła projekt legislacyjny</w:t>
      </w:r>
      <w:r w:rsidRPr="002D498C">
        <w:rPr>
          <w:rFonts w:ascii="Arial" w:hAnsi="Arial" w:cs="Arial"/>
          <w:sz w:val="24"/>
          <w:szCs w:val="24"/>
        </w:rPr>
        <w:t xml:space="preserve"> nowelizujący 8. </w:t>
      </w:r>
      <w:r w:rsidR="009A4D20" w:rsidRPr="002D498C">
        <w:rPr>
          <w:rFonts w:ascii="Arial" w:hAnsi="Arial" w:cs="Arial"/>
          <w:sz w:val="24"/>
          <w:szCs w:val="24"/>
        </w:rPr>
        <w:t>Program</w:t>
      </w:r>
      <w:r w:rsidRPr="002D498C">
        <w:rPr>
          <w:rFonts w:ascii="Arial" w:hAnsi="Arial" w:cs="Arial"/>
          <w:sz w:val="24"/>
          <w:szCs w:val="24"/>
        </w:rPr>
        <w:t xml:space="preserve">, tak </w:t>
      </w:r>
      <w:r w:rsidRPr="002D498C">
        <w:rPr>
          <w:rFonts w:ascii="Arial" w:hAnsi="Arial" w:cs="Arial"/>
          <w:sz w:val="24"/>
          <w:szCs w:val="24"/>
        </w:rPr>
        <w:lastRenderedPageBreak/>
        <w:t xml:space="preserve">by </w:t>
      </w:r>
      <w:proofErr w:type="spellStart"/>
      <w:r w:rsidRPr="002D498C">
        <w:rPr>
          <w:rFonts w:ascii="Arial" w:hAnsi="Arial" w:cs="Arial"/>
          <w:sz w:val="24"/>
          <w:szCs w:val="24"/>
        </w:rPr>
        <w:t>współprawodawcy</w:t>
      </w:r>
      <w:proofErr w:type="spellEnd"/>
      <w:r w:rsidRPr="002D498C">
        <w:rPr>
          <w:rFonts w:ascii="Arial" w:hAnsi="Arial" w:cs="Arial"/>
          <w:sz w:val="24"/>
          <w:szCs w:val="24"/>
        </w:rPr>
        <w:t xml:space="preserve"> mogli dodać niezbędne działania, które trzeba będzie podjąć w</w:t>
      </w:r>
      <w:r w:rsidR="002D498C">
        <w:rPr>
          <w:rFonts w:ascii="Arial" w:hAnsi="Arial" w:cs="Arial"/>
          <w:sz w:val="24"/>
          <w:szCs w:val="24"/>
        </w:rPr>
        <w:t> </w:t>
      </w:r>
      <w:r w:rsidRPr="002D498C">
        <w:rPr>
          <w:rFonts w:ascii="Arial" w:hAnsi="Arial" w:cs="Arial"/>
          <w:sz w:val="24"/>
          <w:szCs w:val="24"/>
        </w:rPr>
        <w:t>latach 2025–2030.</w:t>
      </w:r>
    </w:p>
    <w:p w14:paraId="5126A116" w14:textId="7BF6BCFC" w:rsidR="00ED0961" w:rsidRPr="002D498C" w:rsidRDefault="00ED0961" w:rsidP="002D498C">
      <w:pPr>
        <w:spacing w:line="360" w:lineRule="auto"/>
        <w:rPr>
          <w:rFonts w:ascii="Arial" w:hAnsi="Arial" w:cs="Arial"/>
          <w:sz w:val="24"/>
          <w:szCs w:val="24"/>
        </w:rPr>
      </w:pPr>
      <w:r w:rsidRPr="002D498C">
        <w:rPr>
          <w:rFonts w:ascii="Arial" w:hAnsi="Arial" w:cs="Arial"/>
          <w:sz w:val="24"/>
          <w:szCs w:val="24"/>
        </w:rPr>
        <w:t>Państwa członkowskie doprecyzowały też nowe ramy monitoringu, które powstaną w</w:t>
      </w:r>
      <w:r w:rsidR="00065AFE" w:rsidRPr="002D498C">
        <w:rPr>
          <w:rFonts w:ascii="Arial" w:hAnsi="Arial" w:cs="Arial"/>
          <w:sz w:val="24"/>
          <w:szCs w:val="24"/>
        </w:rPr>
        <w:t> </w:t>
      </w:r>
      <w:r w:rsidRPr="002D498C">
        <w:rPr>
          <w:rFonts w:ascii="Arial" w:hAnsi="Arial" w:cs="Arial"/>
          <w:sz w:val="24"/>
          <w:szCs w:val="24"/>
        </w:rPr>
        <w:t xml:space="preserve">kontekście 8. </w:t>
      </w:r>
      <w:r w:rsidR="009A4D20" w:rsidRPr="002D498C">
        <w:rPr>
          <w:rFonts w:ascii="Arial" w:hAnsi="Arial" w:cs="Arial"/>
          <w:sz w:val="24"/>
          <w:szCs w:val="24"/>
        </w:rPr>
        <w:t xml:space="preserve">Programu </w:t>
      </w:r>
      <w:r w:rsidRPr="002D498C">
        <w:rPr>
          <w:rFonts w:ascii="Arial" w:hAnsi="Arial" w:cs="Arial"/>
          <w:sz w:val="24"/>
          <w:szCs w:val="24"/>
        </w:rPr>
        <w:t xml:space="preserve">do monitorowania postępów w realizacji jego priorytetowych celów. </w:t>
      </w:r>
    </w:p>
    <w:p w14:paraId="51FE9A70" w14:textId="794AF11A" w:rsidR="009A4D20" w:rsidRPr="002D498C" w:rsidRDefault="00ED0961" w:rsidP="002D498C">
      <w:pPr>
        <w:spacing w:line="360" w:lineRule="auto"/>
        <w:rPr>
          <w:rFonts w:ascii="Arial" w:hAnsi="Arial" w:cs="Arial"/>
          <w:sz w:val="24"/>
          <w:szCs w:val="24"/>
        </w:rPr>
      </w:pPr>
      <w:r w:rsidRPr="002D498C">
        <w:rPr>
          <w:rFonts w:ascii="Arial" w:hAnsi="Arial" w:cs="Arial"/>
          <w:sz w:val="24"/>
          <w:szCs w:val="24"/>
        </w:rPr>
        <w:t xml:space="preserve">8. </w:t>
      </w:r>
      <w:r w:rsidR="009A4D20" w:rsidRPr="002D498C">
        <w:rPr>
          <w:rFonts w:ascii="Arial" w:hAnsi="Arial" w:cs="Arial"/>
          <w:sz w:val="24"/>
          <w:szCs w:val="24"/>
        </w:rPr>
        <w:t xml:space="preserve">Program, </w:t>
      </w:r>
      <w:r w:rsidRPr="002D498C">
        <w:rPr>
          <w:rFonts w:ascii="Arial" w:hAnsi="Arial" w:cs="Arial"/>
          <w:sz w:val="24"/>
          <w:szCs w:val="24"/>
        </w:rPr>
        <w:t>w zakresie środowiska</w:t>
      </w:r>
      <w:r w:rsidR="009A4D20" w:rsidRPr="002D498C">
        <w:rPr>
          <w:rFonts w:ascii="Arial" w:hAnsi="Arial" w:cs="Arial"/>
          <w:sz w:val="24"/>
          <w:szCs w:val="24"/>
        </w:rPr>
        <w:t>,</w:t>
      </w:r>
      <w:r w:rsidRPr="002D498C">
        <w:rPr>
          <w:rFonts w:ascii="Arial" w:hAnsi="Arial" w:cs="Arial"/>
          <w:sz w:val="24"/>
          <w:szCs w:val="24"/>
        </w:rPr>
        <w:t xml:space="preserve"> ma przyspieszyć ekologiczną transformację w</w:t>
      </w:r>
      <w:r w:rsidR="002D498C">
        <w:rPr>
          <w:rFonts w:ascii="Arial" w:hAnsi="Arial" w:cs="Arial"/>
          <w:sz w:val="24"/>
          <w:szCs w:val="24"/>
        </w:rPr>
        <w:t> </w:t>
      </w:r>
      <w:r w:rsidRPr="002D498C">
        <w:rPr>
          <w:rFonts w:ascii="Arial" w:hAnsi="Arial" w:cs="Arial"/>
          <w:sz w:val="24"/>
          <w:szCs w:val="24"/>
        </w:rPr>
        <w:t xml:space="preserve">sposób sprawiedliwy i </w:t>
      </w:r>
      <w:proofErr w:type="spellStart"/>
      <w:r w:rsidRPr="002D498C">
        <w:rPr>
          <w:rFonts w:ascii="Arial" w:hAnsi="Arial" w:cs="Arial"/>
          <w:sz w:val="24"/>
          <w:szCs w:val="24"/>
        </w:rPr>
        <w:t>ink</w:t>
      </w:r>
      <w:r w:rsidR="009A4D20" w:rsidRPr="002D498C">
        <w:rPr>
          <w:rFonts w:ascii="Arial" w:hAnsi="Arial" w:cs="Arial"/>
          <w:sz w:val="24"/>
          <w:szCs w:val="24"/>
        </w:rPr>
        <w:t>luzywny</w:t>
      </w:r>
      <w:proofErr w:type="spellEnd"/>
      <w:r w:rsidR="009A4D20" w:rsidRPr="002D498C">
        <w:rPr>
          <w:rFonts w:ascii="Arial" w:hAnsi="Arial" w:cs="Arial"/>
          <w:sz w:val="24"/>
          <w:szCs w:val="24"/>
        </w:rPr>
        <w:t xml:space="preserve">. Jego długofalowy cel </w:t>
      </w:r>
      <w:r w:rsidRPr="002D498C">
        <w:rPr>
          <w:rFonts w:ascii="Arial" w:hAnsi="Arial" w:cs="Arial"/>
          <w:sz w:val="24"/>
          <w:szCs w:val="24"/>
        </w:rPr>
        <w:t>„Dobra jakość życia z uwzględnien</w:t>
      </w:r>
      <w:r w:rsidR="009A4D20" w:rsidRPr="002D498C">
        <w:rPr>
          <w:rFonts w:ascii="Arial" w:hAnsi="Arial" w:cs="Arial"/>
          <w:sz w:val="24"/>
          <w:szCs w:val="24"/>
        </w:rPr>
        <w:t>iem ograniczeń naszej planety”</w:t>
      </w:r>
      <w:r w:rsidRPr="002D498C">
        <w:rPr>
          <w:rFonts w:ascii="Arial" w:hAnsi="Arial" w:cs="Arial"/>
          <w:sz w:val="24"/>
          <w:szCs w:val="24"/>
        </w:rPr>
        <w:t xml:space="preserve"> by</w:t>
      </w:r>
      <w:r w:rsidR="009A4D20" w:rsidRPr="002D498C">
        <w:rPr>
          <w:rFonts w:ascii="Arial" w:hAnsi="Arial" w:cs="Arial"/>
          <w:sz w:val="24"/>
          <w:szCs w:val="24"/>
        </w:rPr>
        <w:t xml:space="preserve">ł już określony w 7. Programie. </w:t>
      </w:r>
    </w:p>
    <w:p w14:paraId="2F77A589" w14:textId="77777777" w:rsidR="00ED0961" w:rsidRPr="002D498C" w:rsidRDefault="00ED0961" w:rsidP="002D498C">
      <w:pPr>
        <w:spacing w:line="360" w:lineRule="auto"/>
        <w:rPr>
          <w:rFonts w:ascii="Arial" w:hAnsi="Arial" w:cs="Arial"/>
          <w:sz w:val="24"/>
          <w:szCs w:val="24"/>
        </w:rPr>
      </w:pPr>
      <w:r w:rsidRPr="002D498C">
        <w:rPr>
          <w:rFonts w:ascii="Arial" w:hAnsi="Arial" w:cs="Arial"/>
          <w:sz w:val="24"/>
          <w:szCs w:val="24"/>
        </w:rPr>
        <w:t xml:space="preserve">8. Program wskazuje sześć priorytetowych celów tematycznych: </w:t>
      </w:r>
    </w:p>
    <w:p w14:paraId="1C16535C" w14:textId="77777777" w:rsidR="00ED0961" w:rsidRPr="002D498C" w:rsidRDefault="009A4D20" w:rsidP="002D498C">
      <w:pPr>
        <w:numPr>
          <w:ilvl w:val="0"/>
          <w:numId w:val="108"/>
        </w:numPr>
        <w:spacing w:line="360" w:lineRule="auto"/>
        <w:ind w:left="142" w:hanging="142"/>
        <w:rPr>
          <w:rFonts w:ascii="Arial" w:hAnsi="Arial" w:cs="Arial"/>
          <w:sz w:val="24"/>
          <w:szCs w:val="24"/>
        </w:rPr>
      </w:pPr>
      <w:r w:rsidRPr="002D498C">
        <w:rPr>
          <w:rFonts w:ascii="Arial" w:hAnsi="Arial" w:cs="Arial"/>
          <w:sz w:val="24"/>
          <w:szCs w:val="24"/>
        </w:rPr>
        <w:t>ograniczenie emisji gazów cieplarnianych;</w:t>
      </w:r>
    </w:p>
    <w:p w14:paraId="1F88BB0E" w14:textId="77777777" w:rsidR="00ED0961" w:rsidRPr="002D498C" w:rsidRDefault="00E43C38" w:rsidP="002D498C">
      <w:pPr>
        <w:numPr>
          <w:ilvl w:val="0"/>
          <w:numId w:val="108"/>
        </w:numPr>
        <w:spacing w:line="360" w:lineRule="auto"/>
        <w:ind w:left="142" w:hanging="142"/>
        <w:rPr>
          <w:rFonts w:ascii="Arial" w:hAnsi="Arial" w:cs="Arial"/>
          <w:sz w:val="24"/>
          <w:szCs w:val="24"/>
        </w:rPr>
      </w:pPr>
      <w:r w:rsidRPr="002D498C">
        <w:rPr>
          <w:rFonts w:ascii="Arial" w:hAnsi="Arial" w:cs="Arial"/>
          <w:sz w:val="24"/>
          <w:szCs w:val="24"/>
        </w:rPr>
        <w:t>adaptację do zmiany klimatu;</w:t>
      </w:r>
      <w:r w:rsidR="00ED0961" w:rsidRPr="002D498C">
        <w:rPr>
          <w:rFonts w:ascii="Arial" w:hAnsi="Arial" w:cs="Arial"/>
          <w:sz w:val="24"/>
          <w:szCs w:val="24"/>
        </w:rPr>
        <w:t xml:space="preserve"> </w:t>
      </w:r>
    </w:p>
    <w:p w14:paraId="5B7CB843" w14:textId="77777777" w:rsidR="00ED0961" w:rsidRPr="002D498C" w:rsidRDefault="00ED0961" w:rsidP="002D498C">
      <w:pPr>
        <w:numPr>
          <w:ilvl w:val="0"/>
          <w:numId w:val="108"/>
        </w:numPr>
        <w:spacing w:line="360" w:lineRule="auto"/>
        <w:ind w:left="142" w:hanging="142"/>
        <w:rPr>
          <w:rFonts w:ascii="Arial" w:hAnsi="Arial" w:cs="Arial"/>
          <w:sz w:val="24"/>
          <w:szCs w:val="24"/>
        </w:rPr>
      </w:pPr>
      <w:r w:rsidRPr="002D498C">
        <w:rPr>
          <w:rFonts w:ascii="Arial" w:hAnsi="Arial" w:cs="Arial"/>
          <w:sz w:val="24"/>
          <w:szCs w:val="24"/>
        </w:rPr>
        <w:t>model wzrostu przynoszący pla</w:t>
      </w:r>
      <w:r w:rsidR="00E43C38" w:rsidRPr="002D498C">
        <w:rPr>
          <w:rFonts w:ascii="Arial" w:hAnsi="Arial" w:cs="Arial"/>
          <w:sz w:val="24"/>
          <w:szCs w:val="24"/>
        </w:rPr>
        <w:t>necie więcej korzyści niż strat;</w:t>
      </w:r>
      <w:r w:rsidRPr="002D498C">
        <w:rPr>
          <w:rFonts w:ascii="Arial" w:hAnsi="Arial" w:cs="Arial"/>
          <w:sz w:val="24"/>
          <w:szCs w:val="24"/>
        </w:rPr>
        <w:t xml:space="preserve"> </w:t>
      </w:r>
    </w:p>
    <w:p w14:paraId="5AB5DAAC" w14:textId="77777777" w:rsidR="00ED0961" w:rsidRPr="002D498C" w:rsidRDefault="009A4D20" w:rsidP="002D498C">
      <w:pPr>
        <w:numPr>
          <w:ilvl w:val="0"/>
          <w:numId w:val="108"/>
        </w:numPr>
        <w:spacing w:line="360" w:lineRule="auto"/>
        <w:ind w:left="142" w:hanging="142"/>
        <w:rPr>
          <w:rFonts w:ascii="Arial" w:hAnsi="Arial" w:cs="Arial"/>
          <w:sz w:val="24"/>
          <w:szCs w:val="24"/>
        </w:rPr>
      </w:pPr>
      <w:r w:rsidRPr="002D498C">
        <w:rPr>
          <w:rFonts w:ascii="Arial" w:hAnsi="Arial" w:cs="Arial"/>
          <w:sz w:val="24"/>
          <w:szCs w:val="24"/>
        </w:rPr>
        <w:t>zerowy poziom emisji zanieczyszczeń</w:t>
      </w:r>
      <w:r w:rsidR="00E43C38" w:rsidRPr="002D498C">
        <w:rPr>
          <w:rFonts w:ascii="Arial" w:hAnsi="Arial" w:cs="Arial"/>
          <w:sz w:val="24"/>
          <w:szCs w:val="24"/>
        </w:rPr>
        <w:t>;</w:t>
      </w:r>
      <w:r w:rsidR="00ED0961" w:rsidRPr="002D498C">
        <w:rPr>
          <w:rFonts w:ascii="Arial" w:hAnsi="Arial" w:cs="Arial"/>
          <w:sz w:val="24"/>
          <w:szCs w:val="24"/>
        </w:rPr>
        <w:t xml:space="preserve"> </w:t>
      </w:r>
    </w:p>
    <w:p w14:paraId="0D92EDC0" w14:textId="77777777" w:rsidR="00ED0961" w:rsidRPr="002D498C" w:rsidRDefault="00ED0961" w:rsidP="002D498C">
      <w:pPr>
        <w:numPr>
          <w:ilvl w:val="0"/>
          <w:numId w:val="108"/>
        </w:numPr>
        <w:spacing w:line="360" w:lineRule="auto"/>
        <w:ind w:left="142" w:hanging="142"/>
        <w:rPr>
          <w:rFonts w:ascii="Arial" w:hAnsi="Arial" w:cs="Arial"/>
          <w:sz w:val="24"/>
          <w:szCs w:val="24"/>
        </w:rPr>
      </w:pPr>
      <w:r w:rsidRPr="002D498C">
        <w:rPr>
          <w:rFonts w:ascii="Arial" w:hAnsi="Arial" w:cs="Arial"/>
          <w:sz w:val="24"/>
          <w:szCs w:val="24"/>
        </w:rPr>
        <w:t>ochronę i p</w:t>
      </w:r>
      <w:r w:rsidR="00E43C38" w:rsidRPr="002D498C">
        <w:rPr>
          <w:rFonts w:ascii="Arial" w:hAnsi="Arial" w:cs="Arial"/>
          <w:sz w:val="24"/>
          <w:szCs w:val="24"/>
        </w:rPr>
        <w:t>rzywrócenie bioróżnorodności;</w:t>
      </w:r>
    </w:p>
    <w:p w14:paraId="7ECBC690" w14:textId="770D70D1" w:rsidR="001C31B0" w:rsidRPr="00DE0162" w:rsidRDefault="00ED0961" w:rsidP="00DE0162">
      <w:pPr>
        <w:numPr>
          <w:ilvl w:val="0"/>
          <w:numId w:val="108"/>
        </w:numPr>
        <w:spacing w:line="360" w:lineRule="auto"/>
        <w:ind w:left="142" w:hanging="142"/>
        <w:rPr>
          <w:rFonts w:ascii="Arial" w:hAnsi="Arial" w:cs="Arial"/>
          <w:sz w:val="24"/>
          <w:szCs w:val="24"/>
        </w:rPr>
      </w:pPr>
      <w:r w:rsidRPr="002D498C">
        <w:rPr>
          <w:rFonts w:ascii="Arial" w:hAnsi="Arial" w:cs="Arial"/>
          <w:sz w:val="24"/>
          <w:szCs w:val="24"/>
        </w:rPr>
        <w:t>ograniczenie największych presji środowiskowych i klimatycznych związanych z produkcją i </w:t>
      </w:r>
      <w:hyperlink r:id="rId44" w:tgtFrame="_blank" w:history="1">
        <w:r w:rsidRPr="002D498C">
          <w:rPr>
            <w:rFonts w:ascii="Arial" w:hAnsi="Arial" w:cs="Arial"/>
            <w:sz w:val="24"/>
            <w:szCs w:val="24"/>
          </w:rPr>
          <w:t>konsumpcją</w:t>
        </w:r>
      </w:hyperlink>
      <w:r w:rsidRPr="002D498C">
        <w:rPr>
          <w:rFonts w:ascii="Arial" w:hAnsi="Arial" w:cs="Arial"/>
          <w:sz w:val="24"/>
          <w:szCs w:val="24"/>
        </w:rPr>
        <w:t>.</w:t>
      </w:r>
    </w:p>
    <w:p w14:paraId="666C8E28" w14:textId="77777777" w:rsidR="00D403AA" w:rsidRPr="00F41771" w:rsidRDefault="00D403AA" w:rsidP="002D498C">
      <w:pPr>
        <w:spacing w:line="276" w:lineRule="auto"/>
        <w:jc w:val="both"/>
        <w:rPr>
          <w:rFonts w:ascii="Arial" w:hAnsi="Arial" w:cs="Arial"/>
          <w:sz w:val="22"/>
          <w:szCs w:val="22"/>
        </w:rPr>
      </w:pPr>
    </w:p>
    <w:p w14:paraId="30FAA7E9" w14:textId="3EE417BB" w:rsidR="001C31B0" w:rsidRPr="00DE0162" w:rsidRDefault="001C31B0" w:rsidP="00DE0162">
      <w:pPr>
        <w:spacing w:line="360" w:lineRule="auto"/>
        <w:rPr>
          <w:rFonts w:ascii="Arial" w:hAnsi="Arial" w:cs="Arial"/>
          <w:b/>
          <w:sz w:val="24"/>
          <w:szCs w:val="22"/>
        </w:rPr>
      </w:pPr>
      <w:r w:rsidRPr="00DE0162">
        <w:rPr>
          <w:rFonts w:ascii="Arial" w:hAnsi="Arial" w:cs="Arial"/>
          <w:b/>
          <w:sz w:val="24"/>
          <w:szCs w:val="22"/>
        </w:rPr>
        <w:t>Opierając się o założenia Europejskiego Zielonego Ładu w 8. EAP przedstawiono sześć priorytetów, którymi są:</w:t>
      </w:r>
    </w:p>
    <w:p w14:paraId="17A16EA3" w14:textId="77777777" w:rsidR="00204988" w:rsidRPr="00DE0162" w:rsidRDefault="001C31B0" w:rsidP="00DE0162">
      <w:pPr>
        <w:pStyle w:val="Akapitzlist"/>
        <w:numPr>
          <w:ilvl w:val="0"/>
          <w:numId w:val="173"/>
        </w:numPr>
        <w:spacing w:line="360" w:lineRule="auto"/>
        <w:ind w:left="284" w:hanging="284"/>
        <w:rPr>
          <w:rFonts w:ascii="Arial" w:hAnsi="Arial" w:cs="Arial"/>
          <w:sz w:val="24"/>
          <w:szCs w:val="22"/>
        </w:rPr>
      </w:pPr>
      <w:r w:rsidRPr="00DE0162">
        <w:rPr>
          <w:rFonts w:ascii="Arial" w:hAnsi="Arial" w:cs="Arial"/>
          <w:sz w:val="24"/>
          <w:szCs w:val="22"/>
        </w:rPr>
        <w:t>osiągnięcie redukcji emisji gazów cieplarnianych do 2030r. oraz neutralności klimatycznej do 2050 r.</w:t>
      </w:r>
      <w:r w:rsidR="00204988" w:rsidRPr="00DE0162">
        <w:rPr>
          <w:rFonts w:ascii="Arial" w:hAnsi="Arial" w:cs="Arial"/>
          <w:sz w:val="24"/>
          <w:szCs w:val="22"/>
        </w:rPr>
        <w:t>;</w:t>
      </w:r>
    </w:p>
    <w:p w14:paraId="12EA1FFA" w14:textId="60E429C4" w:rsidR="00204988" w:rsidRPr="00DE0162" w:rsidRDefault="001C31B0" w:rsidP="00DE0162">
      <w:pPr>
        <w:pStyle w:val="Akapitzlist"/>
        <w:numPr>
          <w:ilvl w:val="0"/>
          <w:numId w:val="173"/>
        </w:numPr>
        <w:spacing w:line="360" w:lineRule="auto"/>
        <w:ind w:left="284" w:hanging="284"/>
        <w:rPr>
          <w:rFonts w:ascii="Arial" w:hAnsi="Arial" w:cs="Arial"/>
          <w:sz w:val="24"/>
          <w:szCs w:val="22"/>
        </w:rPr>
      </w:pPr>
      <w:r w:rsidRPr="00DE0162">
        <w:rPr>
          <w:rFonts w:ascii="Arial" w:hAnsi="Arial" w:cs="Arial"/>
          <w:sz w:val="24"/>
          <w:szCs w:val="22"/>
        </w:rPr>
        <w:t>wzmocnienie zdolności przystosowawczych, zwiększenie odporności i</w:t>
      </w:r>
      <w:r w:rsidR="00DE0162">
        <w:rPr>
          <w:rFonts w:ascii="Arial" w:hAnsi="Arial" w:cs="Arial"/>
          <w:sz w:val="24"/>
          <w:szCs w:val="22"/>
        </w:rPr>
        <w:t> </w:t>
      </w:r>
      <w:r w:rsidRPr="00DE0162">
        <w:rPr>
          <w:rFonts w:ascii="Arial" w:hAnsi="Arial" w:cs="Arial"/>
          <w:sz w:val="24"/>
          <w:szCs w:val="22"/>
        </w:rPr>
        <w:t>zmniejszenie podatności na zmianę klimatu</w:t>
      </w:r>
      <w:r w:rsidR="00204988" w:rsidRPr="00DE0162">
        <w:rPr>
          <w:rFonts w:ascii="Arial" w:hAnsi="Arial" w:cs="Arial"/>
          <w:sz w:val="24"/>
          <w:szCs w:val="22"/>
        </w:rPr>
        <w:t>;</w:t>
      </w:r>
    </w:p>
    <w:p w14:paraId="3E07F89D" w14:textId="77777777" w:rsidR="00204988" w:rsidRPr="00DE0162" w:rsidRDefault="001C31B0" w:rsidP="00DE0162">
      <w:pPr>
        <w:pStyle w:val="Akapitzlist"/>
        <w:numPr>
          <w:ilvl w:val="0"/>
          <w:numId w:val="173"/>
        </w:numPr>
        <w:spacing w:line="360" w:lineRule="auto"/>
        <w:ind w:left="284" w:hanging="284"/>
        <w:rPr>
          <w:rFonts w:ascii="Arial" w:hAnsi="Arial" w:cs="Arial"/>
          <w:sz w:val="24"/>
          <w:szCs w:val="22"/>
        </w:rPr>
      </w:pPr>
      <w:r w:rsidRPr="00DE0162">
        <w:rPr>
          <w:rFonts w:ascii="Arial" w:hAnsi="Arial" w:cs="Arial"/>
          <w:sz w:val="24"/>
          <w:szCs w:val="22"/>
        </w:rPr>
        <w:t>dążenie do modelu regeneracyjnego wzrostu, uniezależnienie wzrostu gospodarczego od wykorzystywania zasobów i degradacji środowiska oraz przyśpieszenie przejścia na gospodarkę o obiegu zamkniętym</w:t>
      </w:r>
      <w:r w:rsidR="00204988" w:rsidRPr="00DE0162">
        <w:rPr>
          <w:rFonts w:ascii="Arial" w:hAnsi="Arial" w:cs="Arial"/>
          <w:sz w:val="24"/>
          <w:szCs w:val="22"/>
        </w:rPr>
        <w:t>;</w:t>
      </w:r>
    </w:p>
    <w:p w14:paraId="5E3B87D1" w14:textId="2917288E" w:rsidR="00204988" w:rsidRPr="00DE0162" w:rsidRDefault="001C31B0" w:rsidP="00DE0162">
      <w:pPr>
        <w:pStyle w:val="Akapitzlist"/>
        <w:numPr>
          <w:ilvl w:val="0"/>
          <w:numId w:val="173"/>
        </w:numPr>
        <w:spacing w:line="360" w:lineRule="auto"/>
        <w:ind w:left="284" w:hanging="284"/>
        <w:rPr>
          <w:rFonts w:ascii="Arial" w:hAnsi="Arial" w:cs="Arial"/>
          <w:sz w:val="24"/>
          <w:szCs w:val="22"/>
        </w:rPr>
      </w:pPr>
      <w:r w:rsidRPr="00DE0162">
        <w:rPr>
          <w:rFonts w:ascii="Arial" w:hAnsi="Arial" w:cs="Arial"/>
          <w:sz w:val="24"/>
          <w:szCs w:val="22"/>
        </w:rPr>
        <w:t>osiągnięcie zerowego poziomu emisji zanieczyszczeń , w tym zanieczyszczeń powietrza, wody i gleby oraz ochrona zdrowia i dobrostanu Europejczyków</w:t>
      </w:r>
      <w:r w:rsidR="00204988" w:rsidRPr="00DE0162">
        <w:rPr>
          <w:rFonts w:ascii="Arial" w:hAnsi="Arial" w:cs="Arial"/>
          <w:sz w:val="24"/>
          <w:szCs w:val="22"/>
        </w:rPr>
        <w:t>;</w:t>
      </w:r>
    </w:p>
    <w:p w14:paraId="0D021BD7" w14:textId="77777777" w:rsidR="00204988" w:rsidRPr="00DE0162" w:rsidRDefault="001C31B0" w:rsidP="00DE0162">
      <w:pPr>
        <w:pStyle w:val="Akapitzlist"/>
        <w:numPr>
          <w:ilvl w:val="0"/>
          <w:numId w:val="173"/>
        </w:numPr>
        <w:spacing w:line="360" w:lineRule="auto"/>
        <w:ind w:left="284" w:hanging="284"/>
        <w:rPr>
          <w:rFonts w:ascii="Arial" w:hAnsi="Arial" w:cs="Arial"/>
          <w:sz w:val="24"/>
          <w:szCs w:val="22"/>
        </w:rPr>
      </w:pPr>
      <w:r w:rsidRPr="00DE0162">
        <w:rPr>
          <w:rFonts w:ascii="Arial" w:hAnsi="Arial" w:cs="Arial"/>
          <w:sz w:val="24"/>
          <w:szCs w:val="22"/>
        </w:rPr>
        <w:t>ochrona, zachowanie i przywrócenie różnorodności biologicznej oraz wzmocnienie kapitału naturalnego (zwłaszcza powietrza, wody, gleby oraz ekosystemów leśnych, słodkowodnych, podmokłych i morskich)</w:t>
      </w:r>
      <w:r w:rsidR="00204988" w:rsidRPr="00DE0162">
        <w:rPr>
          <w:rFonts w:ascii="Arial" w:hAnsi="Arial" w:cs="Arial"/>
          <w:sz w:val="24"/>
          <w:szCs w:val="22"/>
        </w:rPr>
        <w:t>;</w:t>
      </w:r>
    </w:p>
    <w:p w14:paraId="72893687" w14:textId="5D009F36" w:rsidR="001C31B0" w:rsidRPr="00DE0162" w:rsidRDefault="001C31B0" w:rsidP="00DE0162">
      <w:pPr>
        <w:pStyle w:val="Akapitzlist"/>
        <w:numPr>
          <w:ilvl w:val="0"/>
          <w:numId w:val="173"/>
        </w:numPr>
        <w:spacing w:line="360" w:lineRule="auto"/>
        <w:ind w:left="284" w:hanging="284"/>
        <w:rPr>
          <w:rFonts w:ascii="Arial" w:hAnsi="Arial" w:cs="Arial"/>
          <w:sz w:val="24"/>
          <w:szCs w:val="22"/>
        </w:rPr>
      </w:pPr>
      <w:r w:rsidRPr="00DE0162">
        <w:rPr>
          <w:rFonts w:ascii="Arial" w:hAnsi="Arial" w:cs="Arial"/>
          <w:sz w:val="24"/>
          <w:szCs w:val="22"/>
        </w:rPr>
        <w:t>redukcja presji na środowisko i klimat związanej z produkcją i konsumpcją (zwłaszcza w</w:t>
      </w:r>
      <w:r w:rsidR="00204988" w:rsidRPr="00DE0162">
        <w:rPr>
          <w:rFonts w:ascii="Arial" w:hAnsi="Arial" w:cs="Arial"/>
          <w:sz w:val="24"/>
          <w:szCs w:val="22"/>
        </w:rPr>
        <w:t> </w:t>
      </w:r>
      <w:r w:rsidRPr="00DE0162">
        <w:rPr>
          <w:rFonts w:ascii="Arial" w:hAnsi="Arial" w:cs="Arial"/>
          <w:sz w:val="24"/>
          <w:szCs w:val="22"/>
        </w:rPr>
        <w:t>dziedzinie energii, rozwoju przemysłowego, mieszkalnictwa i</w:t>
      </w:r>
      <w:r w:rsidR="00DE0162">
        <w:rPr>
          <w:rFonts w:ascii="Arial" w:hAnsi="Arial" w:cs="Arial"/>
          <w:sz w:val="24"/>
          <w:szCs w:val="22"/>
        </w:rPr>
        <w:t> </w:t>
      </w:r>
      <w:r w:rsidRPr="00DE0162">
        <w:rPr>
          <w:rFonts w:ascii="Arial" w:hAnsi="Arial" w:cs="Arial"/>
          <w:sz w:val="24"/>
          <w:szCs w:val="22"/>
        </w:rPr>
        <w:t>infrastruktury, mobilności i</w:t>
      </w:r>
      <w:r w:rsidR="00204988" w:rsidRPr="00DE0162">
        <w:rPr>
          <w:rFonts w:ascii="Arial" w:hAnsi="Arial" w:cs="Arial"/>
          <w:sz w:val="24"/>
          <w:szCs w:val="22"/>
        </w:rPr>
        <w:t> </w:t>
      </w:r>
      <w:r w:rsidRPr="00DE0162">
        <w:rPr>
          <w:rFonts w:ascii="Arial" w:hAnsi="Arial" w:cs="Arial"/>
          <w:sz w:val="24"/>
          <w:szCs w:val="22"/>
        </w:rPr>
        <w:t>systemu żywnościowego).</w:t>
      </w:r>
    </w:p>
    <w:p w14:paraId="16FB5B07" w14:textId="03863470" w:rsidR="00EF69B4" w:rsidRPr="00DE0162" w:rsidRDefault="00ED0961" w:rsidP="00DE0162">
      <w:pPr>
        <w:spacing w:line="360" w:lineRule="auto"/>
        <w:rPr>
          <w:rFonts w:ascii="Arial" w:hAnsi="Arial" w:cs="Arial"/>
          <w:sz w:val="24"/>
          <w:szCs w:val="22"/>
        </w:rPr>
      </w:pPr>
      <w:r w:rsidRPr="00DE0162">
        <w:rPr>
          <w:rFonts w:ascii="Arial" w:hAnsi="Arial" w:cs="Arial"/>
          <w:sz w:val="24"/>
          <w:szCs w:val="22"/>
        </w:rPr>
        <w:lastRenderedPageBreak/>
        <w:t>Cele ekologiczne ustanowione na szczeblu krajowym uwzględniające priorytety międzynarodowe i wspólnotowe zawarte są m.in.</w:t>
      </w:r>
      <w:r w:rsidR="00EF69B4" w:rsidRPr="00DE0162">
        <w:rPr>
          <w:rFonts w:ascii="Arial" w:hAnsi="Arial" w:cs="Arial"/>
          <w:sz w:val="24"/>
          <w:szCs w:val="22"/>
        </w:rPr>
        <w:t>:</w:t>
      </w:r>
      <w:r w:rsidRPr="00DE0162">
        <w:rPr>
          <w:rFonts w:ascii="Arial" w:hAnsi="Arial" w:cs="Arial"/>
          <w:sz w:val="24"/>
          <w:szCs w:val="22"/>
        </w:rPr>
        <w:t xml:space="preserve"> w obowiązującym dokumencie „Polityka ekologiczna państwa 2030 - strategia rozwoju w obszarze środowiska i</w:t>
      </w:r>
      <w:r w:rsidR="00DE0162">
        <w:rPr>
          <w:rFonts w:ascii="Arial" w:hAnsi="Arial" w:cs="Arial"/>
          <w:sz w:val="24"/>
          <w:szCs w:val="22"/>
        </w:rPr>
        <w:t> </w:t>
      </w:r>
      <w:r w:rsidRPr="00DE0162">
        <w:rPr>
          <w:rFonts w:ascii="Arial" w:hAnsi="Arial" w:cs="Arial"/>
          <w:sz w:val="24"/>
          <w:szCs w:val="22"/>
        </w:rPr>
        <w:t>gospodarki wodnej" (PEP2030)</w:t>
      </w:r>
      <w:r w:rsidRPr="00DE0162">
        <w:rPr>
          <w:rStyle w:val="Odwoanieprzypisudolnego"/>
          <w:rFonts w:ascii="Arial" w:hAnsi="Arial" w:cs="Arial"/>
          <w:sz w:val="24"/>
          <w:szCs w:val="22"/>
        </w:rPr>
        <w:footnoteReference w:id="33"/>
      </w:r>
      <w:r w:rsidRPr="00DE0162">
        <w:rPr>
          <w:rFonts w:ascii="Arial" w:hAnsi="Arial" w:cs="Arial"/>
          <w:sz w:val="24"/>
          <w:szCs w:val="22"/>
        </w:rPr>
        <w:t xml:space="preserve">. Polityka ekologiczna państwa stanowi doprecyzowanie i operacjonalizację zapisów Strategii na rzecz odpowiedzialnego rozwoju (SOR), dlatego cel główny </w:t>
      </w:r>
      <w:r w:rsidR="00EF69B4" w:rsidRPr="00DE0162">
        <w:rPr>
          <w:rFonts w:ascii="Arial" w:hAnsi="Arial" w:cs="Arial"/>
          <w:sz w:val="24"/>
          <w:szCs w:val="22"/>
        </w:rPr>
        <w:t xml:space="preserve">tj.: </w:t>
      </w:r>
      <w:r w:rsidR="00EF69B4" w:rsidRPr="00DE0162">
        <w:rPr>
          <w:rFonts w:ascii="Arial" w:hAnsi="Arial" w:cs="Arial"/>
          <w:b/>
          <w:sz w:val="24"/>
          <w:szCs w:val="22"/>
        </w:rPr>
        <w:t>Rozwój potencjału środowiska na rzecz obywateli i przedsiębiorców</w:t>
      </w:r>
      <w:r w:rsidR="00EF69B4" w:rsidRPr="00DE0162">
        <w:rPr>
          <w:rFonts w:ascii="Arial" w:hAnsi="Arial" w:cs="Arial"/>
          <w:sz w:val="24"/>
          <w:szCs w:val="22"/>
        </w:rPr>
        <w:t xml:space="preserve"> </w:t>
      </w:r>
      <w:r w:rsidRPr="00DE0162">
        <w:rPr>
          <w:rFonts w:ascii="Arial" w:hAnsi="Arial" w:cs="Arial"/>
          <w:sz w:val="24"/>
          <w:szCs w:val="22"/>
        </w:rPr>
        <w:t>z</w:t>
      </w:r>
      <w:r w:rsidR="00EF69B4" w:rsidRPr="00DE0162">
        <w:rPr>
          <w:rFonts w:ascii="Arial" w:hAnsi="Arial" w:cs="Arial"/>
          <w:sz w:val="24"/>
          <w:szCs w:val="22"/>
        </w:rPr>
        <w:t>ostał przeniesiony wprost z SOR.</w:t>
      </w:r>
    </w:p>
    <w:p w14:paraId="43DFD96F" w14:textId="77777777" w:rsidR="00ED0961" w:rsidRPr="00DE0162" w:rsidRDefault="00ED0961" w:rsidP="00DE0162">
      <w:pPr>
        <w:spacing w:line="360" w:lineRule="auto"/>
        <w:ind w:firstLine="708"/>
        <w:rPr>
          <w:rFonts w:ascii="Arial" w:hAnsi="Arial" w:cs="Arial"/>
          <w:sz w:val="24"/>
          <w:szCs w:val="22"/>
        </w:rPr>
      </w:pPr>
      <w:r w:rsidRPr="00DE0162">
        <w:rPr>
          <w:rFonts w:ascii="Arial" w:hAnsi="Arial" w:cs="Arial"/>
          <w:sz w:val="24"/>
          <w:szCs w:val="22"/>
        </w:rPr>
        <w:t>Celami środowiskowymi</w:t>
      </w:r>
      <w:r w:rsidR="009B0C16" w:rsidRPr="00DE0162">
        <w:rPr>
          <w:rFonts w:ascii="Arial" w:hAnsi="Arial" w:cs="Arial"/>
          <w:sz w:val="24"/>
          <w:szCs w:val="22"/>
        </w:rPr>
        <w:t>,</w:t>
      </w:r>
      <w:r w:rsidRPr="00DE0162">
        <w:rPr>
          <w:rFonts w:ascii="Arial" w:hAnsi="Arial" w:cs="Arial"/>
          <w:sz w:val="24"/>
          <w:szCs w:val="22"/>
        </w:rPr>
        <w:t xml:space="preserve"> szczegółowymi są: </w:t>
      </w:r>
    </w:p>
    <w:p w14:paraId="7DA55282" w14:textId="54F58757" w:rsidR="00ED0961" w:rsidRPr="00DE0162" w:rsidRDefault="00ED0961" w:rsidP="00DE0162">
      <w:pPr>
        <w:pStyle w:val="Akapitzlist"/>
        <w:numPr>
          <w:ilvl w:val="0"/>
          <w:numId w:val="109"/>
        </w:numPr>
        <w:spacing w:line="360" w:lineRule="auto"/>
        <w:ind w:left="284" w:hanging="284"/>
        <w:contextualSpacing/>
        <w:rPr>
          <w:rFonts w:ascii="Arial" w:hAnsi="Arial" w:cs="Arial"/>
          <w:sz w:val="24"/>
          <w:szCs w:val="22"/>
        </w:rPr>
      </w:pPr>
      <w:r w:rsidRPr="00DE0162">
        <w:rPr>
          <w:rFonts w:ascii="Arial" w:hAnsi="Arial" w:cs="Arial"/>
          <w:b/>
          <w:sz w:val="24"/>
          <w:szCs w:val="22"/>
        </w:rPr>
        <w:t>Środowisko i zdrowie.</w:t>
      </w:r>
      <w:r w:rsidRPr="00DE0162">
        <w:rPr>
          <w:rFonts w:ascii="Arial" w:hAnsi="Arial" w:cs="Arial"/>
          <w:sz w:val="24"/>
          <w:szCs w:val="22"/>
        </w:rPr>
        <w:t xml:space="preserve"> Poprawa jakości środowiska i bezpieczeństwa ekologicznego, w tym 4</w:t>
      </w:r>
      <w:r w:rsidR="00065AFE" w:rsidRPr="00DE0162">
        <w:rPr>
          <w:rFonts w:ascii="Arial" w:hAnsi="Arial" w:cs="Arial"/>
          <w:sz w:val="24"/>
          <w:szCs w:val="22"/>
        </w:rPr>
        <w:t> </w:t>
      </w:r>
      <w:r w:rsidRPr="00DE0162">
        <w:rPr>
          <w:rFonts w:ascii="Arial" w:hAnsi="Arial" w:cs="Arial"/>
          <w:sz w:val="24"/>
          <w:szCs w:val="22"/>
        </w:rPr>
        <w:t xml:space="preserve">kierunki interwencji: </w:t>
      </w:r>
    </w:p>
    <w:p w14:paraId="4A5B479A" w14:textId="77777777" w:rsidR="00EF69B4" w:rsidRPr="00DE0162" w:rsidRDefault="00ED0961" w:rsidP="00DE0162">
      <w:pPr>
        <w:pStyle w:val="Akapitzlist"/>
        <w:numPr>
          <w:ilvl w:val="0"/>
          <w:numId w:val="110"/>
        </w:numPr>
        <w:spacing w:line="360" w:lineRule="auto"/>
        <w:ind w:left="284" w:hanging="284"/>
        <w:contextualSpacing/>
        <w:rPr>
          <w:rStyle w:val="markedcontent"/>
          <w:rFonts w:ascii="Arial" w:hAnsi="Arial" w:cs="Arial"/>
          <w:sz w:val="24"/>
          <w:szCs w:val="22"/>
        </w:rPr>
      </w:pPr>
      <w:r w:rsidRPr="00DE0162">
        <w:rPr>
          <w:rStyle w:val="markedcontent"/>
          <w:rFonts w:ascii="Arial" w:hAnsi="Arial" w:cs="Arial"/>
          <w:sz w:val="24"/>
          <w:szCs w:val="22"/>
        </w:rPr>
        <w:t>zrównoważone gospodarowanie wodami, w tym zapewnienie dostępu do czystej wody dla społeczeństwa i gospodarki ora</w:t>
      </w:r>
      <w:r w:rsidR="00EF69B4" w:rsidRPr="00DE0162">
        <w:rPr>
          <w:rStyle w:val="markedcontent"/>
          <w:rFonts w:ascii="Arial" w:hAnsi="Arial" w:cs="Arial"/>
          <w:sz w:val="24"/>
          <w:szCs w:val="22"/>
        </w:rPr>
        <w:t>z osiągnięcie dobrego stanu wód;</w:t>
      </w:r>
      <w:r w:rsidRPr="00DE0162">
        <w:rPr>
          <w:rStyle w:val="markedcontent"/>
          <w:rFonts w:ascii="Arial" w:hAnsi="Arial" w:cs="Arial"/>
          <w:sz w:val="24"/>
          <w:szCs w:val="22"/>
        </w:rPr>
        <w:t xml:space="preserve"> </w:t>
      </w:r>
    </w:p>
    <w:p w14:paraId="2AD6BAE2" w14:textId="77777777" w:rsidR="00EF69B4" w:rsidRPr="00DE0162" w:rsidRDefault="00ED0961" w:rsidP="00DE0162">
      <w:pPr>
        <w:pStyle w:val="Akapitzlist"/>
        <w:numPr>
          <w:ilvl w:val="0"/>
          <w:numId w:val="110"/>
        </w:numPr>
        <w:spacing w:line="360" w:lineRule="auto"/>
        <w:ind w:left="284" w:hanging="284"/>
        <w:contextualSpacing/>
        <w:rPr>
          <w:rStyle w:val="markedcontent"/>
          <w:rFonts w:ascii="Arial" w:hAnsi="Arial" w:cs="Arial"/>
          <w:sz w:val="24"/>
          <w:szCs w:val="22"/>
        </w:rPr>
      </w:pPr>
      <w:r w:rsidRPr="00DE0162">
        <w:rPr>
          <w:rStyle w:val="markedcontent"/>
          <w:rFonts w:ascii="Arial" w:hAnsi="Arial" w:cs="Arial"/>
          <w:sz w:val="24"/>
          <w:szCs w:val="22"/>
        </w:rPr>
        <w:t>likwidacja źródeł emisji zanieczyszczeń do powietrza lub istotne</w:t>
      </w:r>
      <w:r w:rsidR="00EF69B4" w:rsidRPr="00DE0162">
        <w:rPr>
          <w:rStyle w:val="markedcontent"/>
          <w:rFonts w:ascii="Arial" w:hAnsi="Arial" w:cs="Arial"/>
          <w:sz w:val="24"/>
          <w:szCs w:val="22"/>
        </w:rPr>
        <w:t xml:space="preserve"> zmniejszenie ich oddziaływania; </w:t>
      </w:r>
    </w:p>
    <w:p w14:paraId="0ACC4513" w14:textId="77777777" w:rsidR="00EF69B4" w:rsidRPr="00DE0162" w:rsidRDefault="00ED0961" w:rsidP="00DE0162">
      <w:pPr>
        <w:pStyle w:val="Akapitzlist"/>
        <w:numPr>
          <w:ilvl w:val="0"/>
          <w:numId w:val="110"/>
        </w:numPr>
        <w:spacing w:line="360" w:lineRule="auto"/>
        <w:ind w:left="284" w:hanging="284"/>
        <w:contextualSpacing/>
        <w:rPr>
          <w:rStyle w:val="markedcontent"/>
          <w:rFonts w:ascii="Arial" w:hAnsi="Arial" w:cs="Arial"/>
          <w:sz w:val="24"/>
          <w:szCs w:val="22"/>
        </w:rPr>
      </w:pPr>
      <w:r w:rsidRPr="00DE0162">
        <w:rPr>
          <w:rStyle w:val="markedcontent"/>
          <w:rFonts w:ascii="Arial" w:hAnsi="Arial" w:cs="Arial"/>
          <w:sz w:val="24"/>
          <w:szCs w:val="22"/>
        </w:rPr>
        <w:t>ochron</w:t>
      </w:r>
      <w:r w:rsidR="00EF69B4" w:rsidRPr="00DE0162">
        <w:rPr>
          <w:rStyle w:val="markedcontent"/>
          <w:rFonts w:ascii="Arial" w:hAnsi="Arial" w:cs="Arial"/>
          <w:sz w:val="24"/>
          <w:szCs w:val="22"/>
        </w:rPr>
        <w:t xml:space="preserve">a powierzchni ziemi, w tym gleb; </w:t>
      </w:r>
    </w:p>
    <w:p w14:paraId="59829CA1" w14:textId="77777777" w:rsidR="00ED0961" w:rsidRPr="00DE0162" w:rsidRDefault="00ED0961" w:rsidP="00DE0162">
      <w:pPr>
        <w:pStyle w:val="Akapitzlist"/>
        <w:numPr>
          <w:ilvl w:val="0"/>
          <w:numId w:val="110"/>
        </w:numPr>
        <w:spacing w:line="360" w:lineRule="auto"/>
        <w:ind w:left="284" w:hanging="284"/>
        <w:contextualSpacing/>
        <w:rPr>
          <w:rFonts w:ascii="Arial" w:hAnsi="Arial" w:cs="Arial"/>
          <w:sz w:val="24"/>
          <w:szCs w:val="22"/>
        </w:rPr>
      </w:pPr>
      <w:r w:rsidRPr="00DE0162">
        <w:rPr>
          <w:rStyle w:val="markedcontent"/>
          <w:rFonts w:ascii="Arial" w:hAnsi="Arial" w:cs="Arial"/>
          <w:sz w:val="24"/>
          <w:szCs w:val="22"/>
        </w:rPr>
        <w:t>przeciwdziałanie zagrożeniom środowiska oraz zapewnienie bezpieczeństwa biologicznego, jądrowego i ochrony radiologicznej</w:t>
      </w:r>
      <w:r w:rsidR="00EF69B4" w:rsidRPr="00DE0162">
        <w:rPr>
          <w:rStyle w:val="markedcontent"/>
          <w:rFonts w:ascii="Arial" w:hAnsi="Arial" w:cs="Arial"/>
          <w:sz w:val="24"/>
          <w:szCs w:val="22"/>
        </w:rPr>
        <w:t>.</w:t>
      </w:r>
    </w:p>
    <w:p w14:paraId="02BFA535" w14:textId="7F332B5D" w:rsidR="00ED0961" w:rsidRPr="00DE0162" w:rsidRDefault="00ED0961" w:rsidP="00DE0162">
      <w:pPr>
        <w:pStyle w:val="Akapitzlist"/>
        <w:numPr>
          <w:ilvl w:val="0"/>
          <w:numId w:val="109"/>
        </w:numPr>
        <w:spacing w:line="360" w:lineRule="auto"/>
        <w:ind w:left="284" w:hanging="284"/>
        <w:contextualSpacing/>
        <w:rPr>
          <w:rFonts w:ascii="Arial" w:hAnsi="Arial" w:cs="Arial"/>
          <w:sz w:val="24"/>
          <w:szCs w:val="22"/>
        </w:rPr>
      </w:pPr>
      <w:r w:rsidRPr="00DE0162">
        <w:rPr>
          <w:rFonts w:ascii="Arial" w:hAnsi="Arial" w:cs="Arial"/>
          <w:b/>
          <w:sz w:val="24"/>
          <w:szCs w:val="22"/>
        </w:rPr>
        <w:t>Środowisko i gospodarka.</w:t>
      </w:r>
      <w:r w:rsidRPr="00DE0162">
        <w:rPr>
          <w:rFonts w:ascii="Arial" w:hAnsi="Arial" w:cs="Arial"/>
          <w:b/>
          <w:i/>
          <w:sz w:val="24"/>
          <w:szCs w:val="22"/>
        </w:rPr>
        <w:t xml:space="preserve"> </w:t>
      </w:r>
      <w:r w:rsidRPr="00DE0162">
        <w:rPr>
          <w:rFonts w:ascii="Arial" w:hAnsi="Arial" w:cs="Arial"/>
          <w:sz w:val="24"/>
          <w:szCs w:val="22"/>
        </w:rPr>
        <w:t>Zrównoważone</w:t>
      </w:r>
      <w:r w:rsidRPr="00DE0162">
        <w:rPr>
          <w:rFonts w:ascii="Arial" w:hAnsi="Arial" w:cs="Arial"/>
          <w:b/>
          <w:i/>
          <w:sz w:val="24"/>
          <w:szCs w:val="22"/>
        </w:rPr>
        <w:t xml:space="preserve"> </w:t>
      </w:r>
      <w:r w:rsidRPr="00DE0162">
        <w:rPr>
          <w:rFonts w:ascii="Arial" w:hAnsi="Arial" w:cs="Arial"/>
          <w:sz w:val="24"/>
          <w:szCs w:val="22"/>
        </w:rPr>
        <w:t>gospodarowanie zasobami</w:t>
      </w:r>
      <w:r w:rsidRPr="00DE0162">
        <w:rPr>
          <w:rFonts w:ascii="Arial" w:hAnsi="Arial" w:cs="Arial"/>
          <w:b/>
          <w:i/>
          <w:sz w:val="24"/>
          <w:szCs w:val="22"/>
        </w:rPr>
        <w:t xml:space="preserve"> </w:t>
      </w:r>
      <w:r w:rsidRPr="00DE0162">
        <w:rPr>
          <w:rFonts w:ascii="Arial" w:hAnsi="Arial" w:cs="Arial"/>
          <w:sz w:val="24"/>
          <w:szCs w:val="22"/>
        </w:rPr>
        <w:t>środowiska, w tym 5</w:t>
      </w:r>
      <w:r w:rsidR="00065AFE" w:rsidRPr="00DE0162">
        <w:rPr>
          <w:rFonts w:ascii="Arial" w:hAnsi="Arial" w:cs="Arial"/>
          <w:sz w:val="24"/>
          <w:szCs w:val="22"/>
        </w:rPr>
        <w:t> </w:t>
      </w:r>
      <w:r w:rsidRPr="00DE0162">
        <w:rPr>
          <w:rFonts w:ascii="Arial" w:hAnsi="Arial" w:cs="Arial"/>
          <w:sz w:val="24"/>
          <w:szCs w:val="22"/>
        </w:rPr>
        <w:t>kierunków interwencji:</w:t>
      </w:r>
    </w:p>
    <w:p w14:paraId="0D319821" w14:textId="2FF0DFC2" w:rsidR="00BD4969" w:rsidRPr="00DE0162" w:rsidRDefault="00ED0961" w:rsidP="00DE0162">
      <w:pPr>
        <w:pStyle w:val="Akapitzlist"/>
        <w:numPr>
          <w:ilvl w:val="0"/>
          <w:numId w:val="111"/>
        </w:numPr>
        <w:spacing w:line="360" w:lineRule="auto"/>
        <w:ind w:left="284" w:hanging="284"/>
        <w:contextualSpacing/>
        <w:rPr>
          <w:rStyle w:val="markedcontent"/>
          <w:rFonts w:ascii="Arial" w:hAnsi="Arial" w:cs="Arial"/>
          <w:sz w:val="24"/>
          <w:szCs w:val="22"/>
        </w:rPr>
      </w:pPr>
      <w:r w:rsidRPr="00DE0162">
        <w:rPr>
          <w:rStyle w:val="markedcontent"/>
          <w:rFonts w:ascii="Arial" w:hAnsi="Arial" w:cs="Arial"/>
          <w:sz w:val="24"/>
          <w:szCs w:val="22"/>
        </w:rPr>
        <w:t>zarządzanie zasobami dziedzictwa przyrodniczego i kulturowego, w tym ochrona i</w:t>
      </w:r>
      <w:r w:rsidR="00065AFE" w:rsidRPr="00DE0162">
        <w:rPr>
          <w:rStyle w:val="markedcontent"/>
          <w:rFonts w:ascii="Arial" w:hAnsi="Arial" w:cs="Arial"/>
          <w:sz w:val="24"/>
          <w:szCs w:val="22"/>
        </w:rPr>
        <w:t> </w:t>
      </w:r>
      <w:r w:rsidRPr="00DE0162">
        <w:rPr>
          <w:rStyle w:val="markedcontent"/>
          <w:rFonts w:ascii="Arial" w:hAnsi="Arial" w:cs="Arial"/>
          <w:sz w:val="24"/>
          <w:szCs w:val="22"/>
        </w:rPr>
        <w:t>poprawa stanu różnorod</w:t>
      </w:r>
      <w:r w:rsidR="00BD4969" w:rsidRPr="00DE0162">
        <w:rPr>
          <w:rStyle w:val="markedcontent"/>
          <w:rFonts w:ascii="Arial" w:hAnsi="Arial" w:cs="Arial"/>
          <w:sz w:val="24"/>
          <w:szCs w:val="22"/>
        </w:rPr>
        <w:t>ności biologicznej i krajobrazu;</w:t>
      </w:r>
    </w:p>
    <w:p w14:paraId="42A5F478" w14:textId="77777777" w:rsidR="00BD4969" w:rsidRPr="00DE0162" w:rsidRDefault="00ED0961" w:rsidP="00DE0162">
      <w:pPr>
        <w:pStyle w:val="Akapitzlist"/>
        <w:numPr>
          <w:ilvl w:val="0"/>
          <w:numId w:val="111"/>
        </w:numPr>
        <w:spacing w:line="360" w:lineRule="auto"/>
        <w:ind w:left="284" w:hanging="284"/>
        <w:contextualSpacing/>
        <w:rPr>
          <w:rStyle w:val="markedcontent"/>
          <w:rFonts w:ascii="Arial" w:hAnsi="Arial" w:cs="Arial"/>
          <w:sz w:val="24"/>
          <w:szCs w:val="22"/>
        </w:rPr>
      </w:pPr>
      <w:r w:rsidRPr="00DE0162">
        <w:rPr>
          <w:rStyle w:val="markedcontent"/>
          <w:rFonts w:ascii="Arial" w:hAnsi="Arial" w:cs="Arial"/>
          <w:sz w:val="24"/>
          <w:szCs w:val="22"/>
        </w:rPr>
        <w:t>wspieranie wielofunkcyjnej i trwale zrównoważonej go</w:t>
      </w:r>
      <w:r w:rsidR="00BD4969" w:rsidRPr="00DE0162">
        <w:rPr>
          <w:rStyle w:val="markedcontent"/>
          <w:rFonts w:ascii="Arial" w:hAnsi="Arial" w:cs="Arial"/>
          <w:sz w:val="24"/>
          <w:szCs w:val="22"/>
        </w:rPr>
        <w:t>spodarki leśnej;</w:t>
      </w:r>
    </w:p>
    <w:p w14:paraId="73A07F31" w14:textId="77777777" w:rsidR="00BD4969" w:rsidRPr="00DE0162" w:rsidRDefault="00ED0961" w:rsidP="00DE0162">
      <w:pPr>
        <w:pStyle w:val="Akapitzlist"/>
        <w:numPr>
          <w:ilvl w:val="0"/>
          <w:numId w:val="111"/>
        </w:numPr>
        <w:spacing w:line="360" w:lineRule="auto"/>
        <w:ind w:left="284" w:hanging="284"/>
        <w:contextualSpacing/>
        <w:rPr>
          <w:rStyle w:val="markedcontent"/>
          <w:rFonts w:ascii="Arial" w:hAnsi="Arial" w:cs="Arial"/>
          <w:sz w:val="24"/>
          <w:szCs w:val="22"/>
        </w:rPr>
      </w:pPr>
      <w:r w:rsidRPr="00DE0162">
        <w:rPr>
          <w:rStyle w:val="markedcontent"/>
          <w:rFonts w:ascii="Arial" w:hAnsi="Arial" w:cs="Arial"/>
          <w:sz w:val="24"/>
          <w:szCs w:val="22"/>
        </w:rPr>
        <w:t>gospodarka odpadami w kierunku</w:t>
      </w:r>
      <w:r w:rsidR="00BD4969" w:rsidRPr="00DE0162">
        <w:rPr>
          <w:rStyle w:val="markedcontent"/>
          <w:rFonts w:ascii="Arial" w:hAnsi="Arial" w:cs="Arial"/>
          <w:sz w:val="24"/>
          <w:szCs w:val="22"/>
        </w:rPr>
        <w:t xml:space="preserve"> gospodarki o obiegu zamkniętym;</w:t>
      </w:r>
    </w:p>
    <w:p w14:paraId="6F3C6306" w14:textId="77777777" w:rsidR="00BD4969" w:rsidRPr="00DE0162" w:rsidRDefault="00ED0961" w:rsidP="00DE0162">
      <w:pPr>
        <w:pStyle w:val="Akapitzlist"/>
        <w:numPr>
          <w:ilvl w:val="0"/>
          <w:numId w:val="111"/>
        </w:numPr>
        <w:spacing w:line="360" w:lineRule="auto"/>
        <w:ind w:left="284" w:hanging="284"/>
        <w:contextualSpacing/>
        <w:rPr>
          <w:rStyle w:val="markedcontent"/>
          <w:rFonts w:ascii="Arial" w:hAnsi="Arial" w:cs="Arial"/>
          <w:sz w:val="24"/>
          <w:szCs w:val="22"/>
        </w:rPr>
      </w:pPr>
      <w:r w:rsidRPr="00DE0162">
        <w:rPr>
          <w:rStyle w:val="markedcontent"/>
          <w:rFonts w:ascii="Arial" w:hAnsi="Arial" w:cs="Arial"/>
          <w:sz w:val="24"/>
          <w:szCs w:val="22"/>
        </w:rPr>
        <w:t>zarządzanie zasobami geologicznymi poprzez opracowanie i wdroże</w:t>
      </w:r>
      <w:r w:rsidR="00BD4969" w:rsidRPr="00DE0162">
        <w:rPr>
          <w:rStyle w:val="markedcontent"/>
          <w:rFonts w:ascii="Arial" w:hAnsi="Arial" w:cs="Arial"/>
          <w:sz w:val="24"/>
          <w:szCs w:val="22"/>
        </w:rPr>
        <w:t xml:space="preserve">nie polityki surowcowej państwa; </w:t>
      </w:r>
    </w:p>
    <w:p w14:paraId="7AAFD07E" w14:textId="77777777" w:rsidR="00ED0961" w:rsidRPr="00DE0162" w:rsidRDefault="00ED0961" w:rsidP="00DE0162">
      <w:pPr>
        <w:pStyle w:val="Akapitzlist"/>
        <w:numPr>
          <w:ilvl w:val="0"/>
          <w:numId w:val="111"/>
        </w:numPr>
        <w:spacing w:line="360" w:lineRule="auto"/>
        <w:ind w:left="284" w:hanging="284"/>
        <w:contextualSpacing/>
        <w:rPr>
          <w:rFonts w:ascii="Arial" w:hAnsi="Arial" w:cs="Arial"/>
          <w:sz w:val="24"/>
          <w:szCs w:val="22"/>
        </w:rPr>
      </w:pPr>
      <w:r w:rsidRPr="00DE0162">
        <w:rPr>
          <w:rStyle w:val="markedcontent"/>
          <w:rFonts w:ascii="Arial" w:hAnsi="Arial" w:cs="Arial"/>
          <w:sz w:val="24"/>
          <w:szCs w:val="22"/>
        </w:rPr>
        <w:t xml:space="preserve">wspieranie wdrażania </w:t>
      </w:r>
      <w:proofErr w:type="spellStart"/>
      <w:r w:rsidRPr="00DE0162">
        <w:rPr>
          <w:rStyle w:val="markedcontent"/>
          <w:rFonts w:ascii="Arial" w:hAnsi="Arial" w:cs="Arial"/>
          <w:sz w:val="24"/>
          <w:szCs w:val="22"/>
        </w:rPr>
        <w:t>ekoinnowacji</w:t>
      </w:r>
      <w:proofErr w:type="spellEnd"/>
      <w:r w:rsidRPr="00DE0162">
        <w:rPr>
          <w:rStyle w:val="markedcontent"/>
          <w:rFonts w:ascii="Arial" w:hAnsi="Arial" w:cs="Arial"/>
          <w:sz w:val="24"/>
          <w:szCs w:val="22"/>
        </w:rPr>
        <w:t xml:space="preserve"> oraz upowszechnianie najlepszych dostępnych technik BAT</w:t>
      </w:r>
      <w:r w:rsidR="00BD4969" w:rsidRPr="00DE0162">
        <w:rPr>
          <w:rStyle w:val="markedcontent"/>
          <w:rFonts w:ascii="Arial" w:hAnsi="Arial" w:cs="Arial"/>
          <w:sz w:val="24"/>
          <w:szCs w:val="22"/>
        </w:rPr>
        <w:t>.</w:t>
      </w:r>
    </w:p>
    <w:p w14:paraId="45DE6098" w14:textId="77777777" w:rsidR="00ED0961" w:rsidRPr="00DE0162" w:rsidRDefault="00ED0961" w:rsidP="00DE0162">
      <w:pPr>
        <w:pStyle w:val="Akapitzlist"/>
        <w:numPr>
          <w:ilvl w:val="0"/>
          <w:numId w:val="112"/>
        </w:numPr>
        <w:spacing w:line="360" w:lineRule="auto"/>
        <w:ind w:left="284" w:hanging="284"/>
        <w:contextualSpacing/>
        <w:rPr>
          <w:rFonts w:ascii="Arial" w:hAnsi="Arial" w:cs="Arial"/>
          <w:sz w:val="24"/>
          <w:szCs w:val="22"/>
        </w:rPr>
      </w:pPr>
      <w:r w:rsidRPr="00DE0162">
        <w:rPr>
          <w:rFonts w:ascii="Arial" w:hAnsi="Arial" w:cs="Arial"/>
          <w:b/>
          <w:sz w:val="24"/>
          <w:szCs w:val="22"/>
        </w:rPr>
        <w:t>Środowisko i klimat.</w:t>
      </w:r>
      <w:r w:rsidRPr="00DE0162">
        <w:rPr>
          <w:rFonts w:ascii="Arial" w:hAnsi="Arial" w:cs="Arial"/>
          <w:b/>
          <w:i/>
          <w:sz w:val="24"/>
          <w:szCs w:val="22"/>
        </w:rPr>
        <w:t xml:space="preserve"> </w:t>
      </w:r>
      <w:r w:rsidRPr="00DE0162">
        <w:rPr>
          <w:rFonts w:ascii="Arial" w:hAnsi="Arial" w:cs="Arial"/>
          <w:sz w:val="24"/>
          <w:szCs w:val="22"/>
        </w:rPr>
        <w:t>Łagodzenie zmian klimatu i adaptacja do nich oraz zarządzanie ryzykiem klęsk żywiołowych, w tym 2 kierunki interwencji:</w:t>
      </w:r>
    </w:p>
    <w:p w14:paraId="7F2C7391" w14:textId="77777777" w:rsidR="00BD4969" w:rsidRPr="00DE0162" w:rsidRDefault="00ED0961" w:rsidP="00DE0162">
      <w:pPr>
        <w:pStyle w:val="Akapitzlist"/>
        <w:numPr>
          <w:ilvl w:val="0"/>
          <w:numId w:val="113"/>
        </w:numPr>
        <w:spacing w:line="360" w:lineRule="auto"/>
        <w:ind w:left="284" w:hanging="284"/>
        <w:contextualSpacing/>
        <w:rPr>
          <w:rStyle w:val="markedcontent"/>
          <w:rFonts w:ascii="Arial" w:hAnsi="Arial" w:cs="Arial"/>
          <w:sz w:val="24"/>
          <w:szCs w:val="22"/>
        </w:rPr>
      </w:pPr>
      <w:r w:rsidRPr="00DE0162">
        <w:rPr>
          <w:rStyle w:val="markedcontent"/>
          <w:rFonts w:ascii="Arial" w:hAnsi="Arial" w:cs="Arial"/>
          <w:sz w:val="24"/>
          <w:szCs w:val="22"/>
        </w:rPr>
        <w:t>p</w:t>
      </w:r>
      <w:r w:rsidR="00BD4969" w:rsidRPr="00DE0162">
        <w:rPr>
          <w:rStyle w:val="markedcontent"/>
          <w:rFonts w:ascii="Arial" w:hAnsi="Arial" w:cs="Arial"/>
          <w:sz w:val="24"/>
          <w:szCs w:val="22"/>
        </w:rPr>
        <w:t>rzeciwdziałanie zmianom klimatu;</w:t>
      </w:r>
    </w:p>
    <w:p w14:paraId="675A8566" w14:textId="77777777" w:rsidR="00ED0961" w:rsidRPr="00DE0162" w:rsidRDefault="00ED0961" w:rsidP="00DE0162">
      <w:pPr>
        <w:pStyle w:val="Akapitzlist"/>
        <w:numPr>
          <w:ilvl w:val="0"/>
          <w:numId w:val="113"/>
        </w:numPr>
        <w:spacing w:line="360" w:lineRule="auto"/>
        <w:ind w:left="284" w:hanging="284"/>
        <w:contextualSpacing/>
        <w:rPr>
          <w:rFonts w:ascii="Arial" w:hAnsi="Arial" w:cs="Arial"/>
          <w:sz w:val="24"/>
          <w:szCs w:val="22"/>
        </w:rPr>
      </w:pPr>
      <w:r w:rsidRPr="00DE0162">
        <w:rPr>
          <w:rStyle w:val="markedcontent"/>
          <w:rFonts w:ascii="Arial" w:hAnsi="Arial" w:cs="Arial"/>
          <w:sz w:val="24"/>
          <w:szCs w:val="22"/>
        </w:rPr>
        <w:lastRenderedPageBreak/>
        <w:t>adaptacja do zmian klimatu i zarządzanie ryzykiem klęsk żywiołowych.</w:t>
      </w:r>
    </w:p>
    <w:p w14:paraId="16BC807C" w14:textId="77777777" w:rsidR="00BD4969" w:rsidRPr="00DE0162" w:rsidRDefault="00BD4969" w:rsidP="00DE0162">
      <w:pPr>
        <w:spacing w:line="360" w:lineRule="auto"/>
        <w:ind w:left="284" w:hanging="284"/>
        <w:rPr>
          <w:rStyle w:val="markedcontent"/>
          <w:rFonts w:ascii="Arial" w:hAnsi="Arial" w:cs="Arial"/>
          <w:sz w:val="24"/>
          <w:szCs w:val="22"/>
        </w:rPr>
      </w:pPr>
    </w:p>
    <w:p w14:paraId="5899D423" w14:textId="4CFE4382" w:rsidR="00ED0961" w:rsidRPr="00DE0162" w:rsidRDefault="00ED0961" w:rsidP="00DE0162">
      <w:pPr>
        <w:spacing w:line="360" w:lineRule="auto"/>
        <w:ind w:left="284" w:hanging="284"/>
        <w:rPr>
          <w:rStyle w:val="markedcontent"/>
          <w:rFonts w:ascii="Arial" w:hAnsi="Arial" w:cs="Arial"/>
          <w:sz w:val="24"/>
          <w:szCs w:val="22"/>
        </w:rPr>
      </w:pPr>
      <w:r w:rsidRPr="00DE0162">
        <w:rPr>
          <w:rStyle w:val="markedcontent"/>
          <w:rFonts w:ascii="Arial" w:hAnsi="Arial" w:cs="Arial"/>
          <w:sz w:val="24"/>
          <w:szCs w:val="22"/>
        </w:rPr>
        <w:t>Realizacja celów środowiskowych będzie wspierana przez cele horyzontalne:</w:t>
      </w:r>
    </w:p>
    <w:p w14:paraId="206C1A4F" w14:textId="77777777" w:rsidR="00ED0961" w:rsidRPr="00DE0162" w:rsidRDefault="00ED0961" w:rsidP="00DE0162">
      <w:pPr>
        <w:pStyle w:val="Akapitzlist"/>
        <w:numPr>
          <w:ilvl w:val="0"/>
          <w:numId w:val="114"/>
        </w:numPr>
        <w:spacing w:line="360" w:lineRule="auto"/>
        <w:ind w:left="284" w:hanging="284"/>
        <w:contextualSpacing/>
        <w:rPr>
          <w:rFonts w:ascii="Arial" w:hAnsi="Arial" w:cs="Arial"/>
          <w:sz w:val="24"/>
          <w:szCs w:val="22"/>
        </w:rPr>
      </w:pPr>
      <w:r w:rsidRPr="00DE0162">
        <w:rPr>
          <w:rFonts w:ascii="Arial" w:hAnsi="Arial" w:cs="Arial"/>
          <w:b/>
          <w:sz w:val="24"/>
          <w:szCs w:val="22"/>
        </w:rPr>
        <w:t>Środowisko i edukacja.</w:t>
      </w:r>
      <w:r w:rsidRPr="00DE0162">
        <w:rPr>
          <w:rFonts w:ascii="Arial" w:hAnsi="Arial" w:cs="Arial"/>
          <w:b/>
          <w:i/>
          <w:sz w:val="24"/>
          <w:szCs w:val="22"/>
        </w:rPr>
        <w:t xml:space="preserve"> </w:t>
      </w:r>
      <w:r w:rsidRPr="00DE0162">
        <w:rPr>
          <w:rFonts w:ascii="Arial" w:hAnsi="Arial" w:cs="Arial"/>
          <w:sz w:val="24"/>
          <w:szCs w:val="22"/>
        </w:rPr>
        <w:t xml:space="preserve">Rozwijanie kompetencji (wiedzy, umiejętności i postaw) ekologicznych społeczeństwa, kierunek interwencji: </w:t>
      </w:r>
      <w:r w:rsidRPr="00DE0162">
        <w:rPr>
          <w:rStyle w:val="markedcontent"/>
          <w:rFonts w:ascii="Arial" w:hAnsi="Arial" w:cs="Arial"/>
          <w:sz w:val="24"/>
          <w:szCs w:val="22"/>
        </w:rPr>
        <w:t>edukacja ekologiczna, w tym kształtowanie wzorców zrównoważonej konsumpcji</w:t>
      </w:r>
      <w:r w:rsidR="00E43C38" w:rsidRPr="00DE0162">
        <w:rPr>
          <w:rStyle w:val="markedcontent"/>
          <w:rFonts w:ascii="Arial" w:hAnsi="Arial" w:cs="Arial"/>
          <w:sz w:val="24"/>
          <w:szCs w:val="22"/>
        </w:rPr>
        <w:t>;</w:t>
      </w:r>
    </w:p>
    <w:p w14:paraId="6E3A0923" w14:textId="77777777" w:rsidR="00ED0961" w:rsidRPr="00DE0162" w:rsidRDefault="00ED0961" w:rsidP="00DE0162">
      <w:pPr>
        <w:pStyle w:val="Akapitzlist"/>
        <w:numPr>
          <w:ilvl w:val="0"/>
          <w:numId w:val="114"/>
        </w:numPr>
        <w:spacing w:line="360" w:lineRule="auto"/>
        <w:ind w:left="284" w:hanging="284"/>
        <w:contextualSpacing/>
        <w:rPr>
          <w:rFonts w:ascii="Arial" w:hAnsi="Arial" w:cs="Arial"/>
          <w:sz w:val="24"/>
          <w:szCs w:val="22"/>
        </w:rPr>
      </w:pPr>
      <w:r w:rsidRPr="00DE0162">
        <w:rPr>
          <w:rFonts w:ascii="Arial" w:hAnsi="Arial" w:cs="Arial"/>
          <w:b/>
          <w:sz w:val="24"/>
          <w:szCs w:val="22"/>
        </w:rPr>
        <w:t>Środowisko i administracja.</w:t>
      </w:r>
      <w:r w:rsidRPr="00DE0162">
        <w:rPr>
          <w:rFonts w:ascii="Arial" w:hAnsi="Arial" w:cs="Arial"/>
          <w:b/>
          <w:i/>
          <w:sz w:val="24"/>
          <w:szCs w:val="22"/>
        </w:rPr>
        <w:t xml:space="preserve"> </w:t>
      </w:r>
      <w:r w:rsidRPr="00DE0162">
        <w:rPr>
          <w:rFonts w:ascii="Arial" w:hAnsi="Arial" w:cs="Arial"/>
          <w:sz w:val="24"/>
          <w:szCs w:val="22"/>
        </w:rPr>
        <w:t>Poprawa efektywności funkcjonowania instrumentów ochrony środowiska, kierunek interwencji: u</w:t>
      </w:r>
      <w:r w:rsidRPr="00DE0162">
        <w:rPr>
          <w:rStyle w:val="markedcontent"/>
          <w:rFonts w:ascii="Arial" w:hAnsi="Arial" w:cs="Arial"/>
          <w:sz w:val="24"/>
          <w:szCs w:val="22"/>
        </w:rPr>
        <w:t>sprawnienie systemu kontroli i zarządzania ochroną środowiska oraz doskonalenie systemu finansowania.</w:t>
      </w:r>
    </w:p>
    <w:p w14:paraId="437D65A5" w14:textId="77777777" w:rsidR="00ED0961" w:rsidRPr="00DE0162" w:rsidRDefault="00ED0961" w:rsidP="00DE0162">
      <w:pPr>
        <w:spacing w:line="360" w:lineRule="auto"/>
        <w:ind w:left="284" w:hanging="284"/>
        <w:rPr>
          <w:rFonts w:ascii="Arial" w:hAnsi="Arial" w:cs="Arial"/>
          <w:sz w:val="24"/>
          <w:szCs w:val="22"/>
        </w:rPr>
      </w:pPr>
    </w:p>
    <w:p w14:paraId="3CB1545E" w14:textId="27D734C8" w:rsidR="009B0C16" w:rsidRPr="00DE0162" w:rsidRDefault="00ED0961" w:rsidP="00DE0162">
      <w:pPr>
        <w:spacing w:line="360" w:lineRule="auto"/>
        <w:rPr>
          <w:rFonts w:ascii="Arial" w:hAnsi="Arial" w:cs="Arial"/>
          <w:sz w:val="24"/>
          <w:szCs w:val="22"/>
        </w:rPr>
      </w:pPr>
      <w:r w:rsidRPr="00DE0162">
        <w:rPr>
          <w:rFonts w:ascii="Arial" w:hAnsi="Arial" w:cs="Arial"/>
          <w:sz w:val="24"/>
          <w:szCs w:val="22"/>
        </w:rPr>
        <w:t>Globalne, wspólnotowe i krajowe, priorytetowe traktowanie ochrony środowiska, narzuca wymóg uwzględniania celów środowiskowych w dokumentach strategicznych krajowych i</w:t>
      </w:r>
      <w:r w:rsidR="00065AFE" w:rsidRPr="00DE0162">
        <w:rPr>
          <w:rFonts w:ascii="Arial" w:hAnsi="Arial" w:cs="Arial"/>
          <w:sz w:val="24"/>
          <w:szCs w:val="22"/>
        </w:rPr>
        <w:t> </w:t>
      </w:r>
      <w:r w:rsidRPr="00DE0162">
        <w:rPr>
          <w:rFonts w:ascii="Arial" w:hAnsi="Arial" w:cs="Arial"/>
          <w:sz w:val="24"/>
          <w:szCs w:val="22"/>
        </w:rPr>
        <w:t xml:space="preserve">regionalnych, w tym w strategiach rozwoju województw. </w:t>
      </w:r>
    </w:p>
    <w:p w14:paraId="79FE636D" w14:textId="15C4F7AF" w:rsidR="00ED0961" w:rsidRPr="00DE0162" w:rsidRDefault="00ED0961" w:rsidP="00DE0162">
      <w:pPr>
        <w:spacing w:line="360" w:lineRule="auto"/>
        <w:rPr>
          <w:rFonts w:ascii="Arial" w:hAnsi="Arial" w:cs="Arial"/>
          <w:sz w:val="24"/>
          <w:szCs w:val="22"/>
        </w:rPr>
      </w:pPr>
      <w:r w:rsidRPr="00DE0162">
        <w:rPr>
          <w:rFonts w:ascii="Arial" w:hAnsi="Arial" w:cs="Arial"/>
          <w:sz w:val="24"/>
          <w:szCs w:val="22"/>
        </w:rPr>
        <w:t>Punkt wyjścia dla określenia kluczowych czynników rozwoju transportu w województwie podkarpackim i wskazania celów rozwojowych regi</w:t>
      </w:r>
      <w:r w:rsidR="007F66DF" w:rsidRPr="00DE0162">
        <w:rPr>
          <w:rFonts w:ascii="Arial" w:hAnsi="Arial" w:cs="Arial"/>
          <w:sz w:val="24"/>
          <w:szCs w:val="22"/>
        </w:rPr>
        <w:t>onalnego systemu transportowego</w:t>
      </w:r>
      <w:r w:rsidRPr="00DE0162">
        <w:rPr>
          <w:rFonts w:ascii="Arial" w:hAnsi="Arial" w:cs="Arial"/>
          <w:sz w:val="24"/>
          <w:szCs w:val="22"/>
        </w:rPr>
        <w:t xml:space="preserve"> stanowiły cele i</w:t>
      </w:r>
      <w:r w:rsidR="00065AFE" w:rsidRPr="00DE0162">
        <w:rPr>
          <w:rFonts w:ascii="Arial" w:hAnsi="Arial" w:cs="Arial"/>
          <w:sz w:val="24"/>
          <w:szCs w:val="22"/>
        </w:rPr>
        <w:t> </w:t>
      </w:r>
      <w:r w:rsidRPr="00DE0162">
        <w:rPr>
          <w:rFonts w:ascii="Arial" w:hAnsi="Arial" w:cs="Arial"/>
          <w:sz w:val="24"/>
          <w:szCs w:val="22"/>
        </w:rPr>
        <w:t xml:space="preserve">kierunki działań zawarte w Strategii </w:t>
      </w:r>
      <w:r w:rsidR="00571208" w:rsidRPr="00DE0162">
        <w:rPr>
          <w:rFonts w:ascii="Arial" w:hAnsi="Arial" w:cs="Arial"/>
          <w:sz w:val="24"/>
          <w:szCs w:val="22"/>
        </w:rPr>
        <w:t xml:space="preserve">Rozwoju Województwa </w:t>
      </w:r>
      <w:r w:rsidRPr="00DE0162">
        <w:rPr>
          <w:rFonts w:ascii="Arial" w:hAnsi="Arial" w:cs="Arial"/>
          <w:sz w:val="24"/>
          <w:szCs w:val="22"/>
        </w:rPr>
        <w:t>– Podkarpackie 2030 dotyczące kwestii transportowych, tym samy</w:t>
      </w:r>
      <w:r w:rsidR="00BD4969" w:rsidRPr="00DE0162">
        <w:rPr>
          <w:rFonts w:ascii="Arial" w:hAnsi="Arial" w:cs="Arial"/>
          <w:sz w:val="24"/>
          <w:szCs w:val="22"/>
        </w:rPr>
        <w:t>m w Program</w:t>
      </w:r>
      <w:r w:rsidR="006965A5">
        <w:rPr>
          <w:rFonts w:ascii="Arial" w:hAnsi="Arial" w:cs="Arial"/>
          <w:sz w:val="24"/>
          <w:szCs w:val="22"/>
        </w:rPr>
        <w:t>ie</w:t>
      </w:r>
      <w:r w:rsidRPr="00DE0162">
        <w:rPr>
          <w:rFonts w:ascii="Arial" w:hAnsi="Arial" w:cs="Arial"/>
          <w:sz w:val="24"/>
          <w:szCs w:val="22"/>
        </w:rPr>
        <w:t xml:space="preserve"> wykazano zgodność z celami ekologicznymi. Należy stwierdzić, iż cele ochrony środowiska ustanowione na szczeblu międzynarodowym, wspólnotowym i krajowym, wynikające z regionalnych uwarunkowań środowisko</w:t>
      </w:r>
      <w:r w:rsidR="00BD4969" w:rsidRPr="00DE0162">
        <w:rPr>
          <w:rFonts w:ascii="Arial" w:hAnsi="Arial" w:cs="Arial"/>
          <w:sz w:val="24"/>
          <w:szCs w:val="22"/>
        </w:rPr>
        <w:t>wych, zostały uwzględnione w analizowanym</w:t>
      </w:r>
      <w:r w:rsidRPr="00DE0162">
        <w:rPr>
          <w:rFonts w:ascii="Arial" w:hAnsi="Arial" w:cs="Arial"/>
          <w:sz w:val="24"/>
          <w:szCs w:val="22"/>
        </w:rPr>
        <w:t xml:space="preserve"> dokumencie. </w:t>
      </w:r>
    </w:p>
    <w:p w14:paraId="2F393F2A" w14:textId="77777777" w:rsidR="009B0C16" w:rsidRPr="00DE0162" w:rsidRDefault="009B0C16" w:rsidP="00DE0162">
      <w:pPr>
        <w:spacing w:line="360" w:lineRule="auto"/>
        <w:rPr>
          <w:rFonts w:ascii="Arial" w:hAnsi="Arial" w:cs="Arial"/>
          <w:sz w:val="24"/>
          <w:szCs w:val="22"/>
        </w:rPr>
      </w:pPr>
    </w:p>
    <w:p w14:paraId="4238FDC2" w14:textId="46276731" w:rsidR="00ED0961" w:rsidRPr="00DE0162" w:rsidRDefault="00ED0961" w:rsidP="00DE0162">
      <w:pPr>
        <w:spacing w:line="360" w:lineRule="auto"/>
        <w:rPr>
          <w:rFonts w:ascii="Arial" w:hAnsi="Arial" w:cs="Arial"/>
          <w:sz w:val="24"/>
          <w:szCs w:val="22"/>
        </w:rPr>
      </w:pPr>
      <w:r w:rsidRPr="00DE0162">
        <w:rPr>
          <w:rFonts w:ascii="Arial" w:hAnsi="Arial" w:cs="Arial"/>
          <w:sz w:val="24"/>
          <w:szCs w:val="22"/>
        </w:rPr>
        <w:t>Jednym z celó</w:t>
      </w:r>
      <w:r w:rsidR="00AE5A26" w:rsidRPr="00DE0162">
        <w:rPr>
          <w:rFonts w:ascii="Arial" w:hAnsi="Arial" w:cs="Arial"/>
          <w:sz w:val="24"/>
          <w:szCs w:val="22"/>
        </w:rPr>
        <w:t>w horyzontalnych Programu</w:t>
      </w:r>
      <w:r w:rsidRPr="00DE0162">
        <w:rPr>
          <w:rFonts w:ascii="Arial" w:hAnsi="Arial" w:cs="Arial"/>
          <w:sz w:val="24"/>
          <w:szCs w:val="22"/>
        </w:rPr>
        <w:t xml:space="preserve"> jest </w:t>
      </w:r>
      <w:r w:rsidRPr="00DE0162">
        <w:rPr>
          <w:rFonts w:ascii="Arial" w:hAnsi="Arial" w:cs="Arial"/>
          <w:b/>
          <w:bCs/>
          <w:sz w:val="24"/>
          <w:szCs w:val="22"/>
        </w:rPr>
        <w:t xml:space="preserve">Ograniczenie </w:t>
      </w:r>
      <w:r w:rsidR="007F66DF" w:rsidRPr="00DE0162">
        <w:rPr>
          <w:rFonts w:ascii="Arial" w:hAnsi="Arial" w:cs="Arial"/>
          <w:b/>
          <w:sz w:val="24"/>
          <w:szCs w:val="22"/>
        </w:rPr>
        <w:t>negatywnego oddziaływania sektora transportu na klimat oraz na regionalne środowisko naturalne</w:t>
      </w:r>
      <w:r w:rsidR="007F66DF" w:rsidRPr="00DE0162">
        <w:rPr>
          <w:rFonts w:ascii="Arial" w:hAnsi="Arial" w:cs="Arial"/>
          <w:b/>
          <w:bCs/>
          <w:sz w:val="24"/>
          <w:szCs w:val="22"/>
        </w:rPr>
        <w:t xml:space="preserve"> </w:t>
      </w:r>
      <w:r w:rsidRPr="00DE0162">
        <w:rPr>
          <w:rFonts w:ascii="Arial" w:hAnsi="Arial" w:cs="Arial"/>
          <w:bCs/>
          <w:sz w:val="24"/>
          <w:szCs w:val="22"/>
        </w:rPr>
        <w:t>polegające m.in.</w:t>
      </w:r>
      <w:r w:rsidR="00AE5A26" w:rsidRPr="00DE0162">
        <w:rPr>
          <w:rFonts w:ascii="Arial" w:hAnsi="Arial" w:cs="Arial"/>
          <w:bCs/>
          <w:sz w:val="24"/>
          <w:szCs w:val="22"/>
        </w:rPr>
        <w:t>:</w:t>
      </w:r>
      <w:r w:rsidRPr="00DE0162">
        <w:rPr>
          <w:rFonts w:ascii="Arial" w:hAnsi="Arial" w:cs="Arial"/>
          <w:bCs/>
          <w:sz w:val="24"/>
          <w:szCs w:val="22"/>
        </w:rPr>
        <w:t xml:space="preserve"> na </w:t>
      </w:r>
      <w:r w:rsidRPr="00DE0162">
        <w:rPr>
          <w:rFonts w:ascii="Arial" w:hAnsi="Arial" w:cs="Arial"/>
          <w:sz w:val="24"/>
          <w:szCs w:val="22"/>
        </w:rPr>
        <w:t>zwiększaniu udziału tych rodzajów transportu, które powodują najmniejsze obciążenie środowiska oraz ograniczanie negatywnego wpływu na środowisko pos</w:t>
      </w:r>
      <w:r w:rsidR="00AE5A26" w:rsidRPr="00DE0162">
        <w:rPr>
          <w:rFonts w:ascii="Arial" w:hAnsi="Arial" w:cs="Arial"/>
          <w:sz w:val="24"/>
          <w:szCs w:val="22"/>
        </w:rPr>
        <w:t>zczególnych gałęzi transportu, a </w:t>
      </w:r>
      <w:r w:rsidRPr="00DE0162">
        <w:rPr>
          <w:rFonts w:ascii="Arial" w:hAnsi="Arial" w:cs="Arial"/>
          <w:sz w:val="24"/>
          <w:szCs w:val="22"/>
        </w:rPr>
        <w:t>w szczególności drogowego transportu samochodowego. Oczekiwanymi rezultatami będą:</w:t>
      </w:r>
    </w:p>
    <w:p w14:paraId="1F6BCA9A" w14:textId="77777777" w:rsidR="00ED0961" w:rsidRPr="00DE0162" w:rsidRDefault="00ED0961" w:rsidP="00DE0162">
      <w:pPr>
        <w:pStyle w:val="Akapitzlist"/>
        <w:numPr>
          <w:ilvl w:val="0"/>
          <w:numId w:val="115"/>
        </w:numPr>
        <w:spacing w:line="360" w:lineRule="auto"/>
        <w:ind w:left="284" w:hanging="284"/>
        <w:contextualSpacing/>
        <w:rPr>
          <w:rFonts w:ascii="Arial" w:hAnsi="Arial" w:cs="Arial"/>
          <w:sz w:val="24"/>
          <w:szCs w:val="22"/>
        </w:rPr>
      </w:pPr>
      <w:r w:rsidRPr="00DE0162">
        <w:rPr>
          <w:rFonts w:ascii="Arial" w:hAnsi="Arial" w:cs="Arial"/>
          <w:sz w:val="24"/>
          <w:szCs w:val="22"/>
        </w:rPr>
        <w:t>rozwój transportu publicznego w ki</w:t>
      </w:r>
      <w:r w:rsidR="00E43C38" w:rsidRPr="00DE0162">
        <w:rPr>
          <w:rFonts w:ascii="Arial" w:hAnsi="Arial" w:cs="Arial"/>
          <w:sz w:val="24"/>
          <w:szCs w:val="22"/>
        </w:rPr>
        <w:t>erunku neutralnym klimatycznie;</w:t>
      </w:r>
    </w:p>
    <w:p w14:paraId="05484898" w14:textId="77777777" w:rsidR="00ED0961" w:rsidRPr="00DE0162" w:rsidRDefault="00ED0961" w:rsidP="00DE0162">
      <w:pPr>
        <w:pStyle w:val="Akapitzlist"/>
        <w:numPr>
          <w:ilvl w:val="0"/>
          <w:numId w:val="115"/>
        </w:numPr>
        <w:spacing w:line="360" w:lineRule="auto"/>
        <w:ind w:left="284" w:hanging="284"/>
        <w:contextualSpacing/>
        <w:rPr>
          <w:rFonts w:ascii="Arial" w:hAnsi="Arial" w:cs="Arial"/>
          <w:sz w:val="24"/>
          <w:szCs w:val="22"/>
        </w:rPr>
      </w:pPr>
      <w:r w:rsidRPr="00DE0162">
        <w:rPr>
          <w:rFonts w:ascii="Arial" w:hAnsi="Arial" w:cs="Arial"/>
          <w:sz w:val="24"/>
          <w:szCs w:val="22"/>
        </w:rPr>
        <w:t>tworzenie warunk</w:t>
      </w:r>
      <w:r w:rsidR="00E43C38" w:rsidRPr="00DE0162">
        <w:rPr>
          <w:rFonts w:ascii="Arial" w:hAnsi="Arial" w:cs="Arial"/>
          <w:sz w:val="24"/>
          <w:szCs w:val="22"/>
        </w:rPr>
        <w:t xml:space="preserve">ów do rozwoju </w:t>
      </w:r>
      <w:proofErr w:type="spellStart"/>
      <w:r w:rsidR="00E43C38" w:rsidRPr="00DE0162">
        <w:rPr>
          <w:rFonts w:ascii="Arial" w:hAnsi="Arial" w:cs="Arial"/>
          <w:sz w:val="24"/>
          <w:szCs w:val="22"/>
        </w:rPr>
        <w:t>elektromobilności</w:t>
      </w:r>
      <w:proofErr w:type="spellEnd"/>
      <w:r w:rsidR="00E43C38" w:rsidRPr="00DE0162">
        <w:rPr>
          <w:rFonts w:ascii="Arial" w:hAnsi="Arial" w:cs="Arial"/>
          <w:sz w:val="24"/>
          <w:szCs w:val="22"/>
        </w:rPr>
        <w:t>;</w:t>
      </w:r>
      <w:r w:rsidRPr="00DE0162">
        <w:rPr>
          <w:rFonts w:ascii="Arial" w:hAnsi="Arial" w:cs="Arial"/>
          <w:sz w:val="24"/>
          <w:szCs w:val="22"/>
        </w:rPr>
        <w:t xml:space="preserve"> </w:t>
      </w:r>
    </w:p>
    <w:p w14:paraId="4115B01B" w14:textId="77777777" w:rsidR="00ED0961" w:rsidRPr="00DE0162" w:rsidRDefault="00ED0961" w:rsidP="00DE0162">
      <w:pPr>
        <w:pStyle w:val="Akapitzlist"/>
        <w:numPr>
          <w:ilvl w:val="0"/>
          <w:numId w:val="115"/>
        </w:numPr>
        <w:spacing w:line="360" w:lineRule="auto"/>
        <w:ind w:left="284" w:hanging="284"/>
        <w:contextualSpacing/>
        <w:rPr>
          <w:rFonts w:ascii="Arial" w:hAnsi="Arial" w:cs="Arial"/>
          <w:sz w:val="24"/>
          <w:szCs w:val="22"/>
        </w:rPr>
      </w:pPr>
      <w:r w:rsidRPr="00DE0162">
        <w:rPr>
          <w:rFonts w:ascii="Arial" w:hAnsi="Arial" w:cs="Arial"/>
          <w:sz w:val="24"/>
          <w:szCs w:val="22"/>
        </w:rPr>
        <w:t>wzmocnienie zmiany w kie</w:t>
      </w:r>
      <w:r w:rsidR="00E43C38" w:rsidRPr="00DE0162">
        <w:rPr>
          <w:rFonts w:ascii="Arial" w:hAnsi="Arial" w:cs="Arial"/>
          <w:sz w:val="24"/>
          <w:szCs w:val="22"/>
        </w:rPr>
        <w:t>runku tzw. zielonej gospodarki;</w:t>
      </w:r>
    </w:p>
    <w:p w14:paraId="60F8BF0F" w14:textId="6394E31C" w:rsidR="00AE5A26" w:rsidRPr="00DE0162" w:rsidRDefault="00ED0961" w:rsidP="00DE0162">
      <w:pPr>
        <w:pStyle w:val="Akapitzlist"/>
        <w:numPr>
          <w:ilvl w:val="0"/>
          <w:numId w:val="115"/>
        </w:numPr>
        <w:spacing w:line="360" w:lineRule="auto"/>
        <w:ind w:left="284" w:hanging="284"/>
        <w:contextualSpacing/>
        <w:rPr>
          <w:rFonts w:ascii="Arial" w:hAnsi="Arial" w:cs="Arial"/>
          <w:sz w:val="24"/>
          <w:szCs w:val="22"/>
        </w:rPr>
      </w:pPr>
      <w:r w:rsidRPr="00DE0162">
        <w:rPr>
          <w:rFonts w:ascii="Arial" w:hAnsi="Arial" w:cs="Arial"/>
          <w:sz w:val="24"/>
          <w:szCs w:val="22"/>
        </w:rPr>
        <w:t xml:space="preserve">odciążenie obszarów szczególnie wrażliwych środowiskowo oraz zapobieganie zjawiskom niekontrolowanej ingerencji oraz degradacji środowiska naturalnego. </w:t>
      </w:r>
    </w:p>
    <w:p w14:paraId="41C68D5F" w14:textId="03E068BD" w:rsidR="00ED0961" w:rsidRPr="00DE0162" w:rsidRDefault="00ED0961" w:rsidP="00DE0162">
      <w:pPr>
        <w:spacing w:line="360" w:lineRule="auto"/>
        <w:ind w:firstLine="709"/>
        <w:rPr>
          <w:rFonts w:ascii="Arial" w:hAnsi="Arial" w:cs="Arial"/>
          <w:b/>
          <w:sz w:val="24"/>
          <w:szCs w:val="24"/>
        </w:rPr>
      </w:pPr>
      <w:r w:rsidRPr="00DE0162">
        <w:rPr>
          <w:rFonts w:ascii="Arial" w:hAnsi="Arial" w:cs="Arial"/>
          <w:sz w:val="24"/>
          <w:szCs w:val="24"/>
        </w:rPr>
        <w:lastRenderedPageBreak/>
        <w:t>Pozostałe cele Programu nie są wprost wyartykułowane</w:t>
      </w:r>
      <w:r w:rsidR="00AE5A26" w:rsidRPr="00DE0162">
        <w:rPr>
          <w:rFonts w:ascii="Arial" w:hAnsi="Arial" w:cs="Arial"/>
          <w:sz w:val="24"/>
          <w:szCs w:val="24"/>
        </w:rPr>
        <w:t>,</w:t>
      </w:r>
      <w:r w:rsidRPr="00DE0162">
        <w:rPr>
          <w:rFonts w:ascii="Arial" w:hAnsi="Arial" w:cs="Arial"/>
          <w:sz w:val="24"/>
          <w:szCs w:val="24"/>
        </w:rPr>
        <w:t xml:space="preserve"> jako cele ochrony środowiska, jednakże przyjęte rozwiązania, np. </w:t>
      </w:r>
      <w:r w:rsidR="004E64A7" w:rsidRPr="00DE0162">
        <w:rPr>
          <w:rFonts w:ascii="Arial" w:hAnsi="Arial" w:cs="Arial"/>
          <w:sz w:val="24"/>
          <w:szCs w:val="24"/>
        </w:rPr>
        <w:t xml:space="preserve">wzmocnienie rozwiązań multimodalnych, </w:t>
      </w:r>
      <w:r w:rsidRPr="00DE0162">
        <w:rPr>
          <w:rFonts w:ascii="Arial" w:hAnsi="Arial" w:cs="Arial"/>
          <w:sz w:val="24"/>
          <w:szCs w:val="24"/>
        </w:rPr>
        <w:t>rozwój i integracja komunikacji publicznej, budowa obwodnic, czy modernizacja istniejących ciągów komunikacyjnych, w tym kolejowych, będą miały w</w:t>
      </w:r>
      <w:r w:rsidR="004E64A7" w:rsidRPr="00DE0162">
        <w:rPr>
          <w:rFonts w:ascii="Arial" w:hAnsi="Arial" w:cs="Arial"/>
          <w:sz w:val="24"/>
          <w:szCs w:val="24"/>
        </w:rPr>
        <w:t> </w:t>
      </w:r>
      <w:r w:rsidRPr="00DE0162">
        <w:rPr>
          <w:rFonts w:ascii="Arial" w:hAnsi="Arial" w:cs="Arial"/>
          <w:sz w:val="24"/>
          <w:szCs w:val="24"/>
        </w:rPr>
        <w:t>końcowym rozrachunku pozytywny wpływ na środowisko. Zatem można z całą pewnością stwierdzić, że przyjęte na szczeblu</w:t>
      </w:r>
      <w:r w:rsidR="004E64A7" w:rsidRPr="00DE0162">
        <w:rPr>
          <w:rFonts w:ascii="Arial" w:hAnsi="Arial" w:cs="Arial"/>
          <w:sz w:val="24"/>
          <w:szCs w:val="24"/>
        </w:rPr>
        <w:t xml:space="preserve"> międzynarodowym wspólnotowym i </w:t>
      </w:r>
      <w:r w:rsidRPr="00DE0162">
        <w:rPr>
          <w:rFonts w:ascii="Arial" w:hAnsi="Arial" w:cs="Arial"/>
          <w:sz w:val="24"/>
          <w:szCs w:val="24"/>
        </w:rPr>
        <w:t>krajowym cele ochrony środowiska, zost</w:t>
      </w:r>
      <w:r w:rsidR="00AE5A26" w:rsidRPr="00DE0162">
        <w:rPr>
          <w:rFonts w:ascii="Arial" w:hAnsi="Arial" w:cs="Arial"/>
          <w:sz w:val="24"/>
          <w:szCs w:val="24"/>
        </w:rPr>
        <w:t xml:space="preserve">ały uwzględnione w </w:t>
      </w:r>
      <w:r w:rsidRPr="00DE0162">
        <w:rPr>
          <w:rFonts w:ascii="Arial" w:hAnsi="Arial" w:cs="Arial"/>
          <w:sz w:val="24"/>
          <w:szCs w:val="24"/>
        </w:rPr>
        <w:t>Program</w:t>
      </w:r>
      <w:r w:rsidR="006965A5">
        <w:rPr>
          <w:rFonts w:ascii="Arial" w:hAnsi="Arial" w:cs="Arial"/>
          <w:sz w:val="24"/>
          <w:szCs w:val="24"/>
        </w:rPr>
        <w:t>ie</w:t>
      </w:r>
      <w:r w:rsidRPr="00DE0162">
        <w:rPr>
          <w:rFonts w:ascii="Arial" w:hAnsi="Arial" w:cs="Arial"/>
          <w:sz w:val="24"/>
          <w:szCs w:val="24"/>
        </w:rPr>
        <w:t>.</w:t>
      </w:r>
    </w:p>
    <w:p w14:paraId="792A5711" w14:textId="77777777" w:rsidR="00AD74CA" w:rsidRPr="00DE0162" w:rsidRDefault="00AD74CA" w:rsidP="00DE0162">
      <w:pPr>
        <w:spacing w:line="360" w:lineRule="auto"/>
        <w:rPr>
          <w:rFonts w:ascii="Arial" w:hAnsi="Arial" w:cs="Arial"/>
          <w:sz w:val="24"/>
          <w:szCs w:val="24"/>
        </w:rPr>
      </w:pPr>
    </w:p>
    <w:p w14:paraId="685B140B" w14:textId="77777777" w:rsidR="00172356" w:rsidRPr="00F41771" w:rsidRDefault="00172356" w:rsidP="00065AFE">
      <w:pPr>
        <w:pStyle w:val="Nagwek"/>
        <w:tabs>
          <w:tab w:val="clear" w:pos="4536"/>
          <w:tab w:val="left" w:pos="708"/>
          <w:tab w:val="center" w:pos="1134"/>
        </w:tabs>
        <w:spacing w:line="276" w:lineRule="auto"/>
        <w:jc w:val="both"/>
        <w:rPr>
          <w:rFonts w:ascii="Arial" w:hAnsi="Arial" w:cs="Arial"/>
          <w:sz w:val="2"/>
          <w:szCs w:val="14"/>
        </w:rPr>
      </w:pPr>
    </w:p>
    <w:p w14:paraId="091CE75B" w14:textId="049A65D7" w:rsidR="006E43CE" w:rsidRPr="00DE0162" w:rsidRDefault="006E43CE" w:rsidP="00DE0162">
      <w:pPr>
        <w:pStyle w:val="spis1"/>
        <w:numPr>
          <w:ilvl w:val="0"/>
          <w:numId w:val="29"/>
        </w:numPr>
        <w:spacing w:after="120" w:line="360" w:lineRule="auto"/>
        <w:ind w:left="709" w:hanging="709"/>
        <w:jc w:val="left"/>
        <w:rPr>
          <w:rFonts w:ascii="Arial" w:hAnsi="Arial" w:cs="Arial"/>
          <w:sz w:val="24"/>
          <w:szCs w:val="24"/>
        </w:rPr>
      </w:pPr>
      <w:bookmarkStart w:id="316" w:name="_Toc433365048"/>
      <w:bookmarkStart w:id="317" w:name="_Toc158804368"/>
      <w:bookmarkStart w:id="318" w:name="_Toc378314184"/>
      <w:bookmarkStart w:id="319" w:name="_Toc378314399"/>
      <w:bookmarkStart w:id="320" w:name="_Toc384300319"/>
      <w:bookmarkStart w:id="321" w:name="_Toc349130300"/>
      <w:bookmarkStart w:id="322" w:name="_Toc359241681"/>
      <w:r w:rsidRPr="00DE0162">
        <w:rPr>
          <w:rFonts w:ascii="Arial" w:hAnsi="Arial" w:cs="Arial"/>
          <w:sz w:val="24"/>
          <w:szCs w:val="24"/>
        </w:rPr>
        <w:t>Planowane rozwiązani</w:t>
      </w:r>
      <w:r w:rsidR="00013DC5" w:rsidRPr="00DE0162">
        <w:rPr>
          <w:rFonts w:ascii="Arial" w:hAnsi="Arial" w:cs="Arial"/>
          <w:sz w:val="24"/>
          <w:szCs w:val="24"/>
        </w:rPr>
        <w:t>a związane z gospodarką wodną a </w:t>
      </w:r>
      <w:r w:rsidRPr="00DE0162">
        <w:rPr>
          <w:rFonts w:ascii="Arial" w:hAnsi="Arial" w:cs="Arial"/>
          <w:sz w:val="24"/>
          <w:szCs w:val="24"/>
        </w:rPr>
        <w:t>r</w:t>
      </w:r>
      <w:r w:rsidR="001602B5" w:rsidRPr="00DE0162">
        <w:rPr>
          <w:rFonts w:ascii="Arial" w:hAnsi="Arial" w:cs="Arial"/>
          <w:sz w:val="24"/>
          <w:szCs w:val="24"/>
        </w:rPr>
        <w:t>ealizacja</w:t>
      </w:r>
      <w:r w:rsidR="00C30673" w:rsidRPr="00DE0162">
        <w:rPr>
          <w:rFonts w:ascii="Arial" w:hAnsi="Arial" w:cs="Arial"/>
          <w:sz w:val="24"/>
          <w:szCs w:val="24"/>
        </w:rPr>
        <w:t xml:space="preserve"> Programu</w:t>
      </w:r>
      <w:r w:rsidR="001A0090" w:rsidRPr="00DE0162">
        <w:rPr>
          <w:rFonts w:ascii="Arial" w:hAnsi="Arial" w:cs="Arial"/>
          <w:sz w:val="24"/>
          <w:szCs w:val="24"/>
        </w:rPr>
        <w:t xml:space="preserve"> względem </w:t>
      </w:r>
      <w:r w:rsidR="001602B5" w:rsidRPr="00DE0162">
        <w:rPr>
          <w:rFonts w:ascii="Arial" w:hAnsi="Arial" w:cs="Arial"/>
          <w:sz w:val="24"/>
          <w:szCs w:val="24"/>
        </w:rPr>
        <w:t>zbiorników wód podziemnych</w:t>
      </w:r>
      <w:r w:rsidR="001A0090" w:rsidRPr="00DE0162">
        <w:rPr>
          <w:rFonts w:ascii="Arial" w:hAnsi="Arial" w:cs="Arial"/>
          <w:sz w:val="24"/>
          <w:szCs w:val="24"/>
        </w:rPr>
        <w:t>, ujęć wody i</w:t>
      </w:r>
      <w:r w:rsidR="00DE0162">
        <w:rPr>
          <w:rFonts w:ascii="Arial" w:hAnsi="Arial" w:cs="Arial"/>
          <w:sz w:val="24"/>
          <w:szCs w:val="24"/>
        </w:rPr>
        <w:t> </w:t>
      </w:r>
      <w:r w:rsidR="001A0090" w:rsidRPr="00DE0162">
        <w:rPr>
          <w:rFonts w:ascii="Arial" w:hAnsi="Arial" w:cs="Arial"/>
          <w:sz w:val="24"/>
          <w:szCs w:val="24"/>
        </w:rPr>
        <w:t>ich stref oraz terenów zagrożonych zalewaniem wodami powodziowymi</w:t>
      </w:r>
      <w:bookmarkStart w:id="323" w:name="_Toc433365049"/>
      <w:bookmarkEnd w:id="316"/>
      <w:bookmarkEnd w:id="317"/>
    </w:p>
    <w:p w14:paraId="34E43D1D" w14:textId="77777777" w:rsidR="006E43CE" w:rsidRPr="00DE0162" w:rsidRDefault="006E43CE" w:rsidP="00DE0162">
      <w:pPr>
        <w:numPr>
          <w:ilvl w:val="1"/>
          <w:numId w:val="29"/>
        </w:numPr>
        <w:spacing w:line="360" w:lineRule="auto"/>
        <w:ind w:left="709" w:hanging="709"/>
        <w:outlineLvl w:val="1"/>
        <w:rPr>
          <w:rFonts w:ascii="Arial" w:hAnsi="Arial" w:cs="Arial"/>
          <w:b/>
          <w:sz w:val="24"/>
          <w:szCs w:val="24"/>
        </w:rPr>
      </w:pPr>
      <w:bookmarkStart w:id="324" w:name="_Toc158804369"/>
      <w:r w:rsidRPr="00DE0162">
        <w:rPr>
          <w:rFonts w:ascii="Arial" w:hAnsi="Arial" w:cs="Arial"/>
          <w:b/>
          <w:sz w:val="24"/>
          <w:szCs w:val="24"/>
        </w:rPr>
        <w:t>Planowane rozwiązania związane z gospodarką wodną</w:t>
      </w:r>
      <w:bookmarkEnd w:id="324"/>
      <w:r w:rsidRPr="00DE0162">
        <w:rPr>
          <w:rFonts w:ascii="Arial" w:hAnsi="Arial" w:cs="Arial"/>
          <w:sz w:val="24"/>
          <w:szCs w:val="24"/>
        </w:rPr>
        <w:t xml:space="preserve"> </w:t>
      </w:r>
    </w:p>
    <w:p w14:paraId="33095E13" w14:textId="77777777" w:rsidR="006E43CE" w:rsidRPr="00DE0162" w:rsidRDefault="006E43CE" w:rsidP="00DE0162">
      <w:pPr>
        <w:spacing w:line="360" w:lineRule="auto"/>
        <w:ind w:left="709"/>
        <w:outlineLvl w:val="1"/>
        <w:rPr>
          <w:rFonts w:ascii="Arial" w:hAnsi="Arial" w:cs="Arial"/>
          <w:sz w:val="24"/>
          <w:szCs w:val="24"/>
        </w:rPr>
      </w:pPr>
    </w:p>
    <w:p w14:paraId="096ABEE5" w14:textId="743D3BEC" w:rsidR="00E43C38" w:rsidRPr="00DE0162" w:rsidRDefault="00E43C38" w:rsidP="00DE0162">
      <w:pPr>
        <w:spacing w:line="360" w:lineRule="auto"/>
        <w:rPr>
          <w:rFonts w:ascii="Arial" w:hAnsi="Arial" w:cs="Arial"/>
          <w:sz w:val="24"/>
          <w:szCs w:val="22"/>
        </w:rPr>
      </w:pPr>
      <w:r w:rsidRPr="00DE0162">
        <w:rPr>
          <w:rFonts w:ascii="Arial" w:hAnsi="Arial" w:cs="Arial"/>
          <w:sz w:val="24"/>
          <w:szCs w:val="22"/>
        </w:rPr>
        <w:t xml:space="preserve">Program nie przewiduje rozwiązań w zakresie gospodarki wodnej. Dopiero na etapie realizacji konkretnych przedsięwzięć będą przygotowywane decyzje środowiskowe, w których zawarte zostaną warunki </w:t>
      </w:r>
      <w:r w:rsidR="00F25DF2" w:rsidRPr="00DE0162">
        <w:rPr>
          <w:rFonts w:ascii="Arial" w:hAnsi="Arial" w:cs="Arial"/>
          <w:sz w:val="24"/>
          <w:szCs w:val="22"/>
        </w:rPr>
        <w:t>dotyczące takiego wykonania</w:t>
      </w:r>
      <w:r w:rsidRPr="00DE0162">
        <w:rPr>
          <w:rFonts w:ascii="Arial" w:hAnsi="Arial" w:cs="Arial"/>
          <w:sz w:val="24"/>
          <w:szCs w:val="22"/>
        </w:rPr>
        <w:t xml:space="preserve"> podejmowanych działań, by do minimum ograniczyć oddziaływanie na środowisko naturalne, w tym </w:t>
      </w:r>
      <w:r w:rsidR="00F25DF2" w:rsidRPr="00DE0162">
        <w:rPr>
          <w:rFonts w:ascii="Arial" w:hAnsi="Arial" w:cs="Arial"/>
          <w:sz w:val="24"/>
          <w:szCs w:val="22"/>
        </w:rPr>
        <w:t xml:space="preserve">na </w:t>
      </w:r>
      <w:r w:rsidRPr="00DE0162">
        <w:rPr>
          <w:rFonts w:ascii="Arial" w:hAnsi="Arial" w:cs="Arial"/>
          <w:sz w:val="24"/>
          <w:szCs w:val="22"/>
        </w:rPr>
        <w:t>środowisko wodne. W trakcie ewentualnego sporządzenia raportów oddziaływania przedsięwzięć na środowisko powinny być szczegółowo opisane sposoby zapobiegania i ograniczenia nega</w:t>
      </w:r>
      <w:r w:rsidR="00F25DF2" w:rsidRPr="00DE0162">
        <w:rPr>
          <w:rFonts w:ascii="Arial" w:hAnsi="Arial" w:cs="Arial"/>
          <w:sz w:val="24"/>
          <w:szCs w:val="22"/>
        </w:rPr>
        <w:t>tywnego oddziaływania na środowisko, w</w:t>
      </w:r>
      <w:r w:rsidR="00396C6B">
        <w:rPr>
          <w:rFonts w:ascii="Arial" w:hAnsi="Arial" w:cs="Arial"/>
          <w:sz w:val="24"/>
          <w:szCs w:val="22"/>
        </w:rPr>
        <w:t> </w:t>
      </w:r>
      <w:r w:rsidR="00F25DF2" w:rsidRPr="00DE0162">
        <w:rPr>
          <w:rFonts w:ascii="Arial" w:hAnsi="Arial" w:cs="Arial"/>
          <w:sz w:val="24"/>
          <w:szCs w:val="22"/>
        </w:rPr>
        <w:t>tym na zasoby wodne</w:t>
      </w:r>
      <w:r w:rsidRPr="00DE0162">
        <w:rPr>
          <w:rFonts w:ascii="Arial" w:hAnsi="Arial" w:cs="Arial"/>
          <w:sz w:val="24"/>
          <w:szCs w:val="22"/>
        </w:rPr>
        <w:t>.</w:t>
      </w:r>
    </w:p>
    <w:p w14:paraId="5F2A0F50" w14:textId="77777777" w:rsidR="006722A4" w:rsidRPr="00DE0162" w:rsidRDefault="006722A4" w:rsidP="00DE0162">
      <w:pPr>
        <w:spacing w:line="360" w:lineRule="auto"/>
        <w:rPr>
          <w:rFonts w:ascii="Arial" w:hAnsi="Arial" w:cs="Arial"/>
          <w:sz w:val="24"/>
          <w:szCs w:val="22"/>
        </w:rPr>
      </w:pPr>
    </w:p>
    <w:p w14:paraId="6B9A4BC6" w14:textId="77777777" w:rsidR="00F25DF2" w:rsidRPr="00DE0162" w:rsidRDefault="00F25DF2" w:rsidP="00DE0162">
      <w:pPr>
        <w:spacing w:line="360" w:lineRule="auto"/>
        <w:rPr>
          <w:rFonts w:ascii="Arial" w:hAnsi="Arial" w:cs="Arial"/>
          <w:sz w:val="24"/>
          <w:szCs w:val="22"/>
        </w:rPr>
      </w:pPr>
      <w:r w:rsidRPr="00DE0162">
        <w:rPr>
          <w:rFonts w:ascii="Arial" w:hAnsi="Arial" w:cs="Arial"/>
          <w:sz w:val="24"/>
          <w:szCs w:val="22"/>
        </w:rPr>
        <w:t>Podczas</w:t>
      </w:r>
      <w:r w:rsidR="00E43C38" w:rsidRPr="00DE0162">
        <w:rPr>
          <w:rFonts w:ascii="Arial" w:hAnsi="Arial" w:cs="Arial"/>
          <w:sz w:val="24"/>
          <w:szCs w:val="22"/>
        </w:rPr>
        <w:t xml:space="preserve"> realizacji przedsięwzięć transportowych należy</w:t>
      </w:r>
      <w:r w:rsidR="006722A4" w:rsidRPr="00DE0162">
        <w:rPr>
          <w:rFonts w:ascii="Arial" w:hAnsi="Arial" w:cs="Arial"/>
          <w:sz w:val="24"/>
          <w:szCs w:val="22"/>
        </w:rPr>
        <w:t xml:space="preserve"> m.in.</w:t>
      </w:r>
      <w:r w:rsidRPr="00DE0162">
        <w:rPr>
          <w:rFonts w:ascii="Arial" w:hAnsi="Arial" w:cs="Arial"/>
          <w:sz w:val="24"/>
          <w:szCs w:val="22"/>
        </w:rPr>
        <w:t>:</w:t>
      </w:r>
      <w:r w:rsidR="00E43C38" w:rsidRPr="00DE0162">
        <w:rPr>
          <w:rFonts w:ascii="Arial" w:hAnsi="Arial" w:cs="Arial"/>
          <w:sz w:val="24"/>
          <w:szCs w:val="22"/>
        </w:rPr>
        <w:t xml:space="preserve"> </w:t>
      </w:r>
    </w:p>
    <w:p w14:paraId="1959D15C" w14:textId="77777777" w:rsidR="00F25DF2" w:rsidRPr="00DE0162" w:rsidRDefault="00E43C38" w:rsidP="00DE0162">
      <w:pPr>
        <w:numPr>
          <w:ilvl w:val="0"/>
          <w:numId w:val="149"/>
        </w:numPr>
        <w:spacing w:line="360" w:lineRule="auto"/>
        <w:ind w:left="284" w:hanging="284"/>
        <w:rPr>
          <w:rFonts w:ascii="Arial" w:hAnsi="Arial" w:cs="Arial"/>
          <w:sz w:val="24"/>
          <w:szCs w:val="22"/>
        </w:rPr>
      </w:pPr>
      <w:r w:rsidRPr="00DE0162">
        <w:rPr>
          <w:rFonts w:ascii="Arial" w:hAnsi="Arial" w:cs="Arial"/>
          <w:sz w:val="24"/>
          <w:szCs w:val="22"/>
        </w:rPr>
        <w:t xml:space="preserve">zastosować rozwiązania mające na celu </w:t>
      </w:r>
      <w:r w:rsidR="006722A4" w:rsidRPr="00DE0162">
        <w:rPr>
          <w:rFonts w:ascii="Arial" w:hAnsi="Arial" w:cs="Arial"/>
          <w:sz w:val="24"/>
          <w:szCs w:val="22"/>
        </w:rPr>
        <w:t>oszczędność wody;</w:t>
      </w:r>
      <w:r w:rsidR="00F25DF2" w:rsidRPr="00DE0162">
        <w:rPr>
          <w:rFonts w:ascii="Arial" w:hAnsi="Arial" w:cs="Arial"/>
          <w:sz w:val="24"/>
          <w:szCs w:val="22"/>
        </w:rPr>
        <w:t xml:space="preserve"> </w:t>
      </w:r>
    </w:p>
    <w:p w14:paraId="25C17597" w14:textId="77777777" w:rsidR="00F25DF2" w:rsidRPr="00DE0162" w:rsidRDefault="00F25DF2" w:rsidP="00DE0162">
      <w:pPr>
        <w:numPr>
          <w:ilvl w:val="0"/>
          <w:numId w:val="149"/>
        </w:numPr>
        <w:spacing w:line="360" w:lineRule="auto"/>
        <w:ind w:left="284" w:hanging="284"/>
        <w:rPr>
          <w:rFonts w:ascii="Arial" w:hAnsi="Arial" w:cs="Arial"/>
          <w:sz w:val="24"/>
          <w:szCs w:val="22"/>
        </w:rPr>
      </w:pPr>
      <w:r w:rsidRPr="00DE0162">
        <w:rPr>
          <w:rFonts w:ascii="Arial" w:hAnsi="Arial" w:cs="Arial"/>
          <w:sz w:val="24"/>
          <w:szCs w:val="22"/>
        </w:rPr>
        <w:t>zabezpieczyć teren</w:t>
      </w:r>
      <w:r w:rsidR="00E43C38" w:rsidRPr="00DE0162">
        <w:rPr>
          <w:rFonts w:ascii="Arial" w:hAnsi="Arial" w:cs="Arial"/>
          <w:sz w:val="24"/>
          <w:szCs w:val="22"/>
        </w:rPr>
        <w:t xml:space="preserve"> przed migracją zanie</w:t>
      </w:r>
      <w:r w:rsidRPr="00DE0162">
        <w:rPr>
          <w:rFonts w:ascii="Arial" w:hAnsi="Arial" w:cs="Arial"/>
          <w:sz w:val="24"/>
          <w:szCs w:val="22"/>
        </w:rPr>
        <w:t>czyszczeń do wód, szczególnie w </w:t>
      </w:r>
      <w:r w:rsidR="00E43C38" w:rsidRPr="00DE0162">
        <w:rPr>
          <w:rFonts w:ascii="Arial" w:hAnsi="Arial" w:cs="Arial"/>
          <w:sz w:val="24"/>
          <w:szCs w:val="22"/>
        </w:rPr>
        <w:t>trakcie wykonywania robót budowlanych</w:t>
      </w:r>
      <w:r w:rsidR="006722A4" w:rsidRPr="00DE0162">
        <w:rPr>
          <w:rFonts w:ascii="Arial" w:hAnsi="Arial" w:cs="Arial"/>
          <w:sz w:val="24"/>
          <w:szCs w:val="22"/>
        </w:rPr>
        <w:t>;</w:t>
      </w:r>
      <w:r w:rsidR="00E43C38" w:rsidRPr="00DE0162">
        <w:rPr>
          <w:rFonts w:ascii="Arial" w:hAnsi="Arial" w:cs="Arial"/>
          <w:sz w:val="24"/>
          <w:szCs w:val="22"/>
        </w:rPr>
        <w:t xml:space="preserve"> </w:t>
      </w:r>
    </w:p>
    <w:p w14:paraId="09C8DA0E" w14:textId="77777777" w:rsidR="00F25DF2" w:rsidRPr="00DE0162" w:rsidRDefault="00F25DF2" w:rsidP="00DE0162">
      <w:pPr>
        <w:numPr>
          <w:ilvl w:val="0"/>
          <w:numId w:val="149"/>
        </w:numPr>
        <w:spacing w:line="360" w:lineRule="auto"/>
        <w:ind w:left="284" w:hanging="284"/>
        <w:rPr>
          <w:rFonts w:ascii="Arial" w:hAnsi="Arial" w:cs="Arial"/>
          <w:sz w:val="24"/>
          <w:szCs w:val="22"/>
        </w:rPr>
      </w:pPr>
      <w:r w:rsidRPr="00DE0162">
        <w:rPr>
          <w:rFonts w:ascii="Arial" w:hAnsi="Arial" w:cs="Arial"/>
          <w:sz w:val="24"/>
          <w:szCs w:val="22"/>
        </w:rPr>
        <w:t>zwiększyć</w:t>
      </w:r>
      <w:r w:rsidR="00E43C38" w:rsidRPr="00DE0162">
        <w:rPr>
          <w:rFonts w:ascii="Arial" w:hAnsi="Arial" w:cs="Arial"/>
          <w:sz w:val="24"/>
          <w:szCs w:val="22"/>
        </w:rPr>
        <w:t xml:space="preserve"> bezpieczeństw</w:t>
      </w:r>
      <w:r w:rsidRPr="00DE0162">
        <w:rPr>
          <w:rFonts w:ascii="Arial" w:hAnsi="Arial" w:cs="Arial"/>
          <w:sz w:val="24"/>
          <w:szCs w:val="22"/>
        </w:rPr>
        <w:t>o</w:t>
      </w:r>
      <w:r w:rsidR="00E43C38" w:rsidRPr="00DE0162">
        <w:rPr>
          <w:rFonts w:ascii="Arial" w:hAnsi="Arial" w:cs="Arial"/>
          <w:sz w:val="24"/>
          <w:szCs w:val="22"/>
        </w:rPr>
        <w:t xml:space="preserve"> przy przeładunku substancji niebezpiecznych przez zastosowanie </w:t>
      </w:r>
      <w:r w:rsidR="006722A4" w:rsidRPr="00DE0162">
        <w:rPr>
          <w:rFonts w:ascii="Arial" w:hAnsi="Arial" w:cs="Arial"/>
          <w:sz w:val="24"/>
          <w:szCs w:val="22"/>
        </w:rPr>
        <w:t>odpowiednich procedur i technik;</w:t>
      </w:r>
      <w:r w:rsidR="00E43C38" w:rsidRPr="00DE0162">
        <w:rPr>
          <w:rFonts w:ascii="Arial" w:hAnsi="Arial" w:cs="Arial"/>
          <w:sz w:val="24"/>
          <w:szCs w:val="22"/>
        </w:rPr>
        <w:t xml:space="preserve"> </w:t>
      </w:r>
    </w:p>
    <w:p w14:paraId="79620766" w14:textId="77777777" w:rsidR="006722A4" w:rsidRPr="00DE0162" w:rsidRDefault="00F25DF2" w:rsidP="00DE0162">
      <w:pPr>
        <w:numPr>
          <w:ilvl w:val="0"/>
          <w:numId w:val="149"/>
        </w:numPr>
        <w:spacing w:line="360" w:lineRule="auto"/>
        <w:ind w:left="284" w:hanging="284"/>
        <w:rPr>
          <w:rFonts w:ascii="Arial" w:hAnsi="Arial" w:cs="Arial"/>
          <w:sz w:val="24"/>
          <w:szCs w:val="22"/>
        </w:rPr>
      </w:pPr>
      <w:r w:rsidRPr="00DE0162">
        <w:rPr>
          <w:rFonts w:ascii="Arial" w:hAnsi="Arial" w:cs="Arial"/>
          <w:sz w:val="24"/>
          <w:szCs w:val="22"/>
        </w:rPr>
        <w:t>dbać</w:t>
      </w:r>
      <w:r w:rsidR="00E43C38" w:rsidRPr="00DE0162">
        <w:rPr>
          <w:rFonts w:ascii="Arial" w:hAnsi="Arial" w:cs="Arial"/>
          <w:sz w:val="24"/>
          <w:szCs w:val="22"/>
        </w:rPr>
        <w:t xml:space="preserve"> o sprzęt budowlany,</w:t>
      </w:r>
      <w:r w:rsidR="006722A4" w:rsidRPr="00DE0162">
        <w:rPr>
          <w:rFonts w:ascii="Arial" w:hAnsi="Arial" w:cs="Arial"/>
          <w:sz w:val="24"/>
          <w:szCs w:val="22"/>
        </w:rPr>
        <w:t xml:space="preserve"> w tym o zabezpieczenie zbiorników na paliwo i zabezpieczenie </w:t>
      </w:r>
      <w:r w:rsidR="00E43C38" w:rsidRPr="00DE0162">
        <w:rPr>
          <w:rFonts w:ascii="Arial" w:hAnsi="Arial" w:cs="Arial"/>
          <w:sz w:val="24"/>
          <w:szCs w:val="22"/>
        </w:rPr>
        <w:t>terenu dystrybucji paliw</w:t>
      </w:r>
      <w:r w:rsidR="006722A4" w:rsidRPr="00DE0162">
        <w:rPr>
          <w:rFonts w:ascii="Arial" w:hAnsi="Arial" w:cs="Arial"/>
          <w:sz w:val="24"/>
          <w:szCs w:val="22"/>
        </w:rPr>
        <w:t>;</w:t>
      </w:r>
    </w:p>
    <w:p w14:paraId="40C2DCB9" w14:textId="77777777" w:rsidR="006722A4" w:rsidRPr="00DE0162" w:rsidRDefault="006722A4" w:rsidP="00DE0162">
      <w:pPr>
        <w:numPr>
          <w:ilvl w:val="0"/>
          <w:numId w:val="149"/>
        </w:numPr>
        <w:spacing w:line="360" w:lineRule="auto"/>
        <w:ind w:left="284" w:hanging="284"/>
        <w:rPr>
          <w:rFonts w:ascii="Arial" w:hAnsi="Arial" w:cs="Arial"/>
          <w:sz w:val="24"/>
          <w:szCs w:val="22"/>
        </w:rPr>
      </w:pPr>
      <w:r w:rsidRPr="00DE0162">
        <w:rPr>
          <w:rFonts w:ascii="Arial" w:hAnsi="Arial" w:cs="Arial"/>
          <w:sz w:val="24"/>
          <w:szCs w:val="22"/>
        </w:rPr>
        <w:t>dla dróg zrealizowanych należy przewidzieć sposoby podczyszczania i odprowadzania wód opadowych i roztopowych</w:t>
      </w:r>
      <w:r w:rsidR="00E43C38" w:rsidRPr="00DE0162">
        <w:rPr>
          <w:rFonts w:ascii="Arial" w:hAnsi="Arial" w:cs="Arial"/>
          <w:sz w:val="24"/>
          <w:szCs w:val="22"/>
        </w:rPr>
        <w:t xml:space="preserve">. </w:t>
      </w:r>
    </w:p>
    <w:p w14:paraId="0E9A8B0A" w14:textId="77777777" w:rsidR="006722A4" w:rsidRPr="00DE0162" w:rsidRDefault="006722A4" w:rsidP="00DE0162">
      <w:pPr>
        <w:spacing w:line="360" w:lineRule="auto"/>
        <w:ind w:left="284" w:hanging="284"/>
        <w:rPr>
          <w:rFonts w:ascii="Arial" w:hAnsi="Arial" w:cs="Arial"/>
          <w:sz w:val="24"/>
          <w:szCs w:val="22"/>
        </w:rPr>
      </w:pPr>
    </w:p>
    <w:p w14:paraId="59D4AC56" w14:textId="585D0134" w:rsidR="00E43C38" w:rsidRPr="00DE0162" w:rsidRDefault="006722A4" w:rsidP="00DE0162">
      <w:pPr>
        <w:spacing w:line="360" w:lineRule="auto"/>
        <w:rPr>
          <w:rFonts w:ascii="Arial" w:hAnsi="Arial" w:cs="Arial"/>
          <w:sz w:val="24"/>
          <w:szCs w:val="22"/>
        </w:rPr>
      </w:pPr>
      <w:r w:rsidRPr="00DE0162">
        <w:rPr>
          <w:rFonts w:ascii="Arial" w:hAnsi="Arial" w:cs="Arial"/>
          <w:sz w:val="24"/>
          <w:szCs w:val="22"/>
        </w:rPr>
        <w:lastRenderedPageBreak/>
        <w:t>Uzyskania</w:t>
      </w:r>
      <w:r w:rsidR="00E43C38" w:rsidRPr="00DE0162">
        <w:rPr>
          <w:rFonts w:ascii="Arial" w:hAnsi="Arial" w:cs="Arial"/>
          <w:sz w:val="24"/>
          <w:szCs w:val="22"/>
        </w:rPr>
        <w:t xml:space="preserve"> niezbędnych pozwoleń wodnoprawnych na odprowadzanie wód opadowych i</w:t>
      </w:r>
      <w:r w:rsidR="00065AFE" w:rsidRPr="00DE0162">
        <w:rPr>
          <w:rFonts w:ascii="Arial" w:hAnsi="Arial" w:cs="Arial"/>
          <w:sz w:val="24"/>
          <w:szCs w:val="22"/>
        </w:rPr>
        <w:t> </w:t>
      </w:r>
      <w:r w:rsidR="00E43C38" w:rsidRPr="00DE0162">
        <w:rPr>
          <w:rFonts w:ascii="Arial" w:hAnsi="Arial" w:cs="Arial"/>
          <w:sz w:val="24"/>
          <w:szCs w:val="22"/>
        </w:rPr>
        <w:t xml:space="preserve">roztopowych </w:t>
      </w:r>
      <w:r w:rsidRPr="00DE0162">
        <w:rPr>
          <w:rFonts w:ascii="Arial" w:hAnsi="Arial" w:cs="Arial"/>
          <w:sz w:val="24"/>
          <w:szCs w:val="22"/>
        </w:rPr>
        <w:t>(</w:t>
      </w:r>
      <w:r w:rsidR="00E43C38" w:rsidRPr="00DE0162">
        <w:rPr>
          <w:rFonts w:ascii="Arial" w:hAnsi="Arial" w:cs="Arial"/>
          <w:sz w:val="24"/>
          <w:szCs w:val="22"/>
        </w:rPr>
        <w:t>po ich podczyszczeniu</w:t>
      </w:r>
      <w:r w:rsidRPr="00DE0162">
        <w:rPr>
          <w:rFonts w:ascii="Arial" w:hAnsi="Arial" w:cs="Arial"/>
          <w:sz w:val="24"/>
          <w:szCs w:val="22"/>
        </w:rPr>
        <w:t>)</w:t>
      </w:r>
      <w:r w:rsidR="00E43C38" w:rsidRPr="00DE0162">
        <w:rPr>
          <w:rFonts w:ascii="Arial" w:hAnsi="Arial" w:cs="Arial"/>
          <w:sz w:val="24"/>
          <w:szCs w:val="22"/>
        </w:rPr>
        <w:t xml:space="preserve"> będzie wymagała m.in. </w:t>
      </w:r>
      <w:r w:rsidRPr="00DE0162">
        <w:rPr>
          <w:rFonts w:ascii="Arial" w:hAnsi="Arial" w:cs="Arial"/>
          <w:sz w:val="24"/>
          <w:szCs w:val="22"/>
        </w:rPr>
        <w:t xml:space="preserve">realizacja </w:t>
      </w:r>
      <w:r w:rsidR="00E43C38" w:rsidRPr="00DE0162">
        <w:rPr>
          <w:rFonts w:ascii="Arial" w:hAnsi="Arial" w:cs="Arial"/>
          <w:sz w:val="24"/>
          <w:szCs w:val="22"/>
        </w:rPr>
        <w:t>zada</w:t>
      </w:r>
      <w:r w:rsidRPr="00DE0162">
        <w:rPr>
          <w:rFonts w:ascii="Arial" w:hAnsi="Arial" w:cs="Arial"/>
          <w:sz w:val="24"/>
          <w:szCs w:val="22"/>
        </w:rPr>
        <w:t>nia</w:t>
      </w:r>
      <w:r w:rsidR="00E43C38" w:rsidRPr="00DE0162">
        <w:rPr>
          <w:rFonts w:ascii="Arial" w:hAnsi="Arial" w:cs="Arial"/>
          <w:sz w:val="24"/>
          <w:szCs w:val="22"/>
        </w:rPr>
        <w:t xml:space="preserve"> dotyczące</w:t>
      </w:r>
      <w:r w:rsidRPr="00DE0162">
        <w:rPr>
          <w:rFonts w:ascii="Arial" w:hAnsi="Arial" w:cs="Arial"/>
          <w:sz w:val="24"/>
          <w:szCs w:val="22"/>
        </w:rPr>
        <w:t>go</w:t>
      </w:r>
      <w:r w:rsidR="00E43C38" w:rsidRPr="00DE0162">
        <w:rPr>
          <w:rFonts w:ascii="Arial" w:hAnsi="Arial" w:cs="Arial"/>
          <w:sz w:val="24"/>
          <w:szCs w:val="22"/>
        </w:rPr>
        <w:t xml:space="preserve"> budowy kolektora wód deszczo</w:t>
      </w:r>
      <w:r w:rsidRPr="00DE0162">
        <w:rPr>
          <w:rFonts w:ascii="Arial" w:hAnsi="Arial" w:cs="Arial"/>
          <w:sz w:val="24"/>
          <w:szCs w:val="22"/>
        </w:rPr>
        <w:t>wych łączącego teren lotniska z </w:t>
      </w:r>
      <w:r w:rsidR="00E43C38" w:rsidRPr="00DE0162">
        <w:rPr>
          <w:rFonts w:ascii="Arial" w:hAnsi="Arial" w:cs="Arial"/>
          <w:sz w:val="24"/>
          <w:szCs w:val="22"/>
        </w:rPr>
        <w:t>rzeką Wisłok, przebudow</w:t>
      </w:r>
      <w:r w:rsidRPr="00DE0162">
        <w:rPr>
          <w:rFonts w:ascii="Arial" w:hAnsi="Arial" w:cs="Arial"/>
          <w:sz w:val="24"/>
          <w:szCs w:val="22"/>
        </w:rPr>
        <w:t>a</w:t>
      </w:r>
      <w:r w:rsidR="00E43C38" w:rsidRPr="00DE0162">
        <w:rPr>
          <w:rFonts w:ascii="Arial" w:hAnsi="Arial" w:cs="Arial"/>
          <w:sz w:val="24"/>
          <w:szCs w:val="22"/>
        </w:rPr>
        <w:t xml:space="preserve"> i budow</w:t>
      </w:r>
      <w:r w:rsidRPr="00DE0162">
        <w:rPr>
          <w:rFonts w:ascii="Arial" w:hAnsi="Arial" w:cs="Arial"/>
          <w:sz w:val="24"/>
          <w:szCs w:val="22"/>
        </w:rPr>
        <w:t>a</w:t>
      </w:r>
      <w:r w:rsidR="00E43C38" w:rsidRPr="00DE0162">
        <w:rPr>
          <w:rFonts w:ascii="Arial" w:hAnsi="Arial" w:cs="Arial"/>
          <w:sz w:val="24"/>
          <w:szCs w:val="22"/>
        </w:rPr>
        <w:t xml:space="preserve"> parkingu </w:t>
      </w:r>
      <w:r w:rsidRPr="00DE0162">
        <w:rPr>
          <w:rFonts w:ascii="Arial" w:hAnsi="Arial" w:cs="Arial"/>
          <w:sz w:val="24"/>
          <w:szCs w:val="22"/>
        </w:rPr>
        <w:t>dla samochodów osobowych wraz z </w:t>
      </w:r>
      <w:r w:rsidR="00E43C38" w:rsidRPr="00DE0162">
        <w:rPr>
          <w:rFonts w:ascii="Arial" w:hAnsi="Arial" w:cs="Arial"/>
          <w:sz w:val="24"/>
          <w:szCs w:val="22"/>
        </w:rPr>
        <w:t xml:space="preserve">towarzyszącą infrastruktura przy Porcie Lotniczym „Rzeszów </w:t>
      </w:r>
      <w:r w:rsidR="00B674EA" w:rsidRPr="00DE0162">
        <w:rPr>
          <w:rFonts w:ascii="Arial" w:hAnsi="Arial" w:cs="Arial"/>
          <w:sz w:val="24"/>
          <w:szCs w:val="22"/>
        </w:rPr>
        <w:t xml:space="preserve">- </w:t>
      </w:r>
      <w:r w:rsidR="00E43C38" w:rsidRPr="00DE0162">
        <w:rPr>
          <w:rFonts w:ascii="Arial" w:hAnsi="Arial" w:cs="Arial"/>
          <w:sz w:val="24"/>
          <w:szCs w:val="22"/>
        </w:rPr>
        <w:t xml:space="preserve">Jasionka”, a także realizacja dróg krajowych i wojewódzkich. </w:t>
      </w:r>
    </w:p>
    <w:p w14:paraId="4EE457CD" w14:textId="760F273A" w:rsidR="00E43C38" w:rsidRPr="00DE0162" w:rsidRDefault="00E43C38" w:rsidP="00DE0162">
      <w:pPr>
        <w:spacing w:line="360" w:lineRule="auto"/>
        <w:rPr>
          <w:rFonts w:ascii="Arial" w:hAnsi="Arial" w:cs="Arial"/>
          <w:sz w:val="24"/>
          <w:szCs w:val="22"/>
        </w:rPr>
      </w:pPr>
      <w:r w:rsidRPr="00DE0162">
        <w:rPr>
          <w:rFonts w:ascii="Arial" w:hAnsi="Arial" w:cs="Arial"/>
          <w:sz w:val="24"/>
          <w:szCs w:val="22"/>
        </w:rPr>
        <w:t>Modernizacja systemów ogrzewania obiektów</w:t>
      </w:r>
      <w:r w:rsidR="006722A4" w:rsidRPr="00DE0162">
        <w:rPr>
          <w:rFonts w:ascii="Arial" w:hAnsi="Arial" w:cs="Arial"/>
          <w:sz w:val="24"/>
          <w:szCs w:val="22"/>
        </w:rPr>
        <w:t xml:space="preserve"> administracyjno-technicznych w </w:t>
      </w:r>
      <w:r w:rsidRPr="00DE0162">
        <w:rPr>
          <w:rFonts w:ascii="Arial" w:hAnsi="Arial" w:cs="Arial"/>
          <w:sz w:val="24"/>
          <w:szCs w:val="22"/>
        </w:rPr>
        <w:t xml:space="preserve">Porcie Lotniczym „Rzeszów </w:t>
      </w:r>
      <w:r w:rsidR="00C12B41" w:rsidRPr="00DE0162">
        <w:rPr>
          <w:rFonts w:ascii="Arial" w:hAnsi="Arial" w:cs="Arial"/>
          <w:sz w:val="24"/>
          <w:szCs w:val="22"/>
        </w:rPr>
        <w:t>–</w:t>
      </w:r>
      <w:r w:rsidR="00B674EA" w:rsidRPr="00DE0162">
        <w:rPr>
          <w:rFonts w:ascii="Arial" w:hAnsi="Arial" w:cs="Arial"/>
          <w:sz w:val="24"/>
          <w:szCs w:val="22"/>
        </w:rPr>
        <w:t xml:space="preserve"> </w:t>
      </w:r>
      <w:r w:rsidRPr="00DE0162">
        <w:rPr>
          <w:rFonts w:ascii="Arial" w:hAnsi="Arial" w:cs="Arial"/>
          <w:sz w:val="24"/>
          <w:szCs w:val="22"/>
        </w:rPr>
        <w:t xml:space="preserve">Jasionka”, jak również zakup niskoemisyjnego taboru </w:t>
      </w:r>
      <w:r w:rsidR="00752189" w:rsidRPr="00DE0162">
        <w:rPr>
          <w:rFonts w:ascii="Arial" w:hAnsi="Arial" w:cs="Arial"/>
          <w:sz w:val="24"/>
          <w:szCs w:val="22"/>
        </w:rPr>
        <w:t>autobusowego i</w:t>
      </w:r>
      <w:r w:rsidR="00065AFE" w:rsidRPr="00DE0162">
        <w:rPr>
          <w:rFonts w:ascii="Arial" w:hAnsi="Arial" w:cs="Arial"/>
          <w:sz w:val="24"/>
          <w:szCs w:val="22"/>
        </w:rPr>
        <w:t> </w:t>
      </w:r>
      <w:r w:rsidRPr="00DE0162">
        <w:rPr>
          <w:rFonts w:ascii="Arial" w:hAnsi="Arial" w:cs="Arial"/>
          <w:sz w:val="24"/>
          <w:szCs w:val="22"/>
        </w:rPr>
        <w:t>kolejowego, rozwój szybkiej kolei podmiejskiej, budowa Zintegrowanego Centrum Przesiadkowego w Dębicy</w:t>
      </w:r>
      <w:r w:rsidR="00752189" w:rsidRPr="00DE0162">
        <w:rPr>
          <w:rFonts w:ascii="Arial" w:hAnsi="Arial" w:cs="Arial"/>
          <w:sz w:val="24"/>
          <w:szCs w:val="22"/>
        </w:rPr>
        <w:t>, budowa węzła komunikacyjnego w Stalowej Woli</w:t>
      </w:r>
      <w:r w:rsidRPr="00DE0162">
        <w:rPr>
          <w:rFonts w:ascii="Arial" w:hAnsi="Arial" w:cs="Arial"/>
          <w:sz w:val="24"/>
          <w:szCs w:val="22"/>
        </w:rPr>
        <w:t xml:space="preserve"> i tym podobne działania, w sposób pośredni będą </w:t>
      </w:r>
      <w:r w:rsidR="006722A4" w:rsidRPr="00DE0162">
        <w:rPr>
          <w:rFonts w:ascii="Arial" w:hAnsi="Arial" w:cs="Arial"/>
          <w:sz w:val="24"/>
          <w:szCs w:val="22"/>
        </w:rPr>
        <w:t xml:space="preserve">mieć pozytywny wpływ </w:t>
      </w:r>
      <w:r w:rsidR="00013DC5" w:rsidRPr="00DE0162">
        <w:rPr>
          <w:rFonts w:ascii="Arial" w:hAnsi="Arial" w:cs="Arial"/>
          <w:sz w:val="24"/>
          <w:szCs w:val="22"/>
        </w:rPr>
        <w:t>na poprawę jakości wód</w:t>
      </w:r>
      <w:r w:rsidRPr="00DE0162">
        <w:rPr>
          <w:rFonts w:ascii="Arial" w:hAnsi="Arial" w:cs="Arial"/>
          <w:sz w:val="24"/>
          <w:szCs w:val="22"/>
        </w:rPr>
        <w:t>.</w:t>
      </w:r>
    </w:p>
    <w:p w14:paraId="29093747" w14:textId="77777777" w:rsidR="006E43CE" w:rsidRPr="00DE0162" w:rsidRDefault="006E43CE" w:rsidP="00DE0162">
      <w:pPr>
        <w:spacing w:line="360" w:lineRule="auto"/>
        <w:outlineLvl w:val="1"/>
        <w:rPr>
          <w:rFonts w:ascii="Arial" w:hAnsi="Arial" w:cs="Arial"/>
          <w:sz w:val="24"/>
          <w:szCs w:val="22"/>
        </w:rPr>
      </w:pPr>
    </w:p>
    <w:p w14:paraId="619A7688" w14:textId="7918926A" w:rsidR="005E7749" w:rsidRPr="00DE0162" w:rsidRDefault="001602B5" w:rsidP="00DE0162">
      <w:pPr>
        <w:numPr>
          <w:ilvl w:val="1"/>
          <w:numId w:val="29"/>
        </w:numPr>
        <w:spacing w:line="360" w:lineRule="auto"/>
        <w:ind w:left="709" w:hanging="709"/>
        <w:outlineLvl w:val="1"/>
        <w:rPr>
          <w:rFonts w:ascii="Arial" w:hAnsi="Arial" w:cs="Arial"/>
          <w:b/>
          <w:sz w:val="28"/>
          <w:szCs w:val="18"/>
        </w:rPr>
      </w:pPr>
      <w:bookmarkStart w:id="325" w:name="_Toc158804370"/>
      <w:r w:rsidRPr="00DE0162">
        <w:rPr>
          <w:rFonts w:ascii="Arial" w:hAnsi="Arial" w:cs="Arial"/>
          <w:b/>
          <w:sz w:val="24"/>
          <w:szCs w:val="18"/>
        </w:rPr>
        <w:t>Realizacja</w:t>
      </w:r>
      <w:r w:rsidR="005E7749" w:rsidRPr="00DE0162">
        <w:rPr>
          <w:rFonts w:ascii="Arial" w:hAnsi="Arial" w:cs="Arial"/>
          <w:b/>
          <w:sz w:val="24"/>
          <w:szCs w:val="18"/>
        </w:rPr>
        <w:t xml:space="preserve"> </w:t>
      </w:r>
      <w:r w:rsidR="00AE5A26" w:rsidRPr="00DE0162">
        <w:rPr>
          <w:rFonts w:ascii="Arial" w:hAnsi="Arial" w:cs="Arial"/>
          <w:b/>
          <w:sz w:val="24"/>
          <w:szCs w:val="18"/>
        </w:rPr>
        <w:t xml:space="preserve">Programu </w:t>
      </w:r>
      <w:r w:rsidR="005E7749" w:rsidRPr="00DE0162">
        <w:rPr>
          <w:rFonts w:ascii="Arial" w:hAnsi="Arial" w:cs="Arial"/>
          <w:b/>
          <w:sz w:val="24"/>
          <w:szCs w:val="18"/>
        </w:rPr>
        <w:t xml:space="preserve">względem </w:t>
      </w:r>
      <w:r w:rsidRPr="00DE0162">
        <w:rPr>
          <w:rFonts w:ascii="Arial" w:hAnsi="Arial" w:cs="Arial"/>
          <w:b/>
          <w:sz w:val="24"/>
          <w:szCs w:val="18"/>
        </w:rPr>
        <w:t>zbiorników wód podziemnych</w:t>
      </w:r>
      <w:bookmarkEnd w:id="323"/>
      <w:bookmarkEnd w:id="325"/>
      <w:r w:rsidRPr="00DE0162">
        <w:rPr>
          <w:rFonts w:ascii="Arial" w:hAnsi="Arial" w:cs="Arial"/>
          <w:b/>
          <w:sz w:val="24"/>
          <w:szCs w:val="18"/>
        </w:rPr>
        <w:t xml:space="preserve"> </w:t>
      </w:r>
    </w:p>
    <w:p w14:paraId="7DC23424" w14:textId="77777777" w:rsidR="005E7749" w:rsidRPr="00DE0162" w:rsidRDefault="005E7749" w:rsidP="00DE0162">
      <w:pPr>
        <w:spacing w:line="360" w:lineRule="auto"/>
        <w:rPr>
          <w:rFonts w:ascii="Arial" w:hAnsi="Arial" w:cs="Arial"/>
          <w:sz w:val="24"/>
          <w:szCs w:val="22"/>
        </w:rPr>
      </w:pPr>
    </w:p>
    <w:p w14:paraId="1E574922" w14:textId="3BED554E" w:rsidR="000B1DCE" w:rsidRPr="00F41771" w:rsidRDefault="00A649BB" w:rsidP="00DE0162">
      <w:pPr>
        <w:spacing w:line="360" w:lineRule="auto"/>
        <w:rPr>
          <w:rFonts w:ascii="Arial" w:hAnsi="Arial" w:cs="Arial"/>
          <w:sz w:val="22"/>
          <w:szCs w:val="22"/>
        </w:rPr>
      </w:pPr>
      <w:r w:rsidRPr="00F41771">
        <w:rPr>
          <w:rFonts w:ascii="Arial" w:hAnsi="Arial" w:cs="Arial"/>
          <w:sz w:val="22"/>
          <w:szCs w:val="22"/>
        </w:rPr>
        <w:t xml:space="preserve">Przyjęte w </w:t>
      </w:r>
      <w:r w:rsidR="00074CBC" w:rsidRPr="00F41771">
        <w:rPr>
          <w:rFonts w:ascii="Arial" w:hAnsi="Arial" w:cs="Arial"/>
          <w:sz w:val="22"/>
          <w:szCs w:val="22"/>
        </w:rPr>
        <w:t>Program</w:t>
      </w:r>
      <w:r w:rsidR="00396C6B">
        <w:rPr>
          <w:rFonts w:ascii="Arial" w:hAnsi="Arial" w:cs="Arial"/>
          <w:sz w:val="22"/>
          <w:szCs w:val="22"/>
        </w:rPr>
        <w:t>ie</w:t>
      </w:r>
      <w:r w:rsidRPr="00F41771">
        <w:rPr>
          <w:rFonts w:ascii="Arial" w:hAnsi="Arial" w:cs="Arial"/>
          <w:sz w:val="22"/>
          <w:szCs w:val="22"/>
        </w:rPr>
        <w:t xml:space="preserve"> kierunki rozwoju</w:t>
      </w:r>
      <w:r w:rsidR="000B1DCE" w:rsidRPr="00F41771">
        <w:rPr>
          <w:rFonts w:ascii="Arial" w:hAnsi="Arial" w:cs="Arial"/>
          <w:sz w:val="22"/>
          <w:szCs w:val="22"/>
        </w:rPr>
        <w:t xml:space="preserve"> </w:t>
      </w:r>
      <w:r w:rsidR="00696B9D" w:rsidRPr="00F41771">
        <w:rPr>
          <w:rFonts w:ascii="Arial" w:hAnsi="Arial" w:cs="Arial"/>
          <w:sz w:val="22"/>
          <w:szCs w:val="22"/>
        </w:rPr>
        <w:t xml:space="preserve">systemu </w:t>
      </w:r>
      <w:r w:rsidR="000B1DCE" w:rsidRPr="00F41771">
        <w:rPr>
          <w:rFonts w:ascii="Arial" w:hAnsi="Arial" w:cs="Arial"/>
          <w:sz w:val="22"/>
          <w:szCs w:val="22"/>
        </w:rPr>
        <w:t>infrastruktury transportowej w </w:t>
      </w:r>
      <w:r w:rsidRPr="00F41771">
        <w:rPr>
          <w:rFonts w:ascii="Arial" w:hAnsi="Arial" w:cs="Arial"/>
          <w:sz w:val="22"/>
          <w:szCs w:val="22"/>
        </w:rPr>
        <w:t>województwie mają na celu poprawę wewnętrznej i zewnętrznej dostępności przestrzennej regionu. Proponowane rozwiązania polegające na budowie, rozbudowie, modernizacji dróg i</w:t>
      </w:r>
      <w:r w:rsidR="00DE0162">
        <w:rPr>
          <w:rFonts w:ascii="Arial" w:hAnsi="Arial" w:cs="Arial"/>
          <w:sz w:val="22"/>
          <w:szCs w:val="22"/>
        </w:rPr>
        <w:t> </w:t>
      </w:r>
      <w:r w:rsidRPr="00F41771">
        <w:rPr>
          <w:rFonts w:ascii="Arial" w:hAnsi="Arial" w:cs="Arial"/>
          <w:sz w:val="22"/>
          <w:szCs w:val="22"/>
        </w:rPr>
        <w:t xml:space="preserve">linii kolejowych, </w:t>
      </w:r>
      <w:r w:rsidR="00074CBC" w:rsidRPr="00F41771">
        <w:rPr>
          <w:rFonts w:ascii="Arial" w:hAnsi="Arial" w:cs="Arial"/>
          <w:sz w:val="22"/>
          <w:szCs w:val="22"/>
        </w:rPr>
        <w:t xml:space="preserve">realizacji </w:t>
      </w:r>
      <w:r w:rsidR="000B1DCE" w:rsidRPr="00F41771">
        <w:rPr>
          <w:rFonts w:ascii="Arial" w:hAnsi="Arial" w:cs="Arial"/>
          <w:sz w:val="22"/>
          <w:szCs w:val="22"/>
        </w:rPr>
        <w:t>inwestycji związanych z </w:t>
      </w:r>
      <w:r w:rsidRPr="00F41771">
        <w:rPr>
          <w:rFonts w:ascii="Arial" w:hAnsi="Arial" w:cs="Arial"/>
          <w:sz w:val="22"/>
          <w:szCs w:val="22"/>
        </w:rPr>
        <w:t>funkcjonowaniem lotniska</w:t>
      </w:r>
      <w:r w:rsidR="000B1DCE" w:rsidRPr="00F41771">
        <w:rPr>
          <w:rFonts w:ascii="Arial" w:hAnsi="Arial" w:cs="Arial"/>
          <w:sz w:val="22"/>
          <w:szCs w:val="22"/>
        </w:rPr>
        <w:t>, budowie obwodnic miast</w:t>
      </w:r>
      <w:r w:rsidRPr="00F41771">
        <w:rPr>
          <w:rFonts w:ascii="Arial" w:hAnsi="Arial" w:cs="Arial"/>
          <w:sz w:val="22"/>
          <w:szCs w:val="22"/>
        </w:rPr>
        <w:t xml:space="preserve"> przyczynią się m.in. do odciążenia komunikacji na obszarach</w:t>
      </w:r>
      <w:r w:rsidR="00696B9D" w:rsidRPr="00F41771">
        <w:rPr>
          <w:rFonts w:ascii="Arial" w:hAnsi="Arial" w:cs="Arial"/>
          <w:sz w:val="22"/>
          <w:szCs w:val="22"/>
        </w:rPr>
        <w:t xml:space="preserve"> zurbanizowanych, szczególnie w </w:t>
      </w:r>
      <w:r w:rsidRPr="00F41771">
        <w:rPr>
          <w:rFonts w:ascii="Arial" w:hAnsi="Arial" w:cs="Arial"/>
          <w:sz w:val="22"/>
          <w:szCs w:val="22"/>
        </w:rPr>
        <w:t xml:space="preserve">miastach. </w:t>
      </w:r>
    </w:p>
    <w:p w14:paraId="159D612A" w14:textId="6931AB58" w:rsidR="00A649BB" w:rsidRPr="00F41771" w:rsidRDefault="00A649BB" w:rsidP="00DE0162">
      <w:pPr>
        <w:spacing w:line="360" w:lineRule="auto"/>
        <w:rPr>
          <w:rFonts w:ascii="Arial" w:hAnsi="Arial" w:cs="Arial"/>
          <w:sz w:val="22"/>
          <w:szCs w:val="18"/>
        </w:rPr>
      </w:pPr>
      <w:r w:rsidRPr="00F41771">
        <w:rPr>
          <w:rFonts w:ascii="Arial" w:hAnsi="Arial" w:cs="Arial"/>
          <w:sz w:val="22"/>
          <w:szCs w:val="18"/>
        </w:rPr>
        <w:t>Wszystkie</w:t>
      </w:r>
      <w:r w:rsidR="00E242BE" w:rsidRPr="00F41771">
        <w:rPr>
          <w:rFonts w:ascii="Arial" w:hAnsi="Arial" w:cs="Arial"/>
          <w:sz w:val="22"/>
          <w:szCs w:val="18"/>
        </w:rPr>
        <w:t>,</w:t>
      </w:r>
      <w:r w:rsidRPr="00F41771">
        <w:rPr>
          <w:rFonts w:ascii="Arial" w:hAnsi="Arial" w:cs="Arial"/>
          <w:sz w:val="22"/>
          <w:szCs w:val="18"/>
        </w:rPr>
        <w:t xml:space="preserve"> znajdujące się w województwie podkarpackim </w:t>
      </w:r>
      <w:r w:rsidR="001602B5" w:rsidRPr="00F41771">
        <w:rPr>
          <w:rFonts w:ascii="Arial" w:hAnsi="Arial" w:cs="Arial"/>
          <w:sz w:val="22"/>
          <w:szCs w:val="18"/>
        </w:rPr>
        <w:t xml:space="preserve">zbiorniki wód podziemnych </w:t>
      </w:r>
      <w:r w:rsidR="00E242BE" w:rsidRPr="00F41771">
        <w:rPr>
          <w:rFonts w:ascii="Arial" w:hAnsi="Arial" w:cs="Arial"/>
          <w:sz w:val="22"/>
          <w:szCs w:val="18"/>
        </w:rPr>
        <w:t xml:space="preserve">mogą być </w:t>
      </w:r>
      <w:r w:rsidRPr="00F41771">
        <w:rPr>
          <w:rFonts w:ascii="Arial" w:hAnsi="Arial" w:cs="Arial"/>
          <w:sz w:val="22"/>
          <w:szCs w:val="18"/>
        </w:rPr>
        <w:t xml:space="preserve">narażone na </w:t>
      </w:r>
      <w:r w:rsidR="00E242BE" w:rsidRPr="00F41771">
        <w:rPr>
          <w:rFonts w:ascii="Arial" w:hAnsi="Arial" w:cs="Arial"/>
          <w:sz w:val="22"/>
          <w:szCs w:val="18"/>
        </w:rPr>
        <w:t xml:space="preserve">niekorzystne </w:t>
      </w:r>
      <w:r w:rsidRPr="00F41771">
        <w:rPr>
          <w:rFonts w:ascii="Arial" w:hAnsi="Arial" w:cs="Arial"/>
          <w:sz w:val="22"/>
          <w:szCs w:val="18"/>
        </w:rPr>
        <w:t xml:space="preserve">oddziaływanie proponowanych przedsięwzięć, </w:t>
      </w:r>
      <w:r w:rsidR="00E242BE" w:rsidRPr="00F41771">
        <w:rPr>
          <w:rFonts w:ascii="Arial" w:hAnsi="Arial" w:cs="Arial"/>
          <w:sz w:val="22"/>
          <w:szCs w:val="18"/>
        </w:rPr>
        <w:t xml:space="preserve">zwłaszcza </w:t>
      </w:r>
      <w:r w:rsidRPr="00F41771">
        <w:rPr>
          <w:rFonts w:ascii="Arial" w:hAnsi="Arial" w:cs="Arial"/>
          <w:sz w:val="22"/>
          <w:szCs w:val="18"/>
        </w:rPr>
        <w:t xml:space="preserve">na etapie ich powstawania oraz </w:t>
      </w:r>
      <w:r w:rsidR="00E242BE" w:rsidRPr="00F41771">
        <w:rPr>
          <w:rFonts w:ascii="Arial" w:hAnsi="Arial" w:cs="Arial"/>
          <w:sz w:val="22"/>
          <w:szCs w:val="18"/>
        </w:rPr>
        <w:t xml:space="preserve">potencjalnie </w:t>
      </w:r>
      <w:r w:rsidRPr="00F41771">
        <w:rPr>
          <w:rFonts w:ascii="Arial" w:hAnsi="Arial" w:cs="Arial"/>
          <w:sz w:val="22"/>
          <w:szCs w:val="18"/>
        </w:rPr>
        <w:t>na etapie funkcjonowania infrast</w:t>
      </w:r>
      <w:r w:rsidR="00E242BE" w:rsidRPr="00F41771">
        <w:rPr>
          <w:rFonts w:ascii="Arial" w:hAnsi="Arial" w:cs="Arial"/>
          <w:sz w:val="22"/>
          <w:szCs w:val="18"/>
        </w:rPr>
        <w:t>ruktury transportowej. Jednym z </w:t>
      </w:r>
      <w:r w:rsidRPr="00F41771">
        <w:rPr>
          <w:rFonts w:ascii="Arial" w:hAnsi="Arial" w:cs="Arial"/>
          <w:sz w:val="22"/>
          <w:szCs w:val="18"/>
        </w:rPr>
        <w:t>bardziej obciążonych będzie GZWP 425 Zbiornik Dębica – Stalowa Wola – Rzeszów l</w:t>
      </w:r>
      <w:r w:rsidR="00571208" w:rsidRPr="00F41771">
        <w:rPr>
          <w:rFonts w:ascii="Arial" w:hAnsi="Arial" w:cs="Arial"/>
          <w:sz w:val="22"/>
          <w:szCs w:val="18"/>
        </w:rPr>
        <w:t>eżący częściowo na terenie 6.</w:t>
      </w:r>
      <w:r w:rsidRPr="00F41771">
        <w:rPr>
          <w:rFonts w:ascii="Arial" w:hAnsi="Arial" w:cs="Arial"/>
          <w:sz w:val="22"/>
          <w:szCs w:val="18"/>
        </w:rPr>
        <w:t xml:space="preserve"> miejskich obszarów funkcjon</w:t>
      </w:r>
      <w:r w:rsidR="00E242BE" w:rsidRPr="00F41771">
        <w:rPr>
          <w:rFonts w:ascii="Arial" w:hAnsi="Arial" w:cs="Arial"/>
          <w:sz w:val="22"/>
          <w:szCs w:val="18"/>
        </w:rPr>
        <w:t>alnych (ROF, Jarosław-Przeworsk</w:t>
      </w:r>
      <w:r w:rsidRPr="00F41771">
        <w:rPr>
          <w:rFonts w:ascii="Arial" w:hAnsi="Arial" w:cs="Arial"/>
          <w:sz w:val="22"/>
          <w:szCs w:val="18"/>
        </w:rPr>
        <w:t>, Stalowa Wola, Tarnobrzeg, Mielec, Dębica-Ropczyce)</w:t>
      </w:r>
      <w:r w:rsidR="00E242BE" w:rsidRPr="00F41771">
        <w:rPr>
          <w:rFonts w:ascii="Arial" w:hAnsi="Arial" w:cs="Arial"/>
          <w:sz w:val="22"/>
          <w:szCs w:val="18"/>
        </w:rPr>
        <w:t xml:space="preserve">. </w:t>
      </w:r>
      <w:r w:rsidR="00E242BE" w:rsidRPr="00F41771">
        <w:rPr>
          <w:rFonts w:ascii="Arial" w:hAnsi="Arial" w:cs="Arial"/>
          <w:sz w:val="22"/>
          <w:szCs w:val="22"/>
        </w:rPr>
        <w:t>Przez jego obszar</w:t>
      </w:r>
      <w:r w:rsidRPr="00F41771">
        <w:rPr>
          <w:rFonts w:ascii="Arial" w:hAnsi="Arial" w:cs="Arial"/>
          <w:sz w:val="22"/>
          <w:szCs w:val="22"/>
        </w:rPr>
        <w:t xml:space="preserve"> przebiega </w:t>
      </w:r>
      <w:r w:rsidRPr="00396C6B">
        <w:rPr>
          <w:rFonts w:ascii="Arial" w:hAnsi="Arial" w:cs="Arial"/>
          <w:sz w:val="22"/>
          <w:szCs w:val="22"/>
        </w:rPr>
        <w:t>istniejąca autostr</w:t>
      </w:r>
      <w:r w:rsidR="00E242BE" w:rsidRPr="00396C6B">
        <w:rPr>
          <w:rFonts w:ascii="Arial" w:hAnsi="Arial" w:cs="Arial"/>
          <w:sz w:val="22"/>
          <w:szCs w:val="22"/>
        </w:rPr>
        <w:t>ada A4 z</w:t>
      </w:r>
      <w:r w:rsidR="00065AFE" w:rsidRPr="00396C6B">
        <w:rPr>
          <w:rFonts w:ascii="Arial" w:hAnsi="Arial" w:cs="Arial"/>
          <w:sz w:val="22"/>
          <w:szCs w:val="22"/>
        </w:rPr>
        <w:t> </w:t>
      </w:r>
      <w:r w:rsidR="00E242BE" w:rsidRPr="00396C6B">
        <w:rPr>
          <w:rFonts w:ascii="Arial" w:hAnsi="Arial" w:cs="Arial"/>
          <w:sz w:val="22"/>
          <w:szCs w:val="22"/>
        </w:rPr>
        <w:t>węzłami, istniejąca i realizowana</w:t>
      </w:r>
      <w:r w:rsidRPr="00396C6B">
        <w:rPr>
          <w:rFonts w:ascii="Arial" w:hAnsi="Arial" w:cs="Arial"/>
          <w:sz w:val="22"/>
          <w:szCs w:val="22"/>
        </w:rPr>
        <w:t xml:space="preserve"> droga ekspresowa S19 z węzłami, projektowana droga ekspresowa S74 i proponowana </w:t>
      </w:r>
      <w:r w:rsidR="00E242BE" w:rsidRPr="00396C6B">
        <w:rPr>
          <w:rFonts w:ascii="Arial" w:hAnsi="Arial" w:cs="Arial"/>
          <w:sz w:val="22"/>
          <w:szCs w:val="22"/>
        </w:rPr>
        <w:t xml:space="preserve">do realizacji droga </w:t>
      </w:r>
      <w:r w:rsidR="001602B5" w:rsidRPr="00396C6B">
        <w:rPr>
          <w:rFonts w:ascii="Arial" w:hAnsi="Arial" w:cs="Arial"/>
          <w:sz w:val="22"/>
          <w:szCs w:val="22"/>
        </w:rPr>
        <w:t>S9 o </w:t>
      </w:r>
      <w:r w:rsidRPr="00396C6B">
        <w:rPr>
          <w:rFonts w:ascii="Arial" w:hAnsi="Arial" w:cs="Arial"/>
          <w:sz w:val="22"/>
          <w:szCs w:val="22"/>
        </w:rPr>
        <w:t>parametrach drogi ekspresowej (</w:t>
      </w:r>
      <w:r w:rsidR="00E242BE" w:rsidRPr="00396C6B">
        <w:rPr>
          <w:rFonts w:ascii="Arial" w:hAnsi="Arial" w:cs="Arial"/>
          <w:sz w:val="22"/>
          <w:szCs w:val="22"/>
        </w:rPr>
        <w:t>dla dróg projektowanych</w:t>
      </w:r>
      <w:r w:rsidRPr="00F41771">
        <w:rPr>
          <w:rFonts w:ascii="Arial" w:hAnsi="Arial" w:cs="Arial"/>
          <w:sz w:val="22"/>
          <w:szCs w:val="22"/>
        </w:rPr>
        <w:t xml:space="preserve"> nie ma jeszcze ustalonego przebiegu trasy), 5 dróg krajowych, kilkanaście wojewódzkich oraz linie kolejowe, w tym najważniejsza E30 stanowiąca element korytarza bazowego TEN-T, planowana sieć</w:t>
      </w:r>
      <w:r w:rsidR="00E242BE" w:rsidRPr="00F41771">
        <w:rPr>
          <w:rFonts w:ascii="Arial" w:hAnsi="Arial" w:cs="Arial"/>
          <w:sz w:val="22"/>
          <w:szCs w:val="22"/>
        </w:rPr>
        <w:t xml:space="preserve"> kolejowa łącząca Podkarpacie z </w:t>
      </w:r>
      <w:r w:rsidRPr="00F41771">
        <w:rPr>
          <w:rFonts w:ascii="Arial" w:hAnsi="Arial" w:cs="Arial"/>
          <w:sz w:val="22"/>
          <w:szCs w:val="22"/>
        </w:rPr>
        <w:t>Centralnym Portem Komunikacyjnym</w:t>
      </w:r>
      <w:r w:rsidR="00E242BE" w:rsidRPr="00F41771">
        <w:rPr>
          <w:rFonts w:ascii="Arial" w:hAnsi="Arial" w:cs="Arial"/>
          <w:sz w:val="22"/>
          <w:szCs w:val="22"/>
        </w:rPr>
        <w:t>,</w:t>
      </w:r>
      <w:r w:rsidRPr="00F41771">
        <w:rPr>
          <w:rFonts w:ascii="Arial" w:hAnsi="Arial" w:cs="Arial"/>
          <w:sz w:val="22"/>
          <w:szCs w:val="22"/>
        </w:rPr>
        <w:t xml:space="preserve"> tzw. szprycha 6.</w:t>
      </w:r>
      <w:r w:rsidRPr="00F41771">
        <w:rPr>
          <w:rFonts w:ascii="Arial" w:hAnsi="Arial" w:cs="Arial"/>
          <w:sz w:val="18"/>
          <w:szCs w:val="18"/>
        </w:rPr>
        <w:t xml:space="preserve"> </w:t>
      </w:r>
    </w:p>
    <w:p w14:paraId="51A54A7E" w14:textId="77777777" w:rsidR="00A649BB" w:rsidRPr="00F41771" w:rsidRDefault="00BE2614" w:rsidP="00DE0162">
      <w:pPr>
        <w:spacing w:line="360" w:lineRule="auto"/>
        <w:rPr>
          <w:rFonts w:ascii="Arial" w:hAnsi="Arial" w:cs="Arial"/>
          <w:sz w:val="22"/>
          <w:szCs w:val="22"/>
        </w:rPr>
      </w:pPr>
      <w:r w:rsidRPr="00F41771">
        <w:rPr>
          <w:rFonts w:ascii="Arial" w:hAnsi="Arial" w:cs="Arial"/>
          <w:sz w:val="22"/>
          <w:szCs w:val="22"/>
        </w:rPr>
        <w:t>W mniejszym stopniu na niekorzystne oddziaływanie infrastruktury komunikacyjnej mogą być</w:t>
      </w:r>
      <w:r w:rsidR="00A649BB" w:rsidRPr="00F41771">
        <w:rPr>
          <w:rFonts w:ascii="Arial" w:hAnsi="Arial" w:cs="Arial"/>
          <w:sz w:val="22"/>
          <w:szCs w:val="22"/>
        </w:rPr>
        <w:t xml:space="preserve"> narażone wody podziemne pozostałych głównych zbiorników</w:t>
      </w:r>
      <w:r w:rsidR="005B7082" w:rsidRPr="00F41771">
        <w:rPr>
          <w:rFonts w:ascii="Arial" w:hAnsi="Arial" w:cs="Arial"/>
          <w:sz w:val="22"/>
          <w:szCs w:val="22"/>
        </w:rPr>
        <w:t xml:space="preserve"> wód podziemnych</w:t>
      </w:r>
      <w:r w:rsidR="00A649BB" w:rsidRPr="00F41771">
        <w:rPr>
          <w:rFonts w:ascii="Arial" w:hAnsi="Arial" w:cs="Arial"/>
          <w:sz w:val="22"/>
          <w:szCs w:val="22"/>
        </w:rPr>
        <w:t>.</w:t>
      </w:r>
      <w:r w:rsidR="00696B9D" w:rsidRPr="00F41771">
        <w:rPr>
          <w:rFonts w:ascii="Arial" w:hAnsi="Arial" w:cs="Arial"/>
          <w:sz w:val="22"/>
          <w:szCs w:val="22"/>
        </w:rPr>
        <w:t xml:space="preserve"> Przewiduje </w:t>
      </w:r>
      <w:r w:rsidR="00696B9D" w:rsidRPr="00F41771">
        <w:rPr>
          <w:rFonts w:ascii="Arial" w:hAnsi="Arial" w:cs="Arial"/>
          <w:sz w:val="22"/>
          <w:szCs w:val="22"/>
        </w:rPr>
        <w:lastRenderedPageBreak/>
        <w:t>się w ich obrębie</w:t>
      </w:r>
      <w:r w:rsidR="00A649BB" w:rsidRPr="00F41771">
        <w:rPr>
          <w:rFonts w:ascii="Arial" w:hAnsi="Arial" w:cs="Arial"/>
          <w:sz w:val="22"/>
          <w:szCs w:val="22"/>
        </w:rPr>
        <w:t xml:space="preserve"> modernizacje istniejących dróg, budowę obwodnic, mostów, m</w:t>
      </w:r>
      <w:r w:rsidR="00696B9D" w:rsidRPr="00F41771">
        <w:rPr>
          <w:rFonts w:ascii="Arial" w:hAnsi="Arial" w:cs="Arial"/>
          <w:sz w:val="22"/>
          <w:szCs w:val="22"/>
        </w:rPr>
        <w:t>odernizację linii kolejowych. W obrębie</w:t>
      </w:r>
      <w:r w:rsidR="00A649BB" w:rsidRPr="00F41771">
        <w:rPr>
          <w:rFonts w:ascii="Arial" w:hAnsi="Arial" w:cs="Arial"/>
          <w:sz w:val="22"/>
          <w:szCs w:val="22"/>
        </w:rPr>
        <w:t xml:space="preserve"> GZWP 433 Dolina rzeki Wisłoka planuje się przebudowę dróg krajowych 28 i 73 do parametrów dróg ekspresowych, budowę obwodnicy Jasła, a także łącznika kolejowego Szebnie łączącego linie </w:t>
      </w:r>
      <w:r w:rsidR="00696B9D" w:rsidRPr="00F41771">
        <w:rPr>
          <w:rFonts w:ascii="Arial" w:hAnsi="Arial" w:cs="Arial"/>
          <w:sz w:val="22"/>
          <w:szCs w:val="22"/>
        </w:rPr>
        <w:t xml:space="preserve">kolejowe </w:t>
      </w:r>
      <w:r w:rsidR="00A649BB" w:rsidRPr="00F41771">
        <w:rPr>
          <w:rFonts w:ascii="Arial" w:hAnsi="Arial" w:cs="Arial"/>
          <w:sz w:val="22"/>
          <w:szCs w:val="22"/>
        </w:rPr>
        <w:t xml:space="preserve">106 i 108. W obrębie GZWP 432 Dolina rzeki Wisłok planuje się również przebudowę drogi krajowej </w:t>
      </w:r>
      <w:r w:rsidR="00571208" w:rsidRPr="00F41771">
        <w:rPr>
          <w:rFonts w:ascii="Arial" w:hAnsi="Arial" w:cs="Arial"/>
          <w:sz w:val="22"/>
          <w:szCs w:val="22"/>
        </w:rPr>
        <w:t xml:space="preserve">nr </w:t>
      </w:r>
      <w:r w:rsidR="00A649BB" w:rsidRPr="00F41771">
        <w:rPr>
          <w:rFonts w:ascii="Arial" w:hAnsi="Arial" w:cs="Arial"/>
          <w:sz w:val="22"/>
          <w:szCs w:val="22"/>
        </w:rPr>
        <w:t xml:space="preserve">28 do parametrów drogi ekspresowej, budowę obwodnicy Krosna oraz </w:t>
      </w:r>
      <w:r w:rsidR="00752189" w:rsidRPr="00F41771">
        <w:rPr>
          <w:rFonts w:ascii="Arial" w:hAnsi="Arial" w:cs="Arial"/>
          <w:sz w:val="22"/>
          <w:szCs w:val="22"/>
        </w:rPr>
        <w:t>realizację linii kolejowej</w:t>
      </w:r>
      <w:r w:rsidR="00A649BB" w:rsidRPr="00F41771">
        <w:rPr>
          <w:rFonts w:ascii="Arial" w:hAnsi="Arial" w:cs="Arial"/>
          <w:sz w:val="22"/>
          <w:szCs w:val="22"/>
        </w:rPr>
        <w:t xml:space="preserve"> tzw. szprychy 6. </w:t>
      </w:r>
    </w:p>
    <w:p w14:paraId="4D27B37E" w14:textId="6D8F6D9D" w:rsidR="00515A31" w:rsidRPr="00F41771" w:rsidRDefault="00A649BB" w:rsidP="00DE0162">
      <w:pPr>
        <w:spacing w:line="360" w:lineRule="auto"/>
        <w:rPr>
          <w:rFonts w:ascii="Arial" w:hAnsi="Arial" w:cs="Arial"/>
          <w:sz w:val="22"/>
          <w:szCs w:val="22"/>
        </w:rPr>
      </w:pPr>
      <w:r w:rsidRPr="00F41771">
        <w:rPr>
          <w:rFonts w:ascii="Arial" w:hAnsi="Arial" w:cs="Arial"/>
          <w:sz w:val="22"/>
          <w:szCs w:val="22"/>
        </w:rPr>
        <w:t xml:space="preserve">Sposób oddziaływania </w:t>
      </w:r>
      <w:r w:rsidR="00696B9D" w:rsidRPr="00F41771">
        <w:rPr>
          <w:rFonts w:ascii="Arial" w:hAnsi="Arial" w:cs="Arial"/>
          <w:sz w:val="22"/>
          <w:szCs w:val="22"/>
        </w:rPr>
        <w:t>realizacji kierunków określonych</w:t>
      </w:r>
      <w:r w:rsidRPr="00F41771">
        <w:rPr>
          <w:rFonts w:ascii="Arial" w:hAnsi="Arial" w:cs="Arial"/>
          <w:sz w:val="22"/>
          <w:szCs w:val="22"/>
        </w:rPr>
        <w:t xml:space="preserve"> w </w:t>
      </w:r>
      <w:r w:rsidR="00696B9D" w:rsidRPr="00F41771">
        <w:rPr>
          <w:rFonts w:ascii="Arial" w:hAnsi="Arial" w:cs="Arial"/>
          <w:sz w:val="22"/>
          <w:szCs w:val="22"/>
        </w:rPr>
        <w:t>Program</w:t>
      </w:r>
      <w:r w:rsidR="00396C6B">
        <w:rPr>
          <w:rFonts w:ascii="Arial" w:hAnsi="Arial" w:cs="Arial"/>
          <w:sz w:val="22"/>
          <w:szCs w:val="22"/>
        </w:rPr>
        <w:t>ie</w:t>
      </w:r>
      <w:r w:rsidRPr="00F41771">
        <w:rPr>
          <w:rFonts w:ascii="Arial" w:hAnsi="Arial" w:cs="Arial"/>
          <w:sz w:val="22"/>
          <w:szCs w:val="22"/>
        </w:rPr>
        <w:t xml:space="preserve"> na Główne Zbiorniki Wód Podziemnych będzie miał charakter pośredni pozytywny, negatywny krótkotrwały oraz potencjalnie negatywny. Oddziaływanie pośrednie pozytywne będzie wynikać z odciążenia komunikacji, szczególnie na obszarach zurbanizowanych poprzez budowę dróg szybkiego ruchu, obwodnic, modernizacje linii kolejowych, tym samym będzie zmniejszać się tam ilość </w:t>
      </w:r>
      <w:r w:rsidR="00696B9D" w:rsidRPr="00F41771">
        <w:rPr>
          <w:rFonts w:ascii="Arial" w:hAnsi="Arial" w:cs="Arial"/>
          <w:sz w:val="22"/>
          <w:szCs w:val="22"/>
        </w:rPr>
        <w:t xml:space="preserve">emitowanych </w:t>
      </w:r>
      <w:r w:rsidRPr="00F41771">
        <w:rPr>
          <w:rFonts w:ascii="Arial" w:hAnsi="Arial" w:cs="Arial"/>
          <w:sz w:val="22"/>
          <w:szCs w:val="22"/>
        </w:rPr>
        <w:t>spalin samochodowych do atmosfery, co spowoduje mniejszy ich opad na powierzchnię ziemi i mniejsze stężenie zanieczyszczeń migrujących w</w:t>
      </w:r>
      <w:r w:rsidR="00DE0162">
        <w:rPr>
          <w:rFonts w:ascii="Arial" w:hAnsi="Arial" w:cs="Arial"/>
          <w:sz w:val="22"/>
          <w:szCs w:val="22"/>
        </w:rPr>
        <w:t> </w:t>
      </w:r>
      <w:r w:rsidRPr="00F41771">
        <w:rPr>
          <w:rFonts w:ascii="Arial" w:hAnsi="Arial" w:cs="Arial"/>
          <w:sz w:val="22"/>
          <w:szCs w:val="22"/>
        </w:rPr>
        <w:t>głąb</w:t>
      </w:r>
      <w:r w:rsidR="00696B9D" w:rsidRPr="00F41771">
        <w:rPr>
          <w:rFonts w:ascii="Arial" w:hAnsi="Arial" w:cs="Arial"/>
          <w:sz w:val="22"/>
          <w:szCs w:val="22"/>
        </w:rPr>
        <w:t>,</w:t>
      </w:r>
      <w:r w:rsidRPr="00F41771">
        <w:rPr>
          <w:rFonts w:ascii="Arial" w:hAnsi="Arial" w:cs="Arial"/>
          <w:sz w:val="22"/>
          <w:szCs w:val="22"/>
        </w:rPr>
        <w:t xml:space="preserve"> do gleby i wód podziemnych. Oddziaływanie negatywne krótkotrwałe b</w:t>
      </w:r>
      <w:r w:rsidR="00515A31" w:rsidRPr="00F41771">
        <w:rPr>
          <w:rFonts w:ascii="Arial" w:hAnsi="Arial" w:cs="Arial"/>
          <w:sz w:val="22"/>
          <w:szCs w:val="22"/>
        </w:rPr>
        <w:t>ędzie związane z </w:t>
      </w:r>
      <w:r w:rsidRPr="00F41771">
        <w:rPr>
          <w:rFonts w:ascii="Arial" w:hAnsi="Arial" w:cs="Arial"/>
          <w:sz w:val="22"/>
          <w:szCs w:val="22"/>
        </w:rPr>
        <w:t>prowadzonymi pracami w zakresie budowy, rozbudowy, modernizacji dróg i linii kolejowych, podczas których może</w:t>
      </w:r>
      <w:r w:rsidR="00696B9D" w:rsidRPr="00F41771">
        <w:rPr>
          <w:rFonts w:ascii="Arial" w:hAnsi="Arial" w:cs="Arial"/>
          <w:sz w:val="22"/>
          <w:szCs w:val="22"/>
        </w:rPr>
        <w:t xml:space="preserve"> być osłabiona ochrona wód. Nie</w:t>
      </w:r>
      <w:r w:rsidRPr="00F41771">
        <w:rPr>
          <w:rFonts w:ascii="Arial" w:hAnsi="Arial" w:cs="Arial"/>
          <w:sz w:val="22"/>
          <w:szCs w:val="22"/>
        </w:rPr>
        <w:t xml:space="preserve">mniej wpływ ten będzie ograniczony do obszaru wykonywanych robót oraz czasu ich trwania. Podczas realizacji </w:t>
      </w:r>
      <w:r w:rsidR="00696B9D" w:rsidRPr="00F41771">
        <w:rPr>
          <w:rFonts w:ascii="Arial" w:hAnsi="Arial" w:cs="Arial"/>
          <w:sz w:val="22"/>
          <w:szCs w:val="22"/>
        </w:rPr>
        <w:t xml:space="preserve">wszystkich </w:t>
      </w:r>
      <w:r w:rsidRPr="00F41771">
        <w:rPr>
          <w:rFonts w:ascii="Arial" w:hAnsi="Arial" w:cs="Arial"/>
          <w:sz w:val="22"/>
          <w:szCs w:val="22"/>
        </w:rPr>
        <w:t xml:space="preserve">inwestycji należy stosować najnowsze techniki </w:t>
      </w:r>
      <w:r w:rsidR="00515A31" w:rsidRPr="00F41771">
        <w:rPr>
          <w:rFonts w:ascii="Arial" w:hAnsi="Arial" w:cs="Arial"/>
          <w:sz w:val="22"/>
          <w:szCs w:val="22"/>
        </w:rPr>
        <w:t>i </w:t>
      </w:r>
      <w:r w:rsidR="00696B9D" w:rsidRPr="00F41771">
        <w:rPr>
          <w:rFonts w:ascii="Arial" w:hAnsi="Arial" w:cs="Arial"/>
          <w:sz w:val="22"/>
          <w:szCs w:val="22"/>
        </w:rPr>
        <w:t xml:space="preserve">technologie </w:t>
      </w:r>
      <w:r w:rsidRPr="00F41771">
        <w:rPr>
          <w:rFonts w:ascii="Arial" w:hAnsi="Arial" w:cs="Arial"/>
          <w:sz w:val="22"/>
          <w:szCs w:val="22"/>
        </w:rPr>
        <w:t>pozwalające zachować normy bezpieczeństwa, zapobiegać pojawieniu się niekontrolowanych zdarzeń oraz dołożyć wszelkiej staranności przy wykonywaniu prac budowlanych.</w:t>
      </w:r>
    </w:p>
    <w:p w14:paraId="76E9F006" w14:textId="23D317CC" w:rsidR="000A6A96" w:rsidRPr="00F41771" w:rsidRDefault="000A6A96" w:rsidP="00DE0162">
      <w:pPr>
        <w:spacing w:line="360" w:lineRule="auto"/>
        <w:rPr>
          <w:rFonts w:ascii="Arial" w:hAnsi="Arial" w:cs="Arial"/>
          <w:sz w:val="22"/>
          <w:szCs w:val="22"/>
        </w:rPr>
      </w:pPr>
      <w:r w:rsidRPr="00F41771">
        <w:rPr>
          <w:rFonts w:ascii="Arial" w:hAnsi="Arial" w:cs="Arial"/>
          <w:sz w:val="22"/>
          <w:szCs w:val="22"/>
        </w:rPr>
        <w:t>Oddziaływanie potencjalnie negatywne może występować również na etapie funkcjonowania systemu transportowego, szczególnie wzdłuż linii komunikacyjnych.</w:t>
      </w:r>
    </w:p>
    <w:p w14:paraId="071DBBF3" w14:textId="57C7B412" w:rsidR="00A649BB" w:rsidRPr="00F41771" w:rsidRDefault="000A6A96" w:rsidP="00DE0162">
      <w:pPr>
        <w:spacing w:line="360" w:lineRule="auto"/>
        <w:rPr>
          <w:rFonts w:ascii="Arial" w:hAnsi="Arial" w:cs="Arial"/>
          <w:sz w:val="22"/>
          <w:szCs w:val="22"/>
        </w:rPr>
      </w:pPr>
      <w:r w:rsidRPr="00F41771">
        <w:rPr>
          <w:rFonts w:ascii="Arial" w:hAnsi="Arial" w:cs="Arial"/>
          <w:sz w:val="22"/>
          <w:szCs w:val="22"/>
        </w:rPr>
        <w:t>Oddziaływanie będzie związane z emisją zanieczyszczeń komunikacyjnych. W</w:t>
      </w:r>
      <w:r w:rsidR="00DE0162">
        <w:rPr>
          <w:rFonts w:ascii="Arial" w:hAnsi="Arial" w:cs="Arial"/>
          <w:sz w:val="22"/>
          <w:szCs w:val="22"/>
        </w:rPr>
        <w:t> </w:t>
      </w:r>
      <w:r w:rsidRPr="00F41771">
        <w:rPr>
          <w:rFonts w:ascii="Arial" w:hAnsi="Arial" w:cs="Arial"/>
          <w:sz w:val="22"/>
          <w:szCs w:val="22"/>
        </w:rPr>
        <w:t>rozwiązaniach ograniczających potencjalnie negatywny wpływ na zbiorniki wód podziemnych należy stosować technologie zapewniające oczyszczanie wód opadowych i</w:t>
      </w:r>
      <w:r w:rsidR="00DE0162">
        <w:rPr>
          <w:rFonts w:ascii="Arial" w:hAnsi="Arial" w:cs="Arial"/>
          <w:sz w:val="22"/>
          <w:szCs w:val="22"/>
        </w:rPr>
        <w:t> </w:t>
      </w:r>
      <w:r w:rsidRPr="00F41771">
        <w:rPr>
          <w:rFonts w:ascii="Arial" w:hAnsi="Arial" w:cs="Arial"/>
          <w:sz w:val="22"/>
          <w:szCs w:val="22"/>
        </w:rPr>
        <w:t>roztopowych odprowadzonych z dróg oraz skutecznie zapobiegające przedostawaniu się zanieczyszczeń komunikacyjnych do gleb i wód podziemnych.</w:t>
      </w:r>
    </w:p>
    <w:p w14:paraId="155E92C8" w14:textId="77777777" w:rsidR="00065AFE" w:rsidRPr="00F41771" w:rsidRDefault="00065AFE">
      <w:pPr>
        <w:rPr>
          <w:rFonts w:ascii="Arial" w:hAnsi="Arial" w:cs="Arial"/>
          <w:b/>
          <w:szCs w:val="22"/>
          <w:highlight w:val="yellow"/>
        </w:rPr>
      </w:pPr>
      <w:r w:rsidRPr="00F41771">
        <w:rPr>
          <w:rFonts w:ascii="Arial" w:hAnsi="Arial" w:cs="Arial"/>
          <w:szCs w:val="22"/>
          <w:highlight w:val="yellow"/>
        </w:rPr>
        <w:br w:type="page"/>
      </w:r>
    </w:p>
    <w:p w14:paraId="1ABFFE38" w14:textId="5B3B84B2" w:rsidR="00FA6529" w:rsidRPr="00DE0162" w:rsidRDefault="00A85CC0" w:rsidP="00DE3793">
      <w:pPr>
        <w:pStyle w:val="RYS2"/>
        <w:rPr>
          <w:szCs w:val="22"/>
        </w:rPr>
      </w:pPr>
      <w:bookmarkStart w:id="326" w:name="_Toc158804434"/>
      <w:r w:rsidRPr="00DE0162">
        <w:rPr>
          <w:szCs w:val="22"/>
        </w:rPr>
        <w:lastRenderedPageBreak/>
        <w:t>Rysunek 24</w:t>
      </w:r>
      <w:r w:rsidR="00FA6529" w:rsidRPr="00DE0162">
        <w:rPr>
          <w:szCs w:val="22"/>
        </w:rPr>
        <w:t xml:space="preserve">. </w:t>
      </w:r>
      <w:r w:rsidR="00FA6529" w:rsidRPr="00DE0162">
        <w:rPr>
          <w:b w:val="0"/>
          <w:szCs w:val="22"/>
        </w:rPr>
        <w:t xml:space="preserve">Sieć transportowa na tle </w:t>
      </w:r>
      <w:r w:rsidR="006849A4" w:rsidRPr="00DE0162">
        <w:rPr>
          <w:b w:val="0"/>
          <w:szCs w:val="22"/>
        </w:rPr>
        <w:t>zbiorników wód podziemnych</w:t>
      </w:r>
      <w:bookmarkEnd w:id="326"/>
    </w:p>
    <w:p w14:paraId="528872E0" w14:textId="7041DA73" w:rsidR="00FA6529" w:rsidRPr="00F41771" w:rsidRDefault="00627CCE" w:rsidP="00674F15">
      <w:pPr>
        <w:spacing w:line="276" w:lineRule="auto"/>
        <w:rPr>
          <w:rFonts w:ascii="Arial" w:hAnsi="Arial" w:cs="Arial"/>
          <w:color w:val="0000FF"/>
          <w:sz w:val="18"/>
          <w:szCs w:val="18"/>
        </w:rPr>
      </w:pPr>
      <w:r w:rsidRPr="00F41771">
        <w:rPr>
          <w:rFonts w:ascii="Arial" w:hAnsi="Arial" w:cs="Arial"/>
          <w:noProof/>
          <w:color w:val="0000FF"/>
          <w:sz w:val="18"/>
          <w:szCs w:val="18"/>
        </w:rPr>
        <w:drawing>
          <wp:inline distT="0" distB="0" distL="0" distR="0" wp14:anchorId="29664E49" wp14:editId="4F403232">
            <wp:extent cx="5184083" cy="8574296"/>
            <wp:effectExtent l="0" t="0" r="0" b="0"/>
            <wp:docPr id="22" name="Obraz 22" descr="Rysunek przedstawia sieć transportową z wyszczególnionymi inwestycjami drogowymi i kolejowymi na tle zbiorników wód podziemnych leżących w całości lub w części na terenie województwa podkarpackiego. Najwięcej inwestycji zlokalizowanych jest na obszarze Głównego Zbiornika Wód Podziemnych nr 425 Zbiornik Dębica – Stalowa Wola – Rzesz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descr="Rysunek przedstawia sieć transportową z wyszczególnionymi inwestycjami drogowymi i kolejowymi na tle zbiorników wód podziemnych leżących w całości lub w części na terenie województwa podkarpackiego. Najwięcej inwestycji zlokalizowanych jest na obszarze Głównego Zbiornika Wód Podziemnych nr 425 Zbiornik Dębica – Stalowa Wola – Rzeszów."/>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193411" cy="8589724"/>
                    </a:xfrm>
                    <a:prstGeom prst="rect">
                      <a:avLst/>
                    </a:prstGeom>
                  </pic:spPr>
                </pic:pic>
              </a:graphicData>
            </a:graphic>
          </wp:inline>
        </w:drawing>
      </w:r>
    </w:p>
    <w:p w14:paraId="7934CBE7" w14:textId="025C40E4" w:rsidR="0065386F" w:rsidRPr="00DE0162" w:rsidRDefault="00EE1E71" w:rsidP="000A6A96">
      <w:pPr>
        <w:rPr>
          <w:rFonts w:ascii="Arial" w:hAnsi="Arial" w:cs="Arial"/>
          <w:sz w:val="22"/>
          <w:szCs w:val="14"/>
        </w:rPr>
      </w:pPr>
      <w:r w:rsidRPr="00DE0162">
        <w:rPr>
          <w:rFonts w:ascii="Arial" w:hAnsi="Arial" w:cs="Arial"/>
          <w:b/>
          <w:sz w:val="22"/>
          <w:szCs w:val="16"/>
        </w:rPr>
        <w:t>Źródło</w:t>
      </w:r>
      <w:r w:rsidRPr="00DE0162">
        <w:rPr>
          <w:rFonts w:ascii="Arial" w:hAnsi="Arial" w:cs="Arial"/>
          <w:sz w:val="22"/>
          <w:szCs w:val="16"/>
        </w:rPr>
        <w:t xml:space="preserve">: </w:t>
      </w:r>
      <w:r w:rsidRPr="00DE0162">
        <w:rPr>
          <w:rStyle w:val="BezodstpwZnak"/>
          <w:rFonts w:ascii="Arial" w:hAnsi="Arial" w:cs="Arial"/>
          <w:sz w:val="22"/>
          <w:szCs w:val="14"/>
        </w:rPr>
        <w:t>Opracowanie własne na podstawie</w:t>
      </w:r>
      <w:r w:rsidR="006849A4" w:rsidRPr="00DE0162">
        <w:rPr>
          <w:rStyle w:val="BezodstpwZnak"/>
          <w:rFonts w:ascii="Arial" w:hAnsi="Arial" w:cs="Arial"/>
          <w:sz w:val="22"/>
          <w:szCs w:val="14"/>
        </w:rPr>
        <w:t xml:space="preserve"> Programu</w:t>
      </w:r>
      <w:r w:rsidR="00BD5B0A" w:rsidRPr="00DE0162">
        <w:rPr>
          <w:rStyle w:val="BezodstpwZnak"/>
          <w:rFonts w:ascii="Arial" w:hAnsi="Arial" w:cs="Arial"/>
          <w:sz w:val="22"/>
          <w:szCs w:val="14"/>
        </w:rPr>
        <w:t>.</w:t>
      </w:r>
      <w:bookmarkStart w:id="327" w:name="_Toc433365050"/>
    </w:p>
    <w:p w14:paraId="797F58FF" w14:textId="3E7E6878" w:rsidR="005E7749" w:rsidRPr="00DE0162" w:rsidRDefault="001602B5" w:rsidP="00065AFE">
      <w:pPr>
        <w:numPr>
          <w:ilvl w:val="1"/>
          <w:numId w:val="29"/>
        </w:numPr>
        <w:spacing w:line="276" w:lineRule="auto"/>
        <w:ind w:left="709" w:hanging="709"/>
        <w:outlineLvl w:val="1"/>
        <w:rPr>
          <w:rFonts w:ascii="Arial" w:hAnsi="Arial" w:cs="Arial"/>
          <w:b/>
          <w:sz w:val="24"/>
          <w:szCs w:val="18"/>
        </w:rPr>
      </w:pPr>
      <w:bookmarkStart w:id="328" w:name="_Toc158804371"/>
      <w:r w:rsidRPr="00DE0162">
        <w:rPr>
          <w:rFonts w:ascii="Arial" w:hAnsi="Arial" w:cs="Arial"/>
          <w:b/>
          <w:sz w:val="24"/>
          <w:szCs w:val="18"/>
        </w:rPr>
        <w:lastRenderedPageBreak/>
        <w:t>Realizacja</w:t>
      </w:r>
      <w:r w:rsidR="005E7749" w:rsidRPr="00DE0162">
        <w:rPr>
          <w:rFonts w:ascii="Arial" w:hAnsi="Arial" w:cs="Arial"/>
          <w:b/>
          <w:sz w:val="24"/>
          <w:szCs w:val="18"/>
        </w:rPr>
        <w:t xml:space="preserve"> </w:t>
      </w:r>
      <w:r w:rsidR="00C30673" w:rsidRPr="00DE0162">
        <w:rPr>
          <w:rFonts w:ascii="Arial" w:hAnsi="Arial" w:cs="Arial"/>
          <w:b/>
          <w:sz w:val="24"/>
          <w:szCs w:val="18"/>
        </w:rPr>
        <w:t>Programu</w:t>
      </w:r>
      <w:r w:rsidR="00AB7D33" w:rsidRPr="00DE0162">
        <w:rPr>
          <w:rFonts w:ascii="Arial" w:hAnsi="Arial" w:cs="Arial"/>
          <w:b/>
          <w:sz w:val="24"/>
          <w:szCs w:val="18"/>
        </w:rPr>
        <w:t xml:space="preserve"> </w:t>
      </w:r>
      <w:r w:rsidR="005E7749" w:rsidRPr="00DE0162">
        <w:rPr>
          <w:rFonts w:ascii="Arial" w:hAnsi="Arial" w:cs="Arial"/>
          <w:b/>
          <w:sz w:val="24"/>
          <w:szCs w:val="18"/>
        </w:rPr>
        <w:t>względem ujęć wody i stref ochronnych ujęć wody</w:t>
      </w:r>
      <w:bookmarkEnd w:id="327"/>
      <w:bookmarkEnd w:id="328"/>
      <w:r w:rsidR="00C30673" w:rsidRPr="00DE0162">
        <w:rPr>
          <w:rFonts w:ascii="Arial" w:hAnsi="Arial" w:cs="Arial"/>
          <w:b/>
          <w:sz w:val="24"/>
          <w:szCs w:val="18"/>
        </w:rPr>
        <w:t xml:space="preserve"> </w:t>
      </w:r>
    </w:p>
    <w:p w14:paraId="2586270C" w14:textId="77777777" w:rsidR="005E7749" w:rsidRPr="00DE0162" w:rsidRDefault="005E7749" w:rsidP="00DE0162">
      <w:pPr>
        <w:spacing w:line="360" w:lineRule="auto"/>
        <w:rPr>
          <w:rFonts w:ascii="Arial" w:hAnsi="Arial" w:cs="Arial"/>
          <w:sz w:val="28"/>
          <w:szCs w:val="18"/>
        </w:rPr>
      </w:pPr>
    </w:p>
    <w:p w14:paraId="2694CD4E" w14:textId="007E2ADD" w:rsidR="00A649BB" w:rsidRPr="00DE0162" w:rsidRDefault="00A649BB" w:rsidP="00DE0162">
      <w:pPr>
        <w:spacing w:line="360" w:lineRule="auto"/>
        <w:rPr>
          <w:rFonts w:ascii="Arial" w:hAnsi="Arial" w:cs="Arial"/>
          <w:sz w:val="24"/>
          <w:szCs w:val="18"/>
        </w:rPr>
      </w:pPr>
      <w:r w:rsidRPr="00DE0162">
        <w:rPr>
          <w:rFonts w:ascii="Arial" w:hAnsi="Arial" w:cs="Arial"/>
          <w:sz w:val="24"/>
          <w:szCs w:val="18"/>
        </w:rPr>
        <w:t>Na obszarze województwa podkarpackiego zostały usta</w:t>
      </w:r>
      <w:r w:rsidR="00921A3C" w:rsidRPr="00DE0162">
        <w:rPr>
          <w:rFonts w:ascii="Arial" w:hAnsi="Arial" w:cs="Arial"/>
          <w:sz w:val="24"/>
          <w:szCs w:val="18"/>
        </w:rPr>
        <w:t>nowione strefy ochronne dla trzech ujęć wód powierzchniowych: dwóch</w:t>
      </w:r>
      <w:r w:rsidR="000117A1" w:rsidRPr="00DE0162">
        <w:rPr>
          <w:rFonts w:ascii="Arial" w:hAnsi="Arial" w:cs="Arial"/>
          <w:sz w:val="24"/>
          <w:szCs w:val="18"/>
        </w:rPr>
        <w:t xml:space="preserve"> na rzece Wisłoce w Dębicy i </w:t>
      </w:r>
      <w:r w:rsidRPr="00DE0162">
        <w:rPr>
          <w:rFonts w:ascii="Arial" w:hAnsi="Arial" w:cs="Arial"/>
          <w:sz w:val="24"/>
          <w:szCs w:val="18"/>
        </w:rPr>
        <w:t xml:space="preserve">w Mielcu (ujęcie „Wojsław”) oraz na rzece Wisłok (ujęcie „Zwięczyca”), a także dla kilkunastu ujęć wód podziemnych </w:t>
      </w:r>
    </w:p>
    <w:p w14:paraId="3594E9ED" w14:textId="26FA9DEB" w:rsidR="00A649BB" w:rsidRPr="00DE0162" w:rsidRDefault="00A649BB" w:rsidP="00DE0162">
      <w:pPr>
        <w:spacing w:line="360" w:lineRule="auto"/>
        <w:rPr>
          <w:rFonts w:ascii="Arial" w:hAnsi="Arial" w:cs="Arial"/>
          <w:sz w:val="24"/>
          <w:szCs w:val="18"/>
        </w:rPr>
      </w:pPr>
      <w:r w:rsidRPr="00DE0162">
        <w:rPr>
          <w:rFonts w:ascii="Arial" w:hAnsi="Arial" w:cs="Arial"/>
          <w:sz w:val="24"/>
          <w:szCs w:val="18"/>
        </w:rPr>
        <w:t>Strefy ochrony bezpośredniej ujęć wód pow</w:t>
      </w:r>
      <w:r w:rsidR="00921A3C" w:rsidRPr="00DE0162">
        <w:rPr>
          <w:rFonts w:ascii="Arial" w:hAnsi="Arial" w:cs="Arial"/>
          <w:sz w:val="24"/>
          <w:szCs w:val="18"/>
        </w:rPr>
        <w:t>ierzchniowych i podziemnych mają</w:t>
      </w:r>
      <w:r w:rsidRPr="00DE0162">
        <w:rPr>
          <w:rFonts w:ascii="Arial" w:hAnsi="Arial" w:cs="Arial"/>
          <w:sz w:val="24"/>
          <w:szCs w:val="18"/>
        </w:rPr>
        <w:t xml:space="preserve"> niewielką powierzchnię</w:t>
      </w:r>
      <w:r w:rsidR="00921A3C" w:rsidRPr="00DE0162">
        <w:rPr>
          <w:rFonts w:ascii="Arial" w:hAnsi="Arial" w:cs="Arial"/>
          <w:sz w:val="24"/>
          <w:szCs w:val="18"/>
        </w:rPr>
        <w:t xml:space="preserve"> i z reguły obejmują teren samego ujęcia wraz z urządzeniami służącymi ujmowaniu wód</w:t>
      </w:r>
      <w:r w:rsidR="000117A1" w:rsidRPr="00DE0162">
        <w:rPr>
          <w:rFonts w:ascii="Arial" w:hAnsi="Arial" w:cs="Arial"/>
          <w:sz w:val="24"/>
          <w:szCs w:val="18"/>
        </w:rPr>
        <w:t>.</w:t>
      </w:r>
      <w:r w:rsidRPr="00DE0162">
        <w:rPr>
          <w:rFonts w:ascii="Arial" w:hAnsi="Arial" w:cs="Arial"/>
          <w:sz w:val="24"/>
          <w:szCs w:val="18"/>
        </w:rPr>
        <w:t xml:space="preserve"> </w:t>
      </w:r>
      <w:r w:rsidR="000117A1" w:rsidRPr="00DE0162">
        <w:rPr>
          <w:rFonts w:ascii="Arial" w:hAnsi="Arial" w:cs="Arial"/>
          <w:sz w:val="24"/>
          <w:szCs w:val="18"/>
        </w:rPr>
        <w:t>Na terenach tych obowiązuje zakaz wstępu, są to tereny ściśle chronione. Nie przewiduje się, aby przedsięwzięcia komunikacyjne określone w Program</w:t>
      </w:r>
      <w:r w:rsidR="00396C6B">
        <w:rPr>
          <w:rFonts w:ascii="Arial" w:hAnsi="Arial" w:cs="Arial"/>
          <w:sz w:val="24"/>
          <w:szCs w:val="18"/>
        </w:rPr>
        <w:t>ie</w:t>
      </w:r>
      <w:r w:rsidR="000117A1" w:rsidRPr="00DE0162">
        <w:rPr>
          <w:rFonts w:ascii="Arial" w:hAnsi="Arial" w:cs="Arial"/>
          <w:sz w:val="24"/>
          <w:szCs w:val="18"/>
        </w:rPr>
        <w:t xml:space="preserve"> prowadzone były przez tereny stref ochrony bezpośredniej ujęć wód. W</w:t>
      </w:r>
      <w:r w:rsidR="00396C6B">
        <w:rPr>
          <w:rFonts w:ascii="Arial" w:hAnsi="Arial" w:cs="Arial"/>
          <w:sz w:val="24"/>
          <w:szCs w:val="18"/>
        </w:rPr>
        <w:t> </w:t>
      </w:r>
      <w:r w:rsidR="000117A1" w:rsidRPr="00DE0162">
        <w:rPr>
          <w:rFonts w:ascii="Arial" w:hAnsi="Arial" w:cs="Arial"/>
          <w:sz w:val="24"/>
          <w:szCs w:val="18"/>
        </w:rPr>
        <w:t>przypadku realizacji przedsięwzięcia przebiegającego w</w:t>
      </w:r>
      <w:r w:rsidR="00446C88" w:rsidRPr="00DE0162">
        <w:rPr>
          <w:rFonts w:ascii="Arial" w:hAnsi="Arial" w:cs="Arial"/>
          <w:sz w:val="24"/>
          <w:szCs w:val="18"/>
        </w:rPr>
        <w:t> </w:t>
      </w:r>
      <w:r w:rsidR="000117A1" w:rsidRPr="00DE0162">
        <w:rPr>
          <w:rFonts w:ascii="Arial" w:hAnsi="Arial" w:cs="Arial"/>
          <w:sz w:val="24"/>
          <w:szCs w:val="18"/>
        </w:rPr>
        <w:t>sąsiedztwie ujęć wód na etapie przygotowywa</w:t>
      </w:r>
      <w:r w:rsidRPr="00DE0162">
        <w:rPr>
          <w:rFonts w:ascii="Arial" w:hAnsi="Arial" w:cs="Arial"/>
          <w:sz w:val="24"/>
          <w:szCs w:val="18"/>
        </w:rPr>
        <w:t xml:space="preserve">nia dokumentacji, po stwierdzeniu możliwości wystąpienia </w:t>
      </w:r>
      <w:r w:rsidR="000117A1" w:rsidRPr="00DE0162">
        <w:rPr>
          <w:rFonts w:ascii="Arial" w:hAnsi="Arial" w:cs="Arial"/>
          <w:sz w:val="24"/>
          <w:szCs w:val="18"/>
        </w:rPr>
        <w:t xml:space="preserve">potencjalnie </w:t>
      </w:r>
      <w:r w:rsidRPr="00DE0162">
        <w:rPr>
          <w:rFonts w:ascii="Arial" w:hAnsi="Arial" w:cs="Arial"/>
          <w:sz w:val="24"/>
          <w:szCs w:val="18"/>
        </w:rPr>
        <w:t xml:space="preserve">negatywnych </w:t>
      </w:r>
      <w:r w:rsidR="000117A1" w:rsidRPr="00DE0162">
        <w:rPr>
          <w:rFonts w:ascii="Arial" w:hAnsi="Arial" w:cs="Arial"/>
          <w:sz w:val="24"/>
          <w:szCs w:val="18"/>
        </w:rPr>
        <w:t xml:space="preserve">oddziaływań </w:t>
      </w:r>
      <w:r w:rsidRPr="00DE0162">
        <w:rPr>
          <w:rFonts w:ascii="Arial" w:hAnsi="Arial" w:cs="Arial"/>
          <w:sz w:val="24"/>
          <w:szCs w:val="18"/>
        </w:rPr>
        <w:t xml:space="preserve">należy przedstawić takie rozwiązania planistyczne i technologiczne, które będą </w:t>
      </w:r>
      <w:r w:rsidR="000145DD" w:rsidRPr="00DE0162">
        <w:rPr>
          <w:rFonts w:ascii="Arial" w:hAnsi="Arial" w:cs="Arial"/>
          <w:sz w:val="24"/>
          <w:szCs w:val="18"/>
        </w:rPr>
        <w:t xml:space="preserve">eliminować lub </w:t>
      </w:r>
      <w:r w:rsidRPr="00DE0162">
        <w:rPr>
          <w:rFonts w:ascii="Arial" w:hAnsi="Arial" w:cs="Arial"/>
          <w:sz w:val="24"/>
          <w:szCs w:val="18"/>
        </w:rPr>
        <w:t>minimalizować negatywne oddziaływanie.</w:t>
      </w:r>
    </w:p>
    <w:p w14:paraId="2CDEF29B" w14:textId="5CB8D55E" w:rsidR="00A649BB" w:rsidRPr="00DE0162" w:rsidRDefault="00A649BB" w:rsidP="00DE0162">
      <w:pPr>
        <w:spacing w:line="360" w:lineRule="auto"/>
        <w:rPr>
          <w:rFonts w:ascii="Arial" w:hAnsi="Arial" w:cs="Arial"/>
          <w:sz w:val="24"/>
          <w:szCs w:val="18"/>
        </w:rPr>
      </w:pPr>
      <w:r w:rsidRPr="00DE0162">
        <w:rPr>
          <w:rFonts w:ascii="Arial" w:hAnsi="Arial" w:cs="Arial"/>
          <w:sz w:val="24"/>
          <w:szCs w:val="18"/>
        </w:rPr>
        <w:t>Strefy ochrony pośredniej ujęć wód powierzch</w:t>
      </w:r>
      <w:r w:rsidR="000145DD" w:rsidRPr="00DE0162">
        <w:rPr>
          <w:rFonts w:ascii="Arial" w:hAnsi="Arial" w:cs="Arial"/>
          <w:sz w:val="24"/>
          <w:szCs w:val="18"/>
        </w:rPr>
        <w:t xml:space="preserve">niowych obejmują znaczny obszar. Największą obszarowo jest </w:t>
      </w:r>
      <w:r w:rsidRPr="00DE0162">
        <w:rPr>
          <w:rFonts w:ascii="Arial" w:hAnsi="Arial" w:cs="Arial"/>
          <w:sz w:val="24"/>
          <w:szCs w:val="18"/>
        </w:rPr>
        <w:t>strefa ochrony pośredniej dla ujęcia wody powierzchniowej w Dębicy na rzece Wisł</w:t>
      </w:r>
      <w:r w:rsidR="000145DD" w:rsidRPr="00DE0162">
        <w:rPr>
          <w:rFonts w:ascii="Arial" w:hAnsi="Arial" w:cs="Arial"/>
          <w:sz w:val="24"/>
          <w:szCs w:val="18"/>
        </w:rPr>
        <w:t>oce. W jej obrębie znajduje się</w:t>
      </w:r>
      <w:r w:rsidRPr="00DE0162">
        <w:rPr>
          <w:rFonts w:ascii="Arial" w:hAnsi="Arial" w:cs="Arial"/>
          <w:sz w:val="24"/>
          <w:szCs w:val="18"/>
        </w:rPr>
        <w:t xml:space="preserve"> fragment Miejskiego Obszaru Funkcjonalnego Dębic</w:t>
      </w:r>
      <w:r w:rsidR="000145DD" w:rsidRPr="00DE0162">
        <w:rPr>
          <w:rFonts w:ascii="Arial" w:hAnsi="Arial" w:cs="Arial"/>
          <w:sz w:val="24"/>
          <w:szCs w:val="18"/>
        </w:rPr>
        <w:t xml:space="preserve">a, przebiegają 2 drogi krajowe oraz </w:t>
      </w:r>
      <w:r w:rsidRPr="00DE0162">
        <w:rPr>
          <w:rFonts w:ascii="Arial" w:hAnsi="Arial" w:cs="Arial"/>
          <w:sz w:val="24"/>
          <w:szCs w:val="18"/>
        </w:rPr>
        <w:t>magistrala kolejowa E30</w:t>
      </w:r>
      <w:r w:rsidR="000145DD" w:rsidRPr="00DE0162">
        <w:rPr>
          <w:rFonts w:ascii="Arial" w:hAnsi="Arial" w:cs="Arial"/>
          <w:sz w:val="24"/>
          <w:szCs w:val="18"/>
        </w:rPr>
        <w:t xml:space="preserve"> (północna części strefy). W </w:t>
      </w:r>
      <w:r w:rsidRPr="00DE0162">
        <w:rPr>
          <w:rFonts w:ascii="Arial" w:hAnsi="Arial" w:cs="Arial"/>
          <w:sz w:val="24"/>
          <w:szCs w:val="18"/>
        </w:rPr>
        <w:t>Program</w:t>
      </w:r>
      <w:r w:rsidR="00396C6B">
        <w:rPr>
          <w:rFonts w:ascii="Arial" w:hAnsi="Arial" w:cs="Arial"/>
          <w:sz w:val="24"/>
          <w:szCs w:val="18"/>
        </w:rPr>
        <w:t>ie</w:t>
      </w:r>
      <w:r w:rsidRPr="00DE0162">
        <w:rPr>
          <w:rFonts w:ascii="Arial" w:hAnsi="Arial" w:cs="Arial"/>
          <w:sz w:val="24"/>
          <w:szCs w:val="18"/>
        </w:rPr>
        <w:t xml:space="preserve"> przewiduje</w:t>
      </w:r>
      <w:r w:rsidR="000145DD" w:rsidRPr="00DE0162">
        <w:rPr>
          <w:rFonts w:ascii="Arial" w:hAnsi="Arial" w:cs="Arial"/>
          <w:sz w:val="24"/>
          <w:szCs w:val="18"/>
        </w:rPr>
        <w:t xml:space="preserve"> się</w:t>
      </w:r>
      <w:r w:rsidRPr="00DE0162">
        <w:rPr>
          <w:rFonts w:ascii="Arial" w:hAnsi="Arial" w:cs="Arial"/>
          <w:sz w:val="24"/>
          <w:szCs w:val="18"/>
        </w:rPr>
        <w:t xml:space="preserve"> również budowę obwodnicy Pilzna, przebudowę drogi DK 73 do parametrów drogi ekspresowej, budowę łącznika drogowego do autostrady A4 oraz budowę mostu na potoku Słonym w miejscowości Brzostek.</w:t>
      </w:r>
    </w:p>
    <w:p w14:paraId="000DDF0E" w14:textId="0DA84695" w:rsidR="00A649BB" w:rsidRPr="00DE0162" w:rsidRDefault="00A649BB" w:rsidP="00DE0162">
      <w:pPr>
        <w:spacing w:line="360" w:lineRule="auto"/>
        <w:rPr>
          <w:rFonts w:ascii="Arial" w:hAnsi="Arial" w:cs="Arial"/>
          <w:sz w:val="24"/>
          <w:szCs w:val="18"/>
        </w:rPr>
      </w:pPr>
      <w:r w:rsidRPr="00DE0162">
        <w:rPr>
          <w:rFonts w:ascii="Arial" w:hAnsi="Arial" w:cs="Arial"/>
          <w:sz w:val="24"/>
          <w:szCs w:val="18"/>
        </w:rPr>
        <w:t>W obszarze strefy ochrony pośredniej dla ujęcia wody powierzchniowej „Wojsław” na rzece Wisł</w:t>
      </w:r>
      <w:r w:rsidR="00B86DC2" w:rsidRPr="00DE0162">
        <w:rPr>
          <w:rFonts w:ascii="Arial" w:hAnsi="Arial" w:cs="Arial"/>
          <w:sz w:val="24"/>
          <w:szCs w:val="18"/>
        </w:rPr>
        <w:t>oka w Mielcu znajduje się</w:t>
      </w:r>
      <w:r w:rsidRPr="00DE0162">
        <w:rPr>
          <w:rFonts w:ascii="Arial" w:hAnsi="Arial" w:cs="Arial"/>
          <w:sz w:val="24"/>
          <w:szCs w:val="18"/>
        </w:rPr>
        <w:t xml:space="preserve"> Miejski Obszar Funkcjonalny Mielec. Przebiegają tu 3 drogi wojewódzkie, w tym DW 986 </w:t>
      </w:r>
      <w:r w:rsidR="00B86DC2" w:rsidRPr="00DE0162">
        <w:rPr>
          <w:rFonts w:ascii="Arial" w:hAnsi="Arial" w:cs="Arial"/>
          <w:sz w:val="24"/>
          <w:szCs w:val="18"/>
        </w:rPr>
        <w:t>przewidziana do modernizacji, a </w:t>
      </w:r>
      <w:r w:rsidRPr="00DE0162">
        <w:rPr>
          <w:rFonts w:ascii="Arial" w:hAnsi="Arial" w:cs="Arial"/>
          <w:sz w:val="24"/>
          <w:szCs w:val="18"/>
        </w:rPr>
        <w:t xml:space="preserve">także linia kolejowa nr 25. </w:t>
      </w:r>
      <w:r w:rsidR="00B86DC2" w:rsidRPr="00DE0162">
        <w:rPr>
          <w:rFonts w:ascii="Arial" w:hAnsi="Arial" w:cs="Arial"/>
          <w:sz w:val="24"/>
          <w:szCs w:val="18"/>
        </w:rPr>
        <w:t>Program przewiduje</w:t>
      </w:r>
      <w:r w:rsidRPr="00DE0162">
        <w:rPr>
          <w:rFonts w:ascii="Arial" w:hAnsi="Arial" w:cs="Arial"/>
          <w:sz w:val="24"/>
          <w:szCs w:val="18"/>
        </w:rPr>
        <w:t xml:space="preserve"> budowę dwóch przystanków kolejowych (Mielec/Rzochów, Mielec/ul. Inwestorów).</w:t>
      </w:r>
    </w:p>
    <w:p w14:paraId="2F32DF26" w14:textId="10E38BBA" w:rsidR="00A649BB" w:rsidRPr="00DE0162" w:rsidRDefault="00A649BB" w:rsidP="00DE0162">
      <w:pPr>
        <w:spacing w:line="360" w:lineRule="auto"/>
        <w:rPr>
          <w:rFonts w:ascii="Arial" w:hAnsi="Arial" w:cs="Arial"/>
          <w:sz w:val="24"/>
          <w:szCs w:val="18"/>
        </w:rPr>
      </w:pPr>
      <w:r w:rsidRPr="00DE0162">
        <w:rPr>
          <w:rFonts w:ascii="Arial" w:hAnsi="Arial" w:cs="Arial"/>
          <w:sz w:val="24"/>
          <w:szCs w:val="18"/>
        </w:rPr>
        <w:t>W strefie ochrony pośredniej ujęcia wody powierzch</w:t>
      </w:r>
      <w:r w:rsidR="00B86DC2" w:rsidRPr="00DE0162">
        <w:rPr>
          <w:rFonts w:ascii="Arial" w:hAnsi="Arial" w:cs="Arial"/>
          <w:sz w:val="24"/>
          <w:szCs w:val="18"/>
        </w:rPr>
        <w:t>niowej „Zwięczyca” na Wisłoku w Rzeszowie znajduje się</w:t>
      </w:r>
      <w:r w:rsidRPr="00DE0162">
        <w:rPr>
          <w:rFonts w:ascii="Arial" w:hAnsi="Arial" w:cs="Arial"/>
          <w:sz w:val="24"/>
          <w:szCs w:val="18"/>
        </w:rPr>
        <w:t xml:space="preserve"> Rzeszowski Obszar Funkcjonal</w:t>
      </w:r>
      <w:r w:rsidR="00B86DC2" w:rsidRPr="00DE0162">
        <w:rPr>
          <w:rFonts w:ascii="Arial" w:hAnsi="Arial" w:cs="Arial"/>
          <w:sz w:val="24"/>
          <w:szCs w:val="18"/>
        </w:rPr>
        <w:t>ny (prawie na całej powierzchni), w którego obrębie planowana jest</w:t>
      </w:r>
      <w:r w:rsidRPr="00DE0162">
        <w:rPr>
          <w:rFonts w:ascii="Arial" w:hAnsi="Arial" w:cs="Arial"/>
          <w:sz w:val="24"/>
          <w:szCs w:val="18"/>
        </w:rPr>
        <w:t xml:space="preserve"> droga ekspresowa S19, droga krajowa nr 19 i linia kolejowa </w:t>
      </w:r>
      <w:r w:rsidR="00571208" w:rsidRPr="00DE0162">
        <w:rPr>
          <w:rFonts w:ascii="Arial" w:hAnsi="Arial" w:cs="Arial"/>
          <w:sz w:val="24"/>
          <w:szCs w:val="18"/>
        </w:rPr>
        <w:t xml:space="preserve">nr </w:t>
      </w:r>
      <w:r w:rsidRPr="00DE0162">
        <w:rPr>
          <w:rFonts w:ascii="Arial" w:hAnsi="Arial" w:cs="Arial"/>
          <w:sz w:val="24"/>
          <w:szCs w:val="18"/>
        </w:rPr>
        <w:t>106, która zgodnie z Program</w:t>
      </w:r>
      <w:r w:rsidR="00396C6B">
        <w:rPr>
          <w:rFonts w:ascii="Arial" w:hAnsi="Arial" w:cs="Arial"/>
          <w:sz w:val="24"/>
          <w:szCs w:val="18"/>
        </w:rPr>
        <w:t>em</w:t>
      </w:r>
      <w:r w:rsidRPr="00DE0162">
        <w:rPr>
          <w:rFonts w:ascii="Arial" w:hAnsi="Arial" w:cs="Arial"/>
          <w:sz w:val="24"/>
          <w:szCs w:val="18"/>
        </w:rPr>
        <w:t xml:space="preserve"> jest częścią </w:t>
      </w:r>
      <w:r w:rsidRPr="00DE0162">
        <w:rPr>
          <w:rFonts w:ascii="Arial" w:hAnsi="Arial" w:cs="Arial"/>
          <w:sz w:val="24"/>
          <w:szCs w:val="18"/>
        </w:rPr>
        <w:lastRenderedPageBreak/>
        <w:t>Podkarpacki</w:t>
      </w:r>
      <w:r w:rsidR="00B86DC2" w:rsidRPr="00DE0162">
        <w:rPr>
          <w:rFonts w:ascii="Arial" w:hAnsi="Arial" w:cs="Arial"/>
          <w:sz w:val="24"/>
          <w:szCs w:val="18"/>
        </w:rPr>
        <w:t>ej Kolei Aglomeracyjnej i</w:t>
      </w:r>
      <w:r w:rsidRPr="00DE0162">
        <w:rPr>
          <w:rFonts w:ascii="Arial" w:hAnsi="Arial" w:cs="Arial"/>
          <w:sz w:val="24"/>
          <w:szCs w:val="18"/>
        </w:rPr>
        <w:t xml:space="preserve"> będzie stanowić część</w:t>
      </w:r>
      <w:r w:rsidR="006849A4" w:rsidRPr="00DE0162">
        <w:rPr>
          <w:rFonts w:ascii="Arial" w:hAnsi="Arial" w:cs="Arial"/>
          <w:sz w:val="24"/>
          <w:szCs w:val="18"/>
        </w:rPr>
        <w:t xml:space="preserve"> tzw.</w:t>
      </w:r>
      <w:r w:rsidRPr="00DE0162">
        <w:rPr>
          <w:rFonts w:ascii="Arial" w:hAnsi="Arial" w:cs="Arial"/>
          <w:sz w:val="24"/>
          <w:szCs w:val="18"/>
        </w:rPr>
        <w:t xml:space="preserve"> szprych</w:t>
      </w:r>
      <w:r w:rsidR="00B86DC2" w:rsidRPr="00DE0162">
        <w:rPr>
          <w:rFonts w:ascii="Arial" w:hAnsi="Arial" w:cs="Arial"/>
          <w:sz w:val="24"/>
          <w:szCs w:val="18"/>
        </w:rPr>
        <w:t>y</w:t>
      </w:r>
      <w:r w:rsidRPr="00DE0162">
        <w:rPr>
          <w:rFonts w:ascii="Arial" w:hAnsi="Arial" w:cs="Arial"/>
          <w:sz w:val="24"/>
          <w:szCs w:val="18"/>
        </w:rPr>
        <w:t xml:space="preserve"> 6</w:t>
      </w:r>
      <w:r w:rsidR="00B86DC2" w:rsidRPr="00DE0162">
        <w:rPr>
          <w:rFonts w:ascii="Arial" w:hAnsi="Arial" w:cs="Arial"/>
          <w:sz w:val="24"/>
          <w:szCs w:val="18"/>
        </w:rPr>
        <w:t xml:space="preserve"> (w </w:t>
      </w:r>
      <w:r w:rsidRPr="00DE0162">
        <w:rPr>
          <w:rFonts w:ascii="Arial" w:hAnsi="Arial" w:cs="Arial"/>
          <w:sz w:val="24"/>
          <w:szCs w:val="18"/>
        </w:rPr>
        <w:t xml:space="preserve">ramach linii </w:t>
      </w:r>
      <w:r w:rsidR="00B86DC2" w:rsidRPr="00DE0162">
        <w:rPr>
          <w:rFonts w:ascii="Arial" w:hAnsi="Arial" w:cs="Arial"/>
          <w:sz w:val="24"/>
          <w:szCs w:val="18"/>
        </w:rPr>
        <w:t xml:space="preserve">kolejowych </w:t>
      </w:r>
      <w:r w:rsidRPr="00DE0162">
        <w:rPr>
          <w:rFonts w:ascii="Arial" w:hAnsi="Arial" w:cs="Arial"/>
          <w:sz w:val="24"/>
          <w:szCs w:val="18"/>
        </w:rPr>
        <w:t>do C</w:t>
      </w:r>
      <w:r w:rsidR="00B86DC2" w:rsidRPr="00DE0162">
        <w:rPr>
          <w:rFonts w:ascii="Arial" w:hAnsi="Arial" w:cs="Arial"/>
          <w:sz w:val="24"/>
          <w:szCs w:val="18"/>
        </w:rPr>
        <w:t xml:space="preserve">entralnego </w:t>
      </w:r>
      <w:r w:rsidRPr="00DE0162">
        <w:rPr>
          <w:rFonts w:ascii="Arial" w:hAnsi="Arial" w:cs="Arial"/>
          <w:sz w:val="24"/>
          <w:szCs w:val="18"/>
        </w:rPr>
        <w:t>P</w:t>
      </w:r>
      <w:r w:rsidR="00B86DC2" w:rsidRPr="00DE0162">
        <w:rPr>
          <w:rFonts w:ascii="Arial" w:hAnsi="Arial" w:cs="Arial"/>
          <w:sz w:val="24"/>
          <w:szCs w:val="18"/>
        </w:rPr>
        <w:t xml:space="preserve">ortu </w:t>
      </w:r>
      <w:r w:rsidRPr="00DE0162">
        <w:rPr>
          <w:rFonts w:ascii="Arial" w:hAnsi="Arial" w:cs="Arial"/>
          <w:sz w:val="24"/>
          <w:szCs w:val="18"/>
        </w:rPr>
        <w:t>K</w:t>
      </w:r>
      <w:r w:rsidR="00B86DC2" w:rsidRPr="00DE0162">
        <w:rPr>
          <w:rFonts w:ascii="Arial" w:hAnsi="Arial" w:cs="Arial"/>
          <w:sz w:val="24"/>
          <w:szCs w:val="18"/>
        </w:rPr>
        <w:t>omunikacyjnego</w:t>
      </w:r>
      <w:r w:rsidRPr="00DE0162">
        <w:rPr>
          <w:rFonts w:ascii="Arial" w:hAnsi="Arial" w:cs="Arial"/>
          <w:sz w:val="24"/>
          <w:szCs w:val="18"/>
        </w:rPr>
        <w:t xml:space="preserve">). </w:t>
      </w:r>
    </w:p>
    <w:p w14:paraId="4DA77E16" w14:textId="2EE39B5B" w:rsidR="00A649BB" w:rsidRPr="00DE0162" w:rsidRDefault="00B86DC2" w:rsidP="00DE0162">
      <w:pPr>
        <w:spacing w:line="360" w:lineRule="auto"/>
        <w:rPr>
          <w:rFonts w:ascii="Arial" w:hAnsi="Arial" w:cs="Arial"/>
          <w:sz w:val="24"/>
          <w:szCs w:val="18"/>
        </w:rPr>
      </w:pPr>
      <w:r w:rsidRPr="00DE0162">
        <w:rPr>
          <w:rFonts w:ascii="Arial" w:hAnsi="Arial" w:cs="Arial"/>
          <w:sz w:val="24"/>
          <w:szCs w:val="18"/>
        </w:rPr>
        <w:t>Przy realizacji</w:t>
      </w:r>
      <w:r w:rsidR="00396C6B">
        <w:rPr>
          <w:rFonts w:ascii="Arial" w:hAnsi="Arial" w:cs="Arial"/>
          <w:sz w:val="24"/>
          <w:szCs w:val="18"/>
        </w:rPr>
        <w:t xml:space="preserve"> </w:t>
      </w:r>
      <w:r w:rsidRPr="00DE0162">
        <w:rPr>
          <w:rFonts w:ascii="Arial" w:hAnsi="Arial" w:cs="Arial"/>
          <w:sz w:val="24"/>
          <w:szCs w:val="18"/>
        </w:rPr>
        <w:t>Programu</w:t>
      </w:r>
      <w:r w:rsidR="00A649BB" w:rsidRPr="00DE0162">
        <w:rPr>
          <w:rFonts w:ascii="Arial" w:hAnsi="Arial" w:cs="Arial"/>
          <w:sz w:val="24"/>
          <w:szCs w:val="18"/>
        </w:rPr>
        <w:t xml:space="preserve"> należy u</w:t>
      </w:r>
      <w:r w:rsidRPr="00DE0162">
        <w:rPr>
          <w:rFonts w:ascii="Arial" w:hAnsi="Arial" w:cs="Arial"/>
          <w:sz w:val="24"/>
          <w:szCs w:val="18"/>
        </w:rPr>
        <w:t>względnić zasady obowiązujące w </w:t>
      </w:r>
      <w:r w:rsidR="00A649BB" w:rsidRPr="00DE0162">
        <w:rPr>
          <w:rFonts w:ascii="Arial" w:hAnsi="Arial" w:cs="Arial"/>
          <w:sz w:val="24"/>
          <w:szCs w:val="18"/>
        </w:rPr>
        <w:t>st</w:t>
      </w:r>
      <w:r w:rsidRPr="00DE0162">
        <w:rPr>
          <w:rFonts w:ascii="Arial" w:hAnsi="Arial" w:cs="Arial"/>
          <w:sz w:val="24"/>
          <w:szCs w:val="18"/>
        </w:rPr>
        <w:t>refach ochrony pośredniej ujęć</w:t>
      </w:r>
      <w:r w:rsidR="00A649BB" w:rsidRPr="00DE0162">
        <w:rPr>
          <w:rFonts w:ascii="Arial" w:hAnsi="Arial" w:cs="Arial"/>
          <w:sz w:val="24"/>
          <w:szCs w:val="18"/>
        </w:rPr>
        <w:t xml:space="preserve"> wód powierzchniowych, w szczególności zapis zabraniający budowy</w:t>
      </w:r>
      <w:r w:rsidRPr="00DE0162">
        <w:rPr>
          <w:rFonts w:ascii="Arial" w:hAnsi="Arial" w:cs="Arial"/>
          <w:sz w:val="24"/>
          <w:szCs w:val="18"/>
        </w:rPr>
        <w:t>:</w:t>
      </w:r>
      <w:r w:rsidR="00A649BB" w:rsidRPr="00DE0162">
        <w:rPr>
          <w:rFonts w:ascii="Arial" w:hAnsi="Arial" w:cs="Arial"/>
          <w:sz w:val="24"/>
          <w:szCs w:val="18"/>
        </w:rPr>
        <w:t xml:space="preserve"> torów kolejowych, dróg krajowych, wojewódzkich, powiatowych oraz mostów na ich ciągach, a także parkingów</w:t>
      </w:r>
      <w:r w:rsidRPr="00DE0162">
        <w:rPr>
          <w:rFonts w:ascii="Arial" w:hAnsi="Arial" w:cs="Arial"/>
          <w:sz w:val="24"/>
          <w:szCs w:val="18"/>
        </w:rPr>
        <w:t>, bez ujmowania wód opadowych i </w:t>
      </w:r>
      <w:r w:rsidR="00A649BB" w:rsidRPr="00DE0162">
        <w:rPr>
          <w:rFonts w:ascii="Arial" w:hAnsi="Arial" w:cs="Arial"/>
          <w:sz w:val="24"/>
          <w:szCs w:val="18"/>
        </w:rPr>
        <w:t>roztopowych w</w:t>
      </w:r>
      <w:r w:rsidR="00396C6B">
        <w:rPr>
          <w:rFonts w:ascii="Arial" w:hAnsi="Arial" w:cs="Arial"/>
          <w:sz w:val="24"/>
          <w:szCs w:val="18"/>
        </w:rPr>
        <w:t> </w:t>
      </w:r>
      <w:r w:rsidR="00A649BB" w:rsidRPr="00DE0162">
        <w:rPr>
          <w:rFonts w:ascii="Arial" w:hAnsi="Arial" w:cs="Arial"/>
          <w:sz w:val="24"/>
          <w:szCs w:val="18"/>
        </w:rPr>
        <w:t>systemy kanalizacji opadowej zamkniętej lub otwartej w postaci rowów izolowanych oraz bez urządzeń zapewniających oczyszczanie ich przed wprowadzeniem do wód i do ziemi, do poziomu wymaganego przepisami odrębnymi.</w:t>
      </w:r>
    </w:p>
    <w:p w14:paraId="78101C0C" w14:textId="7D18AC77" w:rsidR="00A649BB" w:rsidRPr="00DE0162" w:rsidRDefault="00B86DC2" w:rsidP="00DE0162">
      <w:pPr>
        <w:spacing w:line="360" w:lineRule="auto"/>
        <w:rPr>
          <w:rFonts w:ascii="Arial" w:hAnsi="Arial" w:cs="Arial"/>
          <w:sz w:val="24"/>
          <w:szCs w:val="18"/>
        </w:rPr>
      </w:pPr>
      <w:r w:rsidRPr="00DE0162">
        <w:rPr>
          <w:rFonts w:ascii="Arial" w:hAnsi="Arial" w:cs="Arial"/>
          <w:sz w:val="24"/>
          <w:szCs w:val="18"/>
        </w:rPr>
        <w:tab/>
      </w:r>
      <w:r w:rsidR="00A649BB" w:rsidRPr="00DE0162">
        <w:rPr>
          <w:rFonts w:ascii="Arial" w:hAnsi="Arial" w:cs="Arial"/>
          <w:sz w:val="24"/>
          <w:szCs w:val="18"/>
        </w:rPr>
        <w:t>Strefy ochrony pośredniej ujęć wód podziemnych zajmują znacznie mniejsze obszary niż strefy ochrony pośredniej ujęć powierzchniowych, dlate</w:t>
      </w:r>
      <w:r w:rsidR="000A68F3" w:rsidRPr="00DE0162">
        <w:rPr>
          <w:rFonts w:ascii="Arial" w:hAnsi="Arial" w:cs="Arial"/>
          <w:sz w:val="24"/>
          <w:szCs w:val="18"/>
        </w:rPr>
        <w:t>go trudniej jest wykonać analizę</w:t>
      </w:r>
      <w:r w:rsidR="00A649BB" w:rsidRPr="00DE0162">
        <w:rPr>
          <w:rFonts w:ascii="Arial" w:hAnsi="Arial" w:cs="Arial"/>
          <w:sz w:val="24"/>
          <w:szCs w:val="18"/>
        </w:rPr>
        <w:t xml:space="preserve"> </w:t>
      </w:r>
      <w:r w:rsidRPr="00DE0162">
        <w:rPr>
          <w:rFonts w:ascii="Arial" w:hAnsi="Arial" w:cs="Arial"/>
          <w:sz w:val="24"/>
          <w:szCs w:val="18"/>
        </w:rPr>
        <w:t xml:space="preserve">dla dokumentów kierunkowych, </w:t>
      </w:r>
      <w:r w:rsidR="00060CCF" w:rsidRPr="00DE0162">
        <w:rPr>
          <w:rFonts w:ascii="Arial" w:hAnsi="Arial" w:cs="Arial"/>
          <w:sz w:val="24"/>
          <w:szCs w:val="18"/>
        </w:rPr>
        <w:t>deklaratywnych</w:t>
      </w:r>
      <w:r w:rsidR="00D943CE" w:rsidRPr="00DE0162">
        <w:rPr>
          <w:rFonts w:ascii="Arial" w:hAnsi="Arial" w:cs="Arial"/>
          <w:sz w:val="24"/>
          <w:szCs w:val="18"/>
        </w:rPr>
        <w:t>,</w:t>
      </w:r>
      <w:r w:rsidR="00060CCF" w:rsidRPr="00DE0162">
        <w:rPr>
          <w:rFonts w:ascii="Arial" w:hAnsi="Arial" w:cs="Arial"/>
          <w:sz w:val="24"/>
          <w:szCs w:val="18"/>
        </w:rPr>
        <w:t xml:space="preserve"> </w:t>
      </w:r>
      <w:r w:rsidRPr="00DE0162">
        <w:rPr>
          <w:rFonts w:ascii="Arial" w:hAnsi="Arial" w:cs="Arial"/>
          <w:sz w:val="24"/>
          <w:szCs w:val="18"/>
        </w:rPr>
        <w:t>jakim jest Program, zwłaszcza, że nie są znane lokalizacje i</w:t>
      </w:r>
      <w:r w:rsidR="00446C88" w:rsidRPr="00DE0162">
        <w:rPr>
          <w:rFonts w:ascii="Arial" w:hAnsi="Arial" w:cs="Arial"/>
          <w:sz w:val="24"/>
          <w:szCs w:val="18"/>
        </w:rPr>
        <w:t> </w:t>
      </w:r>
      <w:r w:rsidRPr="00DE0162">
        <w:rPr>
          <w:rFonts w:ascii="Arial" w:hAnsi="Arial" w:cs="Arial"/>
          <w:sz w:val="24"/>
          <w:szCs w:val="18"/>
        </w:rPr>
        <w:t xml:space="preserve">przebiegi </w:t>
      </w:r>
      <w:r w:rsidRPr="00396C6B">
        <w:rPr>
          <w:rFonts w:ascii="Arial" w:hAnsi="Arial" w:cs="Arial"/>
          <w:sz w:val="24"/>
          <w:szCs w:val="18"/>
        </w:rPr>
        <w:t xml:space="preserve">nowych ciągów komunikacyjnych. </w:t>
      </w:r>
      <w:r w:rsidR="000A68F3" w:rsidRPr="00396C6B">
        <w:rPr>
          <w:rFonts w:ascii="Arial" w:hAnsi="Arial" w:cs="Arial"/>
          <w:sz w:val="24"/>
          <w:szCs w:val="18"/>
        </w:rPr>
        <w:t xml:space="preserve">Proponuje </w:t>
      </w:r>
      <w:r w:rsidR="00A649BB" w:rsidRPr="00396C6B">
        <w:rPr>
          <w:rFonts w:ascii="Arial" w:hAnsi="Arial" w:cs="Arial"/>
          <w:sz w:val="24"/>
          <w:szCs w:val="18"/>
        </w:rPr>
        <w:t xml:space="preserve">się przeprowadzenie </w:t>
      </w:r>
      <w:r w:rsidR="000A68F3" w:rsidRPr="00396C6B">
        <w:rPr>
          <w:rFonts w:ascii="Arial" w:hAnsi="Arial" w:cs="Arial"/>
          <w:sz w:val="24"/>
          <w:szCs w:val="18"/>
        </w:rPr>
        <w:t>dokładnych analiz</w:t>
      </w:r>
      <w:r w:rsidR="00A649BB" w:rsidRPr="00396C6B">
        <w:rPr>
          <w:rFonts w:ascii="Arial" w:hAnsi="Arial" w:cs="Arial"/>
          <w:sz w:val="24"/>
          <w:szCs w:val="18"/>
        </w:rPr>
        <w:t xml:space="preserve"> na etapie </w:t>
      </w:r>
      <w:r w:rsidR="000A68F3" w:rsidRPr="00396C6B">
        <w:rPr>
          <w:rFonts w:ascii="Arial" w:hAnsi="Arial" w:cs="Arial"/>
          <w:sz w:val="24"/>
          <w:szCs w:val="18"/>
        </w:rPr>
        <w:t xml:space="preserve">projektowania i </w:t>
      </w:r>
      <w:r w:rsidR="00A649BB" w:rsidRPr="00396C6B">
        <w:rPr>
          <w:rFonts w:ascii="Arial" w:hAnsi="Arial" w:cs="Arial"/>
          <w:sz w:val="24"/>
          <w:szCs w:val="18"/>
        </w:rPr>
        <w:t>r</w:t>
      </w:r>
      <w:r w:rsidR="000A68F3" w:rsidRPr="00396C6B">
        <w:rPr>
          <w:rFonts w:ascii="Arial" w:hAnsi="Arial" w:cs="Arial"/>
          <w:sz w:val="24"/>
          <w:szCs w:val="18"/>
        </w:rPr>
        <w:t>ealizacji konkretnych przedsięwzięć</w:t>
      </w:r>
      <w:r w:rsidR="00A649BB" w:rsidRPr="00396C6B">
        <w:rPr>
          <w:rFonts w:ascii="Arial" w:hAnsi="Arial" w:cs="Arial"/>
          <w:sz w:val="24"/>
          <w:szCs w:val="18"/>
        </w:rPr>
        <w:t xml:space="preserve">. Należy zaznaczyć, że strefy </w:t>
      </w:r>
      <w:r w:rsidR="000A68F3" w:rsidRPr="00396C6B">
        <w:rPr>
          <w:rFonts w:ascii="Arial" w:hAnsi="Arial" w:cs="Arial"/>
          <w:sz w:val="24"/>
          <w:szCs w:val="18"/>
        </w:rPr>
        <w:t>ochrony</w:t>
      </w:r>
      <w:r w:rsidR="000A68F3" w:rsidRPr="00DE0162">
        <w:rPr>
          <w:rFonts w:ascii="Arial" w:hAnsi="Arial" w:cs="Arial"/>
          <w:sz w:val="24"/>
          <w:szCs w:val="18"/>
        </w:rPr>
        <w:t xml:space="preserve"> pośredniej ujęć wód podziemnych znajdują się </w:t>
      </w:r>
      <w:r w:rsidR="006849A4" w:rsidRPr="00DE0162">
        <w:rPr>
          <w:rFonts w:ascii="Arial" w:hAnsi="Arial" w:cs="Arial"/>
          <w:sz w:val="24"/>
          <w:szCs w:val="18"/>
        </w:rPr>
        <w:t>głównie w środkowej i </w:t>
      </w:r>
      <w:r w:rsidR="00A649BB" w:rsidRPr="00DE0162">
        <w:rPr>
          <w:rFonts w:ascii="Arial" w:hAnsi="Arial" w:cs="Arial"/>
          <w:sz w:val="24"/>
          <w:szCs w:val="18"/>
        </w:rPr>
        <w:t>północnej</w:t>
      </w:r>
      <w:r w:rsidR="000A68F3" w:rsidRPr="00DE0162">
        <w:rPr>
          <w:rFonts w:ascii="Arial" w:hAnsi="Arial" w:cs="Arial"/>
          <w:sz w:val="24"/>
          <w:szCs w:val="18"/>
        </w:rPr>
        <w:t xml:space="preserve"> części województwa. Na obszarach wyznaczonych stref ochrony pośredniej ujęć wód podziemnych</w:t>
      </w:r>
      <w:r w:rsidR="00A649BB" w:rsidRPr="00DE0162">
        <w:rPr>
          <w:rFonts w:ascii="Arial" w:hAnsi="Arial" w:cs="Arial"/>
          <w:sz w:val="24"/>
          <w:szCs w:val="18"/>
        </w:rPr>
        <w:t xml:space="preserve"> zabrania się lokalizowania przedsięwzięć mogących zawsze znacząco lub potencjalnie znacząco oddziaływać na środowisko, w</w:t>
      </w:r>
      <w:r w:rsidR="000A68F3" w:rsidRPr="00DE0162">
        <w:rPr>
          <w:rFonts w:ascii="Arial" w:hAnsi="Arial" w:cs="Arial"/>
          <w:sz w:val="24"/>
          <w:szCs w:val="18"/>
        </w:rPr>
        <w:t xml:space="preserve"> tym przedsięwzięć związanych z </w:t>
      </w:r>
      <w:r w:rsidR="00A649BB" w:rsidRPr="00DE0162">
        <w:rPr>
          <w:rFonts w:ascii="Arial" w:hAnsi="Arial" w:cs="Arial"/>
          <w:sz w:val="24"/>
          <w:szCs w:val="18"/>
        </w:rPr>
        <w:t xml:space="preserve">transportem publicznym i budową dróg. Położenie stref </w:t>
      </w:r>
      <w:r w:rsidR="000A68F3" w:rsidRPr="00DE0162">
        <w:rPr>
          <w:rFonts w:ascii="Arial" w:hAnsi="Arial" w:cs="Arial"/>
          <w:sz w:val="24"/>
          <w:szCs w:val="18"/>
        </w:rPr>
        <w:t xml:space="preserve">ochrony pośredniej ujęć wód podziemnych </w:t>
      </w:r>
      <w:r w:rsidR="00A649BB" w:rsidRPr="00DE0162">
        <w:rPr>
          <w:rFonts w:ascii="Arial" w:hAnsi="Arial" w:cs="Arial"/>
          <w:sz w:val="24"/>
          <w:szCs w:val="18"/>
        </w:rPr>
        <w:t>należy uwzględnić przy wyznaczan</w:t>
      </w:r>
      <w:r w:rsidR="000A68F3" w:rsidRPr="00DE0162">
        <w:rPr>
          <w:rFonts w:ascii="Arial" w:hAnsi="Arial" w:cs="Arial"/>
          <w:sz w:val="24"/>
          <w:szCs w:val="18"/>
        </w:rPr>
        <w:t>iu nowych tras przebiegu dróg i </w:t>
      </w:r>
      <w:r w:rsidR="00A649BB" w:rsidRPr="00DE0162">
        <w:rPr>
          <w:rFonts w:ascii="Arial" w:hAnsi="Arial" w:cs="Arial"/>
          <w:sz w:val="24"/>
          <w:szCs w:val="18"/>
        </w:rPr>
        <w:t>linii kolejowych, zwłaszcza drogi ekspresowej S74 czy tzw. szprychy 6</w:t>
      </w:r>
      <w:r w:rsidR="000A68F3" w:rsidRPr="00DE0162">
        <w:rPr>
          <w:rFonts w:ascii="Arial" w:hAnsi="Arial" w:cs="Arial"/>
          <w:sz w:val="24"/>
          <w:szCs w:val="18"/>
        </w:rPr>
        <w:t xml:space="preserve"> (linii prowadzącej do </w:t>
      </w:r>
      <w:r w:rsidR="00A649BB" w:rsidRPr="00DE0162">
        <w:rPr>
          <w:rFonts w:ascii="Arial" w:hAnsi="Arial" w:cs="Arial"/>
          <w:sz w:val="24"/>
          <w:szCs w:val="18"/>
        </w:rPr>
        <w:t>Centralnego portu Komunikacyjnego</w:t>
      </w:r>
      <w:r w:rsidR="000A68F3" w:rsidRPr="00DE0162">
        <w:rPr>
          <w:rFonts w:ascii="Arial" w:hAnsi="Arial" w:cs="Arial"/>
          <w:sz w:val="24"/>
          <w:szCs w:val="18"/>
        </w:rPr>
        <w:t>)</w:t>
      </w:r>
      <w:r w:rsidR="00A649BB" w:rsidRPr="00DE0162">
        <w:rPr>
          <w:rFonts w:ascii="Arial" w:hAnsi="Arial" w:cs="Arial"/>
          <w:sz w:val="24"/>
          <w:szCs w:val="18"/>
        </w:rPr>
        <w:t xml:space="preserve">. </w:t>
      </w:r>
    </w:p>
    <w:p w14:paraId="1D10F81D" w14:textId="77777777" w:rsidR="00F55D9C" w:rsidRPr="00DE0162" w:rsidRDefault="00E7102D" w:rsidP="00DE0162">
      <w:pPr>
        <w:pStyle w:val="RYS2"/>
        <w:spacing w:line="360" w:lineRule="auto"/>
        <w:rPr>
          <w:szCs w:val="22"/>
        </w:rPr>
      </w:pPr>
      <w:r w:rsidRPr="00DE0162">
        <w:rPr>
          <w:color w:val="0000FF"/>
          <w:szCs w:val="22"/>
        </w:rPr>
        <w:br w:type="page"/>
      </w:r>
      <w:bookmarkStart w:id="329" w:name="_Toc158804435"/>
      <w:r w:rsidR="00112A7A" w:rsidRPr="00DE0162">
        <w:rPr>
          <w:szCs w:val="22"/>
        </w:rPr>
        <w:lastRenderedPageBreak/>
        <w:t xml:space="preserve">Rysunek </w:t>
      </w:r>
      <w:r w:rsidR="00A85CC0" w:rsidRPr="00DE0162">
        <w:rPr>
          <w:szCs w:val="22"/>
        </w:rPr>
        <w:t>25</w:t>
      </w:r>
      <w:r w:rsidR="00F55D9C" w:rsidRPr="00DE0162">
        <w:rPr>
          <w:szCs w:val="22"/>
        </w:rPr>
        <w:t xml:space="preserve">. </w:t>
      </w:r>
      <w:r w:rsidR="00F55D9C" w:rsidRPr="00DE0162">
        <w:rPr>
          <w:b w:val="0"/>
          <w:szCs w:val="22"/>
        </w:rPr>
        <w:t>Sieć transportowa na tle ujęć wód powierzchniowych i podziemnych</w:t>
      </w:r>
      <w:bookmarkEnd w:id="329"/>
      <w:r w:rsidR="00A649BB" w:rsidRPr="00DE0162">
        <w:rPr>
          <w:szCs w:val="22"/>
        </w:rPr>
        <w:t xml:space="preserve"> </w:t>
      </w:r>
    </w:p>
    <w:p w14:paraId="2F0B3ED6" w14:textId="208E4E07" w:rsidR="00BD5B0A" w:rsidRPr="00F41771" w:rsidRDefault="00627CCE" w:rsidP="00F55D9C">
      <w:pPr>
        <w:pStyle w:val="Bezodstpw"/>
        <w:spacing w:line="276" w:lineRule="auto"/>
        <w:jc w:val="both"/>
        <w:rPr>
          <w:rFonts w:ascii="Arial" w:hAnsi="Arial" w:cs="Arial"/>
          <w:color w:val="0000FF"/>
          <w:sz w:val="18"/>
          <w:szCs w:val="18"/>
        </w:rPr>
      </w:pPr>
      <w:r w:rsidRPr="00F41771">
        <w:rPr>
          <w:rFonts w:ascii="Arial" w:hAnsi="Arial" w:cs="Arial"/>
          <w:noProof/>
          <w:color w:val="0000FF"/>
          <w:sz w:val="18"/>
          <w:szCs w:val="18"/>
        </w:rPr>
        <w:drawing>
          <wp:inline distT="0" distB="0" distL="0" distR="0" wp14:anchorId="0E542528" wp14:editId="62A4341A">
            <wp:extent cx="5155137" cy="8526421"/>
            <wp:effectExtent l="0" t="0" r="7620" b="8255"/>
            <wp:docPr id="20" name="Obraz 20" descr="Rysunek przedstawia sieć transportową z wyszczególnionymi inwestycjami drogowymi i kolejowymi, na tle 3. ujęć wód powierzchniowych: „Zwięczyca” na Wisłoku w Rzeszowie, „Wojsław” na Wisłoce w Mielcu i ujęcie na Wisłoce w Dębicy oraz ich stref ochrony pośredniej, a także kilkunastu ujęć wód podziemnych. Strefy pośrednie ujęć wód powierzchniowych są znacznie większe od stref pośrednich ujęć wód podziemnych, a na ich terenie jest też więcej zlokalizowanych inwestycji transport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descr="Rysunek przedstawia sieć transportową z wyszczególnionymi inwestycjami drogowymi i kolejowymi, na tle 3. ujęć wód powierzchniowych: „Zwięczyca” na Wisłoku w Rzeszowie, „Wojsław” na Wisłoce w Mielcu i ujęcie na Wisłoce w Dębicy oraz ich stref ochrony pośredniej, a także kilkunastu ujęć wód podziemnych. Strefy pośrednie ujęć wód powierzchniowych są znacznie większe od stref pośrednich ujęć wód podziemnych, a na ich terenie jest też więcej zlokalizowanych inwestycji transportowych."/>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163837" cy="8540811"/>
                    </a:xfrm>
                    <a:prstGeom prst="rect">
                      <a:avLst/>
                    </a:prstGeom>
                  </pic:spPr>
                </pic:pic>
              </a:graphicData>
            </a:graphic>
          </wp:inline>
        </w:drawing>
      </w:r>
    </w:p>
    <w:p w14:paraId="5D766A76" w14:textId="200019F6" w:rsidR="005E7749" w:rsidRPr="00DE0162" w:rsidRDefault="00BD5B0A" w:rsidP="00D943CE">
      <w:pPr>
        <w:rPr>
          <w:rFonts w:ascii="Arial" w:hAnsi="Arial" w:cs="Arial"/>
          <w:sz w:val="22"/>
          <w:szCs w:val="16"/>
        </w:rPr>
      </w:pPr>
      <w:r w:rsidRPr="00DE0162">
        <w:rPr>
          <w:rFonts w:ascii="Arial" w:hAnsi="Arial" w:cs="Arial"/>
          <w:b/>
          <w:sz w:val="22"/>
          <w:szCs w:val="16"/>
        </w:rPr>
        <w:t>Źródło</w:t>
      </w:r>
      <w:r w:rsidRPr="00DE0162">
        <w:rPr>
          <w:rFonts w:ascii="Arial" w:hAnsi="Arial" w:cs="Arial"/>
          <w:sz w:val="22"/>
          <w:szCs w:val="16"/>
        </w:rPr>
        <w:t xml:space="preserve">: </w:t>
      </w:r>
      <w:r w:rsidR="006849A4" w:rsidRPr="00DE0162">
        <w:rPr>
          <w:rStyle w:val="BezodstpwZnak"/>
          <w:rFonts w:ascii="Arial" w:hAnsi="Arial" w:cs="Arial"/>
          <w:sz w:val="22"/>
          <w:szCs w:val="14"/>
        </w:rPr>
        <w:t>Opracowanie własne</w:t>
      </w:r>
      <w:r w:rsidR="00D943CE" w:rsidRPr="00DE0162">
        <w:rPr>
          <w:rStyle w:val="BezodstpwZnak"/>
          <w:rFonts w:ascii="Arial" w:hAnsi="Arial" w:cs="Arial"/>
          <w:sz w:val="22"/>
          <w:szCs w:val="14"/>
        </w:rPr>
        <w:t xml:space="preserve"> na podstawie Programu</w:t>
      </w:r>
      <w:r w:rsidRPr="00DE0162">
        <w:rPr>
          <w:rStyle w:val="BezodstpwZnak"/>
          <w:rFonts w:ascii="Arial" w:hAnsi="Arial" w:cs="Arial"/>
          <w:sz w:val="22"/>
          <w:szCs w:val="14"/>
        </w:rPr>
        <w:t>.</w:t>
      </w:r>
    </w:p>
    <w:p w14:paraId="22DF1F17" w14:textId="571007DD" w:rsidR="00AB7D33" w:rsidRPr="00DE0162" w:rsidRDefault="006C2ABD" w:rsidP="00DE0162">
      <w:pPr>
        <w:numPr>
          <w:ilvl w:val="1"/>
          <w:numId w:val="29"/>
        </w:numPr>
        <w:tabs>
          <w:tab w:val="left" w:pos="0"/>
        </w:tabs>
        <w:spacing w:line="360" w:lineRule="auto"/>
        <w:ind w:left="709" w:hanging="709"/>
        <w:outlineLvl w:val="1"/>
        <w:rPr>
          <w:rFonts w:ascii="Arial" w:hAnsi="Arial" w:cs="Arial"/>
          <w:b/>
          <w:sz w:val="24"/>
          <w:szCs w:val="18"/>
        </w:rPr>
      </w:pPr>
      <w:r w:rsidRPr="00F41771">
        <w:rPr>
          <w:rFonts w:ascii="Arial" w:hAnsi="Arial" w:cs="Arial"/>
          <w:b/>
          <w:color w:val="0000FF"/>
          <w:sz w:val="22"/>
          <w:szCs w:val="18"/>
        </w:rPr>
        <w:br w:type="page"/>
      </w:r>
      <w:bookmarkStart w:id="330" w:name="_Toc433365051"/>
      <w:bookmarkStart w:id="331" w:name="_Toc158804372"/>
      <w:r w:rsidR="001602B5" w:rsidRPr="00DE0162">
        <w:rPr>
          <w:rFonts w:ascii="Arial" w:hAnsi="Arial" w:cs="Arial"/>
          <w:b/>
          <w:sz w:val="24"/>
          <w:szCs w:val="18"/>
        </w:rPr>
        <w:lastRenderedPageBreak/>
        <w:t>Realizacja</w:t>
      </w:r>
      <w:r w:rsidR="00C30673" w:rsidRPr="00DE0162">
        <w:rPr>
          <w:rFonts w:ascii="Arial" w:hAnsi="Arial" w:cs="Arial"/>
          <w:b/>
          <w:sz w:val="24"/>
          <w:szCs w:val="18"/>
        </w:rPr>
        <w:t xml:space="preserve"> Programu</w:t>
      </w:r>
      <w:r w:rsidR="00AB7D33" w:rsidRPr="00DE0162">
        <w:rPr>
          <w:rFonts w:ascii="Arial" w:hAnsi="Arial" w:cs="Arial"/>
          <w:b/>
          <w:sz w:val="24"/>
          <w:szCs w:val="18"/>
        </w:rPr>
        <w:t xml:space="preserve"> względem terenów zagrożonych zalewaniem wodami powodziowymi</w:t>
      </w:r>
      <w:bookmarkEnd w:id="330"/>
      <w:bookmarkEnd w:id="331"/>
      <w:r w:rsidR="00C30673" w:rsidRPr="00DE0162">
        <w:rPr>
          <w:rFonts w:ascii="Arial" w:hAnsi="Arial" w:cs="Arial"/>
          <w:b/>
          <w:sz w:val="24"/>
          <w:szCs w:val="18"/>
        </w:rPr>
        <w:t xml:space="preserve"> </w:t>
      </w:r>
    </w:p>
    <w:p w14:paraId="64B8703F" w14:textId="77777777" w:rsidR="003D6E49" w:rsidRPr="00DE0162" w:rsidRDefault="003D6E49" w:rsidP="00DE0162">
      <w:pPr>
        <w:spacing w:line="360" w:lineRule="auto"/>
        <w:rPr>
          <w:rFonts w:ascii="Arial" w:hAnsi="Arial" w:cs="Arial"/>
          <w:sz w:val="24"/>
          <w:szCs w:val="18"/>
        </w:rPr>
      </w:pPr>
    </w:p>
    <w:p w14:paraId="12B71840" w14:textId="2470F6BA" w:rsidR="003C18BA" w:rsidRPr="00DE0162" w:rsidRDefault="00A649BB" w:rsidP="00DE0162">
      <w:pPr>
        <w:spacing w:line="360" w:lineRule="auto"/>
        <w:rPr>
          <w:rFonts w:ascii="Arial" w:hAnsi="Arial" w:cs="Arial"/>
          <w:b/>
          <w:sz w:val="24"/>
          <w:szCs w:val="18"/>
        </w:rPr>
      </w:pPr>
      <w:r w:rsidRPr="00DE0162">
        <w:rPr>
          <w:rFonts w:ascii="Arial" w:hAnsi="Arial" w:cs="Arial"/>
          <w:b/>
          <w:bCs/>
          <w:sz w:val="24"/>
          <w:szCs w:val="18"/>
        </w:rPr>
        <w:t xml:space="preserve">W analizie </w:t>
      </w:r>
      <w:r w:rsidRPr="00DE0162">
        <w:rPr>
          <w:rFonts w:ascii="Arial" w:hAnsi="Arial" w:cs="Arial"/>
          <w:b/>
          <w:sz w:val="24"/>
          <w:szCs w:val="18"/>
        </w:rPr>
        <w:t>uwzględniono</w:t>
      </w:r>
      <w:r w:rsidR="003C18BA" w:rsidRPr="00DE0162">
        <w:rPr>
          <w:rFonts w:ascii="Arial" w:hAnsi="Arial" w:cs="Arial"/>
          <w:b/>
          <w:sz w:val="24"/>
          <w:szCs w:val="18"/>
        </w:rPr>
        <w:t xml:space="preserve"> następujące obszary</w:t>
      </w:r>
      <w:r w:rsidRPr="00DE0162">
        <w:rPr>
          <w:rFonts w:ascii="Arial" w:hAnsi="Arial" w:cs="Arial"/>
          <w:b/>
          <w:sz w:val="24"/>
          <w:szCs w:val="18"/>
        </w:rPr>
        <w:t>:</w:t>
      </w:r>
    </w:p>
    <w:p w14:paraId="152A104A" w14:textId="77777777" w:rsidR="003C18BA" w:rsidRPr="00DE0162" w:rsidRDefault="00A649BB" w:rsidP="00DE0162">
      <w:pPr>
        <w:numPr>
          <w:ilvl w:val="0"/>
          <w:numId w:val="116"/>
        </w:numPr>
        <w:spacing w:line="360" w:lineRule="auto"/>
        <w:ind w:left="284" w:hanging="284"/>
        <w:rPr>
          <w:rFonts w:ascii="Arial" w:hAnsi="Arial" w:cs="Arial"/>
          <w:sz w:val="24"/>
          <w:szCs w:val="18"/>
        </w:rPr>
      </w:pPr>
      <w:r w:rsidRPr="00DE0162">
        <w:rPr>
          <w:rFonts w:ascii="Arial" w:hAnsi="Arial" w:cs="Arial"/>
          <w:bCs/>
          <w:sz w:val="24"/>
          <w:szCs w:val="18"/>
        </w:rPr>
        <w:t>obszary</w:t>
      </w:r>
      <w:r w:rsidRPr="00DE0162">
        <w:rPr>
          <w:rFonts w:ascii="Arial" w:hAnsi="Arial" w:cs="Arial"/>
          <w:sz w:val="24"/>
          <w:szCs w:val="18"/>
        </w:rPr>
        <w:t xml:space="preserve"> szczególnego zagrożenia powodzią obejmujące tereny, na których prawdopodobieństwo wystąpienia powodzi jest średnie i wyno</w:t>
      </w:r>
      <w:r w:rsidR="003C18BA" w:rsidRPr="00DE0162">
        <w:rPr>
          <w:rFonts w:ascii="Arial" w:hAnsi="Arial" w:cs="Arial"/>
          <w:sz w:val="24"/>
          <w:szCs w:val="18"/>
        </w:rPr>
        <w:t>si raz na 100 lat (Q1%) i obszary</w:t>
      </w:r>
      <w:r w:rsidRPr="00DE0162">
        <w:rPr>
          <w:rFonts w:ascii="Arial" w:hAnsi="Arial" w:cs="Arial"/>
          <w:sz w:val="24"/>
          <w:szCs w:val="18"/>
        </w:rPr>
        <w:t>, na których prawdopodobieństwo wystąpienia powodzi jest wysoki</w:t>
      </w:r>
      <w:r w:rsidR="003C18BA" w:rsidRPr="00DE0162">
        <w:rPr>
          <w:rFonts w:ascii="Arial" w:hAnsi="Arial" w:cs="Arial"/>
          <w:sz w:val="24"/>
          <w:szCs w:val="18"/>
        </w:rPr>
        <w:t>e i wynosi raz na 10 lat (Q10%);</w:t>
      </w:r>
      <w:r w:rsidRPr="00DE0162">
        <w:rPr>
          <w:rFonts w:ascii="Arial" w:hAnsi="Arial" w:cs="Arial"/>
          <w:sz w:val="24"/>
          <w:szCs w:val="18"/>
        </w:rPr>
        <w:t xml:space="preserve"> </w:t>
      </w:r>
    </w:p>
    <w:p w14:paraId="09BFB3D6" w14:textId="77777777" w:rsidR="003C18BA" w:rsidRPr="00DE0162" w:rsidRDefault="00A649BB" w:rsidP="00DE0162">
      <w:pPr>
        <w:numPr>
          <w:ilvl w:val="0"/>
          <w:numId w:val="116"/>
        </w:numPr>
        <w:spacing w:line="360" w:lineRule="auto"/>
        <w:ind w:left="284" w:hanging="284"/>
        <w:rPr>
          <w:rFonts w:ascii="Arial" w:hAnsi="Arial" w:cs="Arial"/>
          <w:sz w:val="24"/>
          <w:szCs w:val="18"/>
        </w:rPr>
      </w:pPr>
      <w:r w:rsidRPr="00DE0162">
        <w:rPr>
          <w:rFonts w:ascii="Arial" w:hAnsi="Arial" w:cs="Arial"/>
          <w:sz w:val="24"/>
          <w:szCs w:val="18"/>
        </w:rPr>
        <w:t>obszary</w:t>
      </w:r>
      <w:r w:rsidR="003C18BA" w:rsidRPr="00DE0162">
        <w:rPr>
          <w:rFonts w:ascii="Arial" w:hAnsi="Arial" w:cs="Arial"/>
          <w:sz w:val="24"/>
          <w:szCs w:val="18"/>
        </w:rPr>
        <w:t>,</w:t>
      </w:r>
      <w:r w:rsidRPr="00DE0162">
        <w:rPr>
          <w:rFonts w:ascii="Arial" w:hAnsi="Arial" w:cs="Arial"/>
          <w:sz w:val="24"/>
          <w:szCs w:val="18"/>
        </w:rPr>
        <w:t xml:space="preserve"> na których prawdopodobieństwo wystąpienia powodzi jest rzadkie </w:t>
      </w:r>
      <w:r w:rsidR="003C18BA" w:rsidRPr="00DE0162">
        <w:rPr>
          <w:rFonts w:ascii="Arial" w:hAnsi="Arial" w:cs="Arial"/>
          <w:sz w:val="24"/>
          <w:szCs w:val="18"/>
        </w:rPr>
        <w:t>i wynosi raz na 500 lat (Q0,2%);</w:t>
      </w:r>
    </w:p>
    <w:p w14:paraId="1A62E120" w14:textId="77777777" w:rsidR="00A649BB" w:rsidRPr="00DE0162" w:rsidRDefault="00A649BB" w:rsidP="00DE0162">
      <w:pPr>
        <w:numPr>
          <w:ilvl w:val="0"/>
          <w:numId w:val="116"/>
        </w:numPr>
        <w:spacing w:line="360" w:lineRule="auto"/>
        <w:ind w:left="284" w:hanging="284"/>
        <w:rPr>
          <w:rFonts w:ascii="Arial" w:hAnsi="Arial" w:cs="Arial"/>
          <w:sz w:val="24"/>
          <w:szCs w:val="18"/>
        </w:rPr>
      </w:pPr>
      <w:r w:rsidRPr="00DE0162">
        <w:rPr>
          <w:rFonts w:ascii="Arial" w:hAnsi="Arial" w:cs="Arial"/>
          <w:sz w:val="24"/>
          <w:szCs w:val="18"/>
        </w:rPr>
        <w:t xml:space="preserve">obszary narażone na zalanie w wyniku przerwania wału przeciwpowodziowego. </w:t>
      </w:r>
    </w:p>
    <w:p w14:paraId="5E634DEF" w14:textId="77777777" w:rsidR="00A649BB" w:rsidRPr="00DE0162" w:rsidRDefault="00A649BB" w:rsidP="00DE0162">
      <w:pPr>
        <w:spacing w:line="360" w:lineRule="auto"/>
        <w:rPr>
          <w:rFonts w:ascii="Arial" w:hAnsi="Arial" w:cs="Arial"/>
          <w:sz w:val="24"/>
          <w:szCs w:val="18"/>
        </w:rPr>
      </w:pPr>
    </w:p>
    <w:p w14:paraId="22B1A457" w14:textId="5F1C3B34" w:rsidR="000B2740" w:rsidRPr="00DE0162" w:rsidRDefault="00A649BB" w:rsidP="00DE0162">
      <w:pPr>
        <w:spacing w:line="360" w:lineRule="auto"/>
        <w:rPr>
          <w:rFonts w:ascii="Arial" w:hAnsi="Arial" w:cs="Arial"/>
          <w:sz w:val="24"/>
          <w:szCs w:val="18"/>
        </w:rPr>
      </w:pPr>
      <w:r w:rsidRPr="00DE0162">
        <w:rPr>
          <w:rFonts w:ascii="Arial" w:hAnsi="Arial" w:cs="Arial"/>
          <w:sz w:val="24"/>
          <w:szCs w:val="18"/>
        </w:rPr>
        <w:t xml:space="preserve">Newralgicznymi miejscami są przecięcia sieci transportowej (autostrady, drogi ekspresowe, krajowe, wojewódzkie i inne, linie kolejowe) z obszarami </w:t>
      </w:r>
      <w:r w:rsidR="000B2740" w:rsidRPr="00DE0162">
        <w:rPr>
          <w:rFonts w:ascii="Arial" w:hAnsi="Arial" w:cs="Arial"/>
          <w:sz w:val="24"/>
          <w:szCs w:val="18"/>
        </w:rPr>
        <w:t>zagrożenia powodzią</w:t>
      </w:r>
      <w:r w:rsidRPr="00DE0162">
        <w:rPr>
          <w:rFonts w:ascii="Arial" w:hAnsi="Arial" w:cs="Arial"/>
          <w:sz w:val="24"/>
          <w:szCs w:val="18"/>
        </w:rPr>
        <w:t xml:space="preserve"> lub też bliskie sąsiedztwo pr</w:t>
      </w:r>
      <w:r w:rsidR="000B2740" w:rsidRPr="00DE0162">
        <w:rPr>
          <w:rFonts w:ascii="Arial" w:hAnsi="Arial" w:cs="Arial"/>
          <w:sz w:val="24"/>
          <w:szCs w:val="18"/>
        </w:rPr>
        <w:t>zebiegu tras komunikacyjnych i</w:t>
      </w:r>
      <w:r w:rsidRPr="00DE0162">
        <w:rPr>
          <w:rFonts w:ascii="Arial" w:hAnsi="Arial" w:cs="Arial"/>
          <w:sz w:val="24"/>
          <w:szCs w:val="18"/>
        </w:rPr>
        <w:t xml:space="preserve"> cieków. </w:t>
      </w:r>
    </w:p>
    <w:p w14:paraId="13FA6145" w14:textId="02F9D47D" w:rsidR="000B2740" w:rsidRPr="00DE0162" w:rsidRDefault="00A649BB" w:rsidP="00DE0162">
      <w:pPr>
        <w:spacing w:line="360" w:lineRule="auto"/>
        <w:rPr>
          <w:rFonts w:ascii="Arial" w:hAnsi="Arial" w:cs="Arial"/>
          <w:sz w:val="24"/>
          <w:szCs w:val="18"/>
        </w:rPr>
      </w:pPr>
      <w:r w:rsidRPr="00DE0162">
        <w:rPr>
          <w:rFonts w:ascii="Arial" w:hAnsi="Arial" w:cs="Arial"/>
          <w:sz w:val="24"/>
          <w:szCs w:val="18"/>
        </w:rPr>
        <w:t xml:space="preserve">Program przewiduje również budowę lub modernizację mostów na głównych rzekach </w:t>
      </w:r>
      <w:r w:rsidR="000B2740" w:rsidRPr="00DE0162">
        <w:rPr>
          <w:rFonts w:ascii="Arial" w:hAnsi="Arial" w:cs="Arial"/>
          <w:sz w:val="24"/>
          <w:szCs w:val="18"/>
        </w:rPr>
        <w:t>(Wisła, San) i ich dopływach. Większość przepraw mostowych</w:t>
      </w:r>
      <w:r w:rsidRPr="00DE0162">
        <w:rPr>
          <w:rFonts w:ascii="Arial" w:hAnsi="Arial" w:cs="Arial"/>
          <w:sz w:val="24"/>
          <w:szCs w:val="18"/>
        </w:rPr>
        <w:t xml:space="preserve"> znajduje się w</w:t>
      </w:r>
      <w:r w:rsidR="00396C6B">
        <w:rPr>
          <w:rFonts w:ascii="Arial" w:hAnsi="Arial" w:cs="Arial"/>
          <w:sz w:val="24"/>
          <w:szCs w:val="18"/>
        </w:rPr>
        <w:t> </w:t>
      </w:r>
      <w:r w:rsidRPr="00DE0162">
        <w:rPr>
          <w:rFonts w:ascii="Arial" w:hAnsi="Arial" w:cs="Arial"/>
          <w:sz w:val="24"/>
          <w:szCs w:val="18"/>
        </w:rPr>
        <w:t xml:space="preserve">obszarze zagrożonym zalaniem wodami powodziowymi. </w:t>
      </w:r>
    </w:p>
    <w:p w14:paraId="0772485F" w14:textId="0BDC3D0F" w:rsidR="00505D39" w:rsidRPr="00DE0162" w:rsidRDefault="00A649BB" w:rsidP="00DE0162">
      <w:pPr>
        <w:spacing w:line="360" w:lineRule="auto"/>
        <w:rPr>
          <w:rFonts w:ascii="Arial" w:hAnsi="Arial" w:cs="Arial"/>
          <w:sz w:val="24"/>
          <w:szCs w:val="18"/>
        </w:rPr>
      </w:pPr>
      <w:r w:rsidRPr="00DE0162">
        <w:rPr>
          <w:rFonts w:ascii="Arial" w:hAnsi="Arial" w:cs="Arial"/>
          <w:sz w:val="24"/>
          <w:szCs w:val="18"/>
        </w:rPr>
        <w:t>W kontekście funkcjonowania i</w:t>
      </w:r>
      <w:r w:rsidR="00505D39" w:rsidRPr="00DE0162">
        <w:rPr>
          <w:rFonts w:ascii="Arial" w:hAnsi="Arial" w:cs="Arial"/>
          <w:sz w:val="24"/>
          <w:szCs w:val="18"/>
        </w:rPr>
        <w:t xml:space="preserve"> rozwoju systemu transportowego</w:t>
      </w:r>
      <w:r w:rsidRPr="00DE0162">
        <w:rPr>
          <w:rFonts w:ascii="Arial" w:hAnsi="Arial" w:cs="Arial"/>
          <w:sz w:val="24"/>
          <w:szCs w:val="18"/>
        </w:rPr>
        <w:t xml:space="preserve"> województwa najlepszym rozwiązaniem </w:t>
      </w:r>
      <w:r w:rsidR="00505D39" w:rsidRPr="00DE0162">
        <w:rPr>
          <w:rFonts w:ascii="Arial" w:hAnsi="Arial" w:cs="Arial"/>
          <w:sz w:val="24"/>
          <w:szCs w:val="18"/>
        </w:rPr>
        <w:t>będzie realizowanie przedsięwzięć komunikacyjnych poza obszarami szczególnego zagrożenia powodzią, a w przypadku braku takich możliwości, należy bezwzględnie przestrzegać obowiązujących przepisów określonych w ustawie Prawo wodne, w tym zakazu wykonywania robót oraz czynności utrudniających ochronę przed powodzią lub zwiększających zagrożenie powodziowe.</w:t>
      </w:r>
    </w:p>
    <w:p w14:paraId="464F0FBF" w14:textId="2AE2F806" w:rsidR="00A649BB" w:rsidRPr="00DE0162" w:rsidRDefault="00505D39" w:rsidP="00DE0162">
      <w:pPr>
        <w:spacing w:line="360" w:lineRule="auto"/>
        <w:rPr>
          <w:rFonts w:ascii="Arial" w:hAnsi="Arial" w:cs="Arial"/>
          <w:sz w:val="24"/>
          <w:szCs w:val="18"/>
        </w:rPr>
      </w:pPr>
      <w:r w:rsidRPr="00DE0162">
        <w:rPr>
          <w:rFonts w:ascii="Arial" w:hAnsi="Arial" w:cs="Arial"/>
          <w:sz w:val="24"/>
          <w:szCs w:val="18"/>
        </w:rPr>
        <w:t>Zgodnie z obowiązującymi przepisami prawa realizację wszelkich przedsięwzięć w</w:t>
      </w:r>
      <w:r w:rsidR="00DE0162">
        <w:rPr>
          <w:rFonts w:ascii="Arial" w:hAnsi="Arial" w:cs="Arial"/>
          <w:sz w:val="24"/>
          <w:szCs w:val="18"/>
        </w:rPr>
        <w:t> </w:t>
      </w:r>
      <w:r w:rsidRPr="00DE0162">
        <w:rPr>
          <w:rFonts w:ascii="Arial" w:hAnsi="Arial" w:cs="Arial"/>
          <w:sz w:val="24"/>
          <w:szCs w:val="18"/>
        </w:rPr>
        <w:t xml:space="preserve">obszarach szczególnego zagrożenia powodzią należy uzgodnić z Wodami Polskimi. </w:t>
      </w:r>
    </w:p>
    <w:p w14:paraId="49B14E99" w14:textId="63CDB994" w:rsidR="000A6A96" w:rsidRPr="00DE0162" w:rsidRDefault="000A6A96" w:rsidP="00DE0162">
      <w:pPr>
        <w:pStyle w:val="Bezodstpw"/>
        <w:spacing w:line="360" w:lineRule="auto"/>
        <w:rPr>
          <w:rFonts w:ascii="Arial" w:hAnsi="Arial" w:cs="Arial"/>
          <w:szCs w:val="22"/>
        </w:rPr>
      </w:pPr>
      <w:r w:rsidRPr="00DE0162">
        <w:rPr>
          <w:rFonts w:ascii="Arial" w:hAnsi="Arial" w:cs="Arial"/>
          <w:szCs w:val="22"/>
        </w:rPr>
        <w:t xml:space="preserve">Powódź jest zjawiskiem losowym, trudnym do przewidzenia w czasie oraz do oszacowania wielkości zagrożenia. Ze względu na deklaratywny charakter Programu, nie można przeprowadzić dokładnych, wiarygodnych prognoz, co do sposobu oddziaływania realizacji kierunków rozwoju systemu komunikacyjnego na tereny zagrożenia powodziowego, ani wskazać czy oraz jakie straty w infrastrukturze komunikacyjnej powstaną </w:t>
      </w:r>
      <w:r w:rsidR="00862B85" w:rsidRPr="00DE0162">
        <w:rPr>
          <w:rFonts w:ascii="Arial" w:hAnsi="Arial" w:cs="Arial"/>
          <w:szCs w:val="22"/>
        </w:rPr>
        <w:t xml:space="preserve">w </w:t>
      </w:r>
      <w:r w:rsidRPr="00DE0162">
        <w:rPr>
          <w:rFonts w:ascii="Arial" w:hAnsi="Arial" w:cs="Arial"/>
          <w:szCs w:val="22"/>
        </w:rPr>
        <w:t>wyniku powodzi.</w:t>
      </w:r>
    </w:p>
    <w:p w14:paraId="621BE4CE" w14:textId="322116E7" w:rsidR="00A649BB" w:rsidRPr="00DE0162" w:rsidRDefault="000A6A96" w:rsidP="00DE0162">
      <w:pPr>
        <w:pStyle w:val="Bezodstpw"/>
        <w:spacing w:line="360" w:lineRule="auto"/>
        <w:rPr>
          <w:rFonts w:ascii="Arial" w:hAnsi="Arial" w:cs="Arial"/>
          <w:szCs w:val="22"/>
        </w:rPr>
      </w:pPr>
      <w:r w:rsidRPr="00DE0162">
        <w:rPr>
          <w:rFonts w:ascii="Arial" w:hAnsi="Arial" w:cs="Arial"/>
          <w:szCs w:val="22"/>
        </w:rPr>
        <w:lastRenderedPageBreak/>
        <w:t>Biorąc powyższe pod uwagę, niezwykle ważnym jest takie poprowadzenie tras komunikacyjnych oraz budowy przepraw mostowych, aby maksymalnie zostało ograniczone ryzyko ich podtopienia, podmycia czy zniszczenia. Przedsięwzięcia nie mogą też utrudniać ochrony przed powodzią ani zwiększać zagrożenia powodziowego.</w:t>
      </w:r>
    </w:p>
    <w:p w14:paraId="6325AB8B" w14:textId="77777777" w:rsidR="00F55D9C" w:rsidRPr="00F41771" w:rsidRDefault="00DB06A1" w:rsidP="00DE0162">
      <w:pPr>
        <w:pStyle w:val="RYS2"/>
        <w:spacing w:line="360" w:lineRule="auto"/>
        <w:rPr>
          <w:sz w:val="20"/>
          <w:szCs w:val="20"/>
        </w:rPr>
      </w:pPr>
      <w:r w:rsidRPr="00F41771">
        <w:rPr>
          <w:color w:val="0000FF"/>
          <w:sz w:val="20"/>
          <w:szCs w:val="22"/>
        </w:rPr>
        <w:br w:type="page"/>
      </w:r>
      <w:bookmarkStart w:id="332" w:name="_Toc158804436"/>
      <w:r w:rsidR="00F55D9C" w:rsidRPr="00DE0162">
        <w:rPr>
          <w:szCs w:val="22"/>
        </w:rPr>
        <w:lastRenderedPageBreak/>
        <w:t>Rysune</w:t>
      </w:r>
      <w:r w:rsidR="00A85CC0" w:rsidRPr="00DE0162">
        <w:rPr>
          <w:szCs w:val="22"/>
        </w:rPr>
        <w:t>k 26</w:t>
      </w:r>
      <w:r w:rsidR="00F55D9C" w:rsidRPr="00DE0162">
        <w:rPr>
          <w:szCs w:val="22"/>
        </w:rPr>
        <w:t>.</w:t>
      </w:r>
      <w:r w:rsidR="00010B44" w:rsidRPr="00DE0162">
        <w:rPr>
          <w:szCs w:val="22"/>
        </w:rPr>
        <w:t xml:space="preserve"> </w:t>
      </w:r>
      <w:r w:rsidR="00010B44" w:rsidRPr="00DE0162">
        <w:rPr>
          <w:b w:val="0"/>
          <w:szCs w:val="22"/>
        </w:rPr>
        <w:t>System rozwoju transportu na tle obszarów</w:t>
      </w:r>
      <w:r w:rsidR="00F55D9C" w:rsidRPr="00DE0162">
        <w:rPr>
          <w:b w:val="0"/>
          <w:szCs w:val="22"/>
        </w:rPr>
        <w:t xml:space="preserve"> zagrożonych zalewaniem wodami powodziowymi</w:t>
      </w:r>
      <w:bookmarkEnd w:id="332"/>
      <w:r w:rsidR="003D6E2D" w:rsidRPr="00DE0162">
        <w:rPr>
          <w:szCs w:val="22"/>
        </w:rPr>
        <w:t xml:space="preserve"> </w:t>
      </w:r>
    </w:p>
    <w:p w14:paraId="3732E53D" w14:textId="5726914A" w:rsidR="00BD5B0A" w:rsidRPr="00F41771" w:rsidRDefault="00627CCE" w:rsidP="00F55D9C">
      <w:pPr>
        <w:pStyle w:val="Bezodstpw"/>
        <w:spacing w:line="276" w:lineRule="auto"/>
        <w:jc w:val="both"/>
        <w:rPr>
          <w:rFonts w:ascii="Arial" w:hAnsi="Arial" w:cs="Arial"/>
          <w:color w:val="0000FF"/>
          <w:sz w:val="18"/>
          <w:szCs w:val="18"/>
        </w:rPr>
      </w:pPr>
      <w:r w:rsidRPr="00F41771">
        <w:rPr>
          <w:rFonts w:ascii="Arial" w:hAnsi="Arial" w:cs="Arial"/>
          <w:noProof/>
          <w:color w:val="0000FF"/>
          <w:sz w:val="18"/>
          <w:szCs w:val="18"/>
        </w:rPr>
        <w:drawing>
          <wp:inline distT="0" distB="0" distL="0" distR="0" wp14:anchorId="7DA0A9EF" wp14:editId="69EE4A1D">
            <wp:extent cx="4985816" cy="8246371"/>
            <wp:effectExtent l="0" t="0" r="5715" b="2540"/>
            <wp:docPr id="17" name="Obraz 17" descr="Rysunek przedstawia sieć transportową z wyszczególnionymi inwestycjami drogowymi i kolejowymi na tle obszarów szczególnego zagrożenia powodzią tj. wodami 10-letnimi (Q 10%) i 100-letnimi (Q 1%), a także obszarów zagrożonych zalewaniem wodami 500-letnimi (Q 0,2%) i w wyniku przelania się wód przez koronę wału przeciwpowodziowego lub zniszczenia/uszkodzenia wału przeciwpowodziowego. Na obszarach zagrożonych zalaniem wodami powodziowymi lub w ich sąsiedztwie funkcjonuje wiele tras komunikacyjnych. Zlokalizowane są też inwestycje drogowe i kolejowe, w tym budowa mos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Rysunek przedstawia sieć transportową z wyszczególnionymi inwestycjami drogowymi i kolejowymi na tle obszarów szczególnego zagrożenia powodzią tj. wodami 10-letnimi (Q 10%) i 100-letnimi (Q 1%), a także obszarów zagrożonych zalewaniem wodami 500-letnimi (Q 0,2%) i w wyniku przelania się wód przez koronę wału przeciwpowodziowego lub zniszczenia/uszkodzenia wału przeciwpowodziowego. Na obszarach zagrożonych zalaniem wodami powodziowymi lub w ich sąsiedztwie funkcjonuje wiele tras komunikacyjnych. Zlokalizowane są też inwestycje drogowe i kolejowe, w tym budowa mostów."/>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02594" cy="8274122"/>
                    </a:xfrm>
                    <a:prstGeom prst="rect">
                      <a:avLst/>
                    </a:prstGeom>
                  </pic:spPr>
                </pic:pic>
              </a:graphicData>
            </a:graphic>
          </wp:inline>
        </w:drawing>
      </w:r>
    </w:p>
    <w:p w14:paraId="4997EAB1" w14:textId="1EDC3447" w:rsidR="00D943CE" w:rsidRPr="00DE0162" w:rsidRDefault="00BD5B0A" w:rsidP="00DE0162">
      <w:pPr>
        <w:rPr>
          <w:rFonts w:ascii="Arial" w:hAnsi="Arial" w:cs="Arial"/>
          <w:sz w:val="18"/>
          <w:szCs w:val="18"/>
        </w:rPr>
      </w:pPr>
      <w:r w:rsidRPr="00DE0162">
        <w:rPr>
          <w:rFonts w:ascii="Arial" w:hAnsi="Arial" w:cs="Arial"/>
          <w:b/>
          <w:sz w:val="22"/>
          <w:szCs w:val="18"/>
        </w:rPr>
        <w:t>Źródło</w:t>
      </w:r>
      <w:r w:rsidRPr="00DE0162">
        <w:rPr>
          <w:rFonts w:ascii="Arial" w:hAnsi="Arial" w:cs="Arial"/>
          <w:sz w:val="22"/>
          <w:szCs w:val="18"/>
        </w:rPr>
        <w:t xml:space="preserve">: </w:t>
      </w:r>
      <w:r w:rsidRPr="00DE0162">
        <w:rPr>
          <w:rStyle w:val="BezodstpwZnak"/>
          <w:rFonts w:ascii="Arial" w:hAnsi="Arial" w:cs="Arial"/>
          <w:sz w:val="22"/>
          <w:szCs w:val="18"/>
        </w:rPr>
        <w:t>Opracowanie własne</w:t>
      </w:r>
      <w:r w:rsidR="00D943CE" w:rsidRPr="00DE0162">
        <w:rPr>
          <w:rStyle w:val="BezodstpwZnak"/>
          <w:rFonts w:ascii="Arial" w:hAnsi="Arial" w:cs="Arial"/>
          <w:sz w:val="22"/>
          <w:szCs w:val="18"/>
        </w:rPr>
        <w:t xml:space="preserve"> na podstawie Programu</w:t>
      </w:r>
      <w:r w:rsidRPr="00F41771">
        <w:rPr>
          <w:rStyle w:val="BezodstpwZnak"/>
          <w:rFonts w:ascii="Arial" w:hAnsi="Arial" w:cs="Arial"/>
          <w:sz w:val="18"/>
          <w:szCs w:val="18"/>
        </w:rPr>
        <w:t>.</w:t>
      </w:r>
      <w:r w:rsidR="00DB06A1" w:rsidRPr="00F41771">
        <w:rPr>
          <w:rFonts w:ascii="Arial" w:hAnsi="Arial" w:cs="Arial"/>
          <w:color w:val="0000FF"/>
          <w:sz w:val="22"/>
          <w:szCs w:val="22"/>
        </w:rPr>
        <w:br w:type="page"/>
      </w:r>
    </w:p>
    <w:p w14:paraId="641374B8" w14:textId="13A97854" w:rsidR="00685341" w:rsidRPr="00DE0162" w:rsidRDefault="001602B5" w:rsidP="00DE0162">
      <w:pPr>
        <w:numPr>
          <w:ilvl w:val="1"/>
          <w:numId w:val="29"/>
        </w:numPr>
        <w:spacing w:line="360" w:lineRule="auto"/>
        <w:ind w:left="709" w:hanging="709"/>
        <w:outlineLvl w:val="1"/>
        <w:rPr>
          <w:rFonts w:ascii="Arial" w:hAnsi="Arial" w:cs="Arial"/>
          <w:b/>
          <w:sz w:val="24"/>
          <w:szCs w:val="22"/>
        </w:rPr>
      </w:pPr>
      <w:bookmarkStart w:id="333" w:name="_Toc433365052"/>
      <w:bookmarkStart w:id="334" w:name="_Toc158804373"/>
      <w:r w:rsidRPr="00DE0162">
        <w:rPr>
          <w:rFonts w:ascii="Arial" w:hAnsi="Arial" w:cs="Arial"/>
          <w:b/>
          <w:sz w:val="24"/>
          <w:szCs w:val="22"/>
        </w:rPr>
        <w:lastRenderedPageBreak/>
        <w:t>Realizacja</w:t>
      </w:r>
      <w:r w:rsidR="00C30673" w:rsidRPr="00DE0162">
        <w:rPr>
          <w:rFonts w:ascii="Arial" w:hAnsi="Arial" w:cs="Arial"/>
          <w:b/>
          <w:sz w:val="24"/>
          <w:szCs w:val="22"/>
        </w:rPr>
        <w:t xml:space="preserve"> Programu</w:t>
      </w:r>
      <w:r w:rsidRPr="00DE0162">
        <w:rPr>
          <w:rFonts w:ascii="Arial" w:hAnsi="Arial" w:cs="Arial"/>
          <w:b/>
          <w:sz w:val="24"/>
          <w:szCs w:val="22"/>
        </w:rPr>
        <w:t xml:space="preserve"> a jednolite</w:t>
      </w:r>
      <w:r w:rsidR="00685341" w:rsidRPr="00DE0162">
        <w:rPr>
          <w:rFonts w:ascii="Arial" w:hAnsi="Arial" w:cs="Arial"/>
          <w:b/>
          <w:sz w:val="24"/>
          <w:szCs w:val="22"/>
        </w:rPr>
        <w:t xml:space="preserve"> części wód powierzchniowych</w:t>
      </w:r>
      <w:bookmarkEnd w:id="333"/>
      <w:bookmarkEnd w:id="334"/>
    </w:p>
    <w:p w14:paraId="5971B0AD" w14:textId="77777777" w:rsidR="00685341" w:rsidRPr="00DE0162" w:rsidRDefault="00685341" w:rsidP="00DE0162">
      <w:pPr>
        <w:spacing w:line="360" w:lineRule="auto"/>
        <w:rPr>
          <w:rFonts w:ascii="Arial" w:hAnsi="Arial" w:cs="Arial"/>
          <w:sz w:val="28"/>
          <w:szCs w:val="22"/>
        </w:rPr>
      </w:pPr>
    </w:p>
    <w:p w14:paraId="7993C405" w14:textId="10441C71" w:rsidR="003D6E2D" w:rsidRPr="00DE0162" w:rsidRDefault="003D6E2D" w:rsidP="00DE0162">
      <w:pPr>
        <w:spacing w:line="360" w:lineRule="auto"/>
        <w:rPr>
          <w:rFonts w:ascii="Arial" w:hAnsi="Arial" w:cs="Arial"/>
          <w:sz w:val="24"/>
          <w:szCs w:val="22"/>
        </w:rPr>
      </w:pPr>
      <w:r w:rsidRPr="00DE0162">
        <w:rPr>
          <w:rFonts w:ascii="Arial" w:hAnsi="Arial" w:cs="Arial"/>
          <w:sz w:val="24"/>
          <w:szCs w:val="22"/>
        </w:rPr>
        <w:t xml:space="preserve">Identyfikacja jednolitych części wód powierzchniowych dla całego województwa podkarpackiego została opracowana na podstawie Planu gospodarowania wodami na obszarze dorzecza Wisły i Planu gospodarowania wodami w dorzeczu Dniestru. Dokumenty te zawierają opis statusu JCWP, stanu JCWP, cele środowiskowe, ocenę ryzyka nieosiągnięcia celów środowiskowych, ewentualnie derogacje. </w:t>
      </w:r>
    </w:p>
    <w:p w14:paraId="61347068" w14:textId="116A169B" w:rsidR="004B20CF" w:rsidRPr="00DE0162" w:rsidRDefault="004B20CF" w:rsidP="00DE0162">
      <w:pPr>
        <w:spacing w:line="360" w:lineRule="auto"/>
        <w:rPr>
          <w:rFonts w:ascii="Arial" w:hAnsi="Arial" w:cs="Arial"/>
          <w:sz w:val="24"/>
          <w:szCs w:val="22"/>
        </w:rPr>
      </w:pPr>
      <w:r w:rsidRPr="00DE0162">
        <w:rPr>
          <w:rFonts w:ascii="Arial" w:hAnsi="Arial" w:cs="Arial"/>
          <w:sz w:val="24"/>
          <w:szCs w:val="22"/>
        </w:rPr>
        <w:t>Według obecnie obowiązujących planów gospodarowania wodami na terenie województwa wyznaczonych jest 209 zlewni JCWP, które obejmują swoim zasięgiem teren całego województwa</w:t>
      </w:r>
      <w:bookmarkStart w:id="335" w:name="_Hlk145939239"/>
      <w:r w:rsidR="00862B85" w:rsidRPr="00DE0162">
        <w:rPr>
          <w:rFonts w:ascii="Arial" w:hAnsi="Arial" w:cs="Arial"/>
          <w:sz w:val="24"/>
          <w:szCs w:val="22"/>
        </w:rPr>
        <w:t>.</w:t>
      </w:r>
      <w:r w:rsidRPr="00DE0162">
        <w:rPr>
          <w:rFonts w:ascii="Arial" w:hAnsi="Arial" w:cs="Arial"/>
          <w:sz w:val="24"/>
          <w:szCs w:val="22"/>
        </w:rPr>
        <w:t xml:space="preserve"> </w:t>
      </w:r>
      <w:r w:rsidR="00862B85" w:rsidRPr="00DE0162">
        <w:rPr>
          <w:rFonts w:ascii="Arial" w:hAnsi="Arial" w:cs="Arial"/>
          <w:sz w:val="24"/>
          <w:szCs w:val="22"/>
        </w:rPr>
        <w:t xml:space="preserve">Realizacja </w:t>
      </w:r>
      <w:r w:rsidRPr="00DE0162">
        <w:rPr>
          <w:rFonts w:ascii="Arial" w:hAnsi="Arial" w:cs="Arial"/>
          <w:sz w:val="24"/>
          <w:szCs w:val="22"/>
        </w:rPr>
        <w:t>przedsięwzięć ujętych w Program</w:t>
      </w:r>
      <w:r w:rsidR="00396C6B">
        <w:rPr>
          <w:rFonts w:ascii="Arial" w:hAnsi="Arial" w:cs="Arial"/>
          <w:sz w:val="24"/>
          <w:szCs w:val="22"/>
        </w:rPr>
        <w:t>ie</w:t>
      </w:r>
      <w:r w:rsidRPr="00DE0162">
        <w:rPr>
          <w:rFonts w:ascii="Arial" w:hAnsi="Arial" w:cs="Arial"/>
          <w:sz w:val="24"/>
          <w:szCs w:val="22"/>
        </w:rPr>
        <w:t xml:space="preserve"> będzie oddziaływać na cześć JCWP z terenu województwa podkarpackiego</w:t>
      </w:r>
      <w:bookmarkEnd w:id="335"/>
      <w:r w:rsidRPr="00DE0162">
        <w:rPr>
          <w:rFonts w:ascii="Arial" w:hAnsi="Arial" w:cs="Arial"/>
          <w:sz w:val="24"/>
          <w:szCs w:val="22"/>
        </w:rPr>
        <w:t xml:space="preserve">. Niemniej ze względu na </w:t>
      </w:r>
      <w:r w:rsidRPr="00396C6B">
        <w:rPr>
          <w:rFonts w:ascii="Arial" w:hAnsi="Arial" w:cs="Arial"/>
          <w:sz w:val="24"/>
          <w:szCs w:val="22"/>
        </w:rPr>
        <w:t>deklaratywny charakter Programu nie można dokonać szczegółowej analizy przebiegu projektowanej sieci transportowej względem JCWP, a jedynie określić ogólne tendencje.</w:t>
      </w:r>
    </w:p>
    <w:p w14:paraId="2AD05129" w14:textId="347E3878" w:rsidR="004B20CF" w:rsidRPr="00DE0162" w:rsidRDefault="004B20CF" w:rsidP="00DE0162">
      <w:pPr>
        <w:spacing w:line="360" w:lineRule="auto"/>
        <w:rPr>
          <w:rFonts w:ascii="Arial" w:hAnsi="Arial" w:cs="Arial"/>
          <w:strike/>
          <w:sz w:val="24"/>
          <w:szCs w:val="22"/>
        </w:rPr>
      </w:pPr>
      <w:r w:rsidRPr="00DE0162">
        <w:rPr>
          <w:rFonts w:ascii="Arial" w:hAnsi="Arial" w:cs="Arial"/>
          <w:sz w:val="24"/>
          <w:szCs w:val="22"/>
        </w:rPr>
        <w:t>Większość JCWP posiada status „naturalnej części wód” (79,9%), 19,6% JCWP to „silnie zmienione części wód”, a 0,5% to „sztuczne części wód”.</w:t>
      </w:r>
    </w:p>
    <w:p w14:paraId="14C66B5D" w14:textId="6ABB2350" w:rsidR="004B20CF" w:rsidRPr="00DE0162" w:rsidRDefault="004B20CF" w:rsidP="00DE0162">
      <w:pPr>
        <w:spacing w:line="360" w:lineRule="auto"/>
        <w:rPr>
          <w:rFonts w:ascii="Arial" w:hAnsi="Arial" w:cs="Arial"/>
          <w:sz w:val="24"/>
          <w:szCs w:val="22"/>
        </w:rPr>
      </w:pPr>
      <w:r w:rsidRPr="00DE0162">
        <w:rPr>
          <w:rFonts w:ascii="Arial" w:hAnsi="Arial" w:cs="Arial"/>
          <w:sz w:val="24"/>
          <w:szCs w:val="22"/>
        </w:rPr>
        <w:t>Według planów gospodarowania wodami stan określony jako zły dotyczy 88% JCWP. Dla pozostałych części wód stan wód nie został określony. W czasie sporządzania Prognozy nie było dostępnych aktualnych danych udostępnianych przez Główny Inspektorat Ochrony Środowiska w zakresie stanu wód w odniesieniu do obecnie obowiązującego podziału wód na JCWP.</w:t>
      </w:r>
      <w:r w:rsidRPr="00DE0162">
        <w:rPr>
          <w:rFonts w:ascii="Arial" w:hAnsi="Arial" w:cs="Arial"/>
          <w:sz w:val="22"/>
        </w:rPr>
        <w:t xml:space="preserve"> </w:t>
      </w:r>
      <w:r w:rsidRPr="00DE0162">
        <w:rPr>
          <w:rFonts w:ascii="Arial" w:hAnsi="Arial" w:cs="Arial"/>
          <w:sz w:val="24"/>
          <w:szCs w:val="22"/>
        </w:rPr>
        <w:t xml:space="preserve">Podstawowym celem środowiskowym dla JCWP jest osiągnięcie/przywrócenie co najmniej dobrego stanu (dla JCWP naturalnych) lub dobrego potencjału (dla silnie zmienionych i sztucznych JCWP). Z powodu istniejących różnorakich presji, także związanych z transportem, ryzykiem nieosiągnięcia wskazanych celów środowiskowych objętych jest większość JCWP (95%). </w:t>
      </w:r>
    </w:p>
    <w:p w14:paraId="1B117D9E" w14:textId="231A57BA" w:rsidR="004B20CF" w:rsidRPr="00DE0162" w:rsidRDefault="004B20CF" w:rsidP="00DE0162">
      <w:pPr>
        <w:spacing w:line="360" w:lineRule="auto"/>
        <w:rPr>
          <w:rFonts w:ascii="Arial" w:hAnsi="Arial" w:cs="Arial"/>
          <w:sz w:val="24"/>
          <w:szCs w:val="22"/>
        </w:rPr>
      </w:pPr>
      <w:r w:rsidRPr="00DE0162">
        <w:rPr>
          <w:rFonts w:ascii="Arial" w:hAnsi="Arial" w:cs="Arial"/>
          <w:sz w:val="24"/>
          <w:szCs w:val="22"/>
        </w:rPr>
        <w:t>Ze względu na zły stan większości JCWP oraz duże ryzyko nieosiągnięcia celów środowiskowych, przy realizacji przedsięwzięć ujętych w Program</w:t>
      </w:r>
      <w:r w:rsidR="00396C6B">
        <w:rPr>
          <w:rFonts w:ascii="Arial" w:hAnsi="Arial" w:cs="Arial"/>
          <w:sz w:val="24"/>
          <w:szCs w:val="22"/>
        </w:rPr>
        <w:t>ie</w:t>
      </w:r>
      <w:r w:rsidRPr="00DE0162">
        <w:rPr>
          <w:rFonts w:ascii="Arial" w:hAnsi="Arial" w:cs="Arial"/>
          <w:sz w:val="24"/>
          <w:szCs w:val="22"/>
        </w:rPr>
        <w:t xml:space="preserve"> należy przestrzegać zasad ochrony wód określonych w przepisach prawa tak, aby nie powodować pogorszenia stanu wód. </w:t>
      </w:r>
    </w:p>
    <w:p w14:paraId="090CDE09" w14:textId="3728D84C" w:rsidR="004B20CF" w:rsidRPr="00DE0162" w:rsidRDefault="004B20CF" w:rsidP="00DE0162">
      <w:pPr>
        <w:spacing w:line="360" w:lineRule="auto"/>
        <w:rPr>
          <w:rFonts w:ascii="Arial" w:hAnsi="Arial" w:cs="Arial"/>
          <w:sz w:val="24"/>
          <w:szCs w:val="22"/>
        </w:rPr>
      </w:pPr>
      <w:r w:rsidRPr="00DE0162">
        <w:rPr>
          <w:rFonts w:ascii="Arial" w:hAnsi="Arial" w:cs="Arial"/>
          <w:sz w:val="24"/>
          <w:szCs w:val="22"/>
        </w:rPr>
        <w:t>Poniżej na rysunkach 27-29 przedstawiono przebieg głównej sieci transportowej względem JCWP.</w:t>
      </w:r>
    </w:p>
    <w:p w14:paraId="42F48D99" w14:textId="77777777" w:rsidR="00685341" w:rsidRPr="00DE0162" w:rsidRDefault="009B0C16" w:rsidP="00DE0162">
      <w:pPr>
        <w:pStyle w:val="RYS2"/>
        <w:spacing w:line="360" w:lineRule="auto"/>
        <w:rPr>
          <w:szCs w:val="22"/>
        </w:rPr>
      </w:pPr>
      <w:r w:rsidRPr="00DE0162">
        <w:rPr>
          <w:szCs w:val="22"/>
        </w:rPr>
        <w:br w:type="page"/>
      </w:r>
      <w:bookmarkStart w:id="336" w:name="_Toc158804437"/>
      <w:r w:rsidR="00A85CC0" w:rsidRPr="00DE0162">
        <w:rPr>
          <w:szCs w:val="22"/>
        </w:rPr>
        <w:lastRenderedPageBreak/>
        <w:t>Rysunek 27</w:t>
      </w:r>
      <w:r w:rsidR="00685341" w:rsidRPr="00DE0162">
        <w:rPr>
          <w:szCs w:val="22"/>
        </w:rPr>
        <w:t xml:space="preserve">. </w:t>
      </w:r>
      <w:r w:rsidR="00685341" w:rsidRPr="00DE0162">
        <w:rPr>
          <w:b w:val="0"/>
          <w:szCs w:val="22"/>
        </w:rPr>
        <w:t>Sieć transportowa względem JCWP o określonym statusie</w:t>
      </w:r>
      <w:bookmarkEnd w:id="336"/>
    </w:p>
    <w:p w14:paraId="3AE91121" w14:textId="630211E8" w:rsidR="00B85B75" w:rsidRPr="00F41771" w:rsidRDefault="00627CCE" w:rsidP="00685341">
      <w:pPr>
        <w:spacing w:line="276" w:lineRule="auto"/>
        <w:jc w:val="both"/>
        <w:rPr>
          <w:rFonts w:ascii="Arial" w:hAnsi="Arial" w:cs="Arial"/>
          <w:color w:val="0000FF"/>
          <w:sz w:val="18"/>
          <w:szCs w:val="18"/>
        </w:rPr>
      </w:pPr>
      <w:r w:rsidRPr="00F41771">
        <w:rPr>
          <w:rFonts w:ascii="Arial" w:hAnsi="Arial" w:cs="Arial"/>
          <w:noProof/>
          <w:color w:val="0000FF"/>
          <w:sz w:val="18"/>
          <w:szCs w:val="18"/>
        </w:rPr>
        <w:drawing>
          <wp:inline distT="0" distB="0" distL="0" distR="0" wp14:anchorId="6175DCF4" wp14:editId="51997DD5">
            <wp:extent cx="5088670" cy="8416485"/>
            <wp:effectExtent l="0" t="0" r="0" b="3810"/>
            <wp:docPr id="16" name="Obraz 16" descr="Rysunek przedstawia sieć transportową z wyszczególnionymi inwestycjami drogowymi i kolejowymi na tle jednolitych części wód powierzchniowych (JCWP) o statucie wód naturalnych, sztucznych, silnie zmienionych. Naturalne JCWP dominują we wschodniej i południowej części województwa, silnie zmienione JCWP w środkowej i północno-zachodniej. Planowane inwestycje będą realizowane na wszystkich rodzajach statusów JCW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Rysunek przedstawia sieć transportową z wyszczególnionymi inwestycjami drogowymi i kolejowymi na tle jednolitych części wód powierzchniowych (JCWP) o statucie wód naturalnych, sztucznych, silnie zmienionych. Naturalne JCWP dominują we wschodniej i południowej części województwa, silnie zmienione JCWP w środkowej i północno-zachodniej. Planowane inwestycje będą realizowane na wszystkich rodzajach statusów JCWP."/>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100269" cy="8435669"/>
                    </a:xfrm>
                    <a:prstGeom prst="rect">
                      <a:avLst/>
                    </a:prstGeom>
                  </pic:spPr>
                </pic:pic>
              </a:graphicData>
            </a:graphic>
          </wp:inline>
        </w:drawing>
      </w:r>
    </w:p>
    <w:p w14:paraId="1A430412" w14:textId="636E537A" w:rsidR="00B85B75" w:rsidRPr="00DE0162" w:rsidRDefault="00B85B75" w:rsidP="00D943CE">
      <w:pPr>
        <w:rPr>
          <w:rFonts w:ascii="Arial" w:hAnsi="Arial" w:cs="Arial"/>
          <w:sz w:val="22"/>
          <w:szCs w:val="16"/>
        </w:rPr>
      </w:pPr>
      <w:r w:rsidRPr="00DE0162">
        <w:rPr>
          <w:rFonts w:ascii="Arial" w:hAnsi="Arial" w:cs="Arial"/>
          <w:b/>
          <w:sz w:val="22"/>
          <w:szCs w:val="16"/>
        </w:rPr>
        <w:t>Źródło:</w:t>
      </w:r>
      <w:r w:rsidRPr="00DE0162">
        <w:rPr>
          <w:rFonts w:ascii="Arial" w:hAnsi="Arial" w:cs="Arial"/>
          <w:sz w:val="22"/>
          <w:szCs w:val="16"/>
        </w:rPr>
        <w:t xml:space="preserve"> </w:t>
      </w:r>
      <w:r w:rsidR="002C4FB6" w:rsidRPr="00DE0162">
        <w:rPr>
          <w:rFonts w:ascii="Arial" w:hAnsi="Arial" w:cs="Arial"/>
          <w:sz w:val="22"/>
          <w:szCs w:val="16"/>
        </w:rPr>
        <w:t>Opracowanie własne</w:t>
      </w:r>
      <w:r w:rsidR="00D943CE" w:rsidRPr="00DE0162">
        <w:rPr>
          <w:rFonts w:ascii="Arial" w:hAnsi="Arial" w:cs="Arial"/>
          <w:sz w:val="22"/>
          <w:szCs w:val="16"/>
        </w:rPr>
        <w:t xml:space="preserve"> na podstawie Programu</w:t>
      </w:r>
      <w:r w:rsidR="002C4FB6" w:rsidRPr="00DE0162">
        <w:rPr>
          <w:rFonts w:ascii="Arial" w:hAnsi="Arial" w:cs="Arial"/>
          <w:sz w:val="22"/>
          <w:szCs w:val="16"/>
        </w:rPr>
        <w:t>.</w:t>
      </w:r>
    </w:p>
    <w:p w14:paraId="17FFDB4B" w14:textId="77777777" w:rsidR="00685341" w:rsidRPr="00F41771" w:rsidRDefault="008806C9" w:rsidP="00DE0162">
      <w:pPr>
        <w:pStyle w:val="RYS2"/>
        <w:spacing w:line="360" w:lineRule="auto"/>
        <w:rPr>
          <w:sz w:val="20"/>
          <w:szCs w:val="22"/>
        </w:rPr>
      </w:pPr>
      <w:r w:rsidRPr="00F41771">
        <w:rPr>
          <w:color w:val="0000FF"/>
          <w:sz w:val="20"/>
          <w:szCs w:val="22"/>
        </w:rPr>
        <w:br w:type="page"/>
      </w:r>
      <w:bookmarkStart w:id="337" w:name="_Toc158804438"/>
      <w:r w:rsidR="00A85CC0" w:rsidRPr="00DE0162">
        <w:rPr>
          <w:szCs w:val="22"/>
        </w:rPr>
        <w:lastRenderedPageBreak/>
        <w:t>Rysunek 28</w:t>
      </w:r>
      <w:r w:rsidR="00B85B75" w:rsidRPr="00DE0162">
        <w:rPr>
          <w:szCs w:val="22"/>
        </w:rPr>
        <w:t xml:space="preserve">. </w:t>
      </w:r>
      <w:r w:rsidR="00685341" w:rsidRPr="00DE0162">
        <w:rPr>
          <w:b w:val="0"/>
          <w:szCs w:val="22"/>
        </w:rPr>
        <w:t xml:space="preserve">Sieć transportowa względem JCWP o określonym stanie </w:t>
      </w:r>
      <w:r w:rsidR="00A02074" w:rsidRPr="00DE0162">
        <w:rPr>
          <w:b w:val="0"/>
          <w:szCs w:val="22"/>
        </w:rPr>
        <w:t>wód wg planów gospodarowania wodami</w:t>
      </w:r>
      <w:bookmarkEnd w:id="337"/>
    </w:p>
    <w:p w14:paraId="4D8C7AED" w14:textId="648F686F" w:rsidR="00B85B75" w:rsidRPr="00F41771" w:rsidRDefault="00627CCE" w:rsidP="00685341">
      <w:pPr>
        <w:spacing w:line="276" w:lineRule="auto"/>
        <w:jc w:val="both"/>
        <w:rPr>
          <w:rFonts w:ascii="Arial" w:hAnsi="Arial" w:cs="Arial"/>
          <w:color w:val="0000FF"/>
          <w:sz w:val="18"/>
          <w:szCs w:val="18"/>
        </w:rPr>
      </w:pPr>
      <w:r w:rsidRPr="00F41771">
        <w:rPr>
          <w:rFonts w:ascii="Arial" w:hAnsi="Arial" w:cs="Arial"/>
          <w:noProof/>
          <w:color w:val="0000FF"/>
          <w:sz w:val="18"/>
          <w:szCs w:val="18"/>
        </w:rPr>
        <w:drawing>
          <wp:inline distT="0" distB="0" distL="0" distR="0" wp14:anchorId="6CA65159" wp14:editId="46A4DD88">
            <wp:extent cx="5012514" cy="8290528"/>
            <wp:effectExtent l="0" t="0" r="0" b="0"/>
            <wp:docPr id="15" name="Obraz 15" descr="Rysunek przedstawia sieć transportową z wyszczególnionymi inwestycjami drogowymi i kolejowymi na tle jednolitych części wód powierzchniowych wg danych przedstawionych w Planie gospodarowania wodami na obszarze dorzecza Wisły oraz w Planie gospodarowania wodami na obszarze dorzecza Dniestru. Jednolite części wód obejmujące prawie całą powierzchnię województwa wykazywały się złym stanem wó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Rysunek przedstawia sieć transportową z wyszczególnionymi inwestycjami drogowymi i kolejowymi na tle jednolitych części wód powierzchniowych wg danych przedstawionych w Planie gospodarowania wodami na obszarze dorzecza Wisły oraz w Planie gospodarowania wodami na obszarze dorzecza Dniestru. Jednolite części wód obejmujące prawie całą powierzchnię województwa wykazywały się złym stanem wód. "/>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24218" cy="8309886"/>
                    </a:xfrm>
                    <a:prstGeom prst="rect">
                      <a:avLst/>
                    </a:prstGeom>
                  </pic:spPr>
                </pic:pic>
              </a:graphicData>
            </a:graphic>
          </wp:inline>
        </w:drawing>
      </w:r>
    </w:p>
    <w:p w14:paraId="2154B628" w14:textId="4CE0AA3D" w:rsidR="00B85B75" w:rsidRPr="00DE0162" w:rsidRDefault="00B85B75" w:rsidP="00D943CE">
      <w:pPr>
        <w:rPr>
          <w:rFonts w:ascii="Arial" w:hAnsi="Arial" w:cs="Arial"/>
          <w:sz w:val="22"/>
          <w:szCs w:val="16"/>
        </w:rPr>
      </w:pPr>
      <w:r w:rsidRPr="00DE0162">
        <w:rPr>
          <w:rFonts w:ascii="Arial" w:hAnsi="Arial" w:cs="Arial"/>
          <w:b/>
          <w:sz w:val="22"/>
          <w:szCs w:val="16"/>
        </w:rPr>
        <w:t>Źródło:</w:t>
      </w:r>
      <w:r w:rsidRPr="00DE0162">
        <w:rPr>
          <w:rFonts w:ascii="Arial" w:hAnsi="Arial" w:cs="Arial"/>
          <w:sz w:val="22"/>
          <w:szCs w:val="16"/>
        </w:rPr>
        <w:t xml:space="preserve"> </w:t>
      </w:r>
      <w:r w:rsidR="002C4FB6" w:rsidRPr="00DE0162">
        <w:rPr>
          <w:rFonts w:ascii="Arial" w:hAnsi="Arial" w:cs="Arial"/>
          <w:sz w:val="22"/>
          <w:szCs w:val="16"/>
        </w:rPr>
        <w:t>Opracowanie własne</w:t>
      </w:r>
      <w:r w:rsidR="00D943CE" w:rsidRPr="00DE0162">
        <w:rPr>
          <w:rFonts w:ascii="Arial" w:hAnsi="Arial" w:cs="Arial"/>
          <w:sz w:val="22"/>
          <w:szCs w:val="16"/>
        </w:rPr>
        <w:t xml:space="preserve"> na podstawie Programu</w:t>
      </w:r>
      <w:r w:rsidR="002C4FB6" w:rsidRPr="00DE0162">
        <w:rPr>
          <w:rFonts w:ascii="Arial" w:hAnsi="Arial" w:cs="Arial"/>
          <w:sz w:val="22"/>
          <w:szCs w:val="16"/>
        </w:rPr>
        <w:t>.</w:t>
      </w:r>
    </w:p>
    <w:p w14:paraId="49DCF120" w14:textId="77777777" w:rsidR="00685341" w:rsidRPr="00F41771" w:rsidRDefault="008806C9" w:rsidP="00DE0162">
      <w:pPr>
        <w:pStyle w:val="RYS2"/>
        <w:spacing w:line="360" w:lineRule="auto"/>
        <w:rPr>
          <w:sz w:val="20"/>
          <w:szCs w:val="22"/>
        </w:rPr>
      </w:pPr>
      <w:r w:rsidRPr="00F41771">
        <w:rPr>
          <w:color w:val="0000FF"/>
          <w:sz w:val="20"/>
          <w:szCs w:val="22"/>
        </w:rPr>
        <w:br w:type="page"/>
      </w:r>
      <w:bookmarkStart w:id="338" w:name="_Toc158804439"/>
      <w:r w:rsidR="00A85CC0" w:rsidRPr="00DE0162">
        <w:rPr>
          <w:szCs w:val="22"/>
        </w:rPr>
        <w:lastRenderedPageBreak/>
        <w:t>Rysunek 29</w:t>
      </w:r>
      <w:r w:rsidR="00B85B75" w:rsidRPr="00DE0162">
        <w:rPr>
          <w:szCs w:val="22"/>
        </w:rPr>
        <w:t xml:space="preserve">. </w:t>
      </w:r>
      <w:r w:rsidR="00685341" w:rsidRPr="00DE0162">
        <w:rPr>
          <w:b w:val="0"/>
          <w:szCs w:val="22"/>
        </w:rPr>
        <w:t>Sieć transportowa względem JCWP zagrożonych nieosiągnięciem celów środowiskowych</w:t>
      </w:r>
      <w:bookmarkEnd w:id="338"/>
    </w:p>
    <w:p w14:paraId="3C1B353D" w14:textId="04EC3E12" w:rsidR="00685341" w:rsidRPr="00F41771" w:rsidRDefault="00627CCE" w:rsidP="00685341">
      <w:pPr>
        <w:spacing w:line="276" w:lineRule="auto"/>
        <w:jc w:val="both"/>
        <w:rPr>
          <w:rFonts w:ascii="Arial" w:hAnsi="Arial" w:cs="Arial"/>
          <w:color w:val="0000FF"/>
          <w:sz w:val="18"/>
          <w:szCs w:val="18"/>
        </w:rPr>
      </w:pPr>
      <w:r w:rsidRPr="00F41771">
        <w:rPr>
          <w:rFonts w:ascii="Arial" w:hAnsi="Arial" w:cs="Arial"/>
          <w:noProof/>
          <w:color w:val="0000FF"/>
          <w:sz w:val="18"/>
          <w:szCs w:val="18"/>
        </w:rPr>
        <w:drawing>
          <wp:inline distT="0" distB="0" distL="0" distR="0" wp14:anchorId="7615F2C1" wp14:editId="7645F967">
            <wp:extent cx="4959118" cy="8202211"/>
            <wp:effectExtent l="0" t="0" r="0" b="8890"/>
            <wp:docPr id="14" name="Obraz 14" descr="Rysunek przedstawia sieć transportową z wyszczególnionymi inwestycjami drogowymi i kolejowymi, na tle jednolitych części wód powierzchniowych (JCWP) zagrożonych nieosiągnięciem celów środowiskowych wg danych przedstawionych w Planie gospodarowania wodami na obszarze dorzecza Wisły oraz w Planie gospodarowania wodami na obszarze dorzecza Dniestru. Z powodu istniejących różnorakich presji, także związanych z transportem, ryzykiem nieosiągnięcia wskazanych celów środowiskowych objętych jest większość JCWP (95%). Planowane inwestycje będą realizowane również na JCWP zagrożonych nieosiągnięciem celów środowisk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Rysunek przedstawia sieć transportową z wyszczególnionymi inwestycjami drogowymi i kolejowymi, na tle jednolitych części wód powierzchniowych (JCWP) zagrożonych nieosiągnięciem celów środowiskowych wg danych przedstawionych w Planie gospodarowania wodami na obszarze dorzecza Wisły oraz w Planie gospodarowania wodami na obszarze dorzecza Dniestru. Z powodu istniejących różnorakich presji, także związanych z transportem, ryzykiem nieosiągnięcia wskazanych celów środowiskowych objętych jest większość JCWP (95%). Planowane inwestycje będą realizowane również na JCWP zagrożonych nieosiągnięciem celów środowiskowych."/>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971556" cy="8222783"/>
                    </a:xfrm>
                    <a:prstGeom prst="rect">
                      <a:avLst/>
                    </a:prstGeom>
                  </pic:spPr>
                </pic:pic>
              </a:graphicData>
            </a:graphic>
          </wp:inline>
        </w:drawing>
      </w:r>
    </w:p>
    <w:p w14:paraId="4B7B433E" w14:textId="5E566C56" w:rsidR="00DB06A1" w:rsidRPr="00DE0162" w:rsidRDefault="00685341" w:rsidP="00DE0162">
      <w:pPr>
        <w:rPr>
          <w:rFonts w:ascii="Arial" w:hAnsi="Arial" w:cs="Arial"/>
          <w:sz w:val="18"/>
          <w:szCs w:val="16"/>
        </w:rPr>
      </w:pPr>
      <w:r w:rsidRPr="00DE0162">
        <w:rPr>
          <w:rFonts w:ascii="Arial" w:hAnsi="Arial" w:cs="Arial"/>
          <w:b/>
          <w:sz w:val="22"/>
          <w:szCs w:val="16"/>
        </w:rPr>
        <w:t>Źródło</w:t>
      </w:r>
      <w:r w:rsidR="002C4FB6" w:rsidRPr="00DE0162">
        <w:rPr>
          <w:rFonts w:ascii="Arial" w:hAnsi="Arial" w:cs="Arial"/>
          <w:sz w:val="22"/>
          <w:szCs w:val="16"/>
        </w:rPr>
        <w:t>: Opracowanie własne</w:t>
      </w:r>
      <w:r w:rsidR="00D943CE" w:rsidRPr="00DE0162">
        <w:rPr>
          <w:rFonts w:ascii="Arial" w:hAnsi="Arial" w:cs="Arial"/>
          <w:sz w:val="22"/>
          <w:szCs w:val="16"/>
        </w:rPr>
        <w:t xml:space="preserve"> na podstawie Programu</w:t>
      </w:r>
      <w:r w:rsidR="002C4FB6" w:rsidRPr="00DE0162">
        <w:rPr>
          <w:rFonts w:ascii="Arial" w:hAnsi="Arial" w:cs="Arial"/>
          <w:sz w:val="22"/>
          <w:szCs w:val="16"/>
        </w:rPr>
        <w:t>.</w:t>
      </w:r>
      <w:r w:rsidR="00DB06A1" w:rsidRPr="00F41771">
        <w:rPr>
          <w:rFonts w:ascii="Arial" w:hAnsi="Arial" w:cs="Arial"/>
          <w:color w:val="0000FF"/>
          <w:sz w:val="22"/>
          <w:szCs w:val="22"/>
        </w:rPr>
        <w:br w:type="page"/>
      </w:r>
    </w:p>
    <w:p w14:paraId="52CF907E" w14:textId="153A7CE0" w:rsidR="00685341" w:rsidRPr="00DE0162" w:rsidRDefault="001602B5" w:rsidP="00DE0162">
      <w:pPr>
        <w:numPr>
          <w:ilvl w:val="1"/>
          <w:numId w:val="29"/>
        </w:numPr>
        <w:spacing w:line="360" w:lineRule="auto"/>
        <w:ind w:left="851" w:hanging="851"/>
        <w:outlineLvl w:val="1"/>
        <w:rPr>
          <w:rFonts w:ascii="Arial" w:hAnsi="Arial" w:cs="Arial"/>
          <w:b/>
          <w:sz w:val="24"/>
          <w:szCs w:val="22"/>
        </w:rPr>
      </w:pPr>
      <w:bookmarkStart w:id="339" w:name="_Toc433365053"/>
      <w:bookmarkStart w:id="340" w:name="_Toc158804374"/>
      <w:r w:rsidRPr="00DE0162">
        <w:rPr>
          <w:rFonts w:ascii="Arial" w:hAnsi="Arial" w:cs="Arial"/>
          <w:b/>
          <w:sz w:val="24"/>
          <w:szCs w:val="22"/>
        </w:rPr>
        <w:lastRenderedPageBreak/>
        <w:t>Realizacja</w:t>
      </w:r>
      <w:r w:rsidR="00B8614D" w:rsidRPr="00DE0162">
        <w:rPr>
          <w:rFonts w:ascii="Arial" w:hAnsi="Arial" w:cs="Arial"/>
          <w:b/>
          <w:sz w:val="24"/>
          <w:szCs w:val="22"/>
        </w:rPr>
        <w:t xml:space="preserve"> </w:t>
      </w:r>
      <w:r w:rsidR="00C30673" w:rsidRPr="00DE0162">
        <w:rPr>
          <w:rFonts w:ascii="Arial" w:hAnsi="Arial" w:cs="Arial"/>
          <w:b/>
          <w:sz w:val="24"/>
          <w:szCs w:val="22"/>
        </w:rPr>
        <w:t>Programu</w:t>
      </w:r>
      <w:r w:rsidRPr="00DE0162">
        <w:rPr>
          <w:rFonts w:ascii="Arial" w:hAnsi="Arial" w:cs="Arial"/>
          <w:b/>
          <w:sz w:val="24"/>
          <w:szCs w:val="22"/>
        </w:rPr>
        <w:t xml:space="preserve"> a jednolite</w:t>
      </w:r>
      <w:r w:rsidR="00685341" w:rsidRPr="00DE0162">
        <w:rPr>
          <w:rFonts w:ascii="Arial" w:hAnsi="Arial" w:cs="Arial"/>
          <w:b/>
          <w:sz w:val="24"/>
          <w:szCs w:val="22"/>
        </w:rPr>
        <w:t xml:space="preserve"> części wód podziemnych</w:t>
      </w:r>
      <w:bookmarkEnd w:id="339"/>
      <w:bookmarkEnd w:id="340"/>
    </w:p>
    <w:p w14:paraId="7FE70BFC" w14:textId="77777777" w:rsidR="00685341" w:rsidRPr="00DE0162" w:rsidRDefault="00685341" w:rsidP="00DE0162">
      <w:pPr>
        <w:spacing w:line="360" w:lineRule="auto"/>
        <w:rPr>
          <w:rFonts w:ascii="Arial" w:hAnsi="Arial" w:cs="Arial"/>
          <w:sz w:val="24"/>
          <w:szCs w:val="22"/>
        </w:rPr>
      </w:pPr>
    </w:p>
    <w:p w14:paraId="17E64158" w14:textId="3DC5B728" w:rsidR="004B20CF" w:rsidRPr="00DE0162" w:rsidRDefault="004B20CF" w:rsidP="00DE0162">
      <w:pPr>
        <w:spacing w:line="360" w:lineRule="auto"/>
        <w:rPr>
          <w:rFonts w:ascii="Arial" w:hAnsi="Arial" w:cs="Arial"/>
          <w:sz w:val="24"/>
          <w:szCs w:val="22"/>
        </w:rPr>
      </w:pPr>
      <w:r w:rsidRPr="00DE0162">
        <w:rPr>
          <w:rFonts w:ascii="Arial" w:hAnsi="Arial" w:cs="Arial"/>
          <w:sz w:val="24"/>
          <w:szCs w:val="22"/>
        </w:rPr>
        <w:t xml:space="preserve">Zgodnie z obowiązującymi planami gospodarowania wodami na obszarze dorzecza Wisły i Dniestru na terenie województwa w całości lub w części wyznaczonych zostało 17 </w:t>
      </w:r>
      <w:proofErr w:type="spellStart"/>
      <w:r w:rsidRPr="00DE0162">
        <w:rPr>
          <w:rFonts w:ascii="Arial" w:hAnsi="Arial" w:cs="Arial"/>
          <w:sz w:val="24"/>
          <w:szCs w:val="22"/>
        </w:rPr>
        <w:t>JCWPd</w:t>
      </w:r>
      <w:proofErr w:type="spellEnd"/>
      <w:r w:rsidRPr="00DE0162">
        <w:rPr>
          <w:rFonts w:ascii="Arial" w:hAnsi="Arial" w:cs="Arial"/>
          <w:sz w:val="24"/>
          <w:szCs w:val="22"/>
        </w:rPr>
        <w:t>, które swoim zasięgiem obejmują teren całego województwa. W</w:t>
      </w:r>
      <w:r w:rsidR="00DE0162">
        <w:rPr>
          <w:rFonts w:ascii="Arial" w:hAnsi="Arial" w:cs="Arial"/>
          <w:sz w:val="24"/>
          <w:szCs w:val="22"/>
        </w:rPr>
        <w:t> </w:t>
      </w:r>
      <w:r w:rsidRPr="00DE0162">
        <w:rPr>
          <w:rFonts w:ascii="Arial" w:hAnsi="Arial" w:cs="Arial"/>
          <w:sz w:val="24"/>
          <w:szCs w:val="22"/>
        </w:rPr>
        <w:t>związku z tym, tak jak przypadku JCWP, realizacja przedsięwzięć ujętych w</w:t>
      </w:r>
      <w:r w:rsidR="0079406E">
        <w:rPr>
          <w:rFonts w:ascii="Arial" w:hAnsi="Arial" w:cs="Arial"/>
          <w:sz w:val="24"/>
          <w:szCs w:val="22"/>
        </w:rPr>
        <w:t> </w:t>
      </w:r>
      <w:r w:rsidRPr="00DE0162">
        <w:rPr>
          <w:rFonts w:ascii="Arial" w:hAnsi="Arial" w:cs="Arial"/>
          <w:sz w:val="24"/>
          <w:szCs w:val="22"/>
        </w:rPr>
        <w:t>Program</w:t>
      </w:r>
      <w:r w:rsidR="0079406E">
        <w:rPr>
          <w:rFonts w:ascii="Arial" w:hAnsi="Arial" w:cs="Arial"/>
          <w:sz w:val="24"/>
          <w:szCs w:val="22"/>
        </w:rPr>
        <w:t>ie</w:t>
      </w:r>
      <w:r w:rsidRPr="00DE0162">
        <w:rPr>
          <w:rFonts w:ascii="Arial" w:hAnsi="Arial" w:cs="Arial"/>
          <w:sz w:val="24"/>
          <w:szCs w:val="22"/>
        </w:rPr>
        <w:t xml:space="preserve"> będzie oddziaływać na cześć </w:t>
      </w:r>
      <w:proofErr w:type="spellStart"/>
      <w:r w:rsidRPr="00DE0162">
        <w:rPr>
          <w:rFonts w:ascii="Arial" w:hAnsi="Arial" w:cs="Arial"/>
          <w:sz w:val="24"/>
          <w:szCs w:val="22"/>
        </w:rPr>
        <w:t>JCWPd</w:t>
      </w:r>
      <w:proofErr w:type="spellEnd"/>
      <w:r w:rsidRPr="00DE0162">
        <w:rPr>
          <w:rFonts w:ascii="Arial" w:hAnsi="Arial" w:cs="Arial"/>
          <w:sz w:val="24"/>
          <w:szCs w:val="22"/>
        </w:rPr>
        <w:t xml:space="preserve">. Spośród 17 </w:t>
      </w:r>
      <w:proofErr w:type="spellStart"/>
      <w:r w:rsidRPr="00DE0162">
        <w:rPr>
          <w:rFonts w:ascii="Arial" w:hAnsi="Arial" w:cs="Arial"/>
          <w:sz w:val="24"/>
          <w:szCs w:val="22"/>
        </w:rPr>
        <w:t>JCWPd</w:t>
      </w:r>
      <w:proofErr w:type="spellEnd"/>
      <w:r w:rsidRPr="00DE0162">
        <w:rPr>
          <w:rFonts w:ascii="Arial" w:hAnsi="Arial" w:cs="Arial"/>
          <w:sz w:val="24"/>
          <w:szCs w:val="22"/>
        </w:rPr>
        <w:t xml:space="preserve"> obecnie tylko jedna o numerze 135 ma stwierdzony słaby stan chemiczny i jest zagrożona nieosiągnięciem celów środowiskowych w zakresie stanu chemicznego. </w:t>
      </w:r>
    </w:p>
    <w:p w14:paraId="3852A5AC" w14:textId="11F4C0DC" w:rsidR="003D6E2D" w:rsidRPr="00DE0162" w:rsidRDefault="003D6E2D" w:rsidP="00DE0162">
      <w:pPr>
        <w:spacing w:line="360" w:lineRule="auto"/>
        <w:rPr>
          <w:rFonts w:ascii="Arial" w:hAnsi="Arial" w:cs="Arial"/>
          <w:sz w:val="24"/>
          <w:szCs w:val="22"/>
        </w:rPr>
      </w:pPr>
      <w:r w:rsidRPr="00DE0162">
        <w:rPr>
          <w:rFonts w:ascii="Arial" w:hAnsi="Arial" w:cs="Arial"/>
          <w:sz w:val="24"/>
          <w:szCs w:val="22"/>
        </w:rPr>
        <w:t xml:space="preserve">Program przewiduje na obszarze </w:t>
      </w:r>
      <w:proofErr w:type="spellStart"/>
      <w:r w:rsidRPr="00DE0162">
        <w:rPr>
          <w:rFonts w:ascii="Arial" w:hAnsi="Arial" w:cs="Arial"/>
          <w:sz w:val="24"/>
          <w:szCs w:val="22"/>
        </w:rPr>
        <w:t>JCWPd</w:t>
      </w:r>
      <w:proofErr w:type="spellEnd"/>
      <w:r w:rsidRPr="00DE0162">
        <w:rPr>
          <w:rFonts w:ascii="Arial" w:hAnsi="Arial" w:cs="Arial"/>
          <w:sz w:val="24"/>
          <w:szCs w:val="22"/>
        </w:rPr>
        <w:t xml:space="preserve"> 135 szereg inwestycji, takich jak: budowa drogi ekspresowej S74, przebudowa drogi DK9 do parametrów drogi ekspresowej, budowa obwodnicy Kolbuszowej, Nowej Dęby, Raniżowa, modernizacje dróg wojewód</w:t>
      </w:r>
      <w:r w:rsidR="00AE3DAD" w:rsidRPr="00DE0162">
        <w:rPr>
          <w:rFonts w:ascii="Arial" w:hAnsi="Arial" w:cs="Arial"/>
          <w:sz w:val="24"/>
          <w:szCs w:val="22"/>
        </w:rPr>
        <w:t>zkich, budowa mostów na Wiśle w </w:t>
      </w:r>
      <w:r w:rsidRPr="00DE0162">
        <w:rPr>
          <w:rFonts w:ascii="Arial" w:hAnsi="Arial" w:cs="Arial"/>
          <w:sz w:val="24"/>
          <w:szCs w:val="22"/>
        </w:rPr>
        <w:t>Tarnobrzegu i na rzece Trześniówce w</w:t>
      </w:r>
      <w:r w:rsidR="0079406E">
        <w:rPr>
          <w:rFonts w:ascii="Arial" w:hAnsi="Arial" w:cs="Arial"/>
          <w:sz w:val="24"/>
          <w:szCs w:val="22"/>
        </w:rPr>
        <w:t> </w:t>
      </w:r>
      <w:r w:rsidRPr="00DE0162">
        <w:rPr>
          <w:rFonts w:ascii="Arial" w:hAnsi="Arial" w:cs="Arial"/>
          <w:sz w:val="24"/>
          <w:szCs w:val="22"/>
        </w:rPr>
        <w:t xml:space="preserve">miejscowości </w:t>
      </w:r>
      <w:r w:rsidR="008E5015" w:rsidRPr="00DE0162">
        <w:rPr>
          <w:rFonts w:ascii="Arial" w:hAnsi="Arial" w:cs="Arial"/>
          <w:sz w:val="24"/>
          <w:szCs w:val="22"/>
        </w:rPr>
        <w:t>Trześń</w:t>
      </w:r>
      <w:r w:rsidRPr="00DE0162">
        <w:rPr>
          <w:rFonts w:ascii="Arial" w:hAnsi="Arial" w:cs="Arial"/>
          <w:sz w:val="24"/>
          <w:szCs w:val="22"/>
        </w:rPr>
        <w:t xml:space="preserve">. Ponadto </w:t>
      </w:r>
      <w:r w:rsidR="00515A31" w:rsidRPr="00DE0162">
        <w:rPr>
          <w:rFonts w:ascii="Arial" w:hAnsi="Arial" w:cs="Arial"/>
          <w:sz w:val="24"/>
          <w:szCs w:val="22"/>
        </w:rPr>
        <w:t xml:space="preserve">na tym terenie planuje się </w:t>
      </w:r>
      <w:r w:rsidRPr="00DE0162">
        <w:rPr>
          <w:rFonts w:ascii="Arial" w:hAnsi="Arial" w:cs="Arial"/>
          <w:sz w:val="24"/>
          <w:szCs w:val="22"/>
        </w:rPr>
        <w:t>inwestycje kolejowe, takie jak budowa przystanków kolejowych (Tarnobrzeg-Jezioro, Sobów-Osiedle, Wielowieś), funkcjonowanie Podkarpackiej Kolei Aglome</w:t>
      </w:r>
      <w:r w:rsidR="00AE3DAD" w:rsidRPr="00DE0162">
        <w:rPr>
          <w:rFonts w:ascii="Arial" w:hAnsi="Arial" w:cs="Arial"/>
          <w:sz w:val="24"/>
          <w:szCs w:val="22"/>
        </w:rPr>
        <w:t xml:space="preserve">racyjnej, </w:t>
      </w:r>
      <w:r w:rsidR="00515A31" w:rsidRPr="00DE0162">
        <w:rPr>
          <w:rFonts w:ascii="Arial" w:hAnsi="Arial" w:cs="Arial"/>
          <w:sz w:val="24"/>
          <w:szCs w:val="22"/>
        </w:rPr>
        <w:t xml:space="preserve">czy </w:t>
      </w:r>
      <w:r w:rsidR="004B20CF" w:rsidRPr="00DE0162">
        <w:rPr>
          <w:rFonts w:ascii="Arial" w:hAnsi="Arial" w:cs="Arial"/>
          <w:sz w:val="24"/>
          <w:szCs w:val="22"/>
        </w:rPr>
        <w:t>k</w:t>
      </w:r>
      <w:r w:rsidR="00E53BA3" w:rsidRPr="00DE0162">
        <w:rPr>
          <w:rFonts w:ascii="Arial" w:hAnsi="Arial" w:cs="Arial"/>
          <w:sz w:val="24"/>
          <w:szCs w:val="22"/>
        </w:rPr>
        <w:t xml:space="preserve">olei </w:t>
      </w:r>
      <w:r w:rsidR="00515A31" w:rsidRPr="00DE0162">
        <w:rPr>
          <w:rFonts w:ascii="Arial" w:hAnsi="Arial" w:cs="Arial"/>
          <w:sz w:val="24"/>
          <w:szCs w:val="22"/>
        </w:rPr>
        <w:t xml:space="preserve">komunikującej północną część województwa </w:t>
      </w:r>
      <w:r w:rsidRPr="00DE0162">
        <w:rPr>
          <w:rFonts w:ascii="Arial" w:hAnsi="Arial" w:cs="Arial"/>
          <w:sz w:val="24"/>
          <w:szCs w:val="22"/>
        </w:rPr>
        <w:t xml:space="preserve">budowę tzw. </w:t>
      </w:r>
      <w:r w:rsidR="00AE3DAD" w:rsidRPr="00DE0162">
        <w:rPr>
          <w:rFonts w:ascii="Arial" w:hAnsi="Arial" w:cs="Arial"/>
          <w:sz w:val="24"/>
          <w:szCs w:val="22"/>
        </w:rPr>
        <w:t xml:space="preserve">szprychy 6 do Centralnego Portu </w:t>
      </w:r>
      <w:r w:rsidRPr="00DE0162">
        <w:rPr>
          <w:rFonts w:ascii="Arial" w:hAnsi="Arial" w:cs="Arial"/>
          <w:sz w:val="24"/>
          <w:szCs w:val="22"/>
        </w:rPr>
        <w:t>Komunikacyjnego</w:t>
      </w:r>
      <w:r w:rsidR="00AE3DAD" w:rsidRPr="00DE0162">
        <w:rPr>
          <w:rFonts w:ascii="Arial" w:hAnsi="Arial" w:cs="Arial"/>
          <w:sz w:val="24"/>
          <w:szCs w:val="22"/>
        </w:rPr>
        <w:t>.</w:t>
      </w:r>
    </w:p>
    <w:p w14:paraId="55AA8E8D" w14:textId="77777777" w:rsidR="003D6E2D" w:rsidRPr="00DE0162" w:rsidRDefault="00AE3DAD" w:rsidP="00DE0162">
      <w:pPr>
        <w:spacing w:line="360" w:lineRule="auto"/>
        <w:rPr>
          <w:rFonts w:ascii="Arial" w:hAnsi="Arial" w:cs="Arial"/>
          <w:sz w:val="24"/>
          <w:szCs w:val="22"/>
        </w:rPr>
      </w:pPr>
      <w:r w:rsidRPr="00DE0162">
        <w:rPr>
          <w:rFonts w:ascii="Arial" w:hAnsi="Arial" w:cs="Arial"/>
          <w:sz w:val="24"/>
          <w:szCs w:val="22"/>
        </w:rPr>
        <w:t>Podczas</w:t>
      </w:r>
      <w:r w:rsidR="003D6E2D" w:rsidRPr="00DE0162">
        <w:rPr>
          <w:rFonts w:ascii="Arial" w:hAnsi="Arial" w:cs="Arial"/>
          <w:sz w:val="24"/>
          <w:szCs w:val="22"/>
        </w:rPr>
        <w:t xml:space="preserve"> realizacji powyższych inwestyc</w:t>
      </w:r>
      <w:r w:rsidRPr="00DE0162">
        <w:rPr>
          <w:rFonts w:ascii="Arial" w:hAnsi="Arial" w:cs="Arial"/>
          <w:sz w:val="24"/>
          <w:szCs w:val="22"/>
        </w:rPr>
        <w:t>ji należy uwzględnić stan wód i </w:t>
      </w:r>
      <w:r w:rsidR="003D6E2D" w:rsidRPr="00DE0162">
        <w:rPr>
          <w:rFonts w:ascii="Arial" w:hAnsi="Arial" w:cs="Arial"/>
          <w:sz w:val="24"/>
          <w:szCs w:val="22"/>
        </w:rPr>
        <w:t xml:space="preserve">stosować </w:t>
      </w:r>
      <w:r w:rsidR="00B8614D" w:rsidRPr="00DE0162">
        <w:rPr>
          <w:rFonts w:ascii="Arial" w:hAnsi="Arial" w:cs="Arial"/>
          <w:sz w:val="24"/>
          <w:szCs w:val="22"/>
        </w:rPr>
        <w:t xml:space="preserve">takie rozwiązania, aby w wyniku prowadzonych prac nie doszło do pogorszenia jakości </w:t>
      </w:r>
      <w:r w:rsidR="003D6E2D" w:rsidRPr="00DE0162">
        <w:rPr>
          <w:rFonts w:ascii="Arial" w:hAnsi="Arial" w:cs="Arial"/>
          <w:sz w:val="24"/>
          <w:szCs w:val="22"/>
        </w:rPr>
        <w:t>wód podziemnych.</w:t>
      </w:r>
    </w:p>
    <w:p w14:paraId="0B2B939D" w14:textId="77777777" w:rsidR="00AE5A26" w:rsidRPr="00DE0162" w:rsidRDefault="00AE5A26" w:rsidP="00DE0162">
      <w:pPr>
        <w:spacing w:line="360" w:lineRule="auto"/>
        <w:rPr>
          <w:rFonts w:ascii="Arial" w:hAnsi="Arial" w:cs="Arial"/>
          <w:sz w:val="24"/>
          <w:szCs w:val="22"/>
        </w:rPr>
      </w:pPr>
    </w:p>
    <w:p w14:paraId="21CAA017" w14:textId="4C858231" w:rsidR="00823AE1" w:rsidRPr="00DE0162" w:rsidRDefault="00241940" w:rsidP="00DE0162">
      <w:pPr>
        <w:pStyle w:val="spis1"/>
        <w:numPr>
          <w:ilvl w:val="0"/>
          <w:numId w:val="29"/>
        </w:numPr>
        <w:spacing w:line="360" w:lineRule="auto"/>
        <w:ind w:left="709" w:hanging="709"/>
        <w:jc w:val="left"/>
        <w:rPr>
          <w:rFonts w:ascii="Arial" w:hAnsi="Arial" w:cs="Arial"/>
          <w:sz w:val="24"/>
          <w:szCs w:val="24"/>
        </w:rPr>
      </w:pPr>
      <w:bookmarkStart w:id="341" w:name="_Toc433365054"/>
      <w:bookmarkStart w:id="342" w:name="_Toc158804375"/>
      <w:r w:rsidRPr="00DE0162">
        <w:rPr>
          <w:rFonts w:ascii="Arial" w:hAnsi="Arial" w:cs="Arial"/>
          <w:sz w:val="24"/>
          <w:szCs w:val="24"/>
        </w:rPr>
        <w:t>Ocena oddz</w:t>
      </w:r>
      <w:r w:rsidR="0058106A" w:rsidRPr="00DE0162">
        <w:rPr>
          <w:rFonts w:ascii="Arial" w:hAnsi="Arial" w:cs="Arial"/>
          <w:sz w:val="24"/>
          <w:szCs w:val="24"/>
        </w:rPr>
        <w:t xml:space="preserve">iaływania realizacji </w:t>
      </w:r>
      <w:r w:rsidR="00C30673" w:rsidRPr="00DE0162">
        <w:rPr>
          <w:rFonts w:ascii="Arial" w:hAnsi="Arial" w:cs="Arial"/>
          <w:sz w:val="24"/>
          <w:szCs w:val="24"/>
        </w:rPr>
        <w:t>Programu</w:t>
      </w:r>
      <w:r w:rsidRPr="00DE0162">
        <w:rPr>
          <w:rFonts w:ascii="Arial" w:hAnsi="Arial" w:cs="Arial"/>
          <w:sz w:val="24"/>
          <w:szCs w:val="24"/>
        </w:rPr>
        <w:t xml:space="preserve"> na stan jednolitych części wód powierzchniowych i podziemnych objętych postanowieniami </w:t>
      </w:r>
      <w:bookmarkEnd w:id="318"/>
      <w:bookmarkEnd w:id="319"/>
      <w:bookmarkEnd w:id="320"/>
      <w:r w:rsidR="0058106A" w:rsidRPr="00DE0162">
        <w:rPr>
          <w:rFonts w:ascii="Arial" w:hAnsi="Arial" w:cs="Arial"/>
          <w:sz w:val="24"/>
          <w:szCs w:val="24"/>
        </w:rPr>
        <w:t>P</w:t>
      </w:r>
      <w:bookmarkEnd w:id="341"/>
      <w:r w:rsidR="00C30673" w:rsidRPr="00DE0162">
        <w:rPr>
          <w:rFonts w:ascii="Arial" w:hAnsi="Arial" w:cs="Arial"/>
          <w:sz w:val="24"/>
          <w:szCs w:val="24"/>
        </w:rPr>
        <w:t>rogramu</w:t>
      </w:r>
      <w:bookmarkEnd w:id="342"/>
      <w:r w:rsidR="003A536E" w:rsidRPr="00DE0162">
        <w:rPr>
          <w:rFonts w:ascii="Arial" w:hAnsi="Arial" w:cs="Arial"/>
          <w:sz w:val="24"/>
          <w:szCs w:val="24"/>
        </w:rPr>
        <w:t xml:space="preserve"> </w:t>
      </w:r>
    </w:p>
    <w:p w14:paraId="756C52B7" w14:textId="16880078" w:rsidR="00C30673" w:rsidRPr="00DE0162" w:rsidRDefault="00C30673" w:rsidP="00DE0162">
      <w:pPr>
        <w:pStyle w:val="spis2"/>
        <w:numPr>
          <w:ilvl w:val="1"/>
          <w:numId w:val="29"/>
        </w:numPr>
        <w:spacing w:line="360" w:lineRule="auto"/>
        <w:ind w:left="709" w:hanging="709"/>
        <w:jc w:val="left"/>
        <w:rPr>
          <w:rFonts w:ascii="Arial" w:hAnsi="Arial" w:cs="Arial"/>
        </w:rPr>
      </w:pPr>
      <w:bookmarkStart w:id="343" w:name="_Toc158804376"/>
      <w:bookmarkStart w:id="344" w:name="_Toc384300321"/>
      <w:bookmarkStart w:id="345" w:name="_Toc433365055"/>
      <w:bookmarkStart w:id="346" w:name="_Toc378314185"/>
      <w:bookmarkStart w:id="347" w:name="_Toc378314400"/>
      <w:r w:rsidRPr="00DE0162">
        <w:rPr>
          <w:rFonts w:ascii="Arial" w:hAnsi="Arial" w:cs="Arial"/>
        </w:rPr>
        <w:t>Identyfikacja i ocena oddziaływania Programu na cele środowiskowe jednolitych części wód</w:t>
      </w:r>
      <w:bookmarkEnd w:id="343"/>
      <w:r w:rsidRPr="00DE0162">
        <w:rPr>
          <w:rFonts w:ascii="Arial" w:hAnsi="Arial" w:cs="Arial"/>
        </w:rPr>
        <w:t xml:space="preserve"> </w:t>
      </w:r>
    </w:p>
    <w:p w14:paraId="57AE37CE" w14:textId="77777777" w:rsidR="00C30673" w:rsidRPr="00DE0162" w:rsidRDefault="00C30673" w:rsidP="00DE0162">
      <w:pPr>
        <w:spacing w:line="360" w:lineRule="auto"/>
        <w:rPr>
          <w:rFonts w:ascii="Arial" w:hAnsi="Arial" w:cs="Arial"/>
          <w:sz w:val="24"/>
          <w:szCs w:val="24"/>
        </w:rPr>
      </w:pPr>
    </w:p>
    <w:p w14:paraId="4788C1F4" w14:textId="3EDEC2D4" w:rsidR="004B20CF" w:rsidRPr="00DE0162" w:rsidRDefault="003D6E2D" w:rsidP="00DE0162">
      <w:pPr>
        <w:spacing w:line="360" w:lineRule="auto"/>
        <w:rPr>
          <w:rFonts w:ascii="Arial" w:eastAsia="Calibri" w:hAnsi="Arial" w:cs="Arial"/>
          <w:sz w:val="24"/>
          <w:szCs w:val="22"/>
        </w:rPr>
      </w:pPr>
      <w:r w:rsidRPr="00DE0162">
        <w:rPr>
          <w:rFonts w:ascii="Arial" w:eastAsia="Calibri" w:hAnsi="Arial" w:cs="Arial"/>
          <w:sz w:val="24"/>
          <w:szCs w:val="22"/>
        </w:rPr>
        <w:t xml:space="preserve">Cele środowiskowe dla wód powierzchniowych i podziemnych zostały określone na podstawie art. 4 Ramowej Dyrektywy Wodnej obowiązującej we wszystkich krajach Unii Europejskiej </w:t>
      </w:r>
      <w:r w:rsidR="00406AAD" w:rsidRPr="00DE0162">
        <w:rPr>
          <w:rFonts w:ascii="Arial" w:eastAsia="Calibri" w:hAnsi="Arial" w:cs="Arial"/>
          <w:sz w:val="24"/>
          <w:szCs w:val="22"/>
        </w:rPr>
        <w:t xml:space="preserve">oraz na </w:t>
      </w:r>
      <w:r w:rsidRPr="00DE0162">
        <w:rPr>
          <w:rFonts w:ascii="Arial" w:eastAsia="Calibri" w:hAnsi="Arial" w:cs="Arial"/>
          <w:sz w:val="24"/>
          <w:szCs w:val="22"/>
        </w:rPr>
        <w:t xml:space="preserve">podstawie ustawy Prawo wodne. </w:t>
      </w:r>
    </w:p>
    <w:p w14:paraId="79B3A360" w14:textId="7B746469" w:rsidR="003D6E2D" w:rsidRPr="00DE0162" w:rsidRDefault="004B20CF" w:rsidP="00DE0162">
      <w:pPr>
        <w:spacing w:line="360" w:lineRule="auto"/>
        <w:rPr>
          <w:rFonts w:ascii="Arial" w:eastAsia="Calibri" w:hAnsi="Arial" w:cs="Arial"/>
          <w:sz w:val="24"/>
          <w:szCs w:val="22"/>
        </w:rPr>
      </w:pPr>
      <w:r w:rsidRPr="00DE0162">
        <w:rPr>
          <w:rFonts w:ascii="Arial" w:eastAsia="Calibri" w:hAnsi="Arial" w:cs="Arial"/>
          <w:sz w:val="24"/>
          <w:szCs w:val="22"/>
        </w:rPr>
        <w:t>Podstawowym c</w:t>
      </w:r>
      <w:r w:rsidR="003D6E2D" w:rsidRPr="00DE0162">
        <w:rPr>
          <w:rFonts w:ascii="Arial" w:eastAsia="Calibri" w:hAnsi="Arial" w:cs="Arial"/>
          <w:sz w:val="24"/>
          <w:szCs w:val="22"/>
        </w:rPr>
        <w:t>elem środowiskowym dla wszystkich jednolitych części wód powierzchniowych jest ochrona, poprawa oraz przywracanie stanu JCWP tak</w:t>
      </w:r>
      <w:r w:rsidR="00406AAD" w:rsidRPr="00DE0162">
        <w:rPr>
          <w:rFonts w:ascii="Arial" w:eastAsia="Calibri" w:hAnsi="Arial" w:cs="Arial"/>
          <w:sz w:val="24"/>
          <w:szCs w:val="22"/>
        </w:rPr>
        <w:t>,</w:t>
      </w:r>
      <w:r w:rsidR="003D6E2D" w:rsidRPr="00DE0162">
        <w:rPr>
          <w:rFonts w:ascii="Arial" w:eastAsia="Calibri" w:hAnsi="Arial" w:cs="Arial"/>
          <w:sz w:val="24"/>
          <w:szCs w:val="22"/>
        </w:rPr>
        <w:t xml:space="preserve"> aby osiągnąć co najmniej dobry stan chemiczny wód oraz co najmniej dobry stan ekologiczny, a dla części wód silnie zmienionych oraz sztucznych – co najmniej </w:t>
      </w:r>
      <w:r w:rsidR="003D6E2D" w:rsidRPr="00DE0162">
        <w:rPr>
          <w:rFonts w:ascii="Arial" w:eastAsia="Calibri" w:hAnsi="Arial" w:cs="Arial"/>
          <w:sz w:val="24"/>
          <w:szCs w:val="22"/>
        </w:rPr>
        <w:lastRenderedPageBreak/>
        <w:t>dobry potencjał ekologiczny. Przy określaniu celów środowiskowych przyjmuje się również warunek niepogorszenia obecnego stanu wód.</w:t>
      </w:r>
    </w:p>
    <w:p w14:paraId="7B8F8BD6" w14:textId="4D4931DF" w:rsidR="003D6E2D" w:rsidRPr="00DE0162" w:rsidRDefault="003D6E2D" w:rsidP="00DE0162">
      <w:pPr>
        <w:spacing w:line="360" w:lineRule="auto"/>
        <w:rPr>
          <w:rFonts w:ascii="Arial" w:hAnsi="Arial" w:cs="Arial"/>
          <w:sz w:val="24"/>
          <w:szCs w:val="22"/>
        </w:rPr>
      </w:pPr>
      <w:r w:rsidRPr="00DE0162">
        <w:rPr>
          <w:rFonts w:ascii="Arial" w:hAnsi="Arial" w:cs="Arial"/>
          <w:sz w:val="24"/>
          <w:szCs w:val="22"/>
        </w:rPr>
        <w:t>Dla jednolitych części wód podziemnych celem środowiskowym jest osiągniecie i</w:t>
      </w:r>
      <w:r w:rsidR="00DE0162">
        <w:rPr>
          <w:rFonts w:ascii="Arial" w:hAnsi="Arial" w:cs="Arial"/>
          <w:sz w:val="24"/>
          <w:szCs w:val="22"/>
        </w:rPr>
        <w:t> </w:t>
      </w:r>
      <w:r w:rsidRPr="00DE0162">
        <w:rPr>
          <w:rFonts w:ascii="Arial" w:hAnsi="Arial" w:cs="Arial"/>
          <w:sz w:val="24"/>
          <w:szCs w:val="22"/>
        </w:rPr>
        <w:t xml:space="preserve">utrzymanie dobrego stanu ilościowego i chemicznego wód. Służy temu </w:t>
      </w:r>
      <w:r w:rsidRPr="00DE0162">
        <w:rPr>
          <w:rFonts w:ascii="Arial" w:eastAsia="Calibri" w:hAnsi="Arial" w:cs="Arial"/>
          <w:sz w:val="24"/>
          <w:szCs w:val="22"/>
        </w:rPr>
        <w:t xml:space="preserve">zapobieganie dopływowi lub ograniczanie wprowadzania zanieczyszczeń do wód podziemnych, zapobieganie pogarszaniu </w:t>
      </w:r>
      <w:r w:rsidRPr="00DE0162">
        <w:rPr>
          <w:rFonts w:ascii="Arial" w:hAnsi="Arial" w:cs="Arial"/>
          <w:sz w:val="24"/>
          <w:szCs w:val="22"/>
        </w:rPr>
        <w:t>oraz poprawa ich stanu</w:t>
      </w:r>
      <w:r w:rsidRPr="00DE0162">
        <w:rPr>
          <w:rFonts w:ascii="Arial" w:eastAsia="Calibri" w:hAnsi="Arial" w:cs="Arial"/>
          <w:sz w:val="24"/>
          <w:szCs w:val="22"/>
        </w:rPr>
        <w:t xml:space="preserve">, </w:t>
      </w:r>
      <w:r w:rsidR="00406AAD" w:rsidRPr="00DE0162">
        <w:rPr>
          <w:rFonts w:ascii="Arial" w:hAnsi="Arial" w:cs="Arial"/>
          <w:sz w:val="24"/>
          <w:szCs w:val="22"/>
        </w:rPr>
        <w:t>ochrona i </w:t>
      </w:r>
      <w:r w:rsidRPr="00DE0162">
        <w:rPr>
          <w:rFonts w:ascii="Arial" w:hAnsi="Arial" w:cs="Arial"/>
          <w:sz w:val="24"/>
          <w:szCs w:val="22"/>
        </w:rPr>
        <w:t>podejmowanie działań naprawczych, a także zapewnianie równowagi między</w:t>
      </w:r>
      <w:r w:rsidR="00B3706F" w:rsidRPr="00DE0162">
        <w:rPr>
          <w:rFonts w:ascii="Arial" w:hAnsi="Arial" w:cs="Arial"/>
          <w:sz w:val="24"/>
          <w:szCs w:val="22"/>
        </w:rPr>
        <w:t xml:space="preserve"> poborem a</w:t>
      </w:r>
      <w:r w:rsidR="00446C88" w:rsidRPr="00DE0162">
        <w:rPr>
          <w:rFonts w:ascii="Arial" w:hAnsi="Arial" w:cs="Arial"/>
          <w:sz w:val="24"/>
          <w:szCs w:val="22"/>
        </w:rPr>
        <w:t> </w:t>
      </w:r>
      <w:r w:rsidR="00B3706F" w:rsidRPr="00DE0162">
        <w:rPr>
          <w:rFonts w:ascii="Arial" w:hAnsi="Arial" w:cs="Arial"/>
          <w:sz w:val="24"/>
          <w:szCs w:val="22"/>
        </w:rPr>
        <w:t xml:space="preserve">zasilaniem tych wód </w:t>
      </w:r>
      <w:r w:rsidRPr="00DE0162">
        <w:rPr>
          <w:rFonts w:ascii="Arial" w:hAnsi="Arial" w:cs="Arial"/>
          <w:sz w:val="24"/>
          <w:szCs w:val="22"/>
        </w:rPr>
        <w:t>tak</w:t>
      </w:r>
      <w:r w:rsidR="00B3706F" w:rsidRPr="00DE0162">
        <w:rPr>
          <w:rFonts w:ascii="Arial" w:hAnsi="Arial" w:cs="Arial"/>
          <w:sz w:val="24"/>
          <w:szCs w:val="22"/>
        </w:rPr>
        <w:t>,</w:t>
      </w:r>
      <w:r w:rsidRPr="00DE0162">
        <w:rPr>
          <w:rFonts w:ascii="Arial" w:hAnsi="Arial" w:cs="Arial"/>
          <w:sz w:val="24"/>
          <w:szCs w:val="22"/>
        </w:rPr>
        <w:t xml:space="preserve"> aby osiągnąć ich dobry stan. Dobry stan ilościowy oznacza, że dostępne do zagospodarowania zasoby są wyższe niż średni wieloletni pobór rzeczywisty z ujęć wód podziem</w:t>
      </w:r>
      <w:r w:rsidR="00406AAD" w:rsidRPr="00DE0162">
        <w:rPr>
          <w:rFonts w:ascii="Arial" w:hAnsi="Arial" w:cs="Arial"/>
          <w:sz w:val="24"/>
          <w:szCs w:val="22"/>
        </w:rPr>
        <w:t xml:space="preserve">nych. Należy również wykluczyć </w:t>
      </w:r>
      <w:r w:rsidRPr="00DE0162">
        <w:rPr>
          <w:rFonts w:ascii="Arial" w:hAnsi="Arial" w:cs="Arial"/>
          <w:sz w:val="24"/>
          <w:szCs w:val="22"/>
        </w:rPr>
        <w:t>działalność człowieka powodującą wahania zwierciadła wód podziemnych. Dobry stan chemiczny wód podziemnych oznacza uzyskanie I, II lub III klasy jakości wód.</w:t>
      </w:r>
    </w:p>
    <w:p w14:paraId="2F5E66E1" w14:textId="3C736529" w:rsidR="004B20CF" w:rsidRPr="00DE0162" w:rsidRDefault="004B20CF" w:rsidP="00DE0162">
      <w:pPr>
        <w:spacing w:line="360" w:lineRule="auto"/>
        <w:rPr>
          <w:rFonts w:ascii="Arial" w:hAnsi="Arial" w:cs="Arial"/>
          <w:sz w:val="24"/>
          <w:szCs w:val="22"/>
        </w:rPr>
      </w:pPr>
      <w:r w:rsidRPr="00DE0162">
        <w:rPr>
          <w:rFonts w:ascii="Arial" w:hAnsi="Arial" w:cs="Arial"/>
          <w:sz w:val="24"/>
          <w:szCs w:val="22"/>
        </w:rPr>
        <w:t xml:space="preserve">Szczegółowe cele środowiskowe w odniesieniu do poszczególnych JCWP i </w:t>
      </w:r>
      <w:proofErr w:type="spellStart"/>
      <w:r w:rsidRPr="00DE0162">
        <w:rPr>
          <w:rFonts w:ascii="Arial" w:hAnsi="Arial" w:cs="Arial"/>
          <w:sz w:val="24"/>
          <w:szCs w:val="22"/>
        </w:rPr>
        <w:t>JCWPd</w:t>
      </w:r>
      <w:proofErr w:type="spellEnd"/>
      <w:r w:rsidRPr="00DE0162">
        <w:rPr>
          <w:rFonts w:ascii="Arial" w:hAnsi="Arial" w:cs="Arial"/>
          <w:sz w:val="24"/>
          <w:szCs w:val="22"/>
        </w:rPr>
        <w:t xml:space="preserve"> wskazane są w planach gospodarowania wodami.</w:t>
      </w:r>
    </w:p>
    <w:p w14:paraId="4CF49B95" w14:textId="004BF3F3" w:rsidR="003D6E2D" w:rsidRPr="00DE0162" w:rsidRDefault="003D6E2D" w:rsidP="00DE0162">
      <w:pPr>
        <w:spacing w:line="360" w:lineRule="auto"/>
        <w:rPr>
          <w:rFonts w:ascii="Arial" w:hAnsi="Arial" w:cs="Arial"/>
          <w:sz w:val="24"/>
          <w:szCs w:val="22"/>
        </w:rPr>
      </w:pPr>
      <w:r w:rsidRPr="00DE0162">
        <w:rPr>
          <w:rFonts w:ascii="Arial" w:hAnsi="Arial" w:cs="Arial"/>
          <w:sz w:val="24"/>
          <w:szCs w:val="22"/>
        </w:rPr>
        <w:t>W ocenie oddziaływania skutków realizacji Programu na stan jednolitych części wód powierzchniowych i podziemnych przeanalizowano działania kierunkowe (inwestycje) w ramach celów i kierunki rozwoju regionalnego systemu transportowego, w tym szczególnie wymagające wsparcia kluczowe przedsięwzięcia dotyczące:</w:t>
      </w:r>
    </w:p>
    <w:p w14:paraId="5F01934C" w14:textId="77777777" w:rsidR="003D6E2D" w:rsidRPr="00DE0162" w:rsidRDefault="003D6E2D" w:rsidP="00DE0162">
      <w:pPr>
        <w:numPr>
          <w:ilvl w:val="0"/>
          <w:numId w:val="117"/>
        </w:numPr>
        <w:spacing w:line="360" w:lineRule="auto"/>
        <w:ind w:left="142" w:hanging="142"/>
        <w:rPr>
          <w:rFonts w:ascii="Arial" w:hAnsi="Arial" w:cs="Arial"/>
          <w:sz w:val="24"/>
          <w:szCs w:val="22"/>
        </w:rPr>
      </w:pPr>
      <w:r w:rsidRPr="00DE0162">
        <w:rPr>
          <w:rFonts w:ascii="Arial" w:hAnsi="Arial" w:cs="Arial"/>
          <w:sz w:val="24"/>
          <w:szCs w:val="22"/>
        </w:rPr>
        <w:t>sieci drogowej – budowa dróg ekspresowych</w:t>
      </w:r>
      <w:r w:rsidR="00B674EA" w:rsidRPr="00DE0162">
        <w:rPr>
          <w:rFonts w:ascii="Arial" w:hAnsi="Arial" w:cs="Arial"/>
          <w:sz w:val="24"/>
          <w:szCs w:val="22"/>
        </w:rPr>
        <w:t>:</w:t>
      </w:r>
      <w:r w:rsidRPr="00DE0162">
        <w:rPr>
          <w:rFonts w:ascii="Arial" w:hAnsi="Arial" w:cs="Arial"/>
          <w:sz w:val="24"/>
          <w:szCs w:val="22"/>
        </w:rPr>
        <w:t xml:space="preserve"> S-19, S-74, przebudowa dróg krajowych</w:t>
      </w:r>
      <w:r w:rsidR="00727759" w:rsidRPr="00DE0162">
        <w:rPr>
          <w:rFonts w:ascii="Arial" w:hAnsi="Arial" w:cs="Arial"/>
          <w:sz w:val="24"/>
          <w:szCs w:val="22"/>
        </w:rPr>
        <w:t>:</w:t>
      </w:r>
      <w:r w:rsidRPr="00DE0162">
        <w:rPr>
          <w:rFonts w:ascii="Arial" w:hAnsi="Arial" w:cs="Arial"/>
          <w:sz w:val="24"/>
          <w:szCs w:val="22"/>
        </w:rPr>
        <w:t xml:space="preserve"> DK9, DK28, DK73 do para</w:t>
      </w:r>
      <w:r w:rsidR="00406AAD" w:rsidRPr="00DE0162">
        <w:rPr>
          <w:rFonts w:ascii="Arial" w:hAnsi="Arial" w:cs="Arial"/>
          <w:sz w:val="24"/>
          <w:szCs w:val="22"/>
        </w:rPr>
        <w:t>metrów dróg ekspresowych, budowa</w:t>
      </w:r>
      <w:r w:rsidRPr="00DE0162">
        <w:rPr>
          <w:rFonts w:ascii="Arial" w:hAnsi="Arial" w:cs="Arial"/>
          <w:sz w:val="24"/>
          <w:szCs w:val="22"/>
        </w:rPr>
        <w:t xml:space="preserve"> obwodnic miast,</w:t>
      </w:r>
      <w:r w:rsidR="00406AAD" w:rsidRPr="00DE0162">
        <w:rPr>
          <w:rFonts w:ascii="Arial" w:hAnsi="Arial" w:cs="Arial"/>
          <w:sz w:val="24"/>
          <w:szCs w:val="22"/>
        </w:rPr>
        <w:t xml:space="preserve"> dróg wojewódzkich, modernizacja dróg krajowych i wojewódzkich, budowa i modernizacja mostów;</w:t>
      </w:r>
      <w:r w:rsidRPr="00DE0162">
        <w:rPr>
          <w:rFonts w:ascii="Arial" w:hAnsi="Arial" w:cs="Arial"/>
          <w:sz w:val="24"/>
          <w:szCs w:val="22"/>
        </w:rPr>
        <w:t xml:space="preserve"> </w:t>
      </w:r>
    </w:p>
    <w:p w14:paraId="5A7CA13A" w14:textId="77777777" w:rsidR="003D6E2D" w:rsidRPr="00DE0162" w:rsidRDefault="003D6E2D" w:rsidP="00DE0162">
      <w:pPr>
        <w:numPr>
          <w:ilvl w:val="0"/>
          <w:numId w:val="117"/>
        </w:numPr>
        <w:spacing w:line="360" w:lineRule="auto"/>
        <w:ind w:left="142" w:hanging="142"/>
        <w:rPr>
          <w:rFonts w:ascii="Arial" w:hAnsi="Arial" w:cs="Arial"/>
          <w:sz w:val="24"/>
          <w:szCs w:val="22"/>
        </w:rPr>
      </w:pPr>
      <w:r w:rsidRPr="00DE0162">
        <w:rPr>
          <w:rFonts w:ascii="Arial" w:hAnsi="Arial" w:cs="Arial"/>
          <w:sz w:val="24"/>
          <w:szCs w:val="22"/>
        </w:rPr>
        <w:t xml:space="preserve">sieci kolejowej – budowa tzw. </w:t>
      </w:r>
      <w:r w:rsidRPr="00DE0162">
        <w:rPr>
          <w:rFonts w:ascii="Arial" w:hAnsi="Arial" w:cs="Arial"/>
          <w:i/>
          <w:sz w:val="24"/>
          <w:szCs w:val="22"/>
        </w:rPr>
        <w:t>szprychy 6</w:t>
      </w:r>
      <w:r w:rsidRPr="00DE0162">
        <w:rPr>
          <w:rFonts w:ascii="Arial" w:hAnsi="Arial" w:cs="Arial"/>
          <w:sz w:val="24"/>
          <w:szCs w:val="22"/>
        </w:rPr>
        <w:t xml:space="preserve"> do Centralnego Portu Komunikacyjnego, łączników kolejowych, utworzenie Podkarpackiej Kolei Ag</w:t>
      </w:r>
      <w:r w:rsidR="00515A31" w:rsidRPr="00DE0162">
        <w:rPr>
          <w:rFonts w:ascii="Arial" w:hAnsi="Arial" w:cs="Arial"/>
          <w:sz w:val="24"/>
          <w:szCs w:val="22"/>
        </w:rPr>
        <w:t>lomeracyjnej, Kolei komunikującej północną część województwa</w:t>
      </w:r>
      <w:r w:rsidRPr="00DE0162">
        <w:rPr>
          <w:rFonts w:ascii="Arial" w:hAnsi="Arial" w:cs="Arial"/>
          <w:sz w:val="24"/>
          <w:szCs w:val="22"/>
        </w:rPr>
        <w:t>, Karpacki</w:t>
      </w:r>
      <w:r w:rsidR="00406AAD" w:rsidRPr="00DE0162">
        <w:rPr>
          <w:rFonts w:ascii="Arial" w:hAnsi="Arial" w:cs="Arial"/>
          <w:sz w:val="24"/>
          <w:szCs w:val="22"/>
        </w:rPr>
        <w:t xml:space="preserve">ej Kolei </w:t>
      </w:r>
      <w:proofErr w:type="spellStart"/>
      <w:r w:rsidR="00406AAD" w:rsidRPr="00DE0162">
        <w:rPr>
          <w:rFonts w:ascii="Arial" w:hAnsi="Arial" w:cs="Arial"/>
          <w:sz w:val="24"/>
          <w:szCs w:val="22"/>
        </w:rPr>
        <w:t>Euroregionalnej</w:t>
      </w:r>
      <w:proofErr w:type="spellEnd"/>
      <w:r w:rsidR="00406AAD" w:rsidRPr="00DE0162">
        <w:rPr>
          <w:rFonts w:ascii="Arial" w:hAnsi="Arial" w:cs="Arial"/>
          <w:sz w:val="24"/>
          <w:szCs w:val="22"/>
        </w:rPr>
        <w:t>, budowa</w:t>
      </w:r>
      <w:r w:rsidRPr="00DE0162">
        <w:rPr>
          <w:rFonts w:ascii="Arial" w:hAnsi="Arial" w:cs="Arial"/>
          <w:sz w:val="24"/>
          <w:szCs w:val="22"/>
        </w:rPr>
        <w:t xml:space="preserve"> przy</w:t>
      </w:r>
      <w:r w:rsidR="00406AAD" w:rsidRPr="00DE0162">
        <w:rPr>
          <w:rFonts w:ascii="Arial" w:hAnsi="Arial" w:cs="Arial"/>
          <w:sz w:val="24"/>
          <w:szCs w:val="22"/>
        </w:rPr>
        <w:t>stanków kolejowych, modernizacja</w:t>
      </w:r>
      <w:r w:rsidRPr="00DE0162">
        <w:rPr>
          <w:rFonts w:ascii="Arial" w:hAnsi="Arial" w:cs="Arial"/>
          <w:sz w:val="24"/>
          <w:szCs w:val="22"/>
        </w:rPr>
        <w:t>, rewitalizację linii kolejowych</w:t>
      </w:r>
      <w:r w:rsidR="00406AAD" w:rsidRPr="00DE0162">
        <w:rPr>
          <w:rFonts w:ascii="Arial" w:hAnsi="Arial" w:cs="Arial"/>
          <w:sz w:val="24"/>
          <w:szCs w:val="22"/>
        </w:rPr>
        <w:t>;</w:t>
      </w:r>
    </w:p>
    <w:p w14:paraId="7A420702" w14:textId="77777777" w:rsidR="003D6E2D" w:rsidRPr="00DE0162" w:rsidRDefault="003D6E2D" w:rsidP="00DE0162">
      <w:pPr>
        <w:numPr>
          <w:ilvl w:val="0"/>
          <w:numId w:val="117"/>
        </w:numPr>
        <w:spacing w:line="360" w:lineRule="auto"/>
        <w:ind w:left="142" w:hanging="142"/>
        <w:rPr>
          <w:rFonts w:ascii="Arial" w:hAnsi="Arial" w:cs="Arial"/>
          <w:sz w:val="24"/>
          <w:szCs w:val="22"/>
        </w:rPr>
      </w:pPr>
      <w:r w:rsidRPr="00DE0162">
        <w:rPr>
          <w:rFonts w:ascii="Arial" w:hAnsi="Arial" w:cs="Arial"/>
          <w:sz w:val="24"/>
          <w:szCs w:val="22"/>
        </w:rPr>
        <w:t>inwestycje okołolotniskowe - budowa terminala CARGO, rozbudowa zbiorników na paliwo, rozbudowa terminala pasażerskiego, budowa drogi do kołowan</w:t>
      </w:r>
      <w:r w:rsidR="00406AAD" w:rsidRPr="00DE0162">
        <w:rPr>
          <w:rFonts w:ascii="Arial" w:hAnsi="Arial" w:cs="Arial"/>
          <w:sz w:val="24"/>
          <w:szCs w:val="22"/>
        </w:rPr>
        <w:t>ia, przebudowa pasa startowego, przebudowa, budowa p</w:t>
      </w:r>
      <w:r w:rsidRPr="00DE0162">
        <w:rPr>
          <w:rFonts w:ascii="Arial" w:hAnsi="Arial" w:cs="Arial"/>
          <w:sz w:val="24"/>
          <w:szCs w:val="22"/>
        </w:rPr>
        <w:t>arkingu dla samochodów osobowych, budowa kolektora wód deszczowych itp.</w:t>
      </w:r>
      <w:r w:rsidR="00406AAD" w:rsidRPr="00DE0162">
        <w:rPr>
          <w:rFonts w:ascii="Arial" w:hAnsi="Arial" w:cs="Arial"/>
          <w:sz w:val="24"/>
          <w:szCs w:val="22"/>
        </w:rPr>
        <w:t>;</w:t>
      </w:r>
    </w:p>
    <w:p w14:paraId="5213C8DE" w14:textId="77777777" w:rsidR="003D6E2D" w:rsidRPr="00DE0162" w:rsidRDefault="00406AAD" w:rsidP="00DE0162">
      <w:pPr>
        <w:numPr>
          <w:ilvl w:val="0"/>
          <w:numId w:val="117"/>
        </w:numPr>
        <w:spacing w:line="360" w:lineRule="auto"/>
        <w:ind w:left="142" w:hanging="142"/>
        <w:rPr>
          <w:rFonts w:ascii="Arial" w:hAnsi="Arial" w:cs="Arial"/>
          <w:sz w:val="24"/>
          <w:szCs w:val="22"/>
        </w:rPr>
      </w:pPr>
      <w:r w:rsidRPr="00DE0162">
        <w:rPr>
          <w:rFonts w:ascii="Arial" w:hAnsi="Arial" w:cs="Arial"/>
          <w:sz w:val="24"/>
          <w:szCs w:val="22"/>
        </w:rPr>
        <w:t xml:space="preserve">inwestycje </w:t>
      </w:r>
      <w:r w:rsidR="003D6E2D" w:rsidRPr="00DE0162">
        <w:rPr>
          <w:rFonts w:ascii="Arial" w:hAnsi="Arial" w:cs="Arial"/>
          <w:sz w:val="24"/>
          <w:szCs w:val="22"/>
        </w:rPr>
        <w:t>alternatywne – rozwój sieci tras rowerowych</w:t>
      </w:r>
      <w:r w:rsidRPr="00DE0162">
        <w:rPr>
          <w:rFonts w:ascii="Arial" w:hAnsi="Arial" w:cs="Arial"/>
          <w:sz w:val="24"/>
          <w:szCs w:val="22"/>
        </w:rPr>
        <w:t>.</w:t>
      </w:r>
    </w:p>
    <w:p w14:paraId="5C0DD147" w14:textId="77777777" w:rsidR="00406AAD" w:rsidRPr="00F41771" w:rsidRDefault="00406AAD" w:rsidP="00446C88">
      <w:pPr>
        <w:spacing w:line="276" w:lineRule="auto"/>
        <w:jc w:val="both"/>
        <w:rPr>
          <w:rFonts w:ascii="Arial" w:hAnsi="Arial" w:cs="Arial"/>
          <w:sz w:val="22"/>
          <w:szCs w:val="22"/>
        </w:rPr>
      </w:pPr>
    </w:p>
    <w:p w14:paraId="19226876" w14:textId="261BE008" w:rsidR="00C30673" w:rsidRPr="00DE0162" w:rsidRDefault="003D6E2D" w:rsidP="00DE0162">
      <w:pPr>
        <w:tabs>
          <w:tab w:val="left" w:pos="709"/>
        </w:tabs>
        <w:spacing w:line="360" w:lineRule="auto"/>
        <w:rPr>
          <w:rFonts w:ascii="Arial" w:hAnsi="Arial" w:cs="Arial"/>
          <w:sz w:val="24"/>
          <w:szCs w:val="22"/>
        </w:rPr>
      </w:pPr>
      <w:r w:rsidRPr="00DE0162">
        <w:rPr>
          <w:rFonts w:ascii="Arial" w:hAnsi="Arial" w:cs="Arial"/>
          <w:sz w:val="24"/>
          <w:szCs w:val="22"/>
        </w:rPr>
        <w:t xml:space="preserve">Prognozuje się, że </w:t>
      </w:r>
      <w:r w:rsidR="00665B7C" w:rsidRPr="00DE0162">
        <w:rPr>
          <w:rFonts w:ascii="Arial" w:hAnsi="Arial" w:cs="Arial"/>
          <w:sz w:val="24"/>
          <w:szCs w:val="22"/>
        </w:rPr>
        <w:t>realizacja przedsięwzięć może oddziaływać</w:t>
      </w:r>
      <w:r w:rsidRPr="00DE0162">
        <w:rPr>
          <w:rFonts w:ascii="Arial" w:hAnsi="Arial" w:cs="Arial"/>
          <w:sz w:val="24"/>
          <w:szCs w:val="22"/>
        </w:rPr>
        <w:t xml:space="preserve"> na jakość wód powierzchniowych i podziemnych głównie w sposób pośredni, pozytywny, </w:t>
      </w:r>
      <w:r w:rsidRPr="00DE0162">
        <w:rPr>
          <w:rFonts w:ascii="Arial" w:hAnsi="Arial" w:cs="Arial"/>
          <w:sz w:val="24"/>
          <w:szCs w:val="22"/>
        </w:rPr>
        <w:lastRenderedPageBreak/>
        <w:t>negatywny, krótkotrwały. Proponowane systemowe rozwiązania transportowe ponadregionalne i regionalne, przyczynią się do odciążenia komunikacji na obszarach zurbanizowanych, szczególnie w miastach, co spowoduje zmniejszanie się ilości emitowanych spalin samochodowych, popra</w:t>
      </w:r>
      <w:r w:rsidR="00A8174A" w:rsidRPr="00DE0162">
        <w:rPr>
          <w:rFonts w:ascii="Arial" w:hAnsi="Arial" w:cs="Arial"/>
          <w:sz w:val="24"/>
          <w:szCs w:val="22"/>
        </w:rPr>
        <w:t>wę środowiska przyrodniczego, w </w:t>
      </w:r>
      <w:r w:rsidRPr="00DE0162">
        <w:rPr>
          <w:rFonts w:ascii="Arial" w:hAnsi="Arial" w:cs="Arial"/>
          <w:sz w:val="24"/>
          <w:szCs w:val="22"/>
        </w:rPr>
        <w:t>tym środowiska wodnego</w:t>
      </w:r>
      <w:r w:rsidR="00665B7C" w:rsidRPr="00DE0162">
        <w:rPr>
          <w:rFonts w:ascii="Arial" w:hAnsi="Arial" w:cs="Arial"/>
          <w:sz w:val="24"/>
          <w:szCs w:val="22"/>
        </w:rPr>
        <w:t xml:space="preserve"> w obrębie miast</w:t>
      </w:r>
      <w:r w:rsidR="00A8174A" w:rsidRPr="00DE0162">
        <w:rPr>
          <w:rFonts w:ascii="Arial" w:hAnsi="Arial" w:cs="Arial"/>
          <w:sz w:val="24"/>
          <w:szCs w:val="22"/>
        </w:rPr>
        <w:t>. Natomiast prowadzone prace w </w:t>
      </w:r>
      <w:r w:rsidRPr="00DE0162">
        <w:rPr>
          <w:rFonts w:ascii="Arial" w:hAnsi="Arial" w:cs="Arial"/>
          <w:sz w:val="24"/>
          <w:szCs w:val="22"/>
        </w:rPr>
        <w:t>zakresie budowy, rozbudowy, modernizacji dróg i linii kolejowych, infrastruktur</w:t>
      </w:r>
      <w:r w:rsidR="00665B7C" w:rsidRPr="00DE0162">
        <w:rPr>
          <w:rFonts w:ascii="Arial" w:hAnsi="Arial" w:cs="Arial"/>
          <w:sz w:val="24"/>
          <w:szCs w:val="22"/>
        </w:rPr>
        <w:t xml:space="preserve">y lotniczej, sieci rowerowych </w:t>
      </w:r>
      <w:r w:rsidRPr="00DE0162">
        <w:rPr>
          <w:rFonts w:ascii="Arial" w:hAnsi="Arial" w:cs="Arial"/>
          <w:sz w:val="24"/>
          <w:szCs w:val="22"/>
        </w:rPr>
        <w:t>będą oddziaływać nega</w:t>
      </w:r>
      <w:r w:rsidR="00665B7C" w:rsidRPr="00DE0162">
        <w:rPr>
          <w:rFonts w:ascii="Arial" w:hAnsi="Arial" w:cs="Arial"/>
          <w:sz w:val="24"/>
          <w:szCs w:val="22"/>
        </w:rPr>
        <w:t>tywnie na wody powierzchniowe i </w:t>
      </w:r>
      <w:r w:rsidRPr="00DE0162">
        <w:rPr>
          <w:rFonts w:ascii="Arial" w:hAnsi="Arial" w:cs="Arial"/>
          <w:sz w:val="24"/>
          <w:szCs w:val="22"/>
        </w:rPr>
        <w:t xml:space="preserve">podziemne (a także glebę), niemniej wpływ ten będzie ograniczony do terenu wykonywanych robót oraz czasu ich trwania. Potencjalne oddziaływanie na stan wód związany </w:t>
      </w:r>
      <w:r w:rsidR="00665B7C" w:rsidRPr="00DE0162">
        <w:rPr>
          <w:rFonts w:ascii="Arial" w:hAnsi="Arial" w:cs="Arial"/>
          <w:sz w:val="24"/>
          <w:szCs w:val="22"/>
        </w:rPr>
        <w:t>będzie</w:t>
      </w:r>
      <w:r w:rsidRPr="00DE0162">
        <w:rPr>
          <w:rFonts w:ascii="Arial" w:hAnsi="Arial" w:cs="Arial"/>
          <w:sz w:val="24"/>
          <w:szCs w:val="22"/>
        </w:rPr>
        <w:t xml:space="preserve"> z funkcjonowaniem całego systemu transportowego województwa, niemniej zasięg </w:t>
      </w:r>
      <w:r w:rsidR="00665B7C" w:rsidRPr="00DE0162">
        <w:rPr>
          <w:rFonts w:ascii="Arial" w:hAnsi="Arial" w:cs="Arial"/>
          <w:sz w:val="24"/>
          <w:szCs w:val="22"/>
        </w:rPr>
        <w:t>oddziaływania ograniczy</w:t>
      </w:r>
      <w:r w:rsidRPr="00DE0162">
        <w:rPr>
          <w:rFonts w:ascii="Arial" w:hAnsi="Arial" w:cs="Arial"/>
          <w:sz w:val="24"/>
          <w:szCs w:val="22"/>
        </w:rPr>
        <w:t xml:space="preserve"> się głów</w:t>
      </w:r>
      <w:r w:rsidR="00665B7C" w:rsidRPr="00DE0162">
        <w:rPr>
          <w:rFonts w:ascii="Arial" w:hAnsi="Arial" w:cs="Arial"/>
          <w:sz w:val="24"/>
          <w:szCs w:val="22"/>
        </w:rPr>
        <w:t>nie do tras komunikacyjnych i będzie miał</w:t>
      </w:r>
      <w:r w:rsidRPr="00DE0162">
        <w:rPr>
          <w:rFonts w:ascii="Arial" w:hAnsi="Arial" w:cs="Arial"/>
          <w:sz w:val="24"/>
          <w:szCs w:val="22"/>
        </w:rPr>
        <w:t xml:space="preserve"> charakter liniowy.</w:t>
      </w:r>
      <w:r w:rsidR="00E53BA3" w:rsidRPr="00DE0162">
        <w:rPr>
          <w:rFonts w:ascii="Arial" w:hAnsi="Arial" w:cs="Arial"/>
          <w:sz w:val="24"/>
          <w:szCs w:val="22"/>
        </w:rPr>
        <w:t xml:space="preserve"> Zakłada się, że będzie wzrastać udział samochodów hybrydowych zasilanych energią elektryczną, które w znacznie mniejszym stopniu obciążają zanieczyszczeniami środowisko przyrodnicze, w tym wodne.</w:t>
      </w:r>
    </w:p>
    <w:p w14:paraId="19AD1077" w14:textId="77777777" w:rsidR="00446C88" w:rsidRPr="00DE0162" w:rsidRDefault="00446C88" w:rsidP="00DE0162">
      <w:pPr>
        <w:tabs>
          <w:tab w:val="left" w:pos="709"/>
        </w:tabs>
        <w:spacing w:line="360" w:lineRule="auto"/>
        <w:rPr>
          <w:rFonts w:ascii="Arial" w:hAnsi="Arial" w:cs="Arial"/>
          <w:sz w:val="24"/>
          <w:szCs w:val="22"/>
        </w:rPr>
      </w:pPr>
    </w:p>
    <w:p w14:paraId="580E3E46" w14:textId="51131052" w:rsidR="00432D63" w:rsidRPr="00DE0162" w:rsidRDefault="00432D63" w:rsidP="00DE0162">
      <w:pPr>
        <w:pStyle w:val="spis2"/>
        <w:numPr>
          <w:ilvl w:val="1"/>
          <w:numId w:val="29"/>
        </w:numPr>
        <w:spacing w:line="360" w:lineRule="auto"/>
        <w:ind w:left="709" w:hanging="709"/>
        <w:jc w:val="left"/>
        <w:rPr>
          <w:rFonts w:ascii="Arial" w:hAnsi="Arial" w:cs="Arial"/>
          <w:szCs w:val="22"/>
        </w:rPr>
      </w:pPr>
      <w:bookmarkStart w:id="348" w:name="_Toc158804377"/>
      <w:r w:rsidRPr="00DE0162">
        <w:rPr>
          <w:rFonts w:ascii="Arial" w:hAnsi="Arial" w:cs="Arial"/>
          <w:szCs w:val="22"/>
        </w:rPr>
        <w:t>Określ</w:t>
      </w:r>
      <w:r w:rsidR="0058106A" w:rsidRPr="00DE0162">
        <w:rPr>
          <w:rFonts w:ascii="Arial" w:hAnsi="Arial" w:cs="Arial"/>
          <w:szCs w:val="22"/>
        </w:rPr>
        <w:t xml:space="preserve">enie, czy </w:t>
      </w:r>
      <w:r w:rsidR="00A24E32" w:rsidRPr="00DE0162">
        <w:rPr>
          <w:rFonts w:ascii="Arial" w:hAnsi="Arial" w:cs="Arial"/>
          <w:szCs w:val="22"/>
        </w:rPr>
        <w:t>realizacja</w:t>
      </w:r>
      <w:r w:rsidR="0058106A" w:rsidRPr="00DE0162">
        <w:rPr>
          <w:rFonts w:ascii="Arial" w:hAnsi="Arial" w:cs="Arial"/>
          <w:szCs w:val="22"/>
        </w:rPr>
        <w:t xml:space="preserve"> </w:t>
      </w:r>
      <w:r w:rsidR="00C30673" w:rsidRPr="00DE0162">
        <w:rPr>
          <w:rFonts w:ascii="Arial" w:hAnsi="Arial" w:cs="Arial"/>
          <w:szCs w:val="22"/>
        </w:rPr>
        <w:t>Programu</w:t>
      </w:r>
      <w:r w:rsidR="008E5015" w:rsidRPr="00DE0162">
        <w:rPr>
          <w:rFonts w:ascii="Arial" w:hAnsi="Arial" w:cs="Arial"/>
          <w:szCs w:val="22"/>
        </w:rPr>
        <w:t xml:space="preserve"> przyczyni</w:t>
      </w:r>
      <w:r w:rsidRPr="00DE0162">
        <w:rPr>
          <w:rFonts w:ascii="Arial" w:hAnsi="Arial" w:cs="Arial"/>
          <w:szCs w:val="22"/>
        </w:rPr>
        <w:t xml:space="preserve"> się do zmniejszenia lub zwiększenia poziomu ochrony wód</w:t>
      </w:r>
      <w:bookmarkEnd w:id="344"/>
      <w:bookmarkEnd w:id="345"/>
      <w:bookmarkEnd w:id="348"/>
      <w:r w:rsidR="00C30673" w:rsidRPr="00DE0162">
        <w:rPr>
          <w:rFonts w:ascii="Arial" w:hAnsi="Arial" w:cs="Arial"/>
          <w:szCs w:val="22"/>
        </w:rPr>
        <w:t xml:space="preserve"> </w:t>
      </w:r>
    </w:p>
    <w:p w14:paraId="3577E13E" w14:textId="77777777" w:rsidR="00823AE1" w:rsidRPr="00DE0162" w:rsidRDefault="00823AE1" w:rsidP="00DE0162">
      <w:pPr>
        <w:spacing w:line="360" w:lineRule="auto"/>
        <w:rPr>
          <w:rFonts w:ascii="Arial" w:hAnsi="Arial" w:cs="Arial"/>
          <w:sz w:val="24"/>
          <w:szCs w:val="22"/>
        </w:rPr>
      </w:pPr>
    </w:p>
    <w:p w14:paraId="5308CAE2" w14:textId="1086F181" w:rsidR="003D6E2D" w:rsidRPr="00DE0162" w:rsidRDefault="00A24E32" w:rsidP="00DE0162">
      <w:pPr>
        <w:spacing w:line="360" w:lineRule="auto"/>
        <w:rPr>
          <w:rFonts w:ascii="Arial" w:hAnsi="Arial" w:cs="Arial"/>
          <w:sz w:val="24"/>
          <w:szCs w:val="22"/>
        </w:rPr>
      </w:pPr>
      <w:r w:rsidRPr="00DE0162">
        <w:rPr>
          <w:rFonts w:ascii="Arial" w:hAnsi="Arial" w:cs="Arial"/>
          <w:sz w:val="24"/>
          <w:szCs w:val="22"/>
        </w:rPr>
        <w:t xml:space="preserve">W </w:t>
      </w:r>
      <w:r w:rsidR="003D6E2D" w:rsidRPr="00DE0162">
        <w:rPr>
          <w:rFonts w:ascii="Arial" w:hAnsi="Arial" w:cs="Arial"/>
          <w:sz w:val="24"/>
          <w:szCs w:val="22"/>
        </w:rPr>
        <w:t>Program</w:t>
      </w:r>
      <w:r w:rsidR="0079406E">
        <w:rPr>
          <w:rFonts w:ascii="Arial" w:hAnsi="Arial" w:cs="Arial"/>
          <w:sz w:val="24"/>
          <w:szCs w:val="22"/>
        </w:rPr>
        <w:t>ie</w:t>
      </w:r>
      <w:r w:rsidR="003D6E2D" w:rsidRPr="00DE0162">
        <w:rPr>
          <w:rFonts w:ascii="Arial" w:hAnsi="Arial" w:cs="Arial"/>
          <w:sz w:val="24"/>
          <w:szCs w:val="22"/>
        </w:rPr>
        <w:t xml:space="preserve"> </w:t>
      </w:r>
      <w:r w:rsidRPr="00DE0162">
        <w:rPr>
          <w:rFonts w:ascii="Arial" w:hAnsi="Arial" w:cs="Arial"/>
          <w:sz w:val="24"/>
          <w:szCs w:val="22"/>
        </w:rPr>
        <w:t>zostały określone cele i kierunki rozwoju regionalnego systemu transportowego. W ramach kierunków rozwoju zostały wskazane przedsięwzięcia, których realizacja ma usprawnić system komunikacyjny województwa i uczynić go nowoczesnym i bezpiecznym. Realizacja nowych przedsięwzięć komunikacyjnych oraz przepraw mostowych moż</w:t>
      </w:r>
      <w:r w:rsidR="007868D6" w:rsidRPr="00DE0162">
        <w:rPr>
          <w:rFonts w:ascii="Arial" w:hAnsi="Arial" w:cs="Arial"/>
          <w:sz w:val="24"/>
          <w:szCs w:val="22"/>
        </w:rPr>
        <w:t>e</w:t>
      </w:r>
      <w:r w:rsidR="003D6E2D" w:rsidRPr="00DE0162">
        <w:rPr>
          <w:rFonts w:ascii="Arial" w:hAnsi="Arial" w:cs="Arial"/>
          <w:sz w:val="24"/>
          <w:szCs w:val="22"/>
        </w:rPr>
        <w:t xml:space="preserve"> w sposób pośredni oddziaływać na jakość wód powierzchniowych i podziemnych, zarówno pozytywnie jak i negatywnie. Zwiększeniu poziomu ochrony wód będą służyć przede wszystkim inwestycje związane z rozwojem transportu kolejowego, szczególnie elektryfikacja linii kolejowych, modernizacja infrastruktury i</w:t>
      </w:r>
      <w:r w:rsidR="00446C88" w:rsidRPr="00DE0162">
        <w:rPr>
          <w:rFonts w:ascii="Arial" w:hAnsi="Arial" w:cs="Arial"/>
          <w:sz w:val="24"/>
          <w:szCs w:val="22"/>
        </w:rPr>
        <w:t> </w:t>
      </w:r>
      <w:r w:rsidR="003D6E2D" w:rsidRPr="00DE0162">
        <w:rPr>
          <w:rFonts w:ascii="Arial" w:hAnsi="Arial" w:cs="Arial"/>
          <w:sz w:val="24"/>
          <w:szCs w:val="22"/>
        </w:rPr>
        <w:t xml:space="preserve">taboru. Korzystnie będzie wpływać wzmocnienie roli transportu publicznego w </w:t>
      </w:r>
      <w:r w:rsidRPr="00DE0162">
        <w:rPr>
          <w:rFonts w:ascii="Arial" w:hAnsi="Arial" w:cs="Arial"/>
          <w:sz w:val="24"/>
          <w:szCs w:val="22"/>
        </w:rPr>
        <w:t xml:space="preserve">obrębie </w:t>
      </w:r>
      <w:r w:rsidR="003D6E2D" w:rsidRPr="00DE0162">
        <w:rPr>
          <w:rFonts w:ascii="Arial" w:hAnsi="Arial" w:cs="Arial"/>
          <w:sz w:val="24"/>
          <w:szCs w:val="22"/>
        </w:rPr>
        <w:t xml:space="preserve">miejskich ośrodkach funkcjonalnych. Budowa obwodnic miast, </w:t>
      </w:r>
      <w:r w:rsidRPr="00DE0162">
        <w:rPr>
          <w:rFonts w:ascii="Arial" w:hAnsi="Arial" w:cs="Arial"/>
          <w:sz w:val="24"/>
          <w:szCs w:val="22"/>
        </w:rPr>
        <w:t>nowych dróg, węzłów łączących z </w:t>
      </w:r>
      <w:r w:rsidR="003D6E2D" w:rsidRPr="00DE0162">
        <w:rPr>
          <w:rFonts w:ascii="Arial" w:hAnsi="Arial" w:cs="Arial"/>
          <w:sz w:val="24"/>
          <w:szCs w:val="22"/>
        </w:rPr>
        <w:t>autostradą i</w:t>
      </w:r>
      <w:r w:rsidR="00446C88" w:rsidRPr="00DE0162">
        <w:rPr>
          <w:rFonts w:ascii="Arial" w:hAnsi="Arial" w:cs="Arial"/>
          <w:sz w:val="24"/>
          <w:szCs w:val="22"/>
        </w:rPr>
        <w:t> </w:t>
      </w:r>
      <w:r w:rsidR="003D6E2D" w:rsidRPr="00DE0162">
        <w:rPr>
          <w:rFonts w:ascii="Arial" w:hAnsi="Arial" w:cs="Arial"/>
          <w:sz w:val="24"/>
          <w:szCs w:val="22"/>
        </w:rPr>
        <w:t xml:space="preserve">drogami ekspresowymi, służyć będzie odciążeniu ruchu komunikacyjnego w obszarach zurbanizowanych, a tym samym przyczyni się do zmniejszenia zanieczyszczeń na terenach mieszkaniowych. Mniejsza emisja wytworzonych zanieczyszczeń przedostających się do powietrza atmosferycznego, to mniejsza ich </w:t>
      </w:r>
      <w:proofErr w:type="spellStart"/>
      <w:r w:rsidR="003D6E2D" w:rsidRPr="00DE0162">
        <w:rPr>
          <w:rFonts w:ascii="Arial" w:hAnsi="Arial" w:cs="Arial"/>
          <w:sz w:val="24"/>
          <w:szCs w:val="22"/>
        </w:rPr>
        <w:t>imisja</w:t>
      </w:r>
      <w:proofErr w:type="spellEnd"/>
      <w:r w:rsidR="003D6E2D" w:rsidRPr="00DE0162">
        <w:rPr>
          <w:rFonts w:ascii="Arial" w:hAnsi="Arial" w:cs="Arial"/>
          <w:sz w:val="24"/>
          <w:szCs w:val="22"/>
        </w:rPr>
        <w:t xml:space="preserve"> do wód i gleby. Rozwój sieci </w:t>
      </w:r>
      <w:r w:rsidRPr="00DE0162">
        <w:rPr>
          <w:rFonts w:ascii="Arial" w:hAnsi="Arial" w:cs="Arial"/>
          <w:sz w:val="24"/>
          <w:szCs w:val="22"/>
        </w:rPr>
        <w:t xml:space="preserve">tras </w:t>
      </w:r>
      <w:r w:rsidR="003D6E2D" w:rsidRPr="00DE0162">
        <w:rPr>
          <w:rFonts w:ascii="Arial" w:hAnsi="Arial" w:cs="Arial"/>
          <w:sz w:val="24"/>
          <w:szCs w:val="22"/>
        </w:rPr>
        <w:t xml:space="preserve">rowerowych w województwie również wzmocni działania </w:t>
      </w:r>
      <w:r w:rsidRPr="00DE0162">
        <w:rPr>
          <w:rFonts w:ascii="Arial" w:hAnsi="Arial" w:cs="Arial"/>
          <w:sz w:val="24"/>
          <w:szCs w:val="22"/>
        </w:rPr>
        <w:lastRenderedPageBreak/>
        <w:t xml:space="preserve">służące poprawie jakości wód. Więcej </w:t>
      </w:r>
      <w:r w:rsidR="00674B24" w:rsidRPr="0079406E">
        <w:rPr>
          <w:rFonts w:ascii="Arial" w:hAnsi="Arial" w:cs="Arial"/>
          <w:sz w:val="24"/>
          <w:szCs w:val="22"/>
        </w:rPr>
        <w:t xml:space="preserve">dobrze zaprojektowanych </w:t>
      </w:r>
      <w:r w:rsidRPr="0079406E">
        <w:rPr>
          <w:rFonts w:ascii="Arial" w:hAnsi="Arial" w:cs="Arial"/>
          <w:sz w:val="24"/>
          <w:szCs w:val="22"/>
        </w:rPr>
        <w:t>tras</w:t>
      </w:r>
      <w:r w:rsidRPr="00DE0162">
        <w:rPr>
          <w:rFonts w:ascii="Arial" w:hAnsi="Arial" w:cs="Arial"/>
          <w:sz w:val="24"/>
          <w:szCs w:val="22"/>
        </w:rPr>
        <w:t xml:space="preserve"> rowerowych</w:t>
      </w:r>
      <w:r w:rsidR="003D6E2D" w:rsidRPr="00DE0162">
        <w:rPr>
          <w:rFonts w:ascii="Arial" w:hAnsi="Arial" w:cs="Arial"/>
          <w:sz w:val="24"/>
          <w:szCs w:val="22"/>
        </w:rPr>
        <w:t xml:space="preserve"> </w:t>
      </w:r>
      <w:r w:rsidR="00674B24" w:rsidRPr="00DE0162">
        <w:rPr>
          <w:rFonts w:ascii="Arial" w:hAnsi="Arial" w:cs="Arial"/>
          <w:sz w:val="24"/>
          <w:szCs w:val="22"/>
        </w:rPr>
        <w:t xml:space="preserve">prowadzących do atrakcyjnych miejsc może stanowić inspirację dla </w:t>
      </w:r>
      <w:r w:rsidR="003D6E2D" w:rsidRPr="00DE0162">
        <w:rPr>
          <w:rFonts w:ascii="Arial" w:hAnsi="Arial" w:cs="Arial"/>
          <w:sz w:val="24"/>
          <w:szCs w:val="22"/>
        </w:rPr>
        <w:t>mieszka</w:t>
      </w:r>
      <w:r w:rsidR="00674B24" w:rsidRPr="00DE0162">
        <w:rPr>
          <w:rFonts w:ascii="Arial" w:hAnsi="Arial" w:cs="Arial"/>
          <w:sz w:val="24"/>
          <w:szCs w:val="22"/>
        </w:rPr>
        <w:t>ńców województwa</w:t>
      </w:r>
      <w:r w:rsidR="003D6E2D" w:rsidRPr="00DE0162">
        <w:rPr>
          <w:rFonts w:ascii="Arial" w:hAnsi="Arial" w:cs="Arial"/>
          <w:sz w:val="24"/>
          <w:szCs w:val="22"/>
        </w:rPr>
        <w:t xml:space="preserve"> i turystów </w:t>
      </w:r>
      <w:r w:rsidR="00674B24" w:rsidRPr="00DE0162">
        <w:rPr>
          <w:rFonts w:ascii="Arial" w:hAnsi="Arial" w:cs="Arial"/>
          <w:sz w:val="24"/>
          <w:szCs w:val="22"/>
        </w:rPr>
        <w:t>do korzystania z </w:t>
      </w:r>
      <w:r w:rsidR="003D6E2D" w:rsidRPr="00DE0162">
        <w:rPr>
          <w:rFonts w:ascii="Arial" w:hAnsi="Arial" w:cs="Arial"/>
          <w:sz w:val="24"/>
          <w:szCs w:val="22"/>
        </w:rPr>
        <w:t>ekologicznego środka transportu</w:t>
      </w:r>
      <w:r w:rsidR="00C45E83" w:rsidRPr="00DE0162">
        <w:rPr>
          <w:rFonts w:ascii="Arial" w:hAnsi="Arial" w:cs="Arial"/>
          <w:sz w:val="24"/>
          <w:szCs w:val="22"/>
        </w:rPr>
        <w:t>,</w:t>
      </w:r>
      <w:r w:rsidR="00674B24" w:rsidRPr="00DE0162">
        <w:rPr>
          <w:rFonts w:ascii="Arial" w:hAnsi="Arial" w:cs="Arial"/>
          <w:sz w:val="24"/>
          <w:szCs w:val="22"/>
        </w:rPr>
        <w:t xml:space="preserve"> jakim jest rower. Podróże turystyczne rowerem zamiast samochodem przyczynią się do ograniczania emisji zanieczyszczeń komunikacyjnych, a tym samym do zwiększenia poziomu ochrony wód</w:t>
      </w:r>
      <w:r w:rsidR="003D6E2D" w:rsidRPr="00DE0162">
        <w:rPr>
          <w:rFonts w:ascii="Arial" w:hAnsi="Arial" w:cs="Arial"/>
          <w:sz w:val="24"/>
          <w:szCs w:val="22"/>
        </w:rPr>
        <w:t>.</w:t>
      </w:r>
    </w:p>
    <w:p w14:paraId="135C2542" w14:textId="76C290BD" w:rsidR="003D6E2D" w:rsidRPr="00DE0162" w:rsidRDefault="003D6E2D" w:rsidP="00DE0162">
      <w:pPr>
        <w:spacing w:line="360" w:lineRule="auto"/>
        <w:rPr>
          <w:rFonts w:ascii="Arial" w:hAnsi="Arial" w:cs="Arial"/>
          <w:sz w:val="24"/>
          <w:szCs w:val="22"/>
        </w:rPr>
      </w:pPr>
      <w:r w:rsidRPr="00DE0162">
        <w:rPr>
          <w:rFonts w:ascii="Arial" w:hAnsi="Arial" w:cs="Arial"/>
          <w:sz w:val="24"/>
          <w:szCs w:val="22"/>
        </w:rPr>
        <w:t xml:space="preserve">Poziom ochrony wód powierzchniowych oraz podziemnych może zostać zakłócony na etapie prowadzenia prac budowlanych związanych z realizacją poszczególnych </w:t>
      </w:r>
      <w:r w:rsidRPr="0079406E">
        <w:rPr>
          <w:rFonts w:ascii="Arial" w:hAnsi="Arial" w:cs="Arial"/>
          <w:sz w:val="24"/>
          <w:szCs w:val="22"/>
        </w:rPr>
        <w:t>projektów np.:</w:t>
      </w:r>
      <w:r w:rsidRPr="00DE0162">
        <w:rPr>
          <w:rFonts w:ascii="Arial" w:hAnsi="Arial" w:cs="Arial"/>
          <w:sz w:val="24"/>
          <w:szCs w:val="22"/>
        </w:rPr>
        <w:t xml:space="preserve"> budową, rozbudową, modernizacją infrastruktury transportowej (dróg ekspresowych. krajowych, wojewódzkich, obwodnic miast, węzłów komunikacyjnych, linii kolejowych itp.). Prognozuje się, że oddziaływanie niekorzystne będzie obejmować okres trwania budowy lub modernizacji i ustąpi po zakończeniu prac. </w:t>
      </w:r>
    </w:p>
    <w:p w14:paraId="510E10B2" w14:textId="0F6E9407" w:rsidR="003D6E2D" w:rsidRPr="00DE0162" w:rsidRDefault="003D6E2D" w:rsidP="00DE0162">
      <w:pPr>
        <w:spacing w:line="360" w:lineRule="auto"/>
        <w:rPr>
          <w:rFonts w:ascii="Arial" w:hAnsi="Arial" w:cs="Arial"/>
          <w:sz w:val="24"/>
          <w:szCs w:val="22"/>
        </w:rPr>
      </w:pPr>
      <w:r w:rsidRPr="00DE0162">
        <w:rPr>
          <w:rFonts w:ascii="Arial" w:hAnsi="Arial" w:cs="Arial"/>
          <w:sz w:val="24"/>
          <w:szCs w:val="22"/>
        </w:rPr>
        <w:t xml:space="preserve">Osłabienie poziomu ochrony wód może powodować nie tylko </w:t>
      </w:r>
      <w:r w:rsidRPr="0079406E">
        <w:rPr>
          <w:rFonts w:ascii="Arial" w:hAnsi="Arial" w:cs="Arial"/>
          <w:sz w:val="24"/>
          <w:szCs w:val="22"/>
        </w:rPr>
        <w:t>realizacja projektów</w:t>
      </w:r>
      <w:r w:rsidRPr="00DE0162">
        <w:rPr>
          <w:rFonts w:ascii="Arial" w:hAnsi="Arial" w:cs="Arial"/>
          <w:sz w:val="24"/>
          <w:szCs w:val="22"/>
        </w:rPr>
        <w:t xml:space="preserve"> infrastrukturalnych, ale także funkcjonowanie szlaków transportowych, szczególnie </w:t>
      </w:r>
      <w:r w:rsidR="00674B24" w:rsidRPr="00DE0162">
        <w:rPr>
          <w:rFonts w:ascii="Arial" w:hAnsi="Arial" w:cs="Arial"/>
          <w:sz w:val="24"/>
          <w:szCs w:val="22"/>
        </w:rPr>
        <w:t xml:space="preserve">tych </w:t>
      </w:r>
      <w:r w:rsidRPr="00DE0162">
        <w:rPr>
          <w:rFonts w:ascii="Arial" w:hAnsi="Arial" w:cs="Arial"/>
          <w:sz w:val="24"/>
          <w:szCs w:val="22"/>
        </w:rPr>
        <w:t xml:space="preserve">o dużym </w:t>
      </w:r>
      <w:r w:rsidR="00674B24" w:rsidRPr="00DE0162">
        <w:rPr>
          <w:rFonts w:ascii="Arial" w:hAnsi="Arial" w:cs="Arial"/>
          <w:sz w:val="24"/>
          <w:szCs w:val="22"/>
        </w:rPr>
        <w:t xml:space="preserve">natężeniu ruchu. Należy zaznaczyć, że drogi krajowe czy wojewódzkie wykorzystywane są do transportu substancji niebezpiecznych. Zwiększenie bezpieczeństwa przejazdów samochodów to również ograniczenie </w:t>
      </w:r>
      <w:r w:rsidR="007E6A0E" w:rsidRPr="00DE0162">
        <w:rPr>
          <w:rFonts w:ascii="Arial" w:hAnsi="Arial" w:cs="Arial"/>
          <w:sz w:val="24"/>
          <w:szCs w:val="22"/>
        </w:rPr>
        <w:t xml:space="preserve">prawdopodobieństwa </w:t>
      </w:r>
      <w:r w:rsidR="00674B24" w:rsidRPr="00DE0162">
        <w:rPr>
          <w:rFonts w:ascii="Arial" w:hAnsi="Arial" w:cs="Arial"/>
          <w:sz w:val="24"/>
          <w:szCs w:val="22"/>
        </w:rPr>
        <w:t>wystąpienia poważnych awarii z udziałem substancji niebezpiecznych</w:t>
      </w:r>
      <w:r w:rsidR="007E6A0E" w:rsidRPr="00DE0162">
        <w:rPr>
          <w:rFonts w:ascii="Arial" w:hAnsi="Arial" w:cs="Arial"/>
          <w:sz w:val="24"/>
          <w:szCs w:val="22"/>
        </w:rPr>
        <w:t xml:space="preserve">, a co za tym idzie zmniejszenie ryzyka zanieczyszczenia wód. </w:t>
      </w:r>
    </w:p>
    <w:p w14:paraId="23A34D97" w14:textId="77777777" w:rsidR="00432D63" w:rsidRPr="003070D3" w:rsidRDefault="00432D63" w:rsidP="003070D3">
      <w:pPr>
        <w:spacing w:line="360" w:lineRule="auto"/>
        <w:rPr>
          <w:rFonts w:ascii="Arial" w:hAnsi="Arial" w:cs="Arial"/>
          <w:sz w:val="28"/>
          <w:szCs w:val="22"/>
        </w:rPr>
      </w:pPr>
    </w:p>
    <w:p w14:paraId="4AE453ED" w14:textId="1C59E463" w:rsidR="00432D63" w:rsidRPr="003070D3" w:rsidRDefault="00432D63" w:rsidP="003070D3">
      <w:pPr>
        <w:pStyle w:val="spis2"/>
        <w:numPr>
          <w:ilvl w:val="1"/>
          <w:numId w:val="29"/>
        </w:numPr>
        <w:spacing w:line="360" w:lineRule="auto"/>
        <w:ind w:left="709" w:hanging="709"/>
        <w:jc w:val="left"/>
        <w:rPr>
          <w:rFonts w:ascii="Arial" w:hAnsi="Arial" w:cs="Arial"/>
          <w:szCs w:val="22"/>
        </w:rPr>
      </w:pPr>
      <w:bookmarkStart w:id="349" w:name="_Toc384300322"/>
      <w:bookmarkStart w:id="350" w:name="_Toc433365056"/>
      <w:bookmarkStart w:id="351" w:name="_Toc158804378"/>
      <w:r w:rsidRPr="003070D3">
        <w:rPr>
          <w:rFonts w:ascii="Arial" w:hAnsi="Arial" w:cs="Arial"/>
          <w:szCs w:val="22"/>
        </w:rPr>
        <w:t>Wskazanie środków minimalizujących negatywne oddzi</w:t>
      </w:r>
      <w:r w:rsidR="00A80FE9" w:rsidRPr="003070D3">
        <w:rPr>
          <w:rFonts w:ascii="Arial" w:hAnsi="Arial" w:cs="Arial"/>
          <w:szCs w:val="22"/>
        </w:rPr>
        <w:t xml:space="preserve">aływanie realizacji </w:t>
      </w:r>
      <w:r w:rsidR="00C30673" w:rsidRPr="003070D3">
        <w:rPr>
          <w:rFonts w:ascii="Arial" w:hAnsi="Arial" w:cs="Arial"/>
          <w:szCs w:val="22"/>
        </w:rPr>
        <w:t>Programu</w:t>
      </w:r>
      <w:r w:rsidRPr="003070D3">
        <w:rPr>
          <w:rFonts w:ascii="Arial" w:hAnsi="Arial" w:cs="Arial"/>
          <w:szCs w:val="22"/>
        </w:rPr>
        <w:t xml:space="preserve"> na cele środowiskowe określone dla jednolitych części wód</w:t>
      </w:r>
      <w:bookmarkEnd w:id="349"/>
      <w:bookmarkEnd w:id="350"/>
      <w:bookmarkEnd w:id="351"/>
      <w:r w:rsidR="00C30673" w:rsidRPr="003070D3">
        <w:rPr>
          <w:rFonts w:ascii="Arial" w:hAnsi="Arial" w:cs="Arial"/>
          <w:szCs w:val="22"/>
        </w:rPr>
        <w:t xml:space="preserve"> </w:t>
      </w:r>
    </w:p>
    <w:p w14:paraId="34747C2C" w14:textId="77777777" w:rsidR="00432D63" w:rsidRPr="003070D3" w:rsidRDefault="00432D63" w:rsidP="003070D3">
      <w:pPr>
        <w:spacing w:line="360" w:lineRule="auto"/>
        <w:rPr>
          <w:rFonts w:ascii="Arial" w:hAnsi="Arial" w:cs="Arial"/>
          <w:sz w:val="24"/>
          <w:szCs w:val="18"/>
        </w:rPr>
      </w:pPr>
    </w:p>
    <w:p w14:paraId="73CC6BFD" w14:textId="6269C964" w:rsidR="00A07D72" w:rsidRPr="003070D3" w:rsidRDefault="003D6E2D" w:rsidP="003070D3">
      <w:pPr>
        <w:spacing w:line="360" w:lineRule="auto"/>
        <w:rPr>
          <w:rFonts w:ascii="Arial" w:hAnsi="Arial" w:cs="Arial"/>
          <w:sz w:val="24"/>
          <w:szCs w:val="18"/>
        </w:rPr>
      </w:pPr>
      <w:r w:rsidRPr="0079406E">
        <w:rPr>
          <w:rFonts w:ascii="Arial" w:hAnsi="Arial" w:cs="Arial"/>
          <w:sz w:val="24"/>
          <w:szCs w:val="18"/>
        </w:rPr>
        <w:t>Realizacja wielu projektów inwestycyjnych</w:t>
      </w:r>
      <w:r w:rsidRPr="003070D3">
        <w:rPr>
          <w:rFonts w:ascii="Arial" w:hAnsi="Arial" w:cs="Arial"/>
          <w:sz w:val="24"/>
          <w:szCs w:val="18"/>
        </w:rPr>
        <w:t xml:space="preserve"> zawartych w Program</w:t>
      </w:r>
      <w:r w:rsidR="0079406E">
        <w:rPr>
          <w:rFonts w:ascii="Arial" w:hAnsi="Arial" w:cs="Arial"/>
          <w:sz w:val="24"/>
          <w:szCs w:val="18"/>
        </w:rPr>
        <w:t>ie</w:t>
      </w:r>
      <w:r w:rsidRPr="003070D3">
        <w:rPr>
          <w:rFonts w:ascii="Arial" w:hAnsi="Arial" w:cs="Arial"/>
          <w:sz w:val="24"/>
          <w:szCs w:val="18"/>
        </w:rPr>
        <w:t xml:space="preserve"> będzie wymagać uzyskania decyzji o środowiskowych uwarunkowaniach. Dotyczą one m.in.</w:t>
      </w:r>
      <w:r w:rsidR="002323A4" w:rsidRPr="003070D3">
        <w:rPr>
          <w:rFonts w:ascii="Arial" w:hAnsi="Arial" w:cs="Arial"/>
          <w:sz w:val="24"/>
          <w:szCs w:val="18"/>
        </w:rPr>
        <w:t>:</w:t>
      </w:r>
      <w:r w:rsidRPr="003070D3">
        <w:rPr>
          <w:rFonts w:ascii="Arial" w:hAnsi="Arial" w:cs="Arial"/>
          <w:sz w:val="24"/>
          <w:szCs w:val="18"/>
        </w:rPr>
        <w:t xml:space="preserve"> budowy, modernizacji dróg oraz linii kolejowych, budowy, rozbudowy sieci i obiektów infrastrukturalnych, przygotowania terenów pod inwestycje budowlane, itp. Na etapie przygotowania dokumentacji dla konkretnych przedsięwzięć, po stwierdzeniu możliwości wystąpienia negatywnych skutków m.in. dla osiągnięcia celów środowiskowych określonych dla jednolitych części wód, należy przedstawić takie rozwiązania planistyczne i technologiczne, które będą je minimalizować</w:t>
      </w:r>
      <w:r w:rsidR="00A07D72" w:rsidRPr="003070D3">
        <w:rPr>
          <w:rFonts w:ascii="Arial" w:hAnsi="Arial" w:cs="Arial"/>
          <w:sz w:val="24"/>
          <w:szCs w:val="18"/>
        </w:rPr>
        <w:t>, n</w:t>
      </w:r>
      <w:r w:rsidR="007868D6" w:rsidRPr="003070D3">
        <w:rPr>
          <w:rFonts w:ascii="Arial" w:hAnsi="Arial" w:cs="Arial"/>
          <w:sz w:val="24"/>
          <w:szCs w:val="18"/>
        </w:rPr>
        <w:t>ie</w:t>
      </w:r>
      <w:r w:rsidRPr="003070D3">
        <w:rPr>
          <w:rFonts w:ascii="Arial" w:hAnsi="Arial" w:cs="Arial"/>
          <w:sz w:val="24"/>
          <w:szCs w:val="18"/>
        </w:rPr>
        <w:t xml:space="preserve">mniej </w:t>
      </w:r>
      <w:r w:rsidR="00A07D72" w:rsidRPr="003070D3">
        <w:rPr>
          <w:rFonts w:ascii="Arial" w:hAnsi="Arial" w:cs="Arial"/>
          <w:sz w:val="24"/>
          <w:szCs w:val="18"/>
        </w:rPr>
        <w:t xml:space="preserve">wszelkie </w:t>
      </w:r>
      <w:r w:rsidRPr="003070D3">
        <w:rPr>
          <w:rFonts w:ascii="Arial" w:hAnsi="Arial" w:cs="Arial"/>
          <w:sz w:val="24"/>
          <w:szCs w:val="18"/>
        </w:rPr>
        <w:t>prace budowlane należy prowadzić w sposób zapewniający utrzymanie stosunków wodnych i wykluczający przenikanie zan</w:t>
      </w:r>
      <w:r w:rsidR="00A07D72" w:rsidRPr="003070D3">
        <w:rPr>
          <w:rFonts w:ascii="Arial" w:hAnsi="Arial" w:cs="Arial"/>
          <w:sz w:val="24"/>
          <w:szCs w:val="18"/>
        </w:rPr>
        <w:t xml:space="preserve">ieczyszczeń do wód gruntowych. </w:t>
      </w:r>
    </w:p>
    <w:p w14:paraId="0457B81C" w14:textId="42E754C0" w:rsidR="003D6E2D" w:rsidRPr="003070D3" w:rsidRDefault="003D6E2D" w:rsidP="003070D3">
      <w:pPr>
        <w:spacing w:line="360" w:lineRule="auto"/>
        <w:rPr>
          <w:rFonts w:ascii="Arial" w:hAnsi="Arial" w:cs="Arial"/>
          <w:strike/>
          <w:sz w:val="24"/>
          <w:szCs w:val="18"/>
        </w:rPr>
      </w:pPr>
      <w:r w:rsidRPr="003070D3">
        <w:rPr>
          <w:rFonts w:ascii="Arial" w:hAnsi="Arial" w:cs="Arial"/>
          <w:sz w:val="24"/>
          <w:szCs w:val="18"/>
        </w:rPr>
        <w:lastRenderedPageBreak/>
        <w:t>Program przewiduje budowę kolektora wód deszczowych łączącego teren lotni</w:t>
      </w:r>
      <w:r w:rsidR="00A07D72" w:rsidRPr="003070D3">
        <w:rPr>
          <w:rFonts w:ascii="Arial" w:hAnsi="Arial" w:cs="Arial"/>
          <w:sz w:val="24"/>
          <w:szCs w:val="18"/>
        </w:rPr>
        <w:t>ska z</w:t>
      </w:r>
      <w:r w:rsidR="00446C88" w:rsidRPr="003070D3">
        <w:rPr>
          <w:rFonts w:ascii="Arial" w:hAnsi="Arial" w:cs="Arial"/>
          <w:sz w:val="24"/>
          <w:szCs w:val="18"/>
        </w:rPr>
        <w:t> </w:t>
      </w:r>
      <w:r w:rsidR="00A07D72" w:rsidRPr="003070D3">
        <w:rPr>
          <w:rFonts w:ascii="Arial" w:hAnsi="Arial" w:cs="Arial"/>
          <w:sz w:val="24"/>
          <w:szCs w:val="18"/>
        </w:rPr>
        <w:t>rzeką Wisłok, modernizację</w:t>
      </w:r>
      <w:r w:rsidRPr="003070D3">
        <w:rPr>
          <w:rFonts w:ascii="Arial" w:hAnsi="Arial" w:cs="Arial"/>
          <w:sz w:val="24"/>
          <w:szCs w:val="18"/>
        </w:rPr>
        <w:t xml:space="preserve"> systemów ogrzewania obiektów administracyjno-technicznych w Porc</w:t>
      </w:r>
      <w:r w:rsidR="00A07D72" w:rsidRPr="003070D3">
        <w:rPr>
          <w:rFonts w:ascii="Arial" w:hAnsi="Arial" w:cs="Arial"/>
          <w:sz w:val="24"/>
          <w:szCs w:val="18"/>
        </w:rPr>
        <w:t xml:space="preserve">ie Lotniczym „Rzeszów </w:t>
      </w:r>
      <w:r w:rsidR="00727759" w:rsidRPr="003070D3">
        <w:rPr>
          <w:rFonts w:ascii="Arial" w:hAnsi="Arial" w:cs="Arial"/>
          <w:sz w:val="24"/>
          <w:szCs w:val="18"/>
        </w:rPr>
        <w:t xml:space="preserve">- </w:t>
      </w:r>
      <w:r w:rsidR="00A07D72" w:rsidRPr="003070D3">
        <w:rPr>
          <w:rFonts w:ascii="Arial" w:hAnsi="Arial" w:cs="Arial"/>
          <w:sz w:val="24"/>
          <w:szCs w:val="18"/>
        </w:rPr>
        <w:t>Jasionka”, co zminimalizuje negatywne oddziaływanie na stan wód.</w:t>
      </w:r>
      <w:r w:rsidRPr="003070D3">
        <w:rPr>
          <w:rFonts w:ascii="Arial" w:hAnsi="Arial" w:cs="Arial"/>
          <w:sz w:val="24"/>
          <w:szCs w:val="18"/>
        </w:rPr>
        <w:t xml:space="preserve"> </w:t>
      </w:r>
    </w:p>
    <w:p w14:paraId="343EAC91" w14:textId="4A173508" w:rsidR="00A07D72" w:rsidRPr="003070D3" w:rsidRDefault="00072CA3" w:rsidP="003070D3">
      <w:pPr>
        <w:spacing w:line="360" w:lineRule="auto"/>
        <w:rPr>
          <w:rFonts w:ascii="Arial" w:hAnsi="Arial" w:cs="Arial"/>
          <w:sz w:val="24"/>
          <w:szCs w:val="22"/>
        </w:rPr>
      </w:pPr>
      <w:r w:rsidRPr="003070D3">
        <w:rPr>
          <w:rFonts w:ascii="Arial" w:hAnsi="Arial" w:cs="Arial"/>
          <w:sz w:val="24"/>
          <w:szCs w:val="22"/>
        </w:rPr>
        <w:t>Do innych</w:t>
      </w:r>
      <w:r w:rsidR="00A07D72" w:rsidRPr="003070D3">
        <w:rPr>
          <w:rFonts w:ascii="Arial" w:hAnsi="Arial" w:cs="Arial"/>
          <w:sz w:val="24"/>
          <w:szCs w:val="22"/>
        </w:rPr>
        <w:t xml:space="preserve"> </w:t>
      </w:r>
      <w:r w:rsidRPr="003070D3">
        <w:rPr>
          <w:rFonts w:ascii="Arial" w:hAnsi="Arial" w:cs="Arial"/>
          <w:sz w:val="24"/>
          <w:szCs w:val="22"/>
        </w:rPr>
        <w:t>środków minimalizujących</w:t>
      </w:r>
      <w:r w:rsidR="00A07D72" w:rsidRPr="003070D3">
        <w:rPr>
          <w:rFonts w:ascii="Arial" w:hAnsi="Arial" w:cs="Arial"/>
          <w:sz w:val="24"/>
          <w:szCs w:val="22"/>
        </w:rPr>
        <w:t xml:space="preserve"> negatywne oddziaływanie należy</w:t>
      </w:r>
      <w:r w:rsidRPr="003070D3">
        <w:rPr>
          <w:rFonts w:ascii="Arial" w:hAnsi="Arial" w:cs="Arial"/>
          <w:sz w:val="24"/>
          <w:szCs w:val="22"/>
        </w:rPr>
        <w:t xml:space="preserve"> stosowanie najnowocześniejszych rozwiązań technicznych i technologicznych</w:t>
      </w:r>
      <w:r w:rsidR="00A07D72" w:rsidRPr="003070D3">
        <w:rPr>
          <w:rFonts w:ascii="Arial" w:hAnsi="Arial" w:cs="Arial"/>
          <w:sz w:val="24"/>
          <w:szCs w:val="22"/>
        </w:rPr>
        <w:t xml:space="preserve">, </w:t>
      </w:r>
      <w:r w:rsidRPr="003070D3">
        <w:rPr>
          <w:rFonts w:ascii="Arial" w:hAnsi="Arial" w:cs="Arial"/>
          <w:sz w:val="24"/>
          <w:szCs w:val="22"/>
        </w:rPr>
        <w:t>zapewnienie wstępnego oczyszczania</w:t>
      </w:r>
      <w:r w:rsidR="00A07D72" w:rsidRPr="003070D3">
        <w:rPr>
          <w:rFonts w:ascii="Arial" w:hAnsi="Arial" w:cs="Arial"/>
          <w:sz w:val="24"/>
          <w:szCs w:val="22"/>
        </w:rPr>
        <w:t xml:space="preserve"> wód opadowych i roztopowych</w:t>
      </w:r>
      <w:r w:rsidRPr="003070D3">
        <w:rPr>
          <w:rFonts w:ascii="Arial" w:hAnsi="Arial" w:cs="Arial"/>
          <w:sz w:val="24"/>
          <w:szCs w:val="22"/>
        </w:rPr>
        <w:t xml:space="preserve"> z terenów dróg</w:t>
      </w:r>
      <w:r w:rsidR="00A07D72" w:rsidRPr="003070D3">
        <w:rPr>
          <w:rFonts w:ascii="Arial" w:hAnsi="Arial" w:cs="Arial"/>
          <w:sz w:val="24"/>
          <w:szCs w:val="22"/>
        </w:rPr>
        <w:t>, odprowadzani</w:t>
      </w:r>
      <w:r w:rsidRPr="003070D3">
        <w:rPr>
          <w:rFonts w:ascii="Arial" w:hAnsi="Arial" w:cs="Arial"/>
          <w:sz w:val="24"/>
          <w:szCs w:val="22"/>
        </w:rPr>
        <w:t>e</w:t>
      </w:r>
      <w:r w:rsidR="00A07D72" w:rsidRPr="003070D3">
        <w:rPr>
          <w:rFonts w:ascii="Arial" w:hAnsi="Arial" w:cs="Arial"/>
          <w:sz w:val="24"/>
          <w:szCs w:val="22"/>
        </w:rPr>
        <w:t xml:space="preserve"> wód opadowych z terenów dróg, parkingów do kanalizacji deszczowej lub odbiornika </w:t>
      </w:r>
      <w:r w:rsidRPr="003070D3">
        <w:rPr>
          <w:rFonts w:ascii="Arial" w:hAnsi="Arial" w:cs="Arial"/>
          <w:sz w:val="24"/>
          <w:szCs w:val="22"/>
        </w:rPr>
        <w:t>dopiero po wstępnym podczyszczeniu, prowadzenie robót budowlanych w taki sposób, aby maksymalnie ograniczyć niekorzystny wpływ na jakość wód. Pełna lista środków minimalizujących niekorzystne oddziaływanie powinna być wskazana w decyzji o środowiskowych uwarunkowaniach realizacji przedsięwzięcia.</w:t>
      </w:r>
    </w:p>
    <w:p w14:paraId="333EB324" w14:textId="076DB364" w:rsidR="00E53BA3" w:rsidRPr="003070D3" w:rsidRDefault="00E53BA3" w:rsidP="003070D3">
      <w:pPr>
        <w:spacing w:line="360" w:lineRule="auto"/>
        <w:rPr>
          <w:rFonts w:ascii="Arial" w:hAnsi="Arial" w:cs="Arial"/>
          <w:sz w:val="24"/>
          <w:szCs w:val="22"/>
        </w:rPr>
      </w:pPr>
      <w:r w:rsidRPr="003070D3">
        <w:rPr>
          <w:rFonts w:ascii="Arial" w:hAnsi="Arial" w:cs="Arial"/>
          <w:sz w:val="24"/>
          <w:szCs w:val="22"/>
        </w:rPr>
        <w:t xml:space="preserve">Ponadto do środków łagodzących niekorzystne oddziaływanie </w:t>
      </w:r>
      <w:r w:rsidRPr="0079406E">
        <w:rPr>
          <w:rFonts w:ascii="Arial" w:hAnsi="Arial" w:cs="Arial"/>
          <w:sz w:val="24"/>
          <w:szCs w:val="22"/>
        </w:rPr>
        <w:t xml:space="preserve">ustaleń </w:t>
      </w:r>
      <w:r w:rsidR="0079406E" w:rsidRPr="0079406E">
        <w:rPr>
          <w:rFonts w:ascii="Arial" w:hAnsi="Arial" w:cs="Arial"/>
          <w:sz w:val="24"/>
          <w:szCs w:val="22"/>
        </w:rPr>
        <w:t>Programu</w:t>
      </w:r>
      <w:r w:rsidRPr="0079406E">
        <w:rPr>
          <w:rFonts w:ascii="Arial" w:hAnsi="Arial" w:cs="Arial"/>
          <w:sz w:val="24"/>
          <w:szCs w:val="22"/>
        </w:rPr>
        <w:t xml:space="preserve"> należy zaliczyć wzrastający udział samochodów hybrydowych zasilanych energią</w:t>
      </w:r>
      <w:r w:rsidRPr="003070D3">
        <w:rPr>
          <w:rFonts w:ascii="Arial" w:hAnsi="Arial" w:cs="Arial"/>
          <w:sz w:val="24"/>
          <w:szCs w:val="22"/>
        </w:rPr>
        <w:t xml:space="preserve"> elektryczną w komunikacji drogowej oraz linii zelektryfikowanych w komunikacji kolejowej.</w:t>
      </w:r>
    </w:p>
    <w:p w14:paraId="49F6CF08" w14:textId="77777777" w:rsidR="000D63FB" w:rsidRPr="003070D3" w:rsidRDefault="000D63FB" w:rsidP="003070D3">
      <w:pPr>
        <w:spacing w:line="360" w:lineRule="auto"/>
        <w:ind w:firstLine="709"/>
        <w:rPr>
          <w:rFonts w:ascii="Arial" w:hAnsi="Arial" w:cs="Arial"/>
          <w:sz w:val="24"/>
          <w:szCs w:val="22"/>
        </w:rPr>
      </w:pPr>
    </w:p>
    <w:p w14:paraId="076B319E" w14:textId="6CE2F103" w:rsidR="00996209" w:rsidRPr="003070D3" w:rsidRDefault="00980150" w:rsidP="003070D3">
      <w:pPr>
        <w:pStyle w:val="spis1"/>
        <w:numPr>
          <w:ilvl w:val="0"/>
          <w:numId w:val="29"/>
        </w:numPr>
        <w:spacing w:after="120" w:line="360" w:lineRule="auto"/>
        <w:ind w:left="709" w:hanging="709"/>
        <w:jc w:val="left"/>
        <w:rPr>
          <w:rFonts w:ascii="Arial" w:hAnsi="Arial" w:cs="Arial"/>
          <w:sz w:val="24"/>
          <w:szCs w:val="24"/>
        </w:rPr>
      </w:pPr>
      <w:bookmarkStart w:id="352" w:name="_Toc384300323"/>
      <w:bookmarkStart w:id="353" w:name="_Toc433365057"/>
      <w:bookmarkStart w:id="354" w:name="_Toc158804379"/>
      <w:r w:rsidRPr="003070D3">
        <w:rPr>
          <w:rFonts w:ascii="Arial" w:hAnsi="Arial" w:cs="Arial"/>
          <w:sz w:val="24"/>
          <w:szCs w:val="24"/>
        </w:rPr>
        <w:t>Określenie, analiza i </w:t>
      </w:r>
      <w:r w:rsidR="00996209" w:rsidRPr="003070D3">
        <w:rPr>
          <w:rFonts w:ascii="Arial" w:hAnsi="Arial" w:cs="Arial"/>
          <w:sz w:val="24"/>
          <w:szCs w:val="24"/>
        </w:rPr>
        <w:t xml:space="preserve">ocena przewidywanych znaczących oddziaływań </w:t>
      </w:r>
      <w:r w:rsidRPr="003070D3">
        <w:rPr>
          <w:rFonts w:ascii="Arial" w:hAnsi="Arial" w:cs="Arial"/>
          <w:sz w:val="24"/>
          <w:szCs w:val="24"/>
        </w:rPr>
        <w:t>na środowisko, w </w:t>
      </w:r>
      <w:r w:rsidR="00996209" w:rsidRPr="003070D3">
        <w:rPr>
          <w:rFonts w:ascii="Arial" w:hAnsi="Arial" w:cs="Arial"/>
          <w:sz w:val="24"/>
          <w:szCs w:val="24"/>
        </w:rPr>
        <w:t xml:space="preserve">tym oddziaływań bezpośrednich, pośrednich, wtórnych, skumulowanych, krótkoterminowych, średnioterminowych </w:t>
      </w:r>
      <w:r w:rsidRPr="003070D3">
        <w:rPr>
          <w:rFonts w:ascii="Arial" w:hAnsi="Arial" w:cs="Arial"/>
          <w:sz w:val="24"/>
          <w:szCs w:val="24"/>
        </w:rPr>
        <w:t>i </w:t>
      </w:r>
      <w:r w:rsidR="00996209" w:rsidRPr="003070D3">
        <w:rPr>
          <w:rFonts w:ascii="Arial" w:hAnsi="Arial" w:cs="Arial"/>
          <w:sz w:val="24"/>
          <w:szCs w:val="24"/>
        </w:rPr>
        <w:t xml:space="preserve">długoterminowych, stałych </w:t>
      </w:r>
      <w:r w:rsidRPr="003070D3">
        <w:rPr>
          <w:rFonts w:ascii="Arial" w:hAnsi="Arial" w:cs="Arial"/>
          <w:sz w:val="24"/>
          <w:szCs w:val="24"/>
        </w:rPr>
        <w:t>i chwilowych oraz pozytywnych i </w:t>
      </w:r>
      <w:r w:rsidR="00996209" w:rsidRPr="003070D3">
        <w:rPr>
          <w:rFonts w:ascii="Arial" w:hAnsi="Arial" w:cs="Arial"/>
          <w:sz w:val="24"/>
          <w:szCs w:val="24"/>
        </w:rPr>
        <w:t>negatywnych</w:t>
      </w:r>
      <w:bookmarkEnd w:id="321"/>
      <w:bookmarkEnd w:id="322"/>
      <w:bookmarkEnd w:id="346"/>
      <w:bookmarkEnd w:id="347"/>
      <w:bookmarkEnd w:id="352"/>
      <w:bookmarkEnd w:id="353"/>
      <w:bookmarkEnd w:id="354"/>
      <w:r w:rsidR="00996209" w:rsidRPr="003070D3">
        <w:rPr>
          <w:rFonts w:ascii="Arial" w:hAnsi="Arial" w:cs="Arial"/>
          <w:sz w:val="24"/>
          <w:szCs w:val="24"/>
        </w:rPr>
        <w:t xml:space="preserve"> </w:t>
      </w:r>
    </w:p>
    <w:p w14:paraId="365B1D17" w14:textId="77777777" w:rsidR="00996209" w:rsidRPr="003070D3" w:rsidRDefault="00996209" w:rsidP="003070D3">
      <w:pPr>
        <w:pStyle w:val="spis2"/>
        <w:numPr>
          <w:ilvl w:val="1"/>
          <w:numId w:val="29"/>
        </w:numPr>
        <w:spacing w:line="360" w:lineRule="auto"/>
        <w:ind w:left="709" w:hanging="709"/>
        <w:jc w:val="left"/>
        <w:rPr>
          <w:rFonts w:ascii="Arial" w:hAnsi="Arial" w:cs="Arial"/>
        </w:rPr>
      </w:pPr>
      <w:bookmarkStart w:id="355" w:name="_Toc349130301"/>
      <w:bookmarkStart w:id="356" w:name="_Toc359241682"/>
      <w:bookmarkStart w:id="357" w:name="_Toc378314186"/>
      <w:bookmarkStart w:id="358" w:name="_Toc378314401"/>
      <w:bookmarkStart w:id="359" w:name="_Toc384300324"/>
      <w:bookmarkStart w:id="360" w:name="_Toc433365058"/>
      <w:bookmarkStart w:id="361" w:name="_Toc158804380"/>
      <w:r w:rsidRPr="003070D3">
        <w:rPr>
          <w:rFonts w:ascii="Arial" w:hAnsi="Arial" w:cs="Arial"/>
        </w:rPr>
        <w:t>Analiza i ocena przewidywanego znaczącego oddziaływania na środowisko</w:t>
      </w:r>
      <w:bookmarkEnd w:id="355"/>
      <w:bookmarkEnd w:id="356"/>
      <w:bookmarkEnd w:id="357"/>
      <w:bookmarkEnd w:id="358"/>
      <w:bookmarkEnd w:id="359"/>
      <w:bookmarkEnd w:id="360"/>
      <w:bookmarkEnd w:id="361"/>
      <w:r w:rsidR="00B9525B" w:rsidRPr="003070D3">
        <w:rPr>
          <w:rFonts w:ascii="Arial" w:hAnsi="Arial" w:cs="Arial"/>
        </w:rPr>
        <w:t xml:space="preserve"> </w:t>
      </w:r>
    </w:p>
    <w:p w14:paraId="6077D904" w14:textId="77777777" w:rsidR="00177512" w:rsidRPr="003070D3" w:rsidRDefault="00177512" w:rsidP="003070D3">
      <w:pPr>
        <w:pStyle w:val="Bezodstpw"/>
        <w:spacing w:line="360" w:lineRule="auto"/>
        <w:rPr>
          <w:rFonts w:ascii="Arial" w:hAnsi="Arial" w:cs="Arial"/>
        </w:rPr>
      </w:pPr>
    </w:p>
    <w:p w14:paraId="70CD4A3D" w14:textId="77777777" w:rsidR="0080649D" w:rsidRPr="003070D3" w:rsidRDefault="0080649D" w:rsidP="003070D3">
      <w:pPr>
        <w:spacing w:line="360" w:lineRule="auto"/>
        <w:ind w:firstLine="360"/>
        <w:jc w:val="both"/>
        <w:rPr>
          <w:rFonts w:ascii="Arial" w:hAnsi="Arial" w:cs="Arial"/>
          <w:b/>
          <w:sz w:val="24"/>
          <w:szCs w:val="22"/>
        </w:rPr>
      </w:pPr>
      <w:r w:rsidRPr="003070D3">
        <w:rPr>
          <w:rFonts w:ascii="Arial" w:hAnsi="Arial" w:cs="Arial"/>
          <w:b/>
          <w:sz w:val="24"/>
          <w:szCs w:val="22"/>
        </w:rPr>
        <w:t xml:space="preserve">Podczas analiz i ocen przyjęto następujące założenia: </w:t>
      </w:r>
    </w:p>
    <w:p w14:paraId="0EA5F38F" w14:textId="0FAC89E8" w:rsidR="0080649D" w:rsidRPr="003070D3" w:rsidRDefault="0080649D" w:rsidP="003070D3">
      <w:pPr>
        <w:numPr>
          <w:ilvl w:val="0"/>
          <w:numId w:val="8"/>
        </w:numPr>
        <w:spacing w:line="360" w:lineRule="auto"/>
        <w:ind w:left="284" w:hanging="284"/>
        <w:rPr>
          <w:rFonts w:ascii="Arial" w:hAnsi="Arial" w:cs="Arial"/>
          <w:sz w:val="24"/>
          <w:szCs w:val="22"/>
        </w:rPr>
      </w:pPr>
      <w:r w:rsidRPr="003070D3">
        <w:rPr>
          <w:rFonts w:ascii="Arial" w:hAnsi="Arial" w:cs="Arial"/>
          <w:sz w:val="24"/>
          <w:szCs w:val="22"/>
        </w:rPr>
        <w:t>wszystkie przedsięwzięcia inwes</w:t>
      </w:r>
      <w:r w:rsidR="00422D18" w:rsidRPr="003070D3">
        <w:rPr>
          <w:rFonts w:ascii="Arial" w:hAnsi="Arial" w:cs="Arial"/>
          <w:sz w:val="24"/>
          <w:szCs w:val="22"/>
        </w:rPr>
        <w:t>tycyjne wyszczególnione w Program</w:t>
      </w:r>
      <w:r w:rsidR="0079406E">
        <w:rPr>
          <w:rFonts w:ascii="Arial" w:hAnsi="Arial" w:cs="Arial"/>
          <w:sz w:val="24"/>
          <w:szCs w:val="22"/>
        </w:rPr>
        <w:t>ie</w:t>
      </w:r>
      <w:r w:rsidRPr="003070D3">
        <w:rPr>
          <w:rFonts w:ascii="Arial" w:hAnsi="Arial" w:cs="Arial"/>
          <w:sz w:val="24"/>
          <w:szCs w:val="22"/>
        </w:rPr>
        <w:t xml:space="preserve"> i</w:t>
      </w:r>
      <w:r w:rsidR="00354FC5" w:rsidRPr="003070D3">
        <w:rPr>
          <w:rFonts w:ascii="Arial" w:hAnsi="Arial" w:cs="Arial"/>
          <w:sz w:val="24"/>
          <w:szCs w:val="22"/>
        </w:rPr>
        <w:t> </w:t>
      </w:r>
      <w:r w:rsidRPr="003070D3">
        <w:rPr>
          <w:rFonts w:ascii="Arial" w:hAnsi="Arial" w:cs="Arial"/>
          <w:sz w:val="24"/>
          <w:szCs w:val="22"/>
        </w:rPr>
        <w:t xml:space="preserve">przewidziane do współfinansowania ze środków unijnych będą posiadały wymaganą prawem </w:t>
      </w:r>
      <w:r w:rsidRPr="0079406E">
        <w:rPr>
          <w:rFonts w:ascii="Arial" w:hAnsi="Arial" w:cs="Arial"/>
          <w:sz w:val="24"/>
          <w:szCs w:val="22"/>
        </w:rPr>
        <w:t>dokumentację projektową oraz</w:t>
      </w:r>
      <w:r w:rsidRPr="003070D3">
        <w:rPr>
          <w:rFonts w:ascii="Arial" w:hAnsi="Arial" w:cs="Arial"/>
          <w:sz w:val="24"/>
          <w:szCs w:val="22"/>
        </w:rPr>
        <w:t xml:space="preserve"> będą spełniały wymagania określone w obowiązujących</w:t>
      </w:r>
      <w:r w:rsidR="00422D18" w:rsidRPr="003070D3">
        <w:rPr>
          <w:rFonts w:ascii="Arial" w:hAnsi="Arial" w:cs="Arial"/>
          <w:sz w:val="24"/>
          <w:szCs w:val="22"/>
        </w:rPr>
        <w:t xml:space="preserve"> przepisach prawnych, łącznie z </w:t>
      </w:r>
      <w:r w:rsidRPr="003070D3">
        <w:rPr>
          <w:rFonts w:ascii="Arial" w:hAnsi="Arial" w:cs="Arial"/>
          <w:sz w:val="24"/>
          <w:szCs w:val="22"/>
        </w:rPr>
        <w:t>decyzją o</w:t>
      </w:r>
      <w:r w:rsidR="003070D3">
        <w:rPr>
          <w:rFonts w:ascii="Arial" w:hAnsi="Arial" w:cs="Arial"/>
          <w:sz w:val="24"/>
          <w:szCs w:val="22"/>
        </w:rPr>
        <w:t> </w:t>
      </w:r>
      <w:r w:rsidRPr="003070D3">
        <w:rPr>
          <w:rFonts w:ascii="Arial" w:hAnsi="Arial" w:cs="Arial"/>
          <w:sz w:val="24"/>
          <w:szCs w:val="22"/>
        </w:rPr>
        <w:t xml:space="preserve">środowiskowych uwarunkowaniach </w:t>
      </w:r>
      <w:r w:rsidR="00F02225" w:rsidRPr="003070D3">
        <w:rPr>
          <w:rFonts w:ascii="Arial" w:hAnsi="Arial" w:cs="Arial"/>
          <w:sz w:val="24"/>
          <w:szCs w:val="22"/>
        </w:rPr>
        <w:t xml:space="preserve">oraz uzyskaniem </w:t>
      </w:r>
      <w:r w:rsidRPr="003070D3">
        <w:rPr>
          <w:rFonts w:ascii="Arial" w:hAnsi="Arial" w:cs="Arial"/>
          <w:sz w:val="24"/>
          <w:szCs w:val="22"/>
        </w:rPr>
        <w:t>zgod</w:t>
      </w:r>
      <w:r w:rsidR="002C4FB6" w:rsidRPr="003070D3">
        <w:rPr>
          <w:rFonts w:ascii="Arial" w:hAnsi="Arial" w:cs="Arial"/>
          <w:sz w:val="24"/>
          <w:szCs w:val="22"/>
        </w:rPr>
        <w:t>y na realizację przedsięwzięcia;</w:t>
      </w:r>
    </w:p>
    <w:p w14:paraId="0F7D6FEC" w14:textId="77777777" w:rsidR="0080649D" w:rsidRPr="003070D3" w:rsidRDefault="00D65946" w:rsidP="003070D3">
      <w:pPr>
        <w:numPr>
          <w:ilvl w:val="0"/>
          <w:numId w:val="8"/>
        </w:numPr>
        <w:spacing w:line="360" w:lineRule="auto"/>
        <w:ind w:left="284" w:hanging="284"/>
        <w:rPr>
          <w:rFonts w:ascii="Arial" w:hAnsi="Arial" w:cs="Arial"/>
          <w:sz w:val="24"/>
          <w:szCs w:val="22"/>
        </w:rPr>
      </w:pPr>
      <w:r w:rsidRPr="003070D3">
        <w:rPr>
          <w:rFonts w:ascii="Arial" w:hAnsi="Arial" w:cs="Arial"/>
          <w:sz w:val="24"/>
          <w:szCs w:val="22"/>
        </w:rPr>
        <w:lastRenderedPageBreak/>
        <w:t>zostaną</w:t>
      </w:r>
      <w:r w:rsidR="0080649D" w:rsidRPr="003070D3">
        <w:rPr>
          <w:rFonts w:ascii="Arial" w:hAnsi="Arial" w:cs="Arial"/>
          <w:sz w:val="24"/>
          <w:szCs w:val="22"/>
        </w:rPr>
        <w:t xml:space="preserve"> </w:t>
      </w:r>
      <w:r w:rsidRPr="003070D3">
        <w:rPr>
          <w:rFonts w:ascii="Arial" w:hAnsi="Arial" w:cs="Arial"/>
          <w:sz w:val="24"/>
          <w:szCs w:val="22"/>
        </w:rPr>
        <w:t>za</w:t>
      </w:r>
      <w:r w:rsidR="0080649D" w:rsidRPr="003070D3">
        <w:rPr>
          <w:rFonts w:ascii="Arial" w:hAnsi="Arial" w:cs="Arial"/>
          <w:sz w:val="24"/>
          <w:szCs w:val="22"/>
        </w:rPr>
        <w:t>stosowane najlepsze i najnowocześniejsze techniki i technologie sprzyjające ochronie środowiska.</w:t>
      </w:r>
    </w:p>
    <w:p w14:paraId="5A3B6256" w14:textId="77777777" w:rsidR="0080649D" w:rsidRPr="003070D3" w:rsidRDefault="0080649D" w:rsidP="003070D3">
      <w:pPr>
        <w:spacing w:line="360" w:lineRule="auto"/>
        <w:ind w:left="284" w:hanging="284"/>
        <w:rPr>
          <w:rFonts w:ascii="Arial" w:hAnsi="Arial" w:cs="Arial"/>
          <w:sz w:val="28"/>
          <w:szCs w:val="22"/>
        </w:rPr>
      </w:pPr>
    </w:p>
    <w:p w14:paraId="33386086" w14:textId="1CD549A6" w:rsidR="0080649D" w:rsidRPr="003070D3" w:rsidRDefault="00422D18" w:rsidP="003070D3">
      <w:pPr>
        <w:spacing w:line="360" w:lineRule="auto"/>
        <w:rPr>
          <w:rFonts w:ascii="Arial" w:hAnsi="Arial" w:cs="Arial"/>
          <w:sz w:val="24"/>
          <w:szCs w:val="22"/>
        </w:rPr>
      </w:pPr>
      <w:r w:rsidRPr="003070D3">
        <w:rPr>
          <w:rFonts w:ascii="Arial" w:hAnsi="Arial" w:cs="Arial"/>
          <w:sz w:val="24"/>
          <w:szCs w:val="22"/>
        </w:rPr>
        <w:t>Należy zaznaczyć, że na</w:t>
      </w:r>
      <w:r w:rsidR="0080649D" w:rsidRPr="003070D3">
        <w:rPr>
          <w:rFonts w:ascii="Arial" w:hAnsi="Arial" w:cs="Arial"/>
          <w:sz w:val="24"/>
          <w:szCs w:val="22"/>
        </w:rPr>
        <w:t xml:space="preserve"> etapie </w:t>
      </w:r>
      <w:r w:rsidRPr="003070D3">
        <w:rPr>
          <w:rFonts w:ascii="Arial" w:hAnsi="Arial" w:cs="Arial"/>
          <w:sz w:val="24"/>
          <w:szCs w:val="22"/>
        </w:rPr>
        <w:t xml:space="preserve">Programu, czyli dokumentu deklaratywnego i bardzo ogólnego, </w:t>
      </w:r>
      <w:r w:rsidR="0080649D" w:rsidRPr="003070D3">
        <w:rPr>
          <w:rFonts w:ascii="Arial" w:hAnsi="Arial" w:cs="Arial"/>
          <w:sz w:val="24"/>
          <w:szCs w:val="22"/>
        </w:rPr>
        <w:t xml:space="preserve">nie jest możliwe dokonanie szczegółowej oceny oddziaływania </w:t>
      </w:r>
      <w:r w:rsidRPr="003070D3">
        <w:rPr>
          <w:rFonts w:ascii="Arial" w:hAnsi="Arial" w:cs="Arial"/>
          <w:sz w:val="24"/>
          <w:szCs w:val="22"/>
        </w:rPr>
        <w:t xml:space="preserve">realizacji poszczególnych przedsięwzięć </w:t>
      </w:r>
      <w:r w:rsidR="0080649D" w:rsidRPr="003070D3">
        <w:rPr>
          <w:rFonts w:ascii="Arial" w:hAnsi="Arial" w:cs="Arial"/>
          <w:sz w:val="24"/>
          <w:szCs w:val="22"/>
        </w:rPr>
        <w:t>na środowisko, ponieważ:</w:t>
      </w:r>
    </w:p>
    <w:p w14:paraId="14DBC202" w14:textId="77777777" w:rsidR="00422D18" w:rsidRPr="003070D3" w:rsidRDefault="00422D18" w:rsidP="003070D3">
      <w:pPr>
        <w:numPr>
          <w:ilvl w:val="0"/>
          <w:numId w:val="24"/>
        </w:numPr>
        <w:spacing w:line="360" w:lineRule="auto"/>
        <w:ind w:left="284" w:hanging="284"/>
        <w:rPr>
          <w:rFonts w:ascii="Arial" w:hAnsi="Arial" w:cs="Arial"/>
          <w:sz w:val="24"/>
          <w:szCs w:val="22"/>
        </w:rPr>
      </w:pPr>
      <w:r w:rsidRPr="003070D3">
        <w:rPr>
          <w:rFonts w:ascii="Arial" w:hAnsi="Arial" w:cs="Arial"/>
          <w:sz w:val="24"/>
          <w:szCs w:val="22"/>
        </w:rPr>
        <w:t>nie jest znany dokładny przebieg przedsięwzięć liniow</w:t>
      </w:r>
      <w:r w:rsidR="002C4FB6" w:rsidRPr="003070D3">
        <w:rPr>
          <w:rFonts w:ascii="Arial" w:hAnsi="Arial" w:cs="Arial"/>
          <w:sz w:val="24"/>
          <w:szCs w:val="22"/>
        </w:rPr>
        <w:t>ych;</w:t>
      </w:r>
    </w:p>
    <w:p w14:paraId="4DAE8B96" w14:textId="57CCC240" w:rsidR="0080649D" w:rsidRPr="003070D3" w:rsidRDefault="0080649D" w:rsidP="003070D3">
      <w:pPr>
        <w:numPr>
          <w:ilvl w:val="0"/>
          <w:numId w:val="24"/>
        </w:numPr>
        <w:spacing w:line="360" w:lineRule="auto"/>
        <w:ind w:left="284" w:hanging="284"/>
        <w:rPr>
          <w:rFonts w:ascii="Arial" w:hAnsi="Arial" w:cs="Arial"/>
          <w:sz w:val="24"/>
          <w:szCs w:val="22"/>
        </w:rPr>
      </w:pPr>
      <w:r w:rsidRPr="003070D3">
        <w:rPr>
          <w:rFonts w:ascii="Arial" w:hAnsi="Arial" w:cs="Arial"/>
          <w:sz w:val="24"/>
          <w:szCs w:val="22"/>
        </w:rPr>
        <w:t>przedsięwzięcia będą poddawane procedurze ocen oddziaływania przedsięwzięć na środowisko i będzie wydawana decyzja o środowiskowych uwarunkowaniach</w:t>
      </w:r>
      <w:r w:rsidR="002C4FB6" w:rsidRPr="003070D3">
        <w:rPr>
          <w:rFonts w:ascii="Arial" w:hAnsi="Arial" w:cs="Arial"/>
          <w:sz w:val="24"/>
          <w:szCs w:val="22"/>
        </w:rPr>
        <w:t>;</w:t>
      </w:r>
    </w:p>
    <w:p w14:paraId="3C2DD08F" w14:textId="77777777" w:rsidR="0080649D" w:rsidRPr="003070D3" w:rsidRDefault="0080649D" w:rsidP="003070D3">
      <w:pPr>
        <w:numPr>
          <w:ilvl w:val="0"/>
          <w:numId w:val="24"/>
        </w:numPr>
        <w:spacing w:line="360" w:lineRule="auto"/>
        <w:ind w:left="284" w:hanging="284"/>
        <w:rPr>
          <w:rFonts w:ascii="Arial" w:hAnsi="Arial" w:cs="Arial"/>
          <w:sz w:val="24"/>
          <w:szCs w:val="22"/>
        </w:rPr>
      </w:pPr>
      <w:r w:rsidRPr="003070D3">
        <w:rPr>
          <w:rFonts w:ascii="Arial" w:hAnsi="Arial" w:cs="Arial"/>
          <w:sz w:val="24"/>
          <w:szCs w:val="22"/>
        </w:rPr>
        <w:t xml:space="preserve">realizacja niektórych przedsięwzięć będzie uzależniona od przyszłych możliwych scenariuszy rozwoju </w:t>
      </w:r>
      <w:r w:rsidR="00422D18" w:rsidRPr="003070D3">
        <w:rPr>
          <w:rFonts w:ascii="Arial" w:hAnsi="Arial" w:cs="Arial"/>
          <w:sz w:val="24"/>
          <w:szCs w:val="22"/>
        </w:rPr>
        <w:t xml:space="preserve">systemu </w:t>
      </w:r>
      <w:r w:rsidRPr="003070D3">
        <w:rPr>
          <w:rFonts w:ascii="Arial" w:hAnsi="Arial" w:cs="Arial"/>
          <w:sz w:val="24"/>
          <w:szCs w:val="22"/>
        </w:rPr>
        <w:t>transportu opartych na uwarunkowani</w:t>
      </w:r>
      <w:r w:rsidR="00ED7F6C" w:rsidRPr="003070D3">
        <w:rPr>
          <w:rFonts w:ascii="Arial" w:hAnsi="Arial" w:cs="Arial"/>
          <w:sz w:val="24"/>
          <w:szCs w:val="22"/>
        </w:rPr>
        <w:t>ach zewnętrznych i wewnętrznych;</w:t>
      </w:r>
    </w:p>
    <w:p w14:paraId="44A6DA56" w14:textId="17AC8200" w:rsidR="0080649D" w:rsidRPr="003070D3" w:rsidRDefault="0080649D" w:rsidP="003070D3">
      <w:pPr>
        <w:numPr>
          <w:ilvl w:val="0"/>
          <w:numId w:val="9"/>
        </w:numPr>
        <w:spacing w:line="360" w:lineRule="auto"/>
        <w:ind w:left="284" w:hanging="284"/>
        <w:rPr>
          <w:rFonts w:ascii="Arial" w:hAnsi="Arial" w:cs="Arial"/>
          <w:sz w:val="24"/>
          <w:szCs w:val="22"/>
        </w:rPr>
      </w:pPr>
      <w:r w:rsidRPr="003070D3">
        <w:rPr>
          <w:rFonts w:ascii="Arial" w:hAnsi="Arial" w:cs="Arial"/>
          <w:sz w:val="24"/>
          <w:szCs w:val="22"/>
        </w:rPr>
        <w:t xml:space="preserve">przedsięwzięcia będą realizowane w niektórych częściach województwa </w:t>
      </w:r>
      <w:r w:rsidR="008E5015" w:rsidRPr="003070D3">
        <w:rPr>
          <w:rFonts w:ascii="Arial" w:hAnsi="Arial" w:cs="Arial"/>
          <w:sz w:val="24"/>
          <w:szCs w:val="22"/>
        </w:rPr>
        <w:t>(przewidywane kierunki</w:t>
      </w:r>
      <w:r w:rsidRPr="003070D3">
        <w:rPr>
          <w:rFonts w:ascii="Arial" w:hAnsi="Arial" w:cs="Arial"/>
          <w:sz w:val="24"/>
          <w:szCs w:val="22"/>
        </w:rPr>
        <w:t xml:space="preserve"> realizacji </w:t>
      </w:r>
      <w:r w:rsidR="00D65946" w:rsidRPr="003070D3">
        <w:rPr>
          <w:rFonts w:ascii="Arial" w:hAnsi="Arial" w:cs="Arial"/>
          <w:sz w:val="24"/>
          <w:szCs w:val="22"/>
        </w:rPr>
        <w:t xml:space="preserve">potencjalnych </w:t>
      </w:r>
      <w:r w:rsidRPr="003070D3">
        <w:rPr>
          <w:rFonts w:ascii="Arial" w:hAnsi="Arial" w:cs="Arial"/>
          <w:sz w:val="24"/>
          <w:szCs w:val="22"/>
        </w:rPr>
        <w:t>prz</w:t>
      </w:r>
      <w:r w:rsidR="00C45E83" w:rsidRPr="003070D3">
        <w:rPr>
          <w:rFonts w:ascii="Arial" w:hAnsi="Arial" w:cs="Arial"/>
          <w:sz w:val="24"/>
          <w:szCs w:val="22"/>
        </w:rPr>
        <w:t>edsięwzięć zostały p</w:t>
      </w:r>
      <w:r w:rsidR="00360FF6" w:rsidRPr="003070D3">
        <w:rPr>
          <w:rFonts w:ascii="Arial" w:hAnsi="Arial" w:cs="Arial"/>
          <w:sz w:val="24"/>
          <w:szCs w:val="22"/>
        </w:rPr>
        <w:t>rzedstawione</w:t>
      </w:r>
      <w:r w:rsidR="00C45E83" w:rsidRPr="003070D3">
        <w:rPr>
          <w:rFonts w:ascii="Arial" w:hAnsi="Arial" w:cs="Arial"/>
          <w:sz w:val="24"/>
          <w:szCs w:val="22"/>
        </w:rPr>
        <w:t xml:space="preserve"> na R</w:t>
      </w:r>
      <w:r w:rsidRPr="003070D3">
        <w:rPr>
          <w:rFonts w:ascii="Arial" w:hAnsi="Arial" w:cs="Arial"/>
          <w:sz w:val="24"/>
          <w:szCs w:val="22"/>
        </w:rPr>
        <w:t>ysunkach</w:t>
      </w:r>
      <w:r w:rsidR="00C45E83" w:rsidRPr="003070D3">
        <w:rPr>
          <w:rFonts w:ascii="Arial" w:hAnsi="Arial" w:cs="Arial"/>
          <w:sz w:val="24"/>
          <w:szCs w:val="22"/>
        </w:rPr>
        <w:t xml:space="preserve"> 1-12</w:t>
      </w:r>
      <w:r w:rsidRPr="003070D3">
        <w:rPr>
          <w:rFonts w:ascii="Arial" w:hAnsi="Arial" w:cs="Arial"/>
          <w:sz w:val="24"/>
          <w:szCs w:val="22"/>
        </w:rPr>
        <w:t>), przy czym nie jest znana dokładna lokalizacja poszczególnych przedsięwzięć (oprócz tych przedsięwzięć, dla których została wydana decyzja o środowiskowych uwarunkowaniach realizacj</w:t>
      </w:r>
      <w:r w:rsidR="00D20516" w:rsidRPr="003070D3">
        <w:rPr>
          <w:rFonts w:ascii="Arial" w:hAnsi="Arial" w:cs="Arial"/>
          <w:sz w:val="24"/>
          <w:szCs w:val="22"/>
        </w:rPr>
        <w:t>i</w:t>
      </w:r>
      <w:r w:rsidRPr="003070D3">
        <w:rPr>
          <w:rFonts w:ascii="Arial" w:hAnsi="Arial" w:cs="Arial"/>
          <w:sz w:val="24"/>
          <w:szCs w:val="22"/>
        </w:rPr>
        <w:t xml:space="preserve"> przedsięwzięcia)</w:t>
      </w:r>
      <w:r w:rsidR="00422D18" w:rsidRPr="003070D3">
        <w:rPr>
          <w:rFonts w:ascii="Arial" w:hAnsi="Arial" w:cs="Arial"/>
          <w:sz w:val="24"/>
          <w:szCs w:val="22"/>
        </w:rPr>
        <w:t>,</w:t>
      </w:r>
      <w:r w:rsidRPr="003070D3">
        <w:rPr>
          <w:rFonts w:ascii="Arial" w:hAnsi="Arial" w:cs="Arial"/>
          <w:sz w:val="24"/>
          <w:szCs w:val="22"/>
        </w:rPr>
        <w:t xml:space="preserve"> ani powierzchnia </w:t>
      </w:r>
      <w:r w:rsidR="00422D18" w:rsidRPr="003070D3">
        <w:rPr>
          <w:rFonts w:ascii="Arial" w:hAnsi="Arial" w:cs="Arial"/>
          <w:sz w:val="24"/>
          <w:szCs w:val="22"/>
        </w:rPr>
        <w:t>jaką będą zajmować (zwłaszcza w </w:t>
      </w:r>
      <w:r w:rsidRPr="003070D3">
        <w:rPr>
          <w:rFonts w:ascii="Arial" w:hAnsi="Arial" w:cs="Arial"/>
          <w:sz w:val="24"/>
          <w:szCs w:val="22"/>
        </w:rPr>
        <w:t>przypad</w:t>
      </w:r>
      <w:r w:rsidR="00ED7F6C" w:rsidRPr="003070D3">
        <w:rPr>
          <w:rFonts w:ascii="Arial" w:hAnsi="Arial" w:cs="Arial"/>
          <w:sz w:val="24"/>
          <w:szCs w:val="22"/>
        </w:rPr>
        <w:t>ku budowy nowych odcinków dróg);</w:t>
      </w:r>
    </w:p>
    <w:p w14:paraId="5012EDA8" w14:textId="53B90352" w:rsidR="0080649D" w:rsidRPr="003070D3" w:rsidRDefault="0080649D" w:rsidP="003070D3">
      <w:pPr>
        <w:numPr>
          <w:ilvl w:val="0"/>
          <w:numId w:val="9"/>
        </w:numPr>
        <w:spacing w:line="360" w:lineRule="auto"/>
        <w:ind w:left="284" w:hanging="284"/>
        <w:rPr>
          <w:rFonts w:ascii="Arial" w:hAnsi="Arial" w:cs="Arial"/>
          <w:sz w:val="24"/>
          <w:szCs w:val="22"/>
        </w:rPr>
      </w:pPr>
      <w:r w:rsidRPr="003070D3">
        <w:rPr>
          <w:rFonts w:ascii="Arial" w:hAnsi="Arial" w:cs="Arial"/>
          <w:sz w:val="24"/>
          <w:szCs w:val="22"/>
        </w:rPr>
        <w:t>realizowane przedsięwzięcia będą się skupiać na powiązaniu głównych szlaków transportowych regionu z regionalną siecią transportową, poprawie</w:t>
      </w:r>
      <w:r w:rsidR="00422D18" w:rsidRPr="003070D3">
        <w:rPr>
          <w:rFonts w:ascii="Arial" w:hAnsi="Arial" w:cs="Arial"/>
          <w:sz w:val="24"/>
          <w:szCs w:val="22"/>
        </w:rPr>
        <w:t xml:space="preserve"> dostępności Rzeszowa </w:t>
      </w:r>
      <w:r w:rsidRPr="003070D3">
        <w:rPr>
          <w:rFonts w:ascii="Arial" w:hAnsi="Arial" w:cs="Arial"/>
          <w:sz w:val="24"/>
          <w:szCs w:val="22"/>
        </w:rPr>
        <w:t>z</w:t>
      </w:r>
      <w:r w:rsidR="00354FC5" w:rsidRPr="003070D3">
        <w:rPr>
          <w:rFonts w:ascii="Arial" w:hAnsi="Arial" w:cs="Arial"/>
          <w:sz w:val="24"/>
          <w:szCs w:val="22"/>
        </w:rPr>
        <w:t> </w:t>
      </w:r>
      <w:r w:rsidR="00422D18" w:rsidRPr="003070D3">
        <w:rPr>
          <w:rFonts w:ascii="Arial" w:hAnsi="Arial" w:cs="Arial"/>
          <w:sz w:val="24"/>
          <w:szCs w:val="22"/>
        </w:rPr>
        <w:t>obszaru całego województwa,</w:t>
      </w:r>
      <w:r w:rsidRPr="003070D3">
        <w:rPr>
          <w:rFonts w:ascii="Arial" w:hAnsi="Arial" w:cs="Arial"/>
          <w:sz w:val="24"/>
          <w:szCs w:val="22"/>
        </w:rPr>
        <w:t xml:space="preserve"> polepszeniu powiązań komunikacyjnych pomiędzy rdzeniami regionalnych biegunów wzrostu, jak również </w:t>
      </w:r>
      <w:r w:rsidR="00422D18" w:rsidRPr="003070D3">
        <w:rPr>
          <w:rFonts w:ascii="Arial" w:hAnsi="Arial" w:cs="Arial"/>
          <w:sz w:val="24"/>
          <w:szCs w:val="22"/>
        </w:rPr>
        <w:t>zwiększeniu integracji</w:t>
      </w:r>
      <w:r w:rsidRPr="003070D3">
        <w:rPr>
          <w:rFonts w:ascii="Arial" w:hAnsi="Arial" w:cs="Arial"/>
          <w:sz w:val="24"/>
          <w:szCs w:val="22"/>
        </w:rPr>
        <w:t xml:space="preserve"> mi</w:t>
      </w:r>
      <w:r w:rsidR="00ED7F6C" w:rsidRPr="003070D3">
        <w:rPr>
          <w:rFonts w:ascii="Arial" w:hAnsi="Arial" w:cs="Arial"/>
          <w:sz w:val="24"/>
          <w:szCs w:val="22"/>
        </w:rPr>
        <w:t>ejskich obszarów funkcjonalnych;</w:t>
      </w:r>
    </w:p>
    <w:p w14:paraId="01342CC3" w14:textId="792E3A97" w:rsidR="0080649D" w:rsidRPr="003070D3" w:rsidRDefault="0080649D" w:rsidP="003070D3">
      <w:pPr>
        <w:numPr>
          <w:ilvl w:val="0"/>
          <w:numId w:val="9"/>
        </w:numPr>
        <w:spacing w:line="360" w:lineRule="auto"/>
        <w:ind w:left="284" w:hanging="284"/>
        <w:rPr>
          <w:rFonts w:ascii="Arial" w:hAnsi="Arial" w:cs="Arial"/>
          <w:sz w:val="24"/>
          <w:szCs w:val="22"/>
        </w:rPr>
      </w:pPr>
      <w:r w:rsidRPr="003070D3">
        <w:rPr>
          <w:rFonts w:ascii="Arial" w:hAnsi="Arial" w:cs="Arial"/>
          <w:sz w:val="24"/>
          <w:szCs w:val="22"/>
        </w:rPr>
        <w:t>przedsięwzięcia drogowe będą wymagały określenia rozwiązań alternatywnych i wyboru takiego rozwiązania, którego reali</w:t>
      </w:r>
      <w:r w:rsidR="008F597A" w:rsidRPr="003070D3">
        <w:rPr>
          <w:rFonts w:ascii="Arial" w:hAnsi="Arial" w:cs="Arial"/>
          <w:sz w:val="24"/>
          <w:szCs w:val="22"/>
        </w:rPr>
        <w:t>zacja jest najbardziej korzystna</w:t>
      </w:r>
      <w:r w:rsidRPr="003070D3">
        <w:rPr>
          <w:rFonts w:ascii="Arial" w:hAnsi="Arial" w:cs="Arial"/>
          <w:sz w:val="24"/>
          <w:szCs w:val="22"/>
        </w:rPr>
        <w:t xml:space="preserve"> dla środowiska</w:t>
      </w:r>
      <w:r w:rsidR="008F597A" w:rsidRPr="003070D3">
        <w:rPr>
          <w:rFonts w:ascii="Arial" w:hAnsi="Arial" w:cs="Arial"/>
          <w:sz w:val="24"/>
          <w:szCs w:val="22"/>
        </w:rPr>
        <w:t xml:space="preserve"> przyrodniczego</w:t>
      </w:r>
      <w:r w:rsidRPr="003070D3">
        <w:rPr>
          <w:rFonts w:ascii="Arial" w:hAnsi="Arial" w:cs="Arial"/>
          <w:sz w:val="24"/>
          <w:szCs w:val="22"/>
        </w:rPr>
        <w:t>, co nastąpi dopiero na etapie wydawania decyzji o</w:t>
      </w:r>
      <w:r w:rsidR="003070D3">
        <w:rPr>
          <w:rFonts w:ascii="Arial" w:hAnsi="Arial" w:cs="Arial"/>
          <w:sz w:val="24"/>
          <w:szCs w:val="22"/>
        </w:rPr>
        <w:t> </w:t>
      </w:r>
      <w:r w:rsidRPr="003070D3">
        <w:rPr>
          <w:rFonts w:ascii="Arial" w:hAnsi="Arial" w:cs="Arial"/>
          <w:sz w:val="24"/>
          <w:szCs w:val="22"/>
        </w:rPr>
        <w:t>środowiskowych uwarunkowaniach</w:t>
      </w:r>
      <w:r w:rsidR="00ED7F6C" w:rsidRPr="003070D3">
        <w:rPr>
          <w:rFonts w:ascii="Arial" w:hAnsi="Arial" w:cs="Arial"/>
          <w:sz w:val="24"/>
          <w:szCs w:val="22"/>
        </w:rPr>
        <w:t>;</w:t>
      </w:r>
    </w:p>
    <w:p w14:paraId="49A5E970" w14:textId="36C7F22F" w:rsidR="0080649D" w:rsidRPr="003070D3" w:rsidRDefault="008F597A" w:rsidP="003070D3">
      <w:pPr>
        <w:numPr>
          <w:ilvl w:val="0"/>
          <w:numId w:val="9"/>
        </w:numPr>
        <w:spacing w:line="360" w:lineRule="auto"/>
        <w:ind w:left="284" w:hanging="284"/>
        <w:rPr>
          <w:rFonts w:ascii="Arial" w:hAnsi="Arial" w:cs="Arial"/>
          <w:sz w:val="24"/>
          <w:szCs w:val="22"/>
        </w:rPr>
      </w:pPr>
      <w:r w:rsidRPr="003070D3">
        <w:rPr>
          <w:rFonts w:ascii="Arial" w:hAnsi="Arial" w:cs="Arial"/>
          <w:sz w:val="24"/>
          <w:szCs w:val="22"/>
        </w:rPr>
        <w:t>okres</w:t>
      </w:r>
      <w:r w:rsidR="0080649D" w:rsidRPr="003070D3">
        <w:rPr>
          <w:rFonts w:ascii="Arial" w:hAnsi="Arial" w:cs="Arial"/>
          <w:sz w:val="24"/>
          <w:szCs w:val="22"/>
        </w:rPr>
        <w:t xml:space="preserve"> reali</w:t>
      </w:r>
      <w:r w:rsidRPr="003070D3">
        <w:rPr>
          <w:rFonts w:ascii="Arial" w:hAnsi="Arial" w:cs="Arial"/>
          <w:sz w:val="24"/>
          <w:szCs w:val="22"/>
        </w:rPr>
        <w:t>zacji przedsięwzięć wskazanych w Program</w:t>
      </w:r>
      <w:r w:rsidR="0079406E">
        <w:rPr>
          <w:rFonts w:ascii="Arial" w:hAnsi="Arial" w:cs="Arial"/>
          <w:sz w:val="24"/>
          <w:szCs w:val="22"/>
        </w:rPr>
        <w:t>ie</w:t>
      </w:r>
      <w:r w:rsidR="0080649D" w:rsidRPr="003070D3">
        <w:rPr>
          <w:rFonts w:ascii="Arial" w:hAnsi="Arial" w:cs="Arial"/>
          <w:sz w:val="24"/>
          <w:szCs w:val="22"/>
        </w:rPr>
        <w:t xml:space="preserve"> obejmuje kilka lat (do 2030 roku)</w:t>
      </w:r>
      <w:r w:rsidRPr="003070D3">
        <w:rPr>
          <w:rFonts w:ascii="Arial" w:hAnsi="Arial" w:cs="Arial"/>
          <w:sz w:val="24"/>
          <w:szCs w:val="22"/>
        </w:rPr>
        <w:t xml:space="preserve">, ale też może wykraczać poza </w:t>
      </w:r>
      <w:r w:rsidRPr="0079406E">
        <w:rPr>
          <w:rFonts w:ascii="Arial" w:hAnsi="Arial" w:cs="Arial"/>
          <w:sz w:val="24"/>
          <w:szCs w:val="22"/>
        </w:rPr>
        <w:t>określone ramy czasowe</w:t>
      </w:r>
      <w:r w:rsidR="0080649D" w:rsidRPr="0079406E">
        <w:rPr>
          <w:rFonts w:ascii="Arial" w:hAnsi="Arial" w:cs="Arial"/>
          <w:sz w:val="24"/>
          <w:szCs w:val="22"/>
        </w:rPr>
        <w:t>.</w:t>
      </w:r>
      <w:r w:rsidRPr="0079406E">
        <w:rPr>
          <w:rFonts w:ascii="Arial" w:hAnsi="Arial" w:cs="Arial"/>
          <w:sz w:val="24"/>
          <w:szCs w:val="22"/>
        </w:rPr>
        <w:t xml:space="preserve"> Realizacja Programu jest zależna m.in. od czasu trwania prac projektowych i</w:t>
      </w:r>
      <w:r w:rsidR="0079406E" w:rsidRPr="0079406E">
        <w:rPr>
          <w:rFonts w:ascii="Arial" w:hAnsi="Arial" w:cs="Arial"/>
          <w:sz w:val="24"/>
          <w:szCs w:val="22"/>
        </w:rPr>
        <w:t> </w:t>
      </w:r>
      <w:r w:rsidRPr="0079406E">
        <w:rPr>
          <w:rFonts w:ascii="Arial" w:hAnsi="Arial" w:cs="Arial"/>
          <w:sz w:val="24"/>
          <w:szCs w:val="22"/>
        </w:rPr>
        <w:t>przeprowadzania wymaganych prawem procedur ocen</w:t>
      </w:r>
      <w:r w:rsidRPr="003070D3">
        <w:rPr>
          <w:rFonts w:ascii="Arial" w:hAnsi="Arial" w:cs="Arial"/>
          <w:sz w:val="24"/>
          <w:szCs w:val="22"/>
        </w:rPr>
        <w:t xml:space="preserve"> oddziaływania przedsięwzięcia na środowisko, uzyskania decyzji o środowiskowych </w:t>
      </w:r>
      <w:r w:rsidRPr="003070D3">
        <w:rPr>
          <w:rFonts w:ascii="Arial" w:hAnsi="Arial" w:cs="Arial"/>
          <w:sz w:val="24"/>
          <w:szCs w:val="22"/>
        </w:rPr>
        <w:lastRenderedPageBreak/>
        <w:t>uwarunkowaniach</w:t>
      </w:r>
      <w:r w:rsidR="00E603A9" w:rsidRPr="003070D3">
        <w:rPr>
          <w:rFonts w:ascii="Arial" w:hAnsi="Arial" w:cs="Arial"/>
          <w:sz w:val="24"/>
          <w:szCs w:val="22"/>
        </w:rPr>
        <w:t xml:space="preserve"> oraz</w:t>
      </w:r>
      <w:r w:rsidRPr="003070D3">
        <w:rPr>
          <w:rFonts w:ascii="Arial" w:hAnsi="Arial" w:cs="Arial"/>
          <w:sz w:val="24"/>
          <w:szCs w:val="22"/>
        </w:rPr>
        <w:t xml:space="preserve"> zgody na realizację przedsięwzięcia, </w:t>
      </w:r>
      <w:r w:rsidR="00E603A9" w:rsidRPr="003070D3">
        <w:rPr>
          <w:rFonts w:ascii="Arial" w:hAnsi="Arial" w:cs="Arial"/>
          <w:sz w:val="24"/>
          <w:szCs w:val="22"/>
        </w:rPr>
        <w:t>a</w:t>
      </w:r>
      <w:r w:rsidR="003070D3">
        <w:rPr>
          <w:rFonts w:ascii="Arial" w:hAnsi="Arial" w:cs="Arial"/>
          <w:sz w:val="24"/>
          <w:szCs w:val="22"/>
        </w:rPr>
        <w:t> </w:t>
      </w:r>
      <w:r w:rsidR="00E603A9" w:rsidRPr="003070D3">
        <w:rPr>
          <w:rFonts w:ascii="Arial" w:hAnsi="Arial" w:cs="Arial"/>
          <w:sz w:val="24"/>
          <w:szCs w:val="22"/>
        </w:rPr>
        <w:t>także</w:t>
      </w:r>
      <w:r w:rsidRPr="003070D3">
        <w:rPr>
          <w:rFonts w:ascii="Arial" w:hAnsi="Arial" w:cs="Arial"/>
          <w:sz w:val="24"/>
          <w:szCs w:val="22"/>
        </w:rPr>
        <w:t xml:space="preserve"> </w:t>
      </w:r>
      <w:r w:rsidR="00E603A9" w:rsidRPr="003070D3">
        <w:rPr>
          <w:rFonts w:ascii="Arial" w:hAnsi="Arial" w:cs="Arial"/>
          <w:sz w:val="24"/>
          <w:szCs w:val="22"/>
        </w:rPr>
        <w:t>wysokości</w:t>
      </w:r>
      <w:r w:rsidRPr="003070D3">
        <w:rPr>
          <w:rFonts w:ascii="Arial" w:hAnsi="Arial" w:cs="Arial"/>
          <w:sz w:val="24"/>
          <w:szCs w:val="22"/>
        </w:rPr>
        <w:t xml:space="preserve"> pozyskanych środków finansowych</w:t>
      </w:r>
      <w:r w:rsidR="00E603A9" w:rsidRPr="003070D3">
        <w:rPr>
          <w:rFonts w:ascii="Arial" w:hAnsi="Arial" w:cs="Arial"/>
          <w:sz w:val="24"/>
          <w:szCs w:val="22"/>
        </w:rPr>
        <w:t>.</w:t>
      </w:r>
    </w:p>
    <w:p w14:paraId="7CF95B28" w14:textId="77777777" w:rsidR="0080649D" w:rsidRPr="003070D3" w:rsidRDefault="0080649D" w:rsidP="003070D3">
      <w:pPr>
        <w:spacing w:line="360" w:lineRule="auto"/>
        <w:rPr>
          <w:rFonts w:ascii="Arial" w:hAnsi="Arial" w:cs="Arial"/>
          <w:sz w:val="24"/>
          <w:szCs w:val="22"/>
        </w:rPr>
      </w:pPr>
    </w:p>
    <w:p w14:paraId="052B014D" w14:textId="06D9D033" w:rsidR="0080649D" w:rsidRPr="003070D3" w:rsidRDefault="00F02225" w:rsidP="003070D3">
      <w:pPr>
        <w:spacing w:line="360" w:lineRule="auto"/>
        <w:rPr>
          <w:rFonts w:ascii="Arial" w:hAnsi="Arial" w:cs="Arial"/>
          <w:sz w:val="24"/>
          <w:szCs w:val="22"/>
        </w:rPr>
      </w:pPr>
      <w:r w:rsidRPr="003070D3">
        <w:rPr>
          <w:rFonts w:ascii="Arial" w:hAnsi="Arial" w:cs="Arial"/>
          <w:sz w:val="24"/>
          <w:szCs w:val="22"/>
        </w:rPr>
        <w:t>W Program</w:t>
      </w:r>
      <w:r w:rsidR="0079406E">
        <w:rPr>
          <w:rFonts w:ascii="Arial" w:hAnsi="Arial" w:cs="Arial"/>
          <w:sz w:val="24"/>
          <w:szCs w:val="22"/>
        </w:rPr>
        <w:t>ie</w:t>
      </w:r>
      <w:r w:rsidRPr="003070D3">
        <w:rPr>
          <w:rFonts w:ascii="Arial" w:hAnsi="Arial" w:cs="Arial"/>
          <w:sz w:val="24"/>
          <w:szCs w:val="22"/>
        </w:rPr>
        <w:t xml:space="preserve"> nie wskazuje się </w:t>
      </w:r>
      <w:r w:rsidR="00D20516" w:rsidRPr="003070D3">
        <w:rPr>
          <w:rFonts w:ascii="Arial" w:hAnsi="Arial" w:cs="Arial"/>
          <w:sz w:val="24"/>
          <w:szCs w:val="22"/>
        </w:rPr>
        <w:t>dokładnego</w:t>
      </w:r>
      <w:r w:rsidRPr="003070D3">
        <w:rPr>
          <w:rFonts w:ascii="Arial" w:hAnsi="Arial" w:cs="Arial"/>
          <w:sz w:val="24"/>
          <w:szCs w:val="22"/>
        </w:rPr>
        <w:t xml:space="preserve"> przebiegu</w:t>
      </w:r>
      <w:r w:rsidR="0080649D" w:rsidRPr="003070D3">
        <w:rPr>
          <w:rFonts w:ascii="Arial" w:hAnsi="Arial" w:cs="Arial"/>
          <w:sz w:val="24"/>
          <w:szCs w:val="22"/>
        </w:rPr>
        <w:t xml:space="preserve"> tras </w:t>
      </w:r>
      <w:r w:rsidRPr="003070D3">
        <w:rPr>
          <w:rFonts w:ascii="Arial" w:hAnsi="Arial" w:cs="Arial"/>
          <w:sz w:val="24"/>
          <w:szCs w:val="22"/>
        </w:rPr>
        <w:t>komunikacyjnych (drogowych i kolejowych)</w:t>
      </w:r>
      <w:r w:rsidR="0080649D" w:rsidRPr="003070D3">
        <w:rPr>
          <w:rFonts w:ascii="Arial" w:hAnsi="Arial" w:cs="Arial"/>
          <w:sz w:val="24"/>
          <w:szCs w:val="22"/>
        </w:rPr>
        <w:t>, których realizacja może być dofinan</w:t>
      </w:r>
      <w:r w:rsidRPr="003070D3">
        <w:rPr>
          <w:rFonts w:ascii="Arial" w:hAnsi="Arial" w:cs="Arial"/>
          <w:sz w:val="24"/>
          <w:szCs w:val="22"/>
        </w:rPr>
        <w:t>sowana ze środków unijnych, jedynie wyszczególnia</w:t>
      </w:r>
      <w:r w:rsidR="0080649D" w:rsidRPr="003070D3">
        <w:rPr>
          <w:rFonts w:ascii="Arial" w:hAnsi="Arial" w:cs="Arial"/>
          <w:sz w:val="24"/>
          <w:szCs w:val="22"/>
        </w:rPr>
        <w:t xml:space="preserve"> przedsięwzięcia</w:t>
      </w:r>
      <w:r w:rsidRPr="003070D3">
        <w:rPr>
          <w:rFonts w:ascii="Arial" w:hAnsi="Arial" w:cs="Arial"/>
          <w:sz w:val="24"/>
          <w:szCs w:val="22"/>
        </w:rPr>
        <w:t>,</w:t>
      </w:r>
      <w:r w:rsidR="0080649D" w:rsidRPr="003070D3">
        <w:rPr>
          <w:rFonts w:ascii="Arial" w:hAnsi="Arial" w:cs="Arial"/>
          <w:sz w:val="24"/>
          <w:szCs w:val="22"/>
        </w:rPr>
        <w:t xml:space="preserve"> jakie należy zrealizować, aby osią</w:t>
      </w:r>
      <w:r w:rsidRPr="003070D3">
        <w:rPr>
          <w:rFonts w:ascii="Arial" w:hAnsi="Arial" w:cs="Arial"/>
          <w:sz w:val="24"/>
          <w:szCs w:val="22"/>
        </w:rPr>
        <w:t xml:space="preserve">gnąć zamierzone cele w zakresie </w:t>
      </w:r>
      <w:r w:rsidR="0080649D" w:rsidRPr="003070D3">
        <w:rPr>
          <w:rFonts w:ascii="Arial" w:hAnsi="Arial" w:cs="Arial"/>
          <w:sz w:val="24"/>
          <w:szCs w:val="22"/>
        </w:rPr>
        <w:t xml:space="preserve">rozwoju </w:t>
      </w:r>
      <w:r w:rsidRPr="003070D3">
        <w:rPr>
          <w:rFonts w:ascii="Arial" w:hAnsi="Arial" w:cs="Arial"/>
          <w:sz w:val="24"/>
          <w:szCs w:val="22"/>
        </w:rPr>
        <w:t xml:space="preserve">regionalnego </w:t>
      </w:r>
      <w:r w:rsidR="0080649D" w:rsidRPr="003070D3">
        <w:rPr>
          <w:rFonts w:ascii="Arial" w:hAnsi="Arial" w:cs="Arial"/>
          <w:sz w:val="24"/>
          <w:szCs w:val="22"/>
        </w:rPr>
        <w:t xml:space="preserve">systemu </w:t>
      </w:r>
      <w:r w:rsidRPr="003070D3">
        <w:rPr>
          <w:rFonts w:ascii="Arial" w:hAnsi="Arial" w:cs="Arial"/>
          <w:sz w:val="24"/>
          <w:szCs w:val="22"/>
        </w:rPr>
        <w:t>transportowego, zarówno drogowego,</w:t>
      </w:r>
      <w:r w:rsidR="0080649D" w:rsidRPr="003070D3">
        <w:rPr>
          <w:rFonts w:ascii="Arial" w:hAnsi="Arial" w:cs="Arial"/>
          <w:sz w:val="24"/>
          <w:szCs w:val="22"/>
        </w:rPr>
        <w:t xml:space="preserve"> kolejowego, lotniczego </w:t>
      </w:r>
      <w:r w:rsidRPr="003070D3">
        <w:rPr>
          <w:rFonts w:ascii="Arial" w:hAnsi="Arial" w:cs="Arial"/>
          <w:sz w:val="24"/>
          <w:szCs w:val="22"/>
        </w:rPr>
        <w:t>jak i </w:t>
      </w:r>
      <w:r w:rsidR="0080649D" w:rsidRPr="003070D3">
        <w:rPr>
          <w:rFonts w:ascii="Arial" w:hAnsi="Arial" w:cs="Arial"/>
          <w:sz w:val="24"/>
          <w:szCs w:val="22"/>
        </w:rPr>
        <w:t xml:space="preserve">alternatywnego. </w:t>
      </w:r>
    </w:p>
    <w:p w14:paraId="5DDD8C83" w14:textId="5DE3F869" w:rsidR="0080649D" w:rsidRPr="003070D3" w:rsidRDefault="0080649D" w:rsidP="003070D3">
      <w:pPr>
        <w:spacing w:line="360" w:lineRule="auto"/>
        <w:rPr>
          <w:rFonts w:ascii="Arial" w:hAnsi="Arial" w:cs="Arial"/>
          <w:sz w:val="24"/>
          <w:szCs w:val="22"/>
        </w:rPr>
      </w:pPr>
      <w:r w:rsidRPr="003070D3">
        <w:rPr>
          <w:rFonts w:ascii="Arial" w:hAnsi="Arial" w:cs="Arial"/>
          <w:sz w:val="24"/>
          <w:szCs w:val="22"/>
        </w:rPr>
        <w:t>Biorąc powyższe pod uwagę, można jedyni</w:t>
      </w:r>
      <w:r w:rsidR="00F02225" w:rsidRPr="003070D3">
        <w:rPr>
          <w:rFonts w:ascii="Arial" w:hAnsi="Arial" w:cs="Arial"/>
          <w:sz w:val="24"/>
          <w:szCs w:val="22"/>
        </w:rPr>
        <w:t>e wskazać miejsca potencjalnych kolizji z ochroną przyrody, korytarzami ekologicznymi</w:t>
      </w:r>
      <w:r w:rsidRPr="003070D3">
        <w:rPr>
          <w:rFonts w:ascii="Arial" w:hAnsi="Arial" w:cs="Arial"/>
          <w:sz w:val="24"/>
          <w:szCs w:val="22"/>
        </w:rPr>
        <w:t xml:space="preserve">, </w:t>
      </w:r>
      <w:r w:rsidR="00F02225" w:rsidRPr="003070D3">
        <w:rPr>
          <w:rFonts w:ascii="Arial" w:hAnsi="Arial" w:cs="Arial"/>
          <w:sz w:val="24"/>
          <w:szCs w:val="22"/>
        </w:rPr>
        <w:t xml:space="preserve">wskazać potencjalne </w:t>
      </w:r>
      <w:r w:rsidRPr="003070D3">
        <w:rPr>
          <w:rFonts w:ascii="Arial" w:hAnsi="Arial" w:cs="Arial"/>
          <w:sz w:val="24"/>
          <w:szCs w:val="22"/>
        </w:rPr>
        <w:t>zagrożenia czy też oddziaływania</w:t>
      </w:r>
      <w:r w:rsidR="00F02225" w:rsidRPr="003070D3">
        <w:rPr>
          <w:rFonts w:ascii="Arial" w:hAnsi="Arial" w:cs="Arial"/>
          <w:sz w:val="24"/>
          <w:szCs w:val="22"/>
        </w:rPr>
        <w:t xml:space="preserve"> związane z realizacją</w:t>
      </w:r>
      <w:r w:rsidR="00BC6C1E" w:rsidRPr="003070D3">
        <w:rPr>
          <w:rFonts w:ascii="Arial" w:hAnsi="Arial" w:cs="Arial"/>
          <w:sz w:val="24"/>
          <w:szCs w:val="22"/>
        </w:rPr>
        <w:t xml:space="preserve"> nowych przedsięwzięć liniowych </w:t>
      </w:r>
      <w:r w:rsidR="00B25CA4" w:rsidRPr="003070D3">
        <w:rPr>
          <w:rFonts w:ascii="Arial" w:hAnsi="Arial" w:cs="Arial"/>
          <w:sz w:val="24"/>
          <w:szCs w:val="22"/>
        </w:rPr>
        <w:t>oraz</w:t>
      </w:r>
      <w:r w:rsidR="00BC6C1E" w:rsidRPr="003070D3">
        <w:rPr>
          <w:rFonts w:ascii="Arial" w:hAnsi="Arial" w:cs="Arial"/>
          <w:sz w:val="24"/>
          <w:szCs w:val="22"/>
        </w:rPr>
        <w:t xml:space="preserve"> </w:t>
      </w:r>
      <w:r w:rsidR="00501485" w:rsidRPr="003070D3">
        <w:rPr>
          <w:rFonts w:ascii="Arial" w:hAnsi="Arial" w:cs="Arial"/>
          <w:sz w:val="24"/>
          <w:szCs w:val="22"/>
        </w:rPr>
        <w:t xml:space="preserve">ich </w:t>
      </w:r>
      <w:r w:rsidR="00BC6C1E" w:rsidRPr="003070D3">
        <w:rPr>
          <w:rFonts w:ascii="Arial" w:hAnsi="Arial" w:cs="Arial"/>
          <w:sz w:val="24"/>
          <w:szCs w:val="22"/>
        </w:rPr>
        <w:t>modernizacją</w:t>
      </w:r>
      <w:r w:rsidRPr="003070D3">
        <w:rPr>
          <w:rFonts w:ascii="Arial" w:hAnsi="Arial" w:cs="Arial"/>
          <w:sz w:val="24"/>
          <w:szCs w:val="22"/>
        </w:rPr>
        <w:t>, bez szczegółowego określania poziomów oddziaływań, tj.: wielkości emisji zanieczyszczeń, wielkości emitowanego hałasu, ilości i</w:t>
      </w:r>
      <w:r w:rsidR="00354FC5" w:rsidRPr="003070D3">
        <w:rPr>
          <w:rFonts w:ascii="Arial" w:hAnsi="Arial" w:cs="Arial"/>
          <w:sz w:val="24"/>
          <w:szCs w:val="22"/>
        </w:rPr>
        <w:t> </w:t>
      </w:r>
      <w:r w:rsidRPr="003070D3">
        <w:rPr>
          <w:rFonts w:ascii="Arial" w:hAnsi="Arial" w:cs="Arial"/>
          <w:sz w:val="24"/>
          <w:szCs w:val="22"/>
        </w:rPr>
        <w:t>jakości zajmowanych czy przekształcanych siedlisk przyrodniczych.</w:t>
      </w:r>
    </w:p>
    <w:p w14:paraId="17645782" w14:textId="2B16F095" w:rsidR="0080649D" w:rsidRPr="003070D3" w:rsidRDefault="0080649D" w:rsidP="003070D3">
      <w:pPr>
        <w:spacing w:line="360" w:lineRule="auto"/>
        <w:rPr>
          <w:rFonts w:ascii="Arial" w:hAnsi="Arial" w:cs="Arial"/>
          <w:sz w:val="24"/>
          <w:szCs w:val="22"/>
        </w:rPr>
      </w:pPr>
      <w:r w:rsidRPr="003070D3">
        <w:rPr>
          <w:rFonts w:ascii="Arial" w:hAnsi="Arial" w:cs="Arial"/>
          <w:sz w:val="24"/>
          <w:szCs w:val="22"/>
        </w:rPr>
        <w:t>Prognoza oddziaływan</w:t>
      </w:r>
      <w:r w:rsidR="00BC6C1E" w:rsidRPr="003070D3">
        <w:rPr>
          <w:rFonts w:ascii="Arial" w:hAnsi="Arial" w:cs="Arial"/>
          <w:sz w:val="24"/>
          <w:szCs w:val="22"/>
        </w:rPr>
        <w:t>ia na środowisko Programu</w:t>
      </w:r>
      <w:r w:rsidRPr="003070D3">
        <w:rPr>
          <w:rFonts w:ascii="Arial" w:hAnsi="Arial" w:cs="Arial"/>
          <w:sz w:val="24"/>
          <w:szCs w:val="22"/>
        </w:rPr>
        <w:t xml:space="preserve"> nie zastępuje oceny oddziaływania przedsięwzięcia na środowisko – poszczególne przedsięwzięcia (np. drogi, infrastruktura kolejowa), których realizacja będzie współfinansowana ze środków unijnych będą poddane ocenie oddziaływania przedsięwzięcia na środowisko (zostanie opracowany raport o oddziaływaniu na środowisko i wydana decyzja o środowiskowych uwarunkowaniach). Dopiero po skompletowaniu wszystkich wymaganych prawem dokumentów, będzie można uzyskać dofinansowanie ze środków unijnych</w:t>
      </w:r>
      <w:r w:rsidR="003F6D8A" w:rsidRPr="003070D3">
        <w:rPr>
          <w:rFonts w:ascii="Arial" w:hAnsi="Arial" w:cs="Arial"/>
          <w:sz w:val="24"/>
          <w:szCs w:val="22"/>
        </w:rPr>
        <w:t xml:space="preserve"> na realizację przedsięwzięcia</w:t>
      </w:r>
      <w:r w:rsidRPr="003070D3">
        <w:rPr>
          <w:rFonts w:ascii="Arial" w:hAnsi="Arial" w:cs="Arial"/>
          <w:sz w:val="24"/>
          <w:szCs w:val="22"/>
        </w:rPr>
        <w:t>. Wtedy też znany będzie dokładny przebieg poszczególnych odcinków dróg (w ramach oceny oddziaływania przedsięwzięcia na środowisko przedstawione zostaną różne warianty przebiegu dróg, a do realizacji wybrany będzie ten wariant, którego realizacja będzie najkorzystniejsza dla środowiska), ich charaktery</w:t>
      </w:r>
      <w:r w:rsidR="003F6D8A" w:rsidRPr="003070D3">
        <w:rPr>
          <w:rFonts w:ascii="Arial" w:hAnsi="Arial" w:cs="Arial"/>
          <w:sz w:val="24"/>
          <w:szCs w:val="22"/>
        </w:rPr>
        <w:t>styka oraz warunki realizacji, a</w:t>
      </w:r>
      <w:r w:rsidR="003070D3">
        <w:rPr>
          <w:rFonts w:ascii="Arial" w:hAnsi="Arial" w:cs="Arial"/>
          <w:sz w:val="24"/>
          <w:szCs w:val="22"/>
        </w:rPr>
        <w:t> </w:t>
      </w:r>
      <w:r w:rsidR="003F6D8A" w:rsidRPr="003070D3">
        <w:rPr>
          <w:rFonts w:ascii="Arial" w:hAnsi="Arial" w:cs="Arial"/>
          <w:sz w:val="24"/>
          <w:szCs w:val="22"/>
        </w:rPr>
        <w:t xml:space="preserve">także precyzyjnie określone zostaną </w:t>
      </w:r>
      <w:r w:rsidRPr="003070D3">
        <w:rPr>
          <w:rFonts w:ascii="Arial" w:hAnsi="Arial" w:cs="Arial"/>
          <w:sz w:val="24"/>
          <w:szCs w:val="22"/>
        </w:rPr>
        <w:t>środk</w:t>
      </w:r>
      <w:r w:rsidR="003F6D8A" w:rsidRPr="003070D3">
        <w:rPr>
          <w:rFonts w:ascii="Arial" w:hAnsi="Arial" w:cs="Arial"/>
          <w:sz w:val="24"/>
          <w:szCs w:val="22"/>
        </w:rPr>
        <w:t>i minimalizujące</w:t>
      </w:r>
      <w:r w:rsidRPr="003070D3">
        <w:rPr>
          <w:rFonts w:ascii="Arial" w:hAnsi="Arial" w:cs="Arial"/>
          <w:sz w:val="24"/>
          <w:szCs w:val="22"/>
        </w:rPr>
        <w:t xml:space="preserve"> oddziaływanie na środowisko</w:t>
      </w:r>
      <w:r w:rsidR="00B25CA4" w:rsidRPr="003070D3">
        <w:rPr>
          <w:rFonts w:ascii="Arial" w:hAnsi="Arial" w:cs="Arial"/>
          <w:sz w:val="24"/>
          <w:szCs w:val="22"/>
        </w:rPr>
        <w:t xml:space="preserve"> i ewentualnie środki kompensujące</w:t>
      </w:r>
      <w:r w:rsidRPr="003070D3">
        <w:rPr>
          <w:rFonts w:ascii="Arial" w:hAnsi="Arial" w:cs="Arial"/>
          <w:sz w:val="24"/>
          <w:szCs w:val="22"/>
        </w:rPr>
        <w:t xml:space="preserve">. </w:t>
      </w:r>
    </w:p>
    <w:p w14:paraId="7F7DC880" w14:textId="77777777" w:rsidR="00C41D76" w:rsidRPr="00F41771" w:rsidRDefault="0080649D" w:rsidP="003070D3">
      <w:pPr>
        <w:spacing w:line="360" w:lineRule="auto"/>
        <w:rPr>
          <w:rFonts w:ascii="Arial" w:hAnsi="Arial" w:cs="Arial"/>
          <w:sz w:val="22"/>
          <w:szCs w:val="22"/>
        </w:rPr>
        <w:sectPr w:rsidR="00C41D76" w:rsidRPr="00F41771" w:rsidSect="009710BF">
          <w:pgSz w:w="11906" w:h="16838"/>
          <w:pgMar w:top="1237" w:right="1417" w:bottom="1276" w:left="1418" w:header="708" w:footer="708" w:gutter="0"/>
          <w:cols w:space="708"/>
          <w:titlePg/>
          <w:docGrid w:linePitch="360"/>
        </w:sectPr>
      </w:pPr>
      <w:r w:rsidRPr="003070D3">
        <w:rPr>
          <w:rFonts w:ascii="Arial" w:hAnsi="Arial" w:cs="Arial"/>
          <w:sz w:val="24"/>
          <w:szCs w:val="22"/>
        </w:rPr>
        <w:t xml:space="preserve">Analizę i ocenę oddziaływania na środowisko przeprowadzono dla kierunków rozwoju </w:t>
      </w:r>
      <w:r w:rsidR="003F6D8A" w:rsidRPr="003070D3">
        <w:rPr>
          <w:rFonts w:ascii="Arial" w:hAnsi="Arial" w:cs="Arial"/>
          <w:sz w:val="24"/>
          <w:szCs w:val="22"/>
        </w:rPr>
        <w:t xml:space="preserve">określonych </w:t>
      </w:r>
      <w:r w:rsidRPr="003070D3">
        <w:rPr>
          <w:rFonts w:ascii="Arial" w:hAnsi="Arial" w:cs="Arial"/>
          <w:sz w:val="24"/>
          <w:szCs w:val="22"/>
        </w:rPr>
        <w:t>w ramach celów podstawowych i horyzontalnych</w:t>
      </w:r>
      <w:r w:rsidR="003F6D8A" w:rsidRPr="003070D3">
        <w:rPr>
          <w:rFonts w:ascii="Arial" w:hAnsi="Arial" w:cs="Arial"/>
          <w:sz w:val="24"/>
          <w:szCs w:val="22"/>
        </w:rPr>
        <w:t>,</w:t>
      </w:r>
      <w:r w:rsidRPr="003070D3">
        <w:rPr>
          <w:rFonts w:ascii="Arial" w:hAnsi="Arial" w:cs="Arial"/>
          <w:sz w:val="24"/>
          <w:szCs w:val="22"/>
        </w:rPr>
        <w:t xml:space="preserve"> realizujących </w:t>
      </w:r>
      <w:r w:rsidR="003F6D8A" w:rsidRPr="003070D3">
        <w:rPr>
          <w:rFonts w:ascii="Arial" w:hAnsi="Arial" w:cs="Arial"/>
          <w:sz w:val="24"/>
          <w:szCs w:val="22"/>
        </w:rPr>
        <w:t xml:space="preserve">podstawowe kierunki rozwoju systemu transportowego, zarówno drogowego, </w:t>
      </w:r>
      <w:r w:rsidRPr="003070D3">
        <w:rPr>
          <w:rFonts w:ascii="Arial" w:hAnsi="Arial" w:cs="Arial"/>
          <w:sz w:val="24"/>
          <w:szCs w:val="22"/>
        </w:rPr>
        <w:t>kolejowego, lotn</w:t>
      </w:r>
      <w:r w:rsidR="003F6D8A" w:rsidRPr="003070D3">
        <w:rPr>
          <w:rFonts w:ascii="Arial" w:hAnsi="Arial" w:cs="Arial"/>
          <w:sz w:val="24"/>
          <w:szCs w:val="22"/>
        </w:rPr>
        <w:t>iczego, jak i alternatywnego. W Prognozie o</w:t>
      </w:r>
      <w:r w:rsidRPr="003070D3">
        <w:rPr>
          <w:rFonts w:ascii="Arial" w:hAnsi="Arial" w:cs="Arial"/>
          <w:sz w:val="24"/>
          <w:szCs w:val="22"/>
        </w:rPr>
        <w:t>kreślono, jaki w</w:t>
      </w:r>
      <w:r w:rsidR="00C45E83" w:rsidRPr="003070D3">
        <w:rPr>
          <w:rFonts w:ascii="Arial" w:hAnsi="Arial" w:cs="Arial"/>
          <w:sz w:val="24"/>
          <w:szCs w:val="22"/>
        </w:rPr>
        <w:t xml:space="preserve">pływ może mieć ich realizacja i </w:t>
      </w:r>
      <w:r w:rsidRPr="003070D3">
        <w:rPr>
          <w:rFonts w:ascii="Arial" w:hAnsi="Arial" w:cs="Arial"/>
          <w:sz w:val="24"/>
          <w:szCs w:val="22"/>
        </w:rPr>
        <w:t>funkcjonowanie na</w:t>
      </w:r>
      <w:r w:rsidR="003F6D8A" w:rsidRPr="003070D3">
        <w:rPr>
          <w:rFonts w:ascii="Arial" w:hAnsi="Arial" w:cs="Arial"/>
          <w:sz w:val="24"/>
          <w:szCs w:val="22"/>
        </w:rPr>
        <w:t xml:space="preserve"> różnorodność biologiczną</w:t>
      </w:r>
      <w:r w:rsidRPr="003070D3">
        <w:rPr>
          <w:rFonts w:ascii="Arial" w:hAnsi="Arial" w:cs="Arial"/>
          <w:sz w:val="24"/>
          <w:szCs w:val="22"/>
        </w:rPr>
        <w:t>, powietrze, wody powierzchniowe i podziemne,</w:t>
      </w:r>
      <w:r w:rsidR="0091189C" w:rsidRPr="003070D3">
        <w:rPr>
          <w:rFonts w:ascii="Arial" w:hAnsi="Arial" w:cs="Arial"/>
          <w:sz w:val="24"/>
          <w:szCs w:val="22"/>
        </w:rPr>
        <w:t xml:space="preserve"> klimat akustyczny, powierzchnię</w:t>
      </w:r>
      <w:r w:rsidRPr="003070D3">
        <w:rPr>
          <w:rFonts w:ascii="Arial" w:hAnsi="Arial" w:cs="Arial"/>
          <w:sz w:val="24"/>
          <w:szCs w:val="22"/>
        </w:rPr>
        <w:t xml:space="preserve"> ziemi łącznie </w:t>
      </w:r>
      <w:r w:rsidRPr="003070D3">
        <w:rPr>
          <w:rFonts w:ascii="Arial" w:hAnsi="Arial" w:cs="Arial"/>
          <w:sz w:val="24"/>
          <w:szCs w:val="22"/>
        </w:rPr>
        <w:lastRenderedPageBreak/>
        <w:t xml:space="preserve">z glebą, krajobraz, zabytki, zdrowie ludzi oraz na obszary chronione na podstawie ustawy o ochronie przyrody. Wyniki analiz przedstawiono w </w:t>
      </w:r>
      <w:r w:rsidR="00435BB6" w:rsidRPr="003070D3">
        <w:rPr>
          <w:rFonts w:ascii="Arial" w:hAnsi="Arial" w:cs="Arial"/>
          <w:sz w:val="24"/>
          <w:szCs w:val="22"/>
        </w:rPr>
        <w:t xml:space="preserve">Tabeli </w:t>
      </w:r>
      <w:r w:rsidR="001007CD" w:rsidRPr="003070D3">
        <w:rPr>
          <w:rFonts w:ascii="Arial" w:hAnsi="Arial" w:cs="Arial"/>
          <w:sz w:val="24"/>
          <w:szCs w:val="22"/>
        </w:rPr>
        <w:t>11</w:t>
      </w:r>
      <w:r w:rsidR="00435BB6" w:rsidRPr="003070D3">
        <w:rPr>
          <w:rFonts w:ascii="Arial" w:hAnsi="Arial" w:cs="Arial"/>
          <w:sz w:val="24"/>
          <w:szCs w:val="22"/>
        </w:rPr>
        <w:t>.</w:t>
      </w:r>
    </w:p>
    <w:p w14:paraId="1781D222" w14:textId="0FCCE99F" w:rsidR="00543BB3" w:rsidRPr="003070D3" w:rsidRDefault="004431C7" w:rsidP="003070D3">
      <w:pPr>
        <w:pStyle w:val="TAB2"/>
        <w:spacing w:line="360" w:lineRule="auto"/>
        <w:rPr>
          <w:szCs w:val="18"/>
        </w:rPr>
      </w:pPr>
      <w:bookmarkStart w:id="362" w:name="_Toc158804464"/>
      <w:r w:rsidRPr="003070D3">
        <w:rPr>
          <w:szCs w:val="18"/>
        </w:rPr>
        <w:lastRenderedPageBreak/>
        <w:t>Tabel</w:t>
      </w:r>
      <w:r w:rsidR="00543BB3" w:rsidRPr="003070D3">
        <w:rPr>
          <w:szCs w:val="18"/>
        </w:rPr>
        <w:t xml:space="preserve">a </w:t>
      </w:r>
      <w:r w:rsidR="001007CD" w:rsidRPr="003070D3">
        <w:rPr>
          <w:szCs w:val="18"/>
        </w:rPr>
        <w:t>11</w:t>
      </w:r>
      <w:r w:rsidR="00D87FBD" w:rsidRPr="003070D3">
        <w:rPr>
          <w:szCs w:val="18"/>
        </w:rPr>
        <w:t>.</w:t>
      </w:r>
      <w:r w:rsidR="00543BB3" w:rsidRPr="003070D3">
        <w:rPr>
          <w:szCs w:val="18"/>
        </w:rPr>
        <w:t xml:space="preserve"> </w:t>
      </w:r>
      <w:r w:rsidR="00543BB3" w:rsidRPr="003070D3">
        <w:rPr>
          <w:b w:val="0"/>
          <w:szCs w:val="18"/>
        </w:rPr>
        <w:t>Potencjalne oddziaływania na środowisko realizacji kierunków rozwoju w ramach celów podstawowych i horyzontalnych</w:t>
      </w:r>
      <w:r w:rsidR="00CC7853" w:rsidRPr="003070D3">
        <w:rPr>
          <w:b w:val="0"/>
          <w:szCs w:val="18"/>
        </w:rPr>
        <w:t>,</w:t>
      </w:r>
      <w:r w:rsidR="00543BB3" w:rsidRPr="003070D3">
        <w:rPr>
          <w:b w:val="0"/>
          <w:szCs w:val="18"/>
        </w:rPr>
        <w:t xml:space="preserve"> jakie mogą być realizowane w ramach</w:t>
      </w:r>
      <w:r w:rsidR="0079406E">
        <w:rPr>
          <w:b w:val="0"/>
          <w:szCs w:val="18"/>
        </w:rPr>
        <w:t xml:space="preserve"> </w:t>
      </w:r>
      <w:r w:rsidR="00543BB3" w:rsidRPr="003070D3">
        <w:rPr>
          <w:b w:val="0"/>
          <w:szCs w:val="18"/>
        </w:rPr>
        <w:t>Programu</w:t>
      </w:r>
      <w:r w:rsidR="00CC7853" w:rsidRPr="003070D3">
        <w:rPr>
          <w:b w:val="0"/>
          <w:szCs w:val="18"/>
        </w:rPr>
        <w:t xml:space="preserve"> oraz liczyć na wsparcie finansowe</w:t>
      </w:r>
      <w:bookmarkEnd w:id="362"/>
    </w:p>
    <w:tbl>
      <w:tblPr>
        <w:tblW w:w="499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Caption w:val="Potencjalne oddziaływania na środowisko realizacji kierunków rozwoju w ramach celów podstawowych i horyzontalnych, jakie mogą być realizowane w ramach projektu Programu oraz liczyć na wsparcie finansowe"/>
        <w:tblDescription w:val="Tabela zawiera kierunki rozwoju wskazane w ramach celów podstawowych i celów horyzontalnych oraz analizę wpływu realizacji tych kierunków na: powietrze, wody, klimat akustyczny, powierzchnię ziemi łącznie z glebą i gruntami, lasy, surowce mineralne, krajobraz, obszary chronione, w tym Naturę 2000, korytarze ekologiczne, rośliny, zwierzęta, zabytki i dobra kultury współczesnej oraz na ludzi. Oddziaływania zostały określone, jako: potencjalnie negatywne, negatywne, mieszane, pozytywne, potencjalnie pozytywne, mało znaczące. Tabela zawiera również charakterystykę możliwych oddziaływań, jako podsumowanie zidentyfikowanych oddziaływań."/>
      </w:tblPr>
      <w:tblGrid>
        <w:gridCol w:w="3731"/>
        <w:gridCol w:w="422"/>
        <w:gridCol w:w="553"/>
        <w:gridCol w:w="6"/>
        <w:gridCol w:w="414"/>
        <w:gridCol w:w="6"/>
        <w:gridCol w:w="556"/>
        <w:gridCol w:w="559"/>
        <w:gridCol w:w="570"/>
        <w:gridCol w:w="550"/>
        <w:gridCol w:w="6"/>
        <w:gridCol w:w="550"/>
        <w:gridCol w:w="8"/>
        <w:gridCol w:w="550"/>
        <w:gridCol w:w="8"/>
        <w:gridCol w:w="411"/>
        <w:gridCol w:w="8"/>
        <w:gridCol w:w="550"/>
        <w:gridCol w:w="6"/>
        <w:gridCol w:w="562"/>
        <w:gridCol w:w="442"/>
        <w:gridCol w:w="3504"/>
      </w:tblGrid>
      <w:tr w:rsidR="00F67C45" w:rsidRPr="009B04B7" w14:paraId="6B1B2FE8" w14:textId="77777777" w:rsidTr="003070D3">
        <w:trPr>
          <w:trHeight w:val="2278"/>
          <w:tblHeader/>
        </w:trPr>
        <w:tc>
          <w:tcPr>
            <w:tcW w:w="1335" w:type="pct"/>
            <w:shd w:val="clear" w:color="auto" w:fill="auto"/>
          </w:tcPr>
          <w:p w14:paraId="6A673119" w14:textId="77777777" w:rsidR="00B55464" w:rsidRPr="009B04B7" w:rsidRDefault="00B55464" w:rsidP="00B6246D">
            <w:pPr>
              <w:tabs>
                <w:tab w:val="center" w:pos="4536"/>
                <w:tab w:val="right" w:pos="9072"/>
              </w:tabs>
              <w:rPr>
                <w:rFonts w:ascii="Arial" w:hAnsi="Arial" w:cs="Arial"/>
                <w:sz w:val="24"/>
                <w:szCs w:val="24"/>
              </w:rPr>
            </w:pPr>
            <w:r w:rsidRPr="009B04B7">
              <w:rPr>
                <w:rFonts w:ascii="Arial" w:hAnsi="Arial" w:cs="Arial"/>
                <w:b/>
                <w:bCs/>
                <w:sz w:val="24"/>
                <w:szCs w:val="24"/>
              </w:rPr>
              <w:t>Kierunki rozwoju</w:t>
            </w:r>
          </w:p>
        </w:tc>
        <w:tc>
          <w:tcPr>
            <w:tcW w:w="151" w:type="pct"/>
            <w:shd w:val="clear" w:color="auto" w:fill="auto"/>
            <w:textDirection w:val="btLr"/>
          </w:tcPr>
          <w:p w14:paraId="13D3889E" w14:textId="77777777" w:rsidR="00B55464" w:rsidRPr="009B04B7" w:rsidRDefault="00B55464" w:rsidP="00B6246D">
            <w:pPr>
              <w:tabs>
                <w:tab w:val="center" w:pos="4536"/>
                <w:tab w:val="right" w:pos="9072"/>
              </w:tabs>
              <w:ind w:left="113" w:right="113"/>
              <w:rPr>
                <w:rFonts w:ascii="Arial" w:hAnsi="Arial" w:cs="Arial"/>
                <w:sz w:val="24"/>
                <w:szCs w:val="24"/>
              </w:rPr>
            </w:pPr>
            <w:r w:rsidRPr="009B04B7">
              <w:rPr>
                <w:rFonts w:ascii="Arial" w:hAnsi="Arial" w:cs="Arial"/>
                <w:sz w:val="24"/>
                <w:szCs w:val="24"/>
              </w:rPr>
              <w:t>Powietrze</w:t>
            </w:r>
          </w:p>
        </w:tc>
        <w:tc>
          <w:tcPr>
            <w:tcW w:w="198" w:type="pct"/>
            <w:shd w:val="clear" w:color="auto" w:fill="auto"/>
            <w:textDirection w:val="btLr"/>
          </w:tcPr>
          <w:p w14:paraId="352CC488" w14:textId="77777777" w:rsidR="00B55464" w:rsidRPr="009B04B7" w:rsidRDefault="00B55464" w:rsidP="00B6246D">
            <w:pPr>
              <w:tabs>
                <w:tab w:val="center" w:pos="4536"/>
                <w:tab w:val="right" w:pos="9072"/>
              </w:tabs>
              <w:ind w:left="113" w:right="113"/>
              <w:rPr>
                <w:rFonts w:ascii="Arial" w:hAnsi="Arial" w:cs="Arial"/>
                <w:sz w:val="24"/>
                <w:szCs w:val="24"/>
              </w:rPr>
            </w:pPr>
            <w:r w:rsidRPr="009B04B7">
              <w:rPr>
                <w:rFonts w:ascii="Arial" w:hAnsi="Arial" w:cs="Arial"/>
                <w:sz w:val="24"/>
                <w:szCs w:val="24"/>
              </w:rPr>
              <w:t>Wody</w:t>
            </w:r>
          </w:p>
        </w:tc>
        <w:tc>
          <w:tcPr>
            <w:tcW w:w="150" w:type="pct"/>
            <w:gridSpan w:val="2"/>
            <w:shd w:val="clear" w:color="auto" w:fill="auto"/>
            <w:textDirection w:val="btLr"/>
          </w:tcPr>
          <w:p w14:paraId="117C528D" w14:textId="77777777" w:rsidR="00B55464" w:rsidRPr="009B04B7" w:rsidRDefault="00B55464" w:rsidP="00B6246D">
            <w:pPr>
              <w:tabs>
                <w:tab w:val="center" w:pos="4536"/>
                <w:tab w:val="right" w:pos="9072"/>
              </w:tabs>
              <w:ind w:left="113" w:right="113"/>
              <w:rPr>
                <w:rFonts w:ascii="Arial" w:hAnsi="Arial" w:cs="Arial"/>
                <w:sz w:val="24"/>
                <w:szCs w:val="24"/>
              </w:rPr>
            </w:pPr>
            <w:r w:rsidRPr="009B04B7">
              <w:rPr>
                <w:rFonts w:ascii="Arial" w:hAnsi="Arial" w:cs="Arial"/>
                <w:sz w:val="24"/>
                <w:szCs w:val="24"/>
              </w:rPr>
              <w:t>Klimat akustyczny</w:t>
            </w:r>
          </w:p>
        </w:tc>
        <w:tc>
          <w:tcPr>
            <w:tcW w:w="201" w:type="pct"/>
            <w:gridSpan w:val="2"/>
            <w:shd w:val="clear" w:color="auto" w:fill="auto"/>
            <w:textDirection w:val="btLr"/>
          </w:tcPr>
          <w:p w14:paraId="6977A717" w14:textId="77777777" w:rsidR="00B55464" w:rsidRPr="009B04B7" w:rsidRDefault="00B55464" w:rsidP="00B6246D">
            <w:pPr>
              <w:tabs>
                <w:tab w:val="center" w:pos="4536"/>
                <w:tab w:val="right" w:pos="9072"/>
              </w:tabs>
              <w:ind w:left="113" w:right="113"/>
              <w:rPr>
                <w:rFonts w:ascii="Arial" w:hAnsi="Arial" w:cs="Arial"/>
                <w:sz w:val="24"/>
                <w:szCs w:val="24"/>
              </w:rPr>
            </w:pPr>
            <w:r w:rsidRPr="009B04B7">
              <w:rPr>
                <w:rFonts w:ascii="Arial" w:hAnsi="Arial" w:cs="Arial"/>
                <w:sz w:val="24"/>
                <w:szCs w:val="24"/>
              </w:rPr>
              <w:t>Powierzchnia ziemi łącznie z glebą i grunty rolne</w:t>
            </w:r>
          </w:p>
        </w:tc>
        <w:tc>
          <w:tcPr>
            <w:tcW w:w="200" w:type="pct"/>
            <w:shd w:val="clear" w:color="auto" w:fill="auto"/>
            <w:textDirection w:val="btLr"/>
          </w:tcPr>
          <w:p w14:paraId="2E51FC37" w14:textId="77777777" w:rsidR="00B55464" w:rsidRPr="009B04B7" w:rsidRDefault="00B55464" w:rsidP="00B6246D">
            <w:pPr>
              <w:tabs>
                <w:tab w:val="center" w:pos="4536"/>
                <w:tab w:val="right" w:pos="9072"/>
              </w:tabs>
              <w:ind w:left="113" w:right="113"/>
              <w:rPr>
                <w:rFonts w:ascii="Arial" w:hAnsi="Arial" w:cs="Arial"/>
                <w:sz w:val="24"/>
                <w:szCs w:val="24"/>
              </w:rPr>
            </w:pPr>
            <w:r w:rsidRPr="009B04B7">
              <w:rPr>
                <w:rFonts w:ascii="Arial" w:hAnsi="Arial" w:cs="Arial"/>
                <w:sz w:val="24"/>
                <w:szCs w:val="24"/>
              </w:rPr>
              <w:t xml:space="preserve">Lasy </w:t>
            </w:r>
          </w:p>
        </w:tc>
        <w:tc>
          <w:tcPr>
            <w:tcW w:w="204" w:type="pct"/>
            <w:shd w:val="clear" w:color="auto" w:fill="auto"/>
            <w:textDirection w:val="btLr"/>
          </w:tcPr>
          <w:p w14:paraId="1A45A22C" w14:textId="77777777" w:rsidR="00B55464" w:rsidRPr="009B04B7" w:rsidRDefault="00B55464" w:rsidP="00B6246D">
            <w:pPr>
              <w:tabs>
                <w:tab w:val="center" w:pos="4536"/>
                <w:tab w:val="right" w:pos="9072"/>
              </w:tabs>
              <w:ind w:left="113" w:right="113"/>
              <w:rPr>
                <w:rFonts w:ascii="Arial" w:hAnsi="Arial" w:cs="Arial"/>
                <w:sz w:val="24"/>
                <w:szCs w:val="24"/>
              </w:rPr>
            </w:pPr>
            <w:r w:rsidRPr="009B04B7">
              <w:rPr>
                <w:rFonts w:ascii="Arial" w:hAnsi="Arial" w:cs="Arial"/>
                <w:sz w:val="24"/>
                <w:szCs w:val="24"/>
              </w:rPr>
              <w:t>Surowce mineralne</w:t>
            </w:r>
          </w:p>
        </w:tc>
        <w:tc>
          <w:tcPr>
            <w:tcW w:w="199" w:type="pct"/>
            <w:gridSpan w:val="2"/>
            <w:shd w:val="clear" w:color="auto" w:fill="auto"/>
            <w:textDirection w:val="btLr"/>
          </w:tcPr>
          <w:p w14:paraId="7C6B43CD" w14:textId="77777777" w:rsidR="00B55464" w:rsidRPr="009B04B7" w:rsidRDefault="00B55464" w:rsidP="00B6246D">
            <w:pPr>
              <w:tabs>
                <w:tab w:val="center" w:pos="4536"/>
                <w:tab w:val="right" w:pos="9072"/>
              </w:tabs>
              <w:ind w:left="113" w:right="113"/>
              <w:rPr>
                <w:rFonts w:ascii="Arial" w:hAnsi="Arial" w:cs="Arial"/>
                <w:sz w:val="24"/>
                <w:szCs w:val="24"/>
              </w:rPr>
            </w:pPr>
            <w:r w:rsidRPr="009B04B7">
              <w:rPr>
                <w:rFonts w:ascii="Arial" w:hAnsi="Arial" w:cs="Arial"/>
                <w:sz w:val="24"/>
                <w:szCs w:val="24"/>
              </w:rPr>
              <w:t>Krajobraz</w:t>
            </w:r>
          </w:p>
        </w:tc>
        <w:tc>
          <w:tcPr>
            <w:tcW w:w="200" w:type="pct"/>
            <w:gridSpan w:val="2"/>
            <w:shd w:val="clear" w:color="auto" w:fill="auto"/>
            <w:textDirection w:val="btLr"/>
          </w:tcPr>
          <w:p w14:paraId="3A151D2A" w14:textId="77777777" w:rsidR="00B55464" w:rsidRPr="009B04B7" w:rsidRDefault="00B55464" w:rsidP="00B6246D">
            <w:pPr>
              <w:tabs>
                <w:tab w:val="center" w:pos="4536"/>
                <w:tab w:val="right" w:pos="9072"/>
              </w:tabs>
              <w:ind w:left="113" w:right="113"/>
              <w:rPr>
                <w:rFonts w:ascii="Arial" w:hAnsi="Arial" w:cs="Arial"/>
                <w:sz w:val="24"/>
                <w:szCs w:val="24"/>
              </w:rPr>
            </w:pPr>
            <w:r w:rsidRPr="009B04B7">
              <w:rPr>
                <w:rFonts w:ascii="Arial" w:hAnsi="Arial" w:cs="Arial"/>
                <w:sz w:val="24"/>
                <w:szCs w:val="24"/>
              </w:rPr>
              <w:t>Obszary chronione w tym Natura 2000</w:t>
            </w:r>
          </w:p>
        </w:tc>
        <w:tc>
          <w:tcPr>
            <w:tcW w:w="200" w:type="pct"/>
            <w:gridSpan w:val="2"/>
            <w:shd w:val="clear" w:color="auto" w:fill="auto"/>
            <w:textDirection w:val="btLr"/>
          </w:tcPr>
          <w:p w14:paraId="570C9A51" w14:textId="77777777" w:rsidR="00B55464" w:rsidRPr="009B04B7" w:rsidRDefault="00B55464" w:rsidP="00B6246D">
            <w:pPr>
              <w:tabs>
                <w:tab w:val="center" w:pos="4536"/>
                <w:tab w:val="right" w:pos="9072"/>
              </w:tabs>
              <w:ind w:left="113" w:right="113"/>
              <w:rPr>
                <w:rFonts w:ascii="Arial" w:hAnsi="Arial" w:cs="Arial"/>
                <w:sz w:val="24"/>
                <w:szCs w:val="24"/>
              </w:rPr>
            </w:pPr>
            <w:r w:rsidRPr="009B04B7">
              <w:rPr>
                <w:rFonts w:ascii="Arial" w:hAnsi="Arial" w:cs="Arial"/>
                <w:sz w:val="24"/>
                <w:szCs w:val="24"/>
              </w:rPr>
              <w:t>Korytarze ekologiczne</w:t>
            </w:r>
          </w:p>
        </w:tc>
        <w:tc>
          <w:tcPr>
            <w:tcW w:w="150" w:type="pct"/>
            <w:gridSpan w:val="2"/>
            <w:shd w:val="clear" w:color="auto" w:fill="auto"/>
            <w:textDirection w:val="btLr"/>
          </w:tcPr>
          <w:p w14:paraId="1988E8E6" w14:textId="77777777" w:rsidR="00B55464" w:rsidRPr="009B04B7" w:rsidRDefault="00B55464" w:rsidP="00B6246D">
            <w:pPr>
              <w:tabs>
                <w:tab w:val="center" w:pos="4536"/>
                <w:tab w:val="right" w:pos="9072"/>
              </w:tabs>
              <w:ind w:left="113" w:right="113"/>
              <w:rPr>
                <w:rFonts w:ascii="Arial" w:hAnsi="Arial" w:cs="Arial"/>
                <w:sz w:val="24"/>
                <w:szCs w:val="24"/>
              </w:rPr>
            </w:pPr>
            <w:r w:rsidRPr="009B04B7">
              <w:rPr>
                <w:rFonts w:ascii="Arial" w:hAnsi="Arial" w:cs="Arial"/>
                <w:sz w:val="24"/>
                <w:szCs w:val="24"/>
              </w:rPr>
              <w:t>Rośliny</w:t>
            </w:r>
          </w:p>
        </w:tc>
        <w:tc>
          <w:tcPr>
            <w:tcW w:w="199" w:type="pct"/>
            <w:gridSpan w:val="2"/>
            <w:shd w:val="clear" w:color="auto" w:fill="auto"/>
            <w:textDirection w:val="btLr"/>
          </w:tcPr>
          <w:p w14:paraId="345B805E" w14:textId="77777777" w:rsidR="00B55464" w:rsidRPr="009B04B7" w:rsidRDefault="00B55464" w:rsidP="00B6246D">
            <w:pPr>
              <w:tabs>
                <w:tab w:val="center" w:pos="4536"/>
                <w:tab w:val="right" w:pos="9072"/>
              </w:tabs>
              <w:ind w:left="113" w:right="113"/>
              <w:rPr>
                <w:rFonts w:ascii="Arial" w:hAnsi="Arial" w:cs="Arial"/>
                <w:sz w:val="24"/>
                <w:szCs w:val="24"/>
              </w:rPr>
            </w:pPr>
            <w:r w:rsidRPr="009B04B7">
              <w:rPr>
                <w:rFonts w:ascii="Arial" w:hAnsi="Arial" w:cs="Arial"/>
                <w:sz w:val="24"/>
                <w:szCs w:val="24"/>
              </w:rPr>
              <w:t>Zwierzęta</w:t>
            </w:r>
          </w:p>
        </w:tc>
        <w:tc>
          <w:tcPr>
            <w:tcW w:w="201" w:type="pct"/>
            <w:shd w:val="clear" w:color="auto" w:fill="auto"/>
            <w:textDirection w:val="btLr"/>
          </w:tcPr>
          <w:p w14:paraId="3558748F" w14:textId="77777777" w:rsidR="00B55464" w:rsidRPr="009B04B7" w:rsidRDefault="00B55464" w:rsidP="00B6246D">
            <w:pPr>
              <w:tabs>
                <w:tab w:val="center" w:pos="4536"/>
                <w:tab w:val="right" w:pos="9072"/>
              </w:tabs>
              <w:ind w:left="113" w:right="113"/>
              <w:rPr>
                <w:rFonts w:ascii="Arial" w:hAnsi="Arial" w:cs="Arial"/>
                <w:sz w:val="24"/>
                <w:szCs w:val="24"/>
              </w:rPr>
            </w:pPr>
            <w:r w:rsidRPr="009B04B7">
              <w:rPr>
                <w:rFonts w:ascii="Arial" w:hAnsi="Arial" w:cs="Arial"/>
                <w:sz w:val="24"/>
                <w:szCs w:val="24"/>
              </w:rPr>
              <w:t>Zabytki i dobra kultury współczesnej</w:t>
            </w:r>
          </w:p>
        </w:tc>
        <w:tc>
          <w:tcPr>
            <w:tcW w:w="158" w:type="pct"/>
            <w:shd w:val="clear" w:color="auto" w:fill="auto"/>
            <w:textDirection w:val="btLr"/>
          </w:tcPr>
          <w:p w14:paraId="1D7C66B2" w14:textId="77777777" w:rsidR="00B55464" w:rsidRPr="009B04B7" w:rsidRDefault="00B55464" w:rsidP="00B6246D">
            <w:pPr>
              <w:tabs>
                <w:tab w:val="center" w:pos="4536"/>
                <w:tab w:val="right" w:pos="9072"/>
              </w:tabs>
              <w:ind w:left="113" w:right="113"/>
              <w:rPr>
                <w:rFonts w:ascii="Arial" w:hAnsi="Arial" w:cs="Arial"/>
                <w:sz w:val="24"/>
                <w:szCs w:val="24"/>
              </w:rPr>
            </w:pPr>
            <w:r w:rsidRPr="009B04B7">
              <w:rPr>
                <w:rFonts w:ascii="Arial" w:hAnsi="Arial" w:cs="Arial"/>
                <w:sz w:val="24"/>
                <w:szCs w:val="24"/>
              </w:rPr>
              <w:t>Ludzie</w:t>
            </w:r>
          </w:p>
        </w:tc>
        <w:tc>
          <w:tcPr>
            <w:tcW w:w="1254" w:type="pct"/>
            <w:shd w:val="clear" w:color="auto" w:fill="auto"/>
          </w:tcPr>
          <w:p w14:paraId="487C7ED9" w14:textId="77777777" w:rsidR="00B55464" w:rsidRPr="009B04B7" w:rsidRDefault="00B55464" w:rsidP="00B6246D">
            <w:pPr>
              <w:tabs>
                <w:tab w:val="center" w:pos="4536"/>
                <w:tab w:val="right" w:pos="9072"/>
              </w:tabs>
              <w:rPr>
                <w:rFonts w:ascii="Arial" w:hAnsi="Arial" w:cs="Arial"/>
                <w:sz w:val="24"/>
                <w:szCs w:val="24"/>
              </w:rPr>
            </w:pPr>
            <w:r w:rsidRPr="009B04B7">
              <w:rPr>
                <w:rFonts w:ascii="Arial" w:hAnsi="Arial" w:cs="Arial"/>
                <w:b/>
                <w:bCs/>
                <w:sz w:val="24"/>
                <w:szCs w:val="24"/>
              </w:rPr>
              <w:t>Charakterystyka możliwych oddziaływań</w:t>
            </w:r>
          </w:p>
        </w:tc>
      </w:tr>
      <w:tr w:rsidR="00F67C45" w:rsidRPr="009B04B7" w14:paraId="4DCD5F85" w14:textId="77777777" w:rsidTr="003070D3">
        <w:tc>
          <w:tcPr>
            <w:tcW w:w="5000" w:type="pct"/>
            <w:gridSpan w:val="22"/>
            <w:shd w:val="clear" w:color="auto" w:fill="auto"/>
            <w:vAlign w:val="center"/>
          </w:tcPr>
          <w:p w14:paraId="0D09D8C3" w14:textId="77777777" w:rsidR="00B55464" w:rsidRPr="009B04B7" w:rsidRDefault="00B55464" w:rsidP="00B6246D">
            <w:pPr>
              <w:tabs>
                <w:tab w:val="center" w:pos="4536"/>
                <w:tab w:val="right" w:pos="9072"/>
              </w:tabs>
              <w:ind w:right="-108"/>
              <w:rPr>
                <w:rFonts w:ascii="Arial" w:hAnsi="Arial" w:cs="Arial"/>
                <w:b/>
                <w:bCs/>
                <w:sz w:val="24"/>
                <w:szCs w:val="24"/>
              </w:rPr>
            </w:pPr>
            <w:r w:rsidRPr="009B04B7">
              <w:rPr>
                <w:rFonts w:ascii="Arial" w:hAnsi="Arial" w:cs="Arial"/>
                <w:b/>
                <w:bCs/>
                <w:sz w:val="24"/>
                <w:szCs w:val="24"/>
              </w:rPr>
              <w:t>Transport drogowy</w:t>
            </w:r>
          </w:p>
        </w:tc>
      </w:tr>
      <w:tr w:rsidR="00F67C45" w:rsidRPr="009B04B7" w14:paraId="793E6C34" w14:textId="77777777" w:rsidTr="003070D3">
        <w:tc>
          <w:tcPr>
            <w:tcW w:w="5000" w:type="pct"/>
            <w:gridSpan w:val="22"/>
            <w:shd w:val="clear" w:color="auto" w:fill="auto"/>
            <w:vAlign w:val="center"/>
          </w:tcPr>
          <w:p w14:paraId="5AD65160" w14:textId="77777777" w:rsidR="00B55464" w:rsidRPr="009B04B7" w:rsidRDefault="00B55464" w:rsidP="00B6246D">
            <w:pPr>
              <w:tabs>
                <w:tab w:val="center" w:pos="4536"/>
                <w:tab w:val="right" w:pos="9072"/>
              </w:tabs>
              <w:ind w:right="-108"/>
              <w:rPr>
                <w:rFonts w:ascii="Arial" w:hAnsi="Arial" w:cs="Arial"/>
                <w:b/>
                <w:bCs/>
                <w:sz w:val="24"/>
                <w:szCs w:val="24"/>
              </w:rPr>
            </w:pPr>
            <w:r w:rsidRPr="009B04B7">
              <w:rPr>
                <w:rFonts w:ascii="Arial" w:hAnsi="Arial" w:cs="Arial"/>
                <w:b/>
                <w:bCs/>
                <w:sz w:val="24"/>
                <w:szCs w:val="24"/>
              </w:rPr>
              <w:t>Cel podstawowy 1. Dostępność zewnętrzna</w:t>
            </w:r>
          </w:p>
          <w:p w14:paraId="6AFCA477" w14:textId="77777777" w:rsidR="00B55464" w:rsidRPr="009B04B7" w:rsidRDefault="00832752" w:rsidP="00B6246D">
            <w:pPr>
              <w:tabs>
                <w:tab w:val="center" w:pos="4536"/>
                <w:tab w:val="right" w:pos="9072"/>
              </w:tabs>
              <w:rPr>
                <w:rFonts w:ascii="Arial" w:hAnsi="Arial" w:cs="Arial"/>
                <w:b/>
                <w:bCs/>
                <w:sz w:val="24"/>
                <w:szCs w:val="24"/>
              </w:rPr>
            </w:pPr>
            <w:r w:rsidRPr="009B04B7">
              <w:rPr>
                <w:rFonts w:ascii="Arial" w:hAnsi="Arial" w:cs="Arial"/>
                <w:b/>
                <w:sz w:val="24"/>
                <w:szCs w:val="24"/>
              </w:rPr>
              <w:t>Zwiększenie dostępności zewnętrznej regionu (krajowej i zagranicznej) wynikającej z peryferyjnego położenia województwa</w:t>
            </w:r>
          </w:p>
        </w:tc>
      </w:tr>
      <w:tr w:rsidR="00F67C45" w:rsidRPr="009B04B7" w14:paraId="2360E4F5" w14:textId="77777777" w:rsidTr="003070D3">
        <w:tc>
          <w:tcPr>
            <w:tcW w:w="1335" w:type="pct"/>
            <w:shd w:val="clear" w:color="auto" w:fill="auto"/>
          </w:tcPr>
          <w:p w14:paraId="6AC9F435" w14:textId="09C21B81" w:rsidR="00B55464" w:rsidRPr="009B04B7" w:rsidRDefault="00B55464" w:rsidP="00B6246D">
            <w:pPr>
              <w:tabs>
                <w:tab w:val="center" w:pos="4536"/>
                <w:tab w:val="right" w:pos="9072"/>
              </w:tabs>
              <w:rPr>
                <w:rFonts w:ascii="Arial" w:hAnsi="Arial" w:cs="Arial"/>
                <w:sz w:val="24"/>
                <w:szCs w:val="24"/>
              </w:rPr>
            </w:pPr>
            <w:r w:rsidRPr="009B04B7">
              <w:rPr>
                <w:rFonts w:ascii="Arial" w:hAnsi="Arial" w:cs="Arial"/>
                <w:sz w:val="24"/>
                <w:szCs w:val="24"/>
              </w:rPr>
              <w:t>Rozwój drogowej sieci transportowej w</w:t>
            </w:r>
            <w:r w:rsidR="00354FC5" w:rsidRPr="009B04B7">
              <w:rPr>
                <w:rFonts w:ascii="Arial" w:hAnsi="Arial" w:cs="Arial"/>
                <w:sz w:val="24"/>
                <w:szCs w:val="24"/>
              </w:rPr>
              <w:t> </w:t>
            </w:r>
            <w:r w:rsidRPr="009B04B7">
              <w:rPr>
                <w:rFonts w:ascii="Arial" w:hAnsi="Arial" w:cs="Arial"/>
                <w:sz w:val="24"/>
                <w:szCs w:val="24"/>
              </w:rPr>
              <w:t>wymiarze krajowym i międzynarodowym w</w:t>
            </w:r>
            <w:r w:rsidR="009436B7" w:rsidRPr="009B04B7">
              <w:rPr>
                <w:rFonts w:ascii="Arial" w:hAnsi="Arial" w:cs="Arial"/>
                <w:sz w:val="24"/>
                <w:szCs w:val="24"/>
              </w:rPr>
              <w:t> </w:t>
            </w:r>
            <w:r w:rsidRPr="009B04B7">
              <w:rPr>
                <w:rFonts w:ascii="Arial" w:hAnsi="Arial" w:cs="Arial"/>
                <w:sz w:val="24"/>
                <w:szCs w:val="24"/>
              </w:rPr>
              <w:t>ramach sieci TEN-T (autostrady i</w:t>
            </w:r>
            <w:r w:rsidR="009436B7" w:rsidRPr="009B04B7">
              <w:rPr>
                <w:rFonts w:ascii="Arial" w:hAnsi="Arial" w:cs="Arial"/>
                <w:sz w:val="24"/>
                <w:szCs w:val="24"/>
              </w:rPr>
              <w:t> </w:t>
            </w:r>
            <w:r w:rsidRPr="009B04B7">
              <w:rPr>
                <w:rFonts w:ascii="Arial" w:hAnsi="Arial" w:cs="Arial"/>
                <w:sz w:val="24"/>
                <w:szCs w:val="24"/>
              </w:rPr>
              <w:t>drogi ekspresowe).</w:t>
            </w:r>
          </w:p>
        </w:tc>
        <w:tc>
          <w:tcPr>
            <w:tcW w:w="151" w:type="pct"/>
            <w:shd w:val="clear" w:color="auto" w:fill="auto"/>
          </w:tcPr>
          <w:p w14:paraId="60AA960E" w14:textId="77777777" w:rsidR="00B55464" w:rsidRPr="009B04B7" w:rsidRDefault="00B55464" w:rsidP="00B6246D">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198" w:type="pct"/>
            <w:shd w:val="clear" w:color="auto" w:fill="auto"/>
          </w:tcPr>
          <w:p w14:paraId="0B4B7A38" w14:textId="77777777" w:rsidR="00B55464" w:rsidRPr="009B04B7" w:rsidRDefault="00B55464" w:rsidP="00B6246D">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150" w:type="pct"/>
            <w:gridSpan w:val="2"/>
            <w:shd w:val="clear" w:color="auto" w:fill="auto"/>
          </w:tcPr>
          <w:p w14:paraId="699C75BB" w14:textId="77777777" w:rsidR="00B55464" w:rsidRPr="009B04B7" w:rsidRDefault="00B55464" w:rsidP="00B6246D">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1" w:type="pct"/>
            <w:gridSpan w:val="2"/>
            <w:shd w:val="clear" w:color="auto" w:fill="auto"/>
          </w:tcPr>
          <w:p w14:paraId="325D7A66" w14:textId="77777777" w:rsidR="00B55464" w:rsidRPr="009B04B7" w:rsidRDefault="00B55464" w:rsidP="00B6246D">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shd w:val="clear" w:color="auto" w:fill="auto"/>
          </w:tcPr>
          <w:p w14:paraId="472D715F" w14:textId="77777777" w:rsidR="00B55464" w:rsidRPr="009B04B7" w:rsidRDefault="00B55464" w:rsidP="00B6246D">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4" w:type="pct"/>
            <w:shd w:val="clear" w:color="auto" w:fill="auto"/>
          </w:tcPr>
          <w:p w14:paraId="35632CF1" w14:textId="77777777" w:rsidR="00B55464" w:rsidRPr="009B04B7" w:rsidRDefault="00B55464" w:rsidP="00B6246D">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38BFF4D0" w14:textId="77777777" w:rsidR="00B55464" w:rsidRPr="009B04B7" w:rsidRDefault="00B55464" w:rsidP="00B6246D">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gridSpan w:val="2"/>
            <w:shd w:val="clear" w:color="auto" w:fill="auto"/>
          </w:tcPr>
          <w:p w14:paraId="371FB28B" w14:textId="77777777" w:rsidR="00B55464" w:rsidRPr="009B04B7" w:rsidRDefault="00B55464" w:rsidP="00B6246D">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w:t>
            </w:r>
          </w:p>
        </w:tc>
        <w:tc>
          <w:tcPr>
            <w:tcW w:w="200" w:type="pct"/>
            <w:gridSpan w:val="2"/>
            <w:shd w:val="clear" w:color="auto" w:fill="auto"/>
          </w:tcPr>
          <w:p w14:paraId="56115650" w14:textId="77777777" w:rsidR="00B55464" w:rsidRPr="009B04B7" w:rsidRDefault="00B55464" w:rsidP="00B6246D">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150" w:type="pct"/>
            <w:gridSpan w:val="2"/>
            <w:shd w:val="clear" w:color="auto" w:fill="auto"/>
          </w:tcPr>
          <w:p w14:paraId="72291067" w14:textId="77777777" w:rsidR="00B55464" w:rsidRPr="009B04B7" w:rsidRDefault="00B55464" w:rsidP="00B6246D">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199" w:type="pct"/>
            <w:gridSpan w:val="2"/>
            <w:shd w:val="clear" w:color="auto" w:fill="auto"/>
          </w:tcPr>
          <w:p w14:paraId="2C673B5A" w14:textId="77777777" w:rsidR="00B55464" w:rsidRPr="009B04B7" w:rsidRDefault="00B55464" w:rsidP="00B6246D">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1" w:type="pct"/>
            <w:shd w:val="clear" w:color="auto" w:fill="auto"/>
          </w:tcPr>
          <w:p w14:paraId="0F5CAFF5" w14:textId="77777777" w:rsidR="00B55464" w:rsidRPr="009B04B7" w:rsidRDefault="00B55464" w:rsidP="00B6246D">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8" w:type="pct"/>
            <w:shd w:val="clear" w:color="auto" w:fill="auto"/>
          </w:tcPr>
          <w:p w14:paraId="71D70FAF" w14:textId="77777777" w:rsidR="00B55464" w:rsidRPr="009B04B7" w:rsidRDefault="00B55464" w:rsidP="00B6246D">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254" w:type="pct"/>
            <w:shd w:val="clear" w:color="auto" w:fill="auto"/>
          </w:tcPr>
          <w:p w14:paraId="6281A9ED" w14:textId="77777777" w:rsidR="00B55464" w:rsidRPr="009B04B7" w:rsidRDefault="00B55464" w:rsidP="00B6246D">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F67C45" w:rsidRPr="009B04B7" w14:paraId="64231B76" w14:textId="77777777" w:rsidTr="003070D3">
        <w:tc>
          <w:tcPr>
            <w:tcW w:w="1335" w:type="pct"/>
            <w:shd w:val="clear" w:color="auto" w:fill="auto"/>
          </w:tcPr>
          <w:p w14:paraId="573C4825" w14:textId="32D6DE94" w:rsidR="00B55464" w:rsidRPr="009B04B7" w:rsidRDefault="00B67CC4" w:rsidP="00B6246D">
            <w:pPr>
              <w:pStyle w:val="Akapitzlist"/>
              <w:ind w:left="0"/>
              <w:contextualSpacing/>
              <w:rPr>
                <w:rFonts w:ascii="Arial" w:hAnsi="Arial" w:cs="Arial"/>
                <w:sz w:val="24"/>
                <w:szCs w:val="24"/>
              </w:rPr>
            </w:pPr>
            <w:bookmarkStart w:id="363" w:name="_Hlk76100390"/>
            <w:r w:rsidRPr="009B04B7">
              <w:rPr>
                <w:rFonts w:ascii="Arial" w:hAnsi="Arial" w:cs="Arial"/>
                <w:sz w:val="24"/>
                <w:szCs w:val="24"/>
              </w:rPr>
              <w:t xml:space="preserve">Rozwój dróg krajowych </w:t>
            </w:r>
            <w:r w:rsidR="009436B7" w:rsidRPr="009B04B7">
              <w:rPr>
                <w:rFonts w:ascii="Arial" w:hAnsi="Arial" w:cs="Arial"/>
                <w:sz w:val="24"/>
                <w:szCs w:val="24"/>
              </w:rPr>
              <w:t>(</w:t>
            </w:r>
            <w:r w:rsidRPr="009B04B7">
              <w:rPr>
                <w:rFonts w:ascii="Arial" w:hAnsi="Arial" w:cs="Arial"/>
                <w:sz w:val="24"/>
                <w:szCs w:val="24"/>
              </w:rPr>
              <w:t xml:space="preserve">w tym </w:t>
            </w:r>
            <w:r w:rsidR="00D65946" w:rsidRPr="009B04B7">
              <w:rPr>
                <w:rFonts w:ascii="Arial" w:hAnsi="Arial" w:cs="Arial"/>
                <w:sz w:val="24"/>
                <w:szCs w:val="24"/>
              </w:rPr>
              <w:t xml:space="preserve">9, </w:t>
            </w:r>
            <w:r w:rsidRPr="009B04B7">
              <w:rPr>
                <w:rFonts w:ascii="Arial" w:hAnsi="Arial" w:cs="Arial"/>
                <w:sz w:val="24"/>
                <w:szCs w:val="24"/>
              </w:rPr>
              <w:t>73 i 28 (o</w:t>
            </w:r>
            <w:r w:rsidR="0060649D" w:rsidRPr="009B04B7">
              <w:rPr>
                <w:rFonts w:ascii="Arial" w:hAnsi="Arial" w:cs="Arial"/>
                <w:sz w:val="24"/>
                <w:szCs w:val="24"/>
              </w:rPr>
              <w:t> </w:t>
            </w:r>
            <w:r w:rsidRPr="009B04B7">
              <w:rPr>
                <w:rFonts w:ascii="Arial" w:hAnsi="Arial" w:cs="Arial"/>
                <w:sz w:val="24"/>
                <w:szCs w:val="24"/>
              </w:rPr>
              <w:t>parametrach dróg ekspresowych)</w:t>
            </w:r>
            <w:bookmarkEnd w:id="363"/>
            <w:r w:rsidR="00491B22" w:rsidRPr="009B04B7">
              <w:rPr>
                <w:rFonts w:ascii="Arial" w:hAnsi="Arial" w:cs="Arial"/>
                <w:sz w:val="24"/>
                <w:szCs w:val="24"/>
              </w:rPr>
              <w:t>.</w:t>
            </w:r>
          </w:p>
        </w:tc>
        <w:tc>
          <w:tcPr>
            <w:tcW w:w="151" w:type="pct"/>
            <w:shd w:val="clear" w:color="auto" w:fill="auto"/>
          </w:tcPr>
          <w:p w14:paraId="3EA895AC" w14:textId="77777777" w:rsidR="00B55464" w:rsidRPr="009B04B7" w:rsidRDefault="00B55464" w:rsidP="00B6246D">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198" w:type="pct"/>
            <w:shd w:val="clear" w:color="auto" w:fill="auto"/>
          </w:tcPr>
          <w:p w14:paraId="6482C657" w14:textId="77777777" w:rsidR="00B55464" w:rsidRPr="009B04B7" w:rsidRDefault="00B55464" w:rsidP="00B6246D">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150" w:type="pct"/>
            <w:gridSpan w:val="2"/>
            <w:shd w:val="clear" w:color="auto" w:fill="auto"/>
          </w:tcPr>
          <w:p w14:paraId="07FFF62A" w14:textId="77777777" w:rsidR="00B55464" w:rsidRPr="009B04B7" w:rsidRDefault="00B55464" w:rsidP="00B6246D">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1" w:type="pct"/>
            <w:gridSpan w:val="2"/>
            <w:shd w:val="clear" w:color="auto" w:fill="auto"/>
          </w:tcPr>
          <w:p w14:paraId="019354B8" w14:textId="77777777" w:rsidR="00B55464" w:rsidRPr="009B04B7" w:rsidRDefault="00B55464" w:rsidP="00B6246D">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shd w:val="clear" w:color="auto" w:fill="auto"/>
          </w:tcPr>
          <w:p w14:paraId="0C25D7CF" w14:textId="77777777" w:rsidR="00B55464" w:rsidRPr="009B04B7" w:rsidRDefault="00B55464" w:rsidP="00B6246D">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4" w:type="pct"/>
            <w:shd w:val="clear" w:color="auto" w:fill="auto"/>
          </w:tcPr>
          <w:p w14:paraId="22D4E62F" w14:textId="77777777" w:rsidR="00B55464" w:rsidRPr="009B04B7" w:rsidRDefault="00B55464" w:rsidP="00B6246D">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5C8F7113" w14:textId="77777777" w:rsidR="00B55464" w:rsidRPr="009B04B7" w:rsidRDefault="00B55464" w:rsidP="00B6246D">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gridSpan w:val="2"/>
            <w:shd w:val="clear" w:color="auto" w:fill="auto"/>
          </w:tcPr>
          <w:p w14:paraId="05F1DFDA" w14:textId="77777777" w:rsidR="00B55464" w:rsidRPr="009B04B7" w:rsidRDefault="00B55464" w:rsidP="00B6246D">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w:t>
            </w:r>
          </w:p>
        </w:tc>
        <w:tc>
          <w:tcPr>
            <w:tcW w:w="200" w:type="pct"/>
            <w:gridSpan w:val="2"/>
            <w:shd w:val="clear" w:color="auto" w:fill="auto"/>
          </w:tcPr>
          <w:p w14:paraId="2B25663E" w14:textId="77777777" w:rsidR="00B55464" w:rsidRPr="009B04B7" w:rsidRDefault="00B55464" w:rsidP="00B6246D">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150" w:type="pct"/>
            <w:gridSpan w:val="2"/>
            <w:shd w:val="clear" w:color="auto" w:fill="auto"/>
          </w:tcPr>
          <w:p w14:paraId="54D02D44" w14:textId="77777777" w:rsidR="00B55464" w:rsidRPr="009B04B7" w:rsidRDefault="00B55464" w:rsidP="00B6246D">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PN</w:t>
            </w:r>
          </w:p>
        </w:tc>
        <w:tc>
          <w:tcPr>
            <w:tcW w:w="199" w:type="pct"/>
            <w:gridSpan w:val="2"/>
            <w:shd w:val="clear" w:color="auto" w:fill="auto"/>
          </w:tcPr>
          <w:p w14:paraId="51657440" w14:textId="77777777" w:rsidR="00B55464" w:rsidRPr="009B04B7" w:rsidRDefault="00B55464" w:rsidP="00B6246D">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1" w:type="pct"/>
            <w:shd w:val="clear" w:color="auto" w:fill="auto"/>
          </w:tcPr>
          <w:p w14:paraId="3C29A054" w14:textId="77777777" w:rsidR="00B55464" w:rsidRPr="009B04B7" w:rsidRDefault="00B55464" w:rsidP="00B6246D">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8" w:type="pct"/>
            <w:shd w:val="clear" w:color="auto" w:fill="auto"/>
          </w:tcPr>
          <w:p w14:paraId="23F891A1" w14:textId="77777777" w:rsidR="00B55464" w:rsidRPr="009B04B7" w:rsidRDefault="00B55464" w:rsidP="00B6246D">
            <w:pPr>
              <w:tabs>
                <w:tab w:val="center" w:pos="4536"/>
                <w:tab w:val="right" w:pos="9072"/>
              </w:tabs>
              <w:ind w:left="-113" w:right="-108"/>
              <w:rPr>
                <w:rFonts w:ascii="Arial" w:hAnsi="Arial" w:cs="Arial"/>
                <w:b/>
                <w:bCs/>
                <w:sz w:val="24"/>
                <w:szCs w:val="24"/>
              </w:rPr>
            </w:pPr>
            <w:r w:rsidRPr="009B04B7">
              <w:rPr>
                <w:rFonts w:ascii="Arial" w:hAnsi="Arial" w:cs="Arial"/>
                <w:b/>
                <w:sz w:val="24"/>
                <w:szCs w:val="24"/>
              </w:rPr>
              <w:t>M</w:t>
            </w:r>
          </w:p>
        </w:tc>
        <w:tc>
          <w:tcPr>
            <w:tcW w:w="1254" w:type="pct"/>
            <w:shd w:val="clear" w:color="auto" w:fill="auto"/>
          </w:tcPr>
          <w:p w14:paraId="11F7A289" w14:textId="77777777" w:rsidR="00B55464" w:rsidRPr="009B04B7" w:rsidRDefault="00B55464" w:rsidP="00B6246D">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F67C45" w:rsidRPr="009B04B7" w14:paraId="6C193293" w14:textId="77777777" w:rsidTr="003070D3">
        <w:tc>
          <w:tcPr>
            <w:tcW w:w="1335" w:type="pct"/>
            <w:shd w:val="clear" w:color="auto" w:fill="auto"/>
          </w:tcPr>
          <w:p w14:paraId="31E178D3" w14:textId="77777777" w:rsidR="00B55464" w:rsidRPr="009B04B7" w:rsidRDefault="00B55464" w:rsidP="00B6246D">
            <w:pPr>
              <w:pStyle w:val="Akapitzlist"/>
              <w:tabs>
                <w:tab w:val="center" w:pos="4536"/>
                <w:tab w:val="right" w:pos="9072"/>
              </w:tabs>
              <w:ind w:left="0"/>
              <w:rPr>
                <w:rFonts w:ascii="Arial" w:hAnsi="Arial" w:cs="Arial"/>
                <w:sz w:val="24"/>
                <w:szCs w:val="24"/>
              </w:rPr>
            </w:pPr>
            <w:r w:rsidRPr="009B04B7">
              <w:rPr>
                <w:rFonts w:ascii="Arial" w:hAnsi="Arial" w:cs="Arial"/>
                <w:sz w:val="24"/>
                <w:szCs w:val="24"/>
              </w:rPr>
              <w:t xml:space="preserve">Rozwój drogowej sieci transportowej wzmacniającej dostępność zewnętrzną poprzez przebudowę istniejących dróg krajowych, w tym powiązanie </w:t>
            </w:r>
            <w:r w:rsidRPr="009B04B7">
              <w:rPr>
                <w:rFonts w:ascii="Arial" w:hAnsi="Arial" w:cs="Arial"/>
                <w:sz w:val="24"/>
                <w:szCs w:val="24"/>
              </w:rPr>
              <w:lastRenderedPageBreak/>
              <w:t>z siecią TEN-T (również na styku województw).</w:t>
            </w:r>
          </w:p>
        </w:tc>
        <w:tc>
          <w:tcPr>
            <w:tcW w:w="151" w:type="pct"/>
            <w:shd w:val="clear" w:color="auto" w:fill="auto"/>
          </w:tcPr>
          <w:p w14:paraId="31E51344"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lastRenderedPageBreak/>
              <w:t>M</w:t>
            </w:r>
          </w:p>
        </w:tc>
        <w:tc>
          <w:tcPr>
            <w:tcW w:w="198" w:type="pct"/>
            <w:shd w:val="clear" w:color="auto" w:fill="auto"/>
          </w:tcPr>
          <w:p w14:paraId="3C20DEA9"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540AD3C2"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1" w:type="pct"/>
            <w:gridSpan w:val="2"/>
            <w:shd w:val="clear" w:color="auto" w:fill="auto"/>
          </w:tcPr>
          <w:p w14:paraId="3E6A9590"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19F89838"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70F46D30"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6C0DCA43"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6815680B"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18456A01"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3A007371"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99" w:type="pct"/>
            <w:gridSpan w:val="2"/>
            <w:shd w:val="clear" w:color="auto" w:fill="auto"/>
          </w:tcPr>
          <w:p w14:paraId="3E59900A"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1" w:type="pct"/>
            <w:shd w:val="clear" w:color="auto" w:fill="auto"/>
          </w:tcPr>
          <w:p w14:paraId="0CF7AF3F"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150AAEAC"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55DBCB75" w14:textId="77777777" w:rsidR="00B55464" w:rsidRPr="009B04B7" w:rsidRDefault="00B55464" w:rsidP="00B6246D">
            <w:pPr>
              <w:tabs>
                <w:tab w:val="center" w:pos="4536"/>
                <w:tab w:val="right" w:pos="9072"/>
              </w:tabs>
              <w:ind w:left="-113"/>
              <w:rPr>
                <w:rFonts w:ascii="Arial" w:hAnsi="Arial" w:cs="Arial"/>
                <w:sz w:val="24"/>
                <w:szCs w:val="24"/>
              </w:rPr>
            </w:pPr>
            <w:r w:rsidRPr="009B04B7">
              <w:rPr>
                <w:rFonts w:ascii="Arial" w:hAnsi="Arial" w:cs="Arial"/>
                <w:sz w:val="24"/>
                <w:szCs w:val="24"/>
              </w:rPr>
              <w:t xml:space="preserve">Oddziaływanie o różnym zasięgu i intensywności, o różnej skali czasowej, odwracalne, bezpośrednie, </w:t>
            </w:r>
            <w:r w:rsidRPr="009B04B7">
              <w:rPr>
                <w:rFonts w:ascii="Arial" w:hAnsi="Arial" w:cs="Arial"/>
                <w:sz w:val="24"/>
                <w:szCs w:val="24"/>
              </w:rPr>
              <w:lastRenderedPageBreak/>
              <w:t>możliwe oddziaływania skumulowane.</w:t>
            </w:r>
          </w:p>
        </w:tc>
      </w:tr>
      <w:tr w:rsidR="00F67C45" w:rsidRPr="009B04B7" w14:paraId="5E626E37" w14:textId="77777777" w:rsidTr="003070D3">
        <w:tc>
          <w:tcPr>
            <w:tcW w:w="1335" w:type="pct"/>
            <w:shd w:val="clear" w:color="auto" w:fill="auto"/>
          </w:tcPr>
          <w:p w14:paraId="1DB620E6" w14:textId="6CF9130D" w:rsidR="00B55464" w:rsidRPr="009B04B7" w:rsidRDefault="00B55464" w:rsidP="00B6246D">
            <w:pPr>
              <w:pStyle w:val="Akapitzlist"/>
              <w:tabs>
                <w:tab w:val="center" w:pos="4536"/>
                <w:tab w:val="right" w:pos="9072"/>
              </w:tabs>
              <w:ind w:left="0"/>
              <w:rPr>
                <w:rFonts w:ascii="Arial" w:hAnsi="Arial" w:cs="Arial"/>
                <w:sz w:val="24"/>
                <w:szCs w:val="24"/>
              </w:rPr>
            </w:pPr>
            <w:r w:rsidRPr="009B04B7">
              <w:rPr>
                <w:rFonts w:ascii="Arial" w:hAnsi="Arial" w:cs="Arial"/>
                <w:sz w:val="24"/>
                <w:szCs w:val="24"/>
              </w:rPr>
              <w:lastRenderedPageBreak/>
              <w:t>Rozwój komunikacyjnych powiązań łączących Rzeszów najkrótszym przebiegiem ze stolicą kraju oraz innymi krajowymi ośrodkami wzrostu (w</w:t>
            </w:r>
            <w:r w:rsidR="0079406E" w:rsidRPr="009B04B7">
              <w:rPr>
                <w:rFonts w:ascii="Arial" w:hAnsi="Arial" w:cs="Arial"/>
                <w:sz w:val="24"/>
                <w:szCs w:val="24"/>
              </w:rPr>
              <w:t> </w:t>
            </w:r>
            <w:r w:rsidRPr="009B04B7">
              <w:rPr>
                <w:rFonts w:ascii="Arial" w:hAnsi="Arial" w:cs="Arial"/>
                <w:sz w:val="24"/>
                <w:szCs w:val="24"/>
              </w:rPr>
              <w:t>tym regionami Polski Wschodniej)</w:t>
            </w:r>
            <w:r w:rsidR="00501485" w:rsidRPr="009B04B7">
              <w:rPr>
                <w:rFonts w:ascii="Arial" w:hAnsi="Arial" w:cs="Arial"/>
                <w:sz w:val="24"/>
                <w:szCs w:val="24"/>
              </w:rPr>
              <w:t>.</w:t>
            </w:r>
          </w:p>
        </w:tc>
        <w:tc>
          <w:tcPr>
            <w:tcW w:w="151" w:type="pct"/>
            <w:shd w:val="clear" w:color="auto" w:fill="auto"/>
          </w:tcPr>
          <w:p w14:paraId="6F18D5D1"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8" w:type="pct"/>
            <w:shd w:val="clear" w:color="auto" w:fill="auto"/>
          </w:tcPr>
          <w:p w14:paraId="26CFB0F5"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08C46E90"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1" w:type="pct"/>
            <w:gridSpan w:val="2"/>
            <w:shd w:val="clear" w:color="auto" w:fill="auto"/>
          </w:tcPr>
          <w:p w14:paraId="72D24FB1"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09484126"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33F80E6B"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4E4E00E0"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218481B2"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737047DA"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35816D42"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99" w:type="pct"/>
            <w:gridSpan w:val="2"/>
            <w:shd w:val="clear" w:color="auto" w:fill="auto"/>
          </w:tcPr>
          <w:p w14:paraId="41494894"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1" w:type="pct"/>
            <w:shd w:val="clear" w:color="auto" w:fill="auto"/>
          </w:tcPr>
          <w:p w14:paraId="33723A2C"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402E6CBF"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500EAF28" w14:textId="77777777" w:rsidR="00B55464" w:rsidRPr="009B04B7" w:rsidRDefault="00B55464" w:rsidP="00B6246D">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r w:rsidR="00501485" w:rsidRPr="009B04B7">
              <w:rPr>
                <w:rFonts w:ascii="Arial" w:hAnsi="Arial" w:cs="Arial"/>
                <w:sz w:val="24"/>
                <w:szCs w:val="24"/>
              </w:rPr>
              <w:t>.</w:t>
            </w:r>
          </w:p>
        </w:tc>
      </w:tr>
      <w:tr w:rsidR="00F67C45" w:rsidRPr="009B04B7" w14:paraId="3C33ECAB" w14:textId="77777777" w:rsidTr="003070D3">
        <w:tc>
          <w:tcPr>
            <w:tcW w:w="1335" w:type="pct"/>
            <w:shd w:val="clear" w:color="auto" w:fill="auto"/>
          </w:tcPr>
          <w:p w14:paraId="012B2846" w14:textId="43CE5120" w:rsidR="00B55464" w:rsidRPr="009B04B7" w:rsidRDefault="00B55464" w:rsidP="00B6246D">
            <w:pPr>
              <w:pStyle w:val="Akapitzlist"/>
              <w:tabs>
                <w:tab w:val="center" w:pos="4536"/>
                <w:tab w:val="right" w:pos="9072"/>
              </w:tabs>
              <w:ind w:left="0"/>
              <w:rPr>
                <w:rFonts w:ascii="Arial" w:hAnsi="Arial" w:cs="Arial"/>
                <w:sz w:val="24"/>
                <w:szCs w:val="24"/>
              </w:rPr>
            </w:pPr>
            <w:r w:rsidRPr="009B04B7">
              <w:rPr>
                <w:rFonts w:ascii="Arial" w:hAnsi="Arial" w:cs="Arial"/>
                <w:sz w:val="24"/>
                <w:szCs w:val="24"/>
              </w:rPr>
              <w:t>P</w:t>
            </w:r>
            <w:r w:rsidR="007A0409" w:rsidRPr="009B04B7">
              <w:rPr>
                <w:rFonts w:ascii="Arial" w:hAnsi="Arial" w:cs="Arial"/>
                <w:sz w:val="24"/>
                <w:szCs w:val="24"/>
              </w:rPr>
              <w:t>ełniejsze włączenie autostrad i </w:t>
            </w:r>
            <w:r w:rsidRPr="009B04B7">
              <w:rPr>
                <w:rFonts w:ascii="Arial" w:hAnsi="Arial" w:cs="Arial"/>
                <w:sz w:val="24"/>
                <w:szCs w:val="24"/>
              </w:rPr>
              <w:t>dr</w:t>
            </w:r>
            <w:r w:rsidR="00060CCF" w:rsidRPr="009B04B7">
              <w:rPr>
                <w:rFonts w:ascii="Arial" w:hAnsi="Arial" w:cs="Arial"/>
                <w:sz w:val="24"/>
                <w:szCs w:val="24"/>
              </w:rPr>
              <w:t>óg ekspresowych w system dróg w </w:t>
            </w:r>
            <w:r w:rsidRPr="009B04B7">
              <w:rPr>
                <w:rFonts w:ascii="Arial" w:hAnsi="Arial" w:cs="Arial"/>
                <w:sz w:val="24"/>
                <w:szCs w:val="24"/>
              </w:rPr>
              <w:t>województwie (</w:t>
            </w:r>
            <w:r w:rsidR="009436B7" w:rsidRPr="009B04B7">
              <w:rPr>
                <w:rFonts w:ascii="Arial" w:hAnsi="Arial" w:cs="Arial"/>
                <w:sz w:val="24"/>
                <w:szCs w:val="24"/>
              </w:rPr>
              <w:t xml:space="preserve">poprzez </w:t>
            </w:r>
            <w:r w:rsidRPr="009B04B7">
              <w:rPr>
                <w:rFonts w:ascii="Arial" w:hAnsi="Arial" w:cs="Arial"/>
                <w:sz w:val="24"/>
                <w:szCs w:val="24"/>
              </w:rPr>
              <w:t>dodatkowe łączniki z</w:t>
            </w:r>
            <w:r w:rsidR="0079406E" w:rsidRPr="009B04B7">
              <w:rPr>
                <w:rFonts w:ascii="Arial" w:hAnsi="Arial" w:cs="Arial"/>
                <w:sz w:val="24"/>
                <w:szCs w:val="24"/>
              </w:rPr>
              <w:t> </w:t>
            </w:r>
            <w:r w:rsidRPr="009B04B7">
              <w:rPr>
                <w:rFonts w:ascii="Arial" w:hAnsi="Arial" w:cs="Arial"/>
                <w:sz w:val="24"/>
                <w:szCs w:val="24"/>
              </w:rPr>
              <w:t>autostradami i drogami ekspresowymi).</w:t>
            </w:r>
          </w:p>
        </w:tc>
        <w:tc>
          <w:tcPr>
            <w:tcW w:w="151" w:type="pct"/>
            <w:shd w:val="clear" w:color="auto" w:fill="auto"/>
          </w:tcPr>
          <w:p w14:paraId="6FB4B54E"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8" w:type="pct"/>
            <w:shd w:val="clear" w:color="auto" w:fill="auto"/>
          </w:tcPr>
          <w:p w14:paraId="029C742A"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472133D1"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1" w:type="pct"/>
            <w:gridSpan w:val="2"/>
            <w:shd w:val="clear" w:color="auto" w:fill="auto"/>
          </w:tcPr>
          <w:p w14:paraId="5FCDBA7C"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7278048E"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0153AFCE"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028C1AD3"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53EDD1D7"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65980B7E"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14FDBEF6"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99" w:type="pct"/>
            <w:gridSpan w:val="2"/>
            <w:shd w:val="clear" w:color="auto" w:fill="auto"/>
          </w:tcPr>
          <w:p w14:paraId="6593A334"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1" w:type="pct"/>
            <w:shd w:val="clear" w:color="auto" w:fill="auto"/>
          </w:tcPr>
          <w:p w14:paraId="6BE8F8CD"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639DB46D"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341F9F6D" w14:textId="77777777" w:rsidR="00B55464" w:rsidRPr="009B04B7" w:rsidRDefault="00B55464" w:rsidP="00B6246D">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F67C45" w:rsidRPr="009B04B7" w14:paraId="0B511309" w14:textId="77777777" w:rsidTr="003070D3">
        <w:tc>
          <w:tcPr>
            <w:tcW w:w="1335" w:type="pct"/>
            <w:shd w:val="clear" w:color="auto" w:fill="auto"/>
          </w:tcPr>
          <w:p w14:paraId="2F0B2E52" w14:textId="0C9F531B" w:rsidR="00B55464" w:rsidRPr="009B04B7" w:rsidRDefault="00B55464" w:rsidP="0060649D">
            <w:pPr>
              <w:pStyle w:val="Akapitzlist"/>
              <w:tabs>
                <w:tab w:val="center" w:pos="4536"/>
                <w:tab w:val="right" w:pos="9072"/>
              </w:tabs>
              <w:ind w:left="0" w:right="-59"/>
              <w:rPr>
                <w:rFonts w:ascii="Arial" w:hAnsi="Arial" w:cs="Arial"/>
                <w:sz w:val="24"/>
                <w:szCs w:val="24"/>
              </w:rPr>
            </w:pPr>
            <w:r w:rsidRPr="009B04B7">
              <w:rPr>
                <w:rFonts w:ascii="Arial" w:hAnsi="Arial" w:cs="Arial"/>
                <w:sz w:val="24"/>
                <w:szCs w:val="24"/>
              </w:rPr>
              <w:t>Usprawnienie systemu drogowego województwa poprzez rozbudowę istniejących i</w:t>
            </w:r>
            <w:r w:rsidR="0079406E" w:rsidRPr="009B04B7">
              <w:rPr>
                <w:rFonts w:ascii="Arial" w:hAnsi="Arial" w:cs="Arial"/>
                <w:sz w:val="24"/>
                <w:szCs w:val="24"/>
              </w:rPr>
              <w:t> </w:t>
            </w:r>
            <w:r w:rsidRPr="009B04B7">
              <w:rPr>
                <w:rFonts w:ascii="Arial" w:hAnsi="Arial" w:cs="Arial"/>
                <w:sz w:val="24"/>
                <w:szCs w:val="24"/>
              </w:rPr>
              <w:t xml:space="preserve">budowę nowych odcinków dróg krajowych łączących bieguny wzrostu (w tym poprawę </w:t>
            </w:r>
            <w:r w:rsidRPr="009B04B7">
              <w:rPr>
                <w:rFonts w:ascii="Arial" w:hAnsi="Arial" w:cs="Arial"/>
                <w:sz w:val="24"/>
                <w:szCs w:val="24"/>
              </w:rPr>
              <w:lastRenderedPageBreak/>
              <w:t>płynności i</w:t>
            </w:r>
            <w:r w:rsidR="0060649D" w:rsidRPr="009B04B7">
              <w:rPr>
                <w:rFonts w:ascii="Arial" w:hAnsi="Arial" w:cs="Arial"/>
                <w:sz w:val="24"/>
                <w:szCs w:val="24"/>
              </w:rPr>
              <w:t> </w:t>
            </w:r>
            <w:r w:rsidRPr="009B04B7">
              <w:rPr>
                <w:rFonts w:ascii="Arial" w:hAnsi="Arial" w:cs="Arial"/>
                <w:sz w:val="24"/>
                <w:szCs w:val="24"/>
              </w:rPr>
              <w:t>zwiększenie nośności dróg).</w:t>
            </w:r>
          </w:p>
        </w:tc>
        <w:tc>
          <w:tcPr>
            <w:tcW w:w="151" w:type="pct"/>
            <w:shd w:val="clear" w:color="auto" w:fill="auto"/>
          </w:tcPr>
          <w:p w14:paraId="5AFCBD3B"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lastRenderedPageBreak/>
              <w:t>PN</w:t>
            </w:r>
          </w:p>
        </w:tc>
        <w:tc>
          <w:tcPr>
            <w:tcW w:w="198" w:type="pct"/>
            <w:shd w:val="clear" w:color="auto" w:fill="auto"/>
          </w:tcPr>
          <w:p w14:paraId="2CF4582D"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34E784B9"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1" w:type="pct"/>
            <w:gridSpan w:val="2"/>
            <w:shd w:val="clear" w:color="auto" w:fill="auto"/>
          </w:tcPr>
          <w:p w14:paraId="30DB86E6"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70D2E94A"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664C9D83"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24439E82"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512494A0"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0366AF32"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155BC850"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99" w:type="pct"/>
            <w:gridSpan w:val="2"/>
            <w:shd w:val="clear" w:color="auto" w:fill="auto"/>
          </w:tcPr>
          <w:p w14:paraId="7D2072E9"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1" w:type="pct"/>
            <w:shd w:val="clear" w:color="auto" w:fill="auto"/>
          </w:tcPr>
          <w:p w14:paraId="60E54A48"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575F8CE3"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07ACCD6A" w14:textId="77777777" w:rsidR="00B55464" w:rsidRPr="009B04B7" w:rsidRDefault="00B55464" w:rsidP="00B6246D">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F67C45" w:rsidRPr="009B04B7" w14:paraId="1344B9F0" w14:textId="77777777" w:rsidTr="003070D3">
        <w:tc>
          <w:tcPr>
            <w:tcW w:w="1335" w:type="pct"/>
            <w:shd w:val="clear" w:color="auto" w:fill="auto"/>
          </w:tcPr>
          <w:p w14:paraId="4053E43C" w14:textId="0941E74C" w:rsidR="00B55464" w:rsidRPr="009B04B7" w:rsidRDefault="00B55464" w:rsidP="00B6246D">
            <w:pPr>
              <w:pStyle w:val="Akapitzlist"/>
              <w:tabs>
                <w:tab w:val="center" w:pos="4536"/>
                <w:tab w:val="right" w:pos="9072"/>
              </w:tabs>
              <w:ind w:left="0"/>
              <w:rPr>
                <w:rFonts w:ascii="Arial" w:hAnsi="Arial" w:cs="Arial"/>
                <w:sz w:val="24"/>
                <w:szCs w:val="24"/>
              </w:rPr>
            </w:pPr>
            <w:r w:rsidRPr="009B04B7">
              <w:rPr>
                <w:rFonts w:ascii="Arial" w:hAnsi="Arial" w:cs="Arial"/>
                <w:sz w:val="24"/>
                <w:szCs w:val="24"/>
              </w:rPr>
              <w:t>Poprawa połączeń sieci dróg krajowych i</w:t>
            </w:r>
            <w:r w:rsidR="00354FC5" w:rsidRPr="009B04B7">
              <w:rPr>
                <w:rFonts w:ascii="Arial" w:hAnsi="Arial" w:cs="Arial"/>
                <w:sz w:val="24"/>
                <w:szCs w:val="24"/>
              </w:rPr>
              <w:t> </w:t>
            </w:r>
            <w:r w:rsidRPr="009B04B7">
              <w:rPr>
                <w:rFonts w:ascii="Arial" w:hAnsi="Arial" w:cs="Arial"/>
                <w:sz w:val="24"/>
                <w:szCs w:val="24"/>
              </w:rPr>
              <w:t>samorządowych – tworzenie nowych korytarzy drogowych (w szczególności do węzłów autostrad i dróg ekspresowych) poprzez zoptymalizowaną kategoryzację istniejących ciągów dróg wojewódzkich i</w:t>
            </w:r>
            <w:r w:rsidR="00354FC5" w:rsidRPr="009B04B7">
              <w:rPr>
                <w:rFonts w:ascii="Arial" w:hAnsi="Arial" w:cs="Arial"/>
                <w:sz w:val="24"/>
                <w:szCs w:val="24"/>
              </w:rPr>
              <w:t> </w:t>
            </w:r>
            <w:r w:rsidRPr="009B04B7">
              <w:rPr>
                <w:rFonts w:ascii="Arial" w:hAnsi="Arial" w:cs="Arial"/>
                <w:sz w:val="24"/>
                <w:szCs w:val="24"/>
              </w:rPr>
              <w:t>powiatowych oraz ich modernizację.</w:t>
            </w:r>
          </w:p>
        </w:tc>
        <w:tc>
          <w:tcPr>
            <w:tcW w:w="151" w:type="pct"/>
            <w:shd w:val="clear" w:color="auto" w:fill="auto"/>
          </w:tcPr>
          <w:p w14:paraId="6D67B2D4"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98" w:type="pct"/>
            <w:shd w:val="clear" w:color="auto" w:fill="auto"/>
          </w:tcPr>
          <w:p w14:paraId="3E445179"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5DF65C82"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1" w:type="pct"/>
            <w:gridSpan w:val="2"/>
            <w:shd w:val="clear" w:color="auto" w:fill="auto"/>
          </w:tcPr>
          <w:p w14:paraId="4F47C0FD"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0EC39AFB"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011D4656"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5B1FF8BA"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7495ED35"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36B9F64D"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172ABF1E"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99" w:type="pct"/>
            <w:gridSpan w:val="2"/>
            <w:shd w:val="clear" w:color="auto" w:fill="auto"/>
          </w:tcPr>
          <w:p w14:paraId="5DF29EE3"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1" w:type="pct"/>
            <w:shd w:val="clear" w:color="auto" w:fill="auto"/>
          </w:tcPr>
          <w:p w14:paraId="3FC6651F"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39223D5D"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7198F039" w14:textId="77777777" w:rsidR="00B55464" w:rsidRPr="009B04B7" w:rsidRDefault="00B55464" w:rsidP="00B6246D">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F67C45" w:rsidRPr="009B04B7" w14:paraId="6E51D115" w14:textId="77777777" w:rsidTr="003070D3">
        <w:tc>
          <w:tcPr>
            <w:tcW w:w="1335" w:type="pct"/>
            <w:shd w:val="clear" w:color="auto" w:fill="auto"/>
          </w:tcPr>
          <w:p w14:paraId="4E9DF026" w14:textId="77777777" w:rsidR="00B55464" w:rsidRPr="009B04B7" w:rsidRDefault="00B55464" w:rsidP="00B6246D">
            <w:pPr>
              <w:pStyle w:val="Akapitzlist"/>
              <w:tabs>
                <w:tab w:val="center" w:pos="4536"/>
                <w:tab w:val="right" w:pos="9072"/>
              </w:tabs>
              <w:ind w:left="0"/>
              <w:rPr>
                <w:rFonts w:ascii="Arial" w:hAnsi="Arial" w:cs="Arial"/>
                <w:sz w:val="24"/>
                <w:szCs w:val="24"/>
              </w:rPr>
            </w:pPr>
            <w:r w:rsidRPr="009B04B7">
              <w:rPr>
                <w:rFonts w:ascii="Arial" w:hAnsi="Arial" w:cs="Arial"/>
                <w:sz w:val="24"/>
                <w:szCs w:val="24"/>
              </w:rPr>
              <w:t>Likwidacja barier rozwojowych poprzez budowę obwodnic na drogach krajowych.</w:t>
            </w:r>
          </w:p>
        </w:tc>
        <w:tc>
          <w:tcPr>
            <w:tcW w:w="151" w:type="pct"/>
            <w:shd w:val="clear" w:color="auto" w:fill="auto"/>
          </w:tcPr>
          <w:p w14:paraId="1C12B1FB"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8" w:type="pct"/>
            <w:shd w:val="clear" w:color="auto" w:fill="auto"/>
          </w:tcPr>
          <w:p w14:paraId="1442AB4D"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5CB25687"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1" w:type="pct"/>
            <w:gridSpan w:val="2"/>
            <w:shd w:val="clear" w:color="auto" w:fill="auto"/>
          </w:tcPr>
          <w:p w14:paraId="40AE63AB"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7D325CCD"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101F21D5"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15619783"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5BFE39BB"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42F99D2A"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7D0F331D"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99" w:type="pct"/>
            <w:gridSpan w:val="2"/>
            <w:shd w:val="clear" w:color="auto" w:fill="auto"/>
          </w:tcPr>
          <w:p w14:paraId="4B28DE17"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1" w:type="pct"/>
            <w:shd w:val="clear" w:color="auto" w:fill="auto"/>
          </w:tcPr>
          <w:p w14:paraId="79DCEA40"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2B13878C"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2743C7B9" w14:textId="77777777" w:rsidR="00B55464" w:rsidRPr="009B04B7" w:rsidRDefault="00B55464" w:rsidP="00B6246D">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F67C45" w:rsidRPr="009B04B7" w14:paraId="78840776" w14:textId="77777777" w:rsidTr="003070D3">
        <w:tc>
          <w:tcPr>
            <w:tcW w:w="1335" w:type="pct"/>
            <w:shd w:val="clear" w:color="auto" w:fill="auto"/>
          </w:tcPr>
          <w:p w14:paraId="53CEFA67" w14:textId="03884357" w:rsidR="00B55464" w:rsidRPr="009B04B7" w:rsidRDefault="00B55464" w:rsidP="00B6246D">
            <w:pPr>
              <w:tabs>
                <w:tab w:val="center" w:pos="4536"/>
                <w:tab w:val="right" w:pos="9072"/>
              </w:tabs>
              <w:rPr>
                <w:rFonts w:ascii="Arial" w:hAnsi="Arial" w:cs="Arial"/>
                <w:sz w:val="24"/>
                <w:szCs w:val="24"/>
              </w:rPr>
            </w:pPr>
            <w:r w:rsidRPr="009B04B7">
              <w:rPr>
                <w:rFonts w:ascii="Arial" w:hAnsi="Arial" w:cs="Arial"/>
                <w:sz w:val="24"/>
                <w:szCs w:val="24"/>
              </w:rPr>
              <w:t>Likwidacja barier rozwojowych poprzez budowę i modernizację mostów</w:t>
            </w:r>
            <w:r w:rsidR="009436B7" w:rsidRPr="009B04B7">
              <w:rPr>
                <w:rFonts w:ascii="Arial" w:hAnsi="Arial" w:cs="Arial"/>
                <w:sz w:val="24"/>
                <w:szCs w:val="24"/>
              </w:rPr>
              <w:t xml:space="preserve"> na drogach krajowych</w:t>
            </w:r>
            <w:r w:rsidRPr="009B04B7">
              <w:rPr>
                <w:rFonts w:ascii="Arial" w:hAnsi="Arial" w:cs="Arial"/>
                <w:sz w:val="24"/>
                <w:szCs w:val="24"/>
              </w:rPr>
              <w:t>.</w:t>
            </w:r>
          </w:p>
        </w:tc>
        <w:tc>
          <w:tcPr>
            <w:tcW w:w="151" w:type="pct"/>
            <w:shd w:val="clear" w:color="auto" w:fill="auto"/>
          </w:tcPr>
          <w:p w14:paraId="46693149"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8" w:type="pct"/>
            <w:shd w:val="clear" w:color="auto" w:fill="auto"/>
          </w:tcPr>
          <w:p w14:paraId="4C949EA0"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7C96498C"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1" w:type="pct"/>
            <w:gridSpan w:val="2"/>
            <w:shd w:val="clear" w:color="auto" w:fill="auto"/>
          </w:tcPr>
          <w:p w14:paraId="2C906F81"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3C127437"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2B013F58"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69E7D2E1"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7D91FF9D"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6508303B"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062F2D91"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99" w:type="pct"/>
            <w:gridSpan w:val="2"/>
            <w:shd w:val="clear" w:color="auto" w:fill="auto"/>
          </w:tcPr>
          <w:p w14:paraId="5AF3B6E4"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1" w:type="pct"/>
            <w:shd w:val="clear" w:color="auto" w:fill="auto"/>
          </w:tcPr>
          <w:p w14:paraId="52BC30E7"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18ACF339"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3DFB9B5D" w14:textId="77777777" w:rsidR="00B55464" w:rsidRPr="009B04B7" w:rsidRDefault="00B55464" w:rsidP="00B6246D">
            <w:pPr>
              <w:tabs>
                <w:tab w:val="center" w:pos="4536"/>
                <w:tab w:val="right" w:pos="9072"/>
              </w:tabs>
              <w:ind w:left="-113"/>
              <w:rPr>
                <w:rFonts w:ascii="Arial" w:hAnsi="Arial" w:cs="Arial"/>
                <w:sz w:val="24"/>
                <w:szCs w:val="24"/>
              </w:rPr>
            </w:pPr>
            <w:r w:rsidRPr="009B04B7">
              <w:rPr>
                <w:rFonts w:ascii="Arial" w:hAnsi="Arial" w:cs="Arial"/>
                <w:sz w:val="24"/>
                <w:szCs w:val="24"/>
              </w:rPr>
              <w:t xml:space="preserve">Oddziaływanie o różnym zasięgu i intensywności, o różnej skali czasowej, odwracalne, bezpośrednie, </w:t>
            </w:r>
            <w:r w:rsidRPr="009B04B7">
              <w:rPr>
                <w:rFonts w:ascii="Arial" w:hAnsi="Arial" w:cs="Arial"/>
                <w:sz w:val="24"/>
                <w:szCs w:val="24"/>
              </w:rPr>
              <w:lastRenderedPageBreak/>
              <w:t>możliwe oddziaływania skumulowane.</w:t>
            </w:r>
          </w:p>
        </w:tc>
      </w:tr>
      <w:tr w:rsidR="00F67C45" w:rsidRPr="009B04B7" w14:paraId="264C3672" w14:textId="77777777" w:rsidTr="003070D3">
        <w:tc>
          <w:tcPr>
            <w:tcW w:w="1335" w:type="pct"/>
            <w:shd w:val="clear" w:color="auto" w:fill="auto"/>
          </w:tcPr>
          <w:p w14:paraId="7C1F4169" w14:textId="77777777" w:rsidR="00B55464" w:rsidRPr="009B04B7" w:rsidRDefault="00B55464" w:rsidP="00B6246D">
            <w:pPr>
              <w:tabs>
                <w:tab w:val="center" w:pos="4536"/>
                <w:tab w:val="right" w:pos="9072"/>
              </w:tabs>
              <w:rPr>
                <w:rFonts w:ascii="Arial" w:hAnsi="Arial" w:cs="Arial"/>
                <w:sz w:val="24"/>
                <w:szCs w:val="24"/>
              </w:rPr>
            </w:pPr>
            <w:r w:rsidRPr="009B04B7">
              <w:rPr>
                <w:rFonts w:ascii="Arial" w:hAnsi="Arial" w:cs="Arial"/>
                <w:sz w:val="24"/>
                <w:szCs w:val="24"/>
              </w:rPr>
              <w:lastRenderedPageBreak/>
              <w:t>Modernizacja systemu głównych drogowych, powiązań komunikacyjnych województwa podkarpackiego z sąsiadującymi województwami.</w:t>
            </w:r>
          </w:p>
        </w:tc>
        <w:tc>
          <w:tcPr>
            <w:tcW w:w="151" w:type="pct"/>
            <w:shd w:val="clear" w:color="auto" w:fill="auto"/>
          </w:tcPr>
          <w:p w14:paraId="561D499C"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8" w:type="pct"/>
            <w:shd w:val="clear" w:color="auto" w:fill="auto"/>
          </w:tcPr>
          <w:p w14:paraId="3C9DD83D"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0E7D6B96"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1" w:type="pct"/>
            <w:gridSpan w:val="2"/>
            <w:shd w:val="clear" w:color="auto" w:fill="auto"/>
          </w:tcPr>
          <w:p w14:paraId="7C9521A5"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0038B413"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1A60FD91"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15EC7427"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2B30C129"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086F0863"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26A17663"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99" w:type="pct"/>
            <w:gridSpan w:val="2"/>
            <w:shd w:val="clear" w:color="auto" w:fill="auto"/>
          </w:tcPr>
          <w:p w14:paraId="1B478531"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1" w:type="pct"/>
            <w:shd w:val="clear" w:color="auto" w:fill="auto"/>
          </w:tcPr>
          <w:p w14:paraId="21CD5862"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5DC46830"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52DDE94E" w14:textId="77777777" w:rsidR="00B55464" w:rsidRPr="009B04B7" w:rsidRDefault="00B55464" w:rsidP="00B6246D">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możliwe oddziaływania skumulowane.</w:t>
            </w:r>
          </w:p>
        </w:tc>
      </w:tr>
      <w:tr w:rsidR="00F67C45" w:rsidRPr="009B04B7" w14:paraId="2D0F46EB" w14:textId="77777777" w:rsidTr="003070D3">
        <w:tc>
          <w:tcPr>
            <w:tcW w:w="1335" w:type="pct"/>
            <w:shd w:val="clear" w:color="auto" w:fill="auto"/>
          </w:tcPr>
          <w:p w14:paraId="54D17679" w14:textId="77777777" w:rsidR="00B55464" w:rsidRPr="009B04B7" w:rsidRDefault="00B55464" w:rsidP="00B6246D">
            <w:pPr>
              <w:tabs>
                <w:tab w:val="center" w:pos="4536"/>
                <w:tab w:val="right" w:pos="9072"/>
              </w:tabs>
              <w:rPr>
                <w:rFonts w:ascii="Arial" w:hAnsi="Arial" w:cs="Arial"/>
                <w:sz w:val="24"/>
                <w:szCs w:val="24"/>
              </w:rPr>
            </w:pPr>
            <w:r w:rsidRPr="009B04B7">
              <w:rPr>
                <w:rFonts w:ascii="Arial" w:hAnsi="Arial" w:cs="Arial"/>
                <w:sz w:val="24"/>
                <w:szCs w:val="24"/>
              </w:rPr>
              <w:t>Poprawa dostępności drogowej do przejść granicznych oraz rozbudowa infr</w:t>
            </w:r>
            <w:r w:rsidR="004A538B" w:rsidRPr="009B04B7">
              <w:rPr>
                <w:rFonts w:ascii="Arial" w:hAnsi="Arial" w:cs="Arial"/>
                <w:sz w:val="24"/>
                <w:szCs w:val="24"/>
              </w:rPr>
              <w:t>astruktury drogowej (parkingi i </w:t>
            </w:r>
            <w:r w:rsidRPr="009B04B7">
              <w:rPr>
                <w:rFonts w:ascii="Arial" w:hAnsi="Arial" w:cs="Arial"/>
                <w:sz w:val="24"/>
                <w:szCs w:val="24"/>
              </w:rPr>
              <w:t>zatoczki).</w:t>
            </w:r>
          </w:p>
        </w:tc>
        <w:tc>
          <w:tcPr>
            <w:tcW w:w="151" w:type="pct"/>
            <w:shd w:val="clear" w:color="auto" w:fill="auto"/>
          </w:tcPr>
          <w:p w14:paraId="02BAEF9B"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98" w:type="pct"/>
            <w:shd w:val="clear" w:color="auto" w:fill="auto"/>
          </w:tcPr>
          <w:p w14:paraId="5886B325"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4293883B"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1" w:type="pct"/>
            <w:gridSpan w:val="2"/>
            <w:shd w:val="clear" w:color="auto" w:fill="auto"/>
          </w:tcPr>
          <w:p w14:paraId="30DE1E98"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shd w:val="clear" w:color="auto" w:fill="auto"/>
          </w:tcPr>
          <w:p w14:paraId="54487AEB"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7BA07112"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551EA85D"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142DD61F"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3D7C310A"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607214F0"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99" w:type="pct"/>
            <w:gridSpan w:val="2"/>
            <w:shd w:val="clear" w:color="auto" w:fill="auto"/>
          </w:tcPr>
          <w:p w14:paraId="139A1FE5"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1" w:type="pct"/>
            <w:shd w:val="clear" w:color="auto" w:fill="auto"/>
          </w:tcPr>
          <w:p w14:paraId="1AC64C77"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44703484"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1F9B8A24" w14:textId="77777777" w:rsidR="00B55464" w:rsidRPr="009B04B7" w:rsidRDefault="00B55464" w:rsidP="00B6246D">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możliwe oddziaływania skumulowane.</w:t>
            </w:r>
          </w:p>
        </w:tc>
      </w:tr>
      <w:tr w:rsidR="00F67C45" w:rsidRPr="009B04B7" w14:paraId="046685AF" w14:textId="77777777" w:rsidTr="003070D3">
        <w:tc>
          <w:tcPr>
            <w:tcW w:w="1335" w:type="pct"/>
            <w:shd w:val="clear" w:color="auto" w:fill="auto"/>
          </w:tcPr>
          <w:p w14:paraId="3E2075EB" w14:textId="77777777" w:rsidR="00B55464" w:rsidRPr="009B04B7" w:rsidRDefault="00B55464" w:rsidP="00B6246D">
            <w:pPr>
              <w:tabs>
                <w:tab w:val="center" w:pos="4536"/>
                <w:tab w:val="right" w:pos="9072"/>
              </w:tabs>
              <w:rPr>
                <w:rFonts w:ascii="Arial" w:hAnsi="Arial" w:cs="Arial"/>
                <w:sz w:val="24"/>
                <w:szCs w:val="24"/>
              </w:rPr>
            </w:pPr>
            <w:r w:rsidRPr="009B04B7">
              <w:rPr>
                <w:rFonts w:ascii="Arial" w:hAnsi="Arial" w:cs="Arial"/>
                <w:sz w:val="24"/>
                <w:szCs w:val="24"/>
              </w:rPr>
              <w:t>Budowa dróg poprzecznych łączących przejścia graniczne w celu zarządzania ruchem granicznym.</w:t>
            </w:r>
          </w:p>
        </w:tc>
        <w:tc>
          <w:tcPr>
            <w:tcW w:w="151" w:type="pct"/>
            <w:shd w:val="clear" w:color="auto" w:fill="auto"/>
          </w:tcPr>
          <w:p w14:paraId="7E589C52"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8" w:type="pct"/>
            <w:shd w:val="clear" w:color="auto" w:fill="auto"/>
          </w:tcPr>
          <w:p w14:paraId="287201D5"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38BD0E96"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1" w:type="pct"/>
            <w:gridSpan w:val="2"/>
            <w:shd w:val="clear" w:color="auto" w:fill="auto"/>
          </w:tcPr>
          <w:p w14:paraId="47E571E6"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shd w:val="clear" w:color="auto" w:fill="auto"/>
          </w:tcPr>
          <w:p w14:paraId="484F637D"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28A89192"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65E55BBD"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2AFD495D"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51F4373F"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20F84A26"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99" w:type="pct"/>
            <w:gridSpan w:val="2"/>
            <w:shd w:val="clear" w:color="auto" w:fill="auto"/>
          </w:tcPr>
          <w:p w14:paraId="70415A9C"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1" w:type="pct"/>
            <w:shd w:val="clear" w:color="auto" w:fill="auto"/>
          </w:tcPr>
          <w:p w14:paraId="163E0577"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64646432"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7A64B451" w14:textId="77777777" w:rsidR="00B55464" w:rsidRPr="009B04B7" w:rsidRDefault="00B55464" w:rsidP="00B6246D">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możliwe oddziaływania skumulowane.</w:t>
            </w:r>
          </w:p>
        </w:tc>
      </w:tr>
      <w:tr w:rsidR="00F67C45" w:rsidRPr="009B04B7" w14:paraId="686EE425" w14:textId="77777777" w:rsidTr="003070D3">
        <w:tc>
          <w:tcPr>
            <w:tcW w:w="1335" w:type="pct"/>
            <w:shd w:val="clear" w:color="auto" w:fill="auto"/>
          </w:tcPr>
          <w:p w14:paraId="6C234098" w14:textId="4E7215E9" w:rsidR="00B55464" w:rsidRPr="009B04B7" w:rsidRDefault="00B55464" w:rsidP="00B6246D">
            <w:pPr>
              <w:tabs>
                <w:tab w:val="center" w:pos="4536"/>
                <w:tab w:val="right" w:pos="9072"/>
              </w:tabs>
              <w:rPr>
                <w:rFonts w:ascii="Arial" w:hAnsi="Arial" w:cs="Arial"/>
                <w:sz w:val="24"/>
                <w:szCs w:val="24"/>
              </w:rPr>
            </w:pPr>
            <w:r w:rsidRPr="009B04B7">
              <w:rPr>
                <w:rFonts w:ascii="Arial" w:hAnsi="Arial" w:cs="Arial"/>
                <w:sz w:val="24"/>
                <w:szCs w:val="24"/>
              </w:rPr>
              <w:lastRenderedPageBreak/>
              <w:t>Rozwój drogowej sieci transportowej o</w:t>
            </w:r>
            <w:r w:rsidR="00354FC5" w:rsidRPr="009B04B7">
              <w:rPr>
                <w:rFonts w:ascii="Arial" w:hAnsi="Arial" w:cs="Arial"/>
                <w:sz w:val="24"/>
                <w:szCs w:val="24"/>
              </w:rPr>
              <w:t> </w:t>
            </w:r>
            <w:r w:rsidRPr="009B04B7">
              <w:rPr>
                <w:rFonts w:ascii="Arial" w:hAnsi="Arial" w:cs="Arial"/>
                <w:sz w:val="24"/>
                <w:szCs w:val="24"/>
              </w:rPr>
              <w:t>charakterze militarnym.</w:t>
            </w:r>
          </w:p>
        </w:tc>
        <w:tc>
          <w:tcPr>
            <w:tcW w:w="151" w:type="pct"/>
            <w:shd w:val="clear" w:color="auto" w:fill="auto"/>
          </w:tcPr>
          <w:p w14:paraId="1F720600"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98" w:type="pct"/>
            <w:shd w:val="clear" w:color="auto" w:fill="auto"/>
          </w:tcPr>
          <w:p w14:paraId="745CEE5C"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2C3140C0"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1" w:type="pct"/>
            <w:gridSpan w:val="2"/>
            <w:shd w:val="clear" w:color="auto" w:fill="auto"/>
          </w:tcPr>
          <w:p w14:paraId="788DCD01"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shd w:val="clear" w:color="auto" w:fill="auto"/>
          </w:tcPr>
          <w:p w14:paraId="72FE9599"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2BBE00B3"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332D9F15"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783CAA1D"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4A57114C"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093F66B5"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99" w:type="pct"/>
            <w:gridSpan w:val="2"/>
            <w:shd w:val="clear" w:color="auto" w:fill="auto"/>
          </w:tcPr>
          <w:p w14:paraId="6053D5EA"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1" w:type="pct"/>
            <w:shd w:val="clear" w:color="auto" w:fill="auto"/>
          </w:tcPr>
          <w:p w14:paraId="0B4259A3"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0B757DB6"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35646B23" w14:textId="77777777" w:rsidR="00B55464" w:rsidRPr="009B04B7" w:rsidRDefault="00B55464" w:rsidP="00B6246D">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możliwe oddziaływania skumulowane.</w:t>
            </w:r>
          </w:p>
        </w:tc>
      </w:tr>
      <w:tr w:rsidR="00F67C45" w:rsidRPr="009B04B7" w14:paraId="6A53BD1E" w14:textId="77777777" w:rsidTr="003070D3">
        <w:tc>
          <w:tcPr>
            <w:tcW w:w="1335" w:type="pct"/>
            <w:shd w:val="clear" w:color="auto" w:fill="auto"/>
          </w:tcPr>
          <w:p w14:paraId="013355C2" w14:textId="61D53C7A" w:rsidR="00B55464" w:rsidRPr="009B04B7" w:rsidRDefault="00B55464" w:rsidP="00B6246D">
            <w:pPr>
              <w:tabs>
                <w:tab w:val="center" w:pos="4536"/>
                <w:tab w:val="right" w:pos="9072"/>
              </w:tabs>
              <w:rPr>
                <w:rFonts w:ascii="Arial" w:hAnsi="Arial" w:cs="Arial"/>
                <w:sz w:val="24"/>
                <w:szCs w:val="24"/>
              </w:rPr>
            </w:pPr>
            <w:r w:rsidRPr="009B04B7">
              <w:rPr>
                <w:rFonts w:ascii="Arial" w:hAnsi="Arial" w:cs="Arial"/>
                <w:sz w:val="24"/>
                <w:szCs w:val="24"/>
              </w:rPr>
              <w:t>Skomunikowane drogowe z</w:t>
            </w:r>
            <w:r w:rsidR="0079406E" w:rsidRPr="009B04B7">
              <w:rPr>
                <w:rFonts w:ascii="Arial" w:hAnsi="Arial" w:cs="Arial"/>
                <w:sz w:val="24"/>
                <w:szCs w:val="24"/>
              </w:rPr>
              <w:t> </w:t>
            </w:r>
            <w:r w:rsidRPr="009B04B7">
              <w:rPr>
                <w:rFonts w:ascii="Arial" w:hAnsi="Arial" w:cs="Arial"/>
                <w:sz w:val="24"/>
                <w:szCs w:val="24"/>
              </w:rPr>
              <w:t xml:space="preserve">węzłami </w:t>
            </w:r>
            <w:r w:rsidR="00060CCF" w:rsidRPr="009B04B7">
              <w:rPr>
                <w:rFonts w:ascii="Arial" w:hAnsi="Arial" w:cs="Arial"/>
                <w:sz w:val="24"/>
                <w:szCs w:val="24"/>
              </w:rPr>
              <w:t>kolejowymi (w tym powstałe w </w:t>
            </w:r>
            <w:r w:rsidRPr="009B04B7">
              <w:rPr>
                <w:rFonts w:ascii="Arial" w:hAnsi="Arial" w:cs="Arial"/>
                <w:sz w:val="24"/>
                <w:szCs w:val="24"/>
              </w:rPr>
              <w:t>ramach CPK).</w:t>
            </w:r>
          </w:p>
        </w:tc>
        <w:tc>
          <w:tcPr>
            <w:tcW w:w="151" w:type="pct"/>
            <w:shd w:val="clear" w:color="auto" w:fill="auto"/>
          </w:tcPr>
          <w:p w14:paraId="296D9FB0"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8" w:type="pct"/>
            <w:shd w:val="clear" w:color="auto" w:fill="auto"/>
          </w:tcPr>
          <w:p w14:paraId="6D93DCDB"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5C8CB28F"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1" w:type="pct"/>
            <w:gridSpan w:val="2"/>
            <w:shd w:val="clear" w:color="auto" w:fill="auto"/>
          </w:tcPr>
          <w:p w14:paraId="1CAAF6E3"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shd w:val="clear" w:color="auto" w:fill="auto"/>
          </w:tcPr>
          <w:p w14:paraId="65CE1B42"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2EF8A70B"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142D1256"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20252FB5"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4DA3EAA6"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246DCF7A"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99" w:type="pct"/>
            <w:gridSpan w:val="2"/>
            <w:shd w:val="clear" w:color="auto" w:fill="auto"/>
          </w:tcPr>
          <w:p w14:paraId="23BD47C0"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1" w:type="pct"/>
            <w:shd w:val="clear" w:color="auto" w:fill="auto"/>
          </w:tcPr>
          <w:p w14:paraId="2F764EB8"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68B6A4A2"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41D6D91B" w14:textId="77777777" w:rsidR="00B55464" w:rsidRPr="009B04B7" w:rsidRDefault="00B55464" w:rsidP="00B6246D">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możliwe oddziaływania skumulowane.</w:t>
            </w:r>
          </w:p>
        </w:tc>
      </w:tr>
      <w:tr w:rsidR="00F67C45" w:rsidRPr="009B04B7" w14:paraId="587357DB" w14:textId="77777777" w:rsidTr="003070D3">
        <w:tc>
          <w:tcPr>
            <w:tcW w:w="1335" w:type="pct"/>
            <w:shd w:val="clear" w:color="auto" w:fill="auto"/>
          </w:tcPr>
          <w:p w14:paraId="298B1FB6" w14:textId="77777777" w:rsidR="00B55464" w:rsidRPr="009B04B7" w:rsidRDefault="00B55464" w:rsidP="00B6246D">
            <w:pPr>
              <w:tabs>
                <w:tab w:val="center" w:pos="4536"/>
                <w:tab w:val="right" w:pos="9072"/>
              </w:tabs>
              <w:rPr>
                <w:rFonts w:ascii="Arial" w:hAnsi="Arial" w:cs="Arial"/>
                <w:sz w:val="24"/>
                <w:szCs w:val="24"/>
              </w:rPr>
            </w:pPr>
            <w:r w:rsidRPr="009B04B7">
              <w:rPr>
                <w:rFonts w:ascii="Arial" w:hAnsi="Arial" w:cs="Arial"/>
                <w:sz w:val="24"/>
                <w:szCs w:val="24"/>
              </w:rPr>
              <w:t>Dostosowanie nawierzchni dróg krajowych do parametrów nośności określonych przepisami prawa.</w:t>
            </w:r>
          </w:p>
        </w:tc>
        <w:tc>
          <w:tcPr>
            <w:tcW w:w="151" w:type="pct"/>
            <w:shd w:val="clear" w:color="auto" w:fill="auto"/>
          </w:tcPr>
          <w:p w14:paraId="594C4D9A"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8" w:type="pct"/>
            <w:shd w:val="clear" w:color="auto" w:fill="auto"/>
          </w:tcPr>
          <w:p w14:paraId="5F49E788"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31443D66"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1" w:type="pct"/>
            <w:gridSpan w:val="2"/>
            <w:shd w:val="clear" w:color="auto" w:fill="auto"/>
          </w:tcPr>
          <w:p w14:paraId="21F44899"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shd w:val="clear" w:color="auto" w:fill="auto"/>
          </w:tcPr>
          <w:p w14:paraId="3391E78E"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7F6D017B"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13DED627"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66CA636B"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7D54E41F"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3CC07AD0"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99" w:type="pct"/>
            <w:gridSpan w:val="2"/>
            <w:shd w:val="clear" w:color="auto" w:fill="auto"/>
          </w:tcPr>
          <w:p w14:paraId="3F3459A6"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1" w:type="pct"/>
            <w:shd w:val="clear" w:color="auto" w:fill="auto"/>
          </w:tcPr>
          <w:p w14:paraId="56601836"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3F8DA077"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3751CEB2" w14:textId="77777777" w:rsidR="00B55464" w:rsidRPr="009B04B7" w:rsidRDefault="00B55464" w:rsidP="00B6246D">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możliwe oddziaływania skumulowane.</w:t>
            </w:r>
          </w:p>
        </w:tc>
      </w:tr>
      <w:tr w:rsidR="00F67C45" w:rsidRPr="009B04B7" w14:paraId="2E8A658D" w14:textId="77777777" w:rsidTr="003070D3">
        <w:tc>
          <w:tcPr>
            <w:tcW w:w="5000" w:type="pct"/>
            <w:gridSpan w:val="22"/>
            <w:shd w:val="clear" w:color="auto" w:fill="auto"/>
            <w:vAlign w:val="center"/>
          </w:tcPr>
          <w:p w14:paraId="5BFE5A8D" w14:textId="77777777" w:rsidR="00B55464" w:rsidRPr="009B04B7" w:rsidRDefault="00B55464" w:rsidP="00B6246D">
            <w:pPr>
              <w:tabs>
                <w:tab w:val="center" w:pos="4536"/>
                <w:tab w:val="right" w:pos="9072"/>
              </w:tabs>
              <w:ind w:right="-108"/>
              <w:rPr>
                <w:rFonts w:ascii="Arial" w:hAnsi="Arial" w:cs="Arial"/>
                <w:b/>
                <w:sz w:val="24"/>
                <w:szCs w:val="24"/>
              </w:rPr>
            </w:pPr>
            <w:r w:rsidRPr="009B04B7">
              <w:rPr>
                <w:rFonts w:ascii="Arial" w:hAnsi="Arial" w:cs="Arial"/>
                <w:b/>
                <w:sz w:val="24"/>
                <w:szCs w:val="24"/>
              </w:rPr>
              <w:t>Cel podstawowy 2. Transportowa spójność wewnętrzna</w:t>
            </w:r>
          </w:p>
          <w:p w14:paraId="47E4C5F0" w14:textId="77777777" w:rsidR="00B55464" w:rsidRPr="009B04B7" w:rsidRDefault="00832752" w:rsidP="00B6246D">
            <w:pPr>
              <w:tabs>
                <w:tab w:val="center" w:pos="4536"/>
                <w:tab w:val="right" w:pos="9072"/>
              </w:tabs>
              <w:ind w:right="-108"/>
              <w:rPr>
                <w:rFonts w:ascii="Arial" w:hAnsi="Arial" w:cs="Arial"/>
                <w:b/>
                <w:sz w:val="24"/>
                <w:szCs w:val="24"/>
              </w:rPr>
            </w:pPr>
            <w:r w:rsidRPr="009B04B7">
              <w:rPr>
                <w:rFonts w:ascii="Arial" w:hAnsi="Arial" w:cs="Arial"/>
                <w:b/>
                <w:sz w:val="24"/>
                <w:szCs w:val="24"/>
              </w:rPr>
              <w:t>Zwiększenie powiązań transportowych w regionie, w tym likwidowanie obszarów wykluczenia transportowego spowodowanego niskim zaludnieniem, obszarami górzystymi, obszarami o niskiej skali zatrudniania</w:t>
            </w:r>
          </w:p>
        </w:tc>
      </w:tr>
      <w:tr w:rsidR="00F67C45" w:rsidRPr="009B04B7" w14:paraId="3382B2B1" w14:textId="77777777" w:rsidTr="003070D3">
        <w:tc>
          <w:tcPr>
            <w:tcW w:w="1335" w:type="pct"/>
            <w:shd w:val="clear" w:color="auto" w:fill="auto"/>
          </w:tcPr>
          <w:p w14:paraId="0E669224" w14:textId="55DACAAD" w:rsidR="00B55464" w:rsidRPr="009B04B7" w:rsidRDefault="00B55464" w:rsidP="00B6246D">
            <w:pPr>
              <w:tabs>
                <w:tab w:val="center" w:pos="4536"/>
                <w:tab w:val="right" w:pos="9072"/>
              </w:tabs>
              <w:rPr>
                <w:rFonts w:ascii="Arial" w:hAnsi="Arial" w:cs="Arial"/>
                <w:sz w:val="24"/>
                <w:szCs w:val="24"/>
              </w:rPr>
            </w:pPr>
            <w:r w:rsidRPr="009B04B7">
              <w:rPr>
                <w:rFonts w:ascii="Arial" w:hAnsi="Arial" w:cs="Arial"/>
                <w:sz w:val="24"/>
                <w:szCs w:val="24"/>
              </w:rPr>
              <w:lastRenderedPageBreak/>
              <w:t>Usprawnienie systemu drogowego województwa poprzez rozbudowę istniejących i</w:t>
            </w:r>
            <w:r w:rsidR="00B027A5" w:rsidRPr="009B04B7">
              <w:rPr>
                <w:rFonts w:ascii="Arial" w:hAnsi="Arial" w:cs="Arial"/>
                <w:sz w:val="24"/>
                <w:szCs w:val="24"/>
              </w:rPr>
              <w:t> </w:t>
            </w:r>
            <w:r w:rsidRPr="009B04B7">
              <w:rPr>
                <w:rFonts w:ascii="Arial" w:hAnsi="Arial" w:cs="Arial"/>
                <w:sz w:val="24"/>
                <w:szCs w:val="24"/>
              </w:rPr>
              <w:t xml:space="preserve">budowę nowych odcinków dróg wojewódzkich łączących bieguny wzrostu (w tym poprawę płynności </w:t>
            </w:r>
            <w:r w:rsidR="009436B7" w:rsidRPr="009B04B7">
              <w:rPr>
                <w:rFonts w:ascii="Arial" w:hAnsi="Arial" w:cs="Arial"/>
                <w:sz w:val="24"/>
                <w:szCs w:val="24"/>
              </w:rPr>
              <w:t xml:space="preserve">ruchu </w:t>
            </w:r>
            <w:r w:rsidRPr="009B04B7">
              <w:rPr>
                <w:rFonts w:ascii="Arial" w:hAnsi="Arial" w:cs="Arial"/>
                <w:sz w:val="24"/>
                <w:szCs w:val="24"/>
              </w:rPr>
              <w:t>i</w:t>
            </w:r>
            <w:r w:rsidR="009436B7" w:rsidRPr="009B04B7">
              <w:rPr>
                <w:rFonts w:ascii="Arial" w:hAnsi="Arial" w:cs="Arial"/>
                <w:sz w:val="24"/>
                <w:szCs w:val="24"/>
              </w:rPr>
              <w:t> </w:t>
            </w:r>
            <w:r w:rsidRPr="009B04B7">
              <w:rPr>
                <w:rFonts w:ascii="Arial" w:hAnsi="Arial" w:cs="Arial"/>
                <w:sz w:val="24"/>
                <w:szCs w:val="24"/>
              </w:rPr>
              <w:t>zwiększenie nośności dróg.</w:t>
            </w:r>
          </w:p>
        </w:tc>
        <w:tc>
          <w:tcPr>
            <w:tcW w:w="151" w:type="pct"/>
            <w:shd w:val="clear" w:color="auto" w:fill="auto"/>
          </w:tcPr>
          <w:p w14:paraId="1001203C" w14:textId="77777777" w:rsidR="00B55464" w:rsidRPr="009B04B7" w:rsidRDefault="00B55464" w:rsidP="00B027A5">
            <w:pPr>
              <w:tabs>
                <w:tab w:val="center" w:pos="4536"/>
                <w:tab w:val="right" w:pos="9072"/>
              </w:tabs>
              <w:ind w:left="-113" w:right="-65"/>
              <w:rPr>
                <w:rFonts w:ascii="Arial" w:hAnsi="Arial" w:cs="Arial"/>
                <w:b/>
                <w:sz w:val="24"/>
                <w:szCs w:val="24"/>
              </w:rPr>
            </w:pPr>
            <w:r w:rsidRPr="009B04B7">
              <w:rPr>
                <w:rFonts w:ascii="Arial" w:hAnsi="Arial" w:cs="Arial"/>
                <w:b/>
                <w:sz w:val="24"/>
                <w:szCs w:val="24"/>
              </w:rPr>
              <w:t>PN/0</w:t>
            </w:r>
          </w:p>
        </w:tc>
        <w:tc>
          <w:tcPr>
            <w:tcW w:w="198" w:type="pct"/>
            <w:shd w:val="clear" w:color="auto" w:fill="auto"/>
          </w:tcPr>
          <w:p w14:paraId="163E5745"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70A6B1C1"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1" w:type="pct"/>
            <w:gridSpan w:val="2"/>
            <w:shd w:val="clear" w:color="auto" w:fill="auto"/>
          </w:tcPr>
          <w:p w14:paraId="45FE2216"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416E9244"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49EE003C"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4A8BED37"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99" w:type="pct"/>
            <w:gridSpan w:val="2"/>
            <w:shd w:val="clear" w:color="auto" w:fill="auto"/>
          </w:tcPr>
          <w:p w14:paraId="751834A3"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3CA8535E"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20930442"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431719EA"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6849F9DA"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790303D9"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03B78C01" w14:textId="77777777" w:rsidR="00B55464" w:rsidRPr="009B04B7" w:rsidRDefault="00B55464" w:rsidP="00B6246D">
            <w:pPr>
              <w:tabs>
                <w:tab w:val="center" w:pos="4536"/>
                <w:tab w:val="right" w:pos="9072"/>
              </w:tabs>
              <w:ind w:left="-113" w:right="-108"/>
              <w:rPr>
                <w:rFonts w:ascii="Arial" w:hAnsi="Arial" w:cs="Arial"/>
                <w:sz w:val="24"/>
                <w:szCs w:val="24"/>
              </w:rPr>
            </w:pPr>
            <w:r w:rsidRPr="009B04B7">
              <w:rPr>
                <w:rFonts w:ascii="Arial" w:hAnsi="Arial" w:cs="Arial"/>
                <w:sz w:val="24"/>
                <w:szCs w:val="24"/>
              </w:rPr>
              <w:t>O</w:t>
            </w:r>
            <w:r w:rsidR="00ED7F6C" w:rsidRPr="009B04B7">
              <w:rPr>
                <w:rFonts w:ascii="Arial" w:hAnsi="Arial" w:cs="Arial"/>
                <w:sz w:val="24"/>
                <w:szCs w:val="24"/>
              </w:rPr>
              <w:t>ddziaływanie o różnym zasięgu i </w:t>
            </w:r>
            <w:r w:rsidRPr="009B04B7">
              <w:rPr>
                <w:rFonts w:ascii="Arial" w:hAnsi="Arial" w:cs="Arial"/>
                <w:sz w:val="24"/>
                <w:szCs w:val="24"/>
              </w:rPr>
              <w:t>intensywności, o różnej skali czasowej, odwracalne, możliwe oddziaływania skumulowane.</w:t>
            </w:r>
          </w:p>
        </w:tc>
      </w:tr>
      <w:tr w:rsidR="00F67C45" w:rsidRPr="009B04B7" w14:paraId="123E06DB" w14:textId="77777777" w:rsidTr="003070D3">
        <w:tc>
          <w:tcPr>
            <w:tcW w:w="1335" w:type="pct"/>
            <w:shd w:val="clear" w:color="auto" w:fill="auto"/>
          </w:tcPr>
          <w:p w14:paraId="380E1036" w14:textId="77777777" w:rsidR="00B55464" w:rsidRPr="009B04B7" w:rsidRDefault="00B55464" w:rsidP="00B6246D">
            <w:pPr>
              <w:tabs>
                <w:tab w:val="center" w:pos="4536"/>
                <w:tab w:val="right" w:pos="9072"/>
              </w:tabs>
              <w:rPr>
                <w:rFonts w:ascii="Arial" w:hAnsi="Arial" w:cs="Arial"/>
                <w:sz w:val="24"/>
                <w:szCs w:val="24"/>
              </w:rPr>
            </w:pPr>
            <w:r w:rsidRPr="009B04B7">
              <w:rPr>
                <w:rFonts w:ascii="Arial" w:hAnsi="Arial" w:cs="Arial"/>
                <w:sz w:val="24"/>
                <w:szCs w:val="24"/>
              </w:rPr>
              <w:t>Likwidacja barier rozwojowych poprzez budowę obwodnic</w:t>
            </w:r>
            <w:r w:rsidR="00D65946" w:rsidRPr="009B04B7">
              <w:rPr>
                <w:rFonts w:ascii="Arial" w:hAnsi="Arial" w:cs="Arial"/>
                <w:sz w:val="24"/>
                <w:szCs w:val="24"/>
              </w:rPr>
              <w:t xml:space="preserve"> (obwodnice usprawniające tranzyt)</w:t>
            </w:r>
            <w:r w:rsidRPr="009B04B7">
              <w:rPr>
                <w:rFonts w:ascii="Arial" w:hAnsi="Arial" w:cs="Arial"/>
                <w:sz w:val="24"/>
                <w:szCs w:val="24"/>
              </w:rPr>
              <w:t>.</w:t>
            </w:r>
          </w:p>
        </w:tc>
        <w:tc>
          <w:tcPr>
            <w:tcW w:w="151" w:type="pct"/>
            <w:shd w:val="clear" w:color="auto" w:fill="auto"/>
          </w:tcPr>
          <w:p w14:paraId="0E90AE47"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8" w:type="pct"/>
            <w:shd w:val="clear" w:color="auto" w:fill="auto"/>
          </w:tcPr>
          <w:p w14:paraId="5F7A9848"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7D30EEB9"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1" w:type="pct"/>
            <w:gridSpan w:val="2"/>
            <w:shd w:val="clear" w:color="auto" w:fill="auto"/>
          </w:tcPr>
          <w:p w14:paraId="594336FA"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02A0F3C2"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73B41245"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5E2DD522"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1F5651B2"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4D88D30F"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1515C589"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7F47DF80"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03561D53"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19AFBB51"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05B1D4D1" w14:textId="77777777" w:rsidR="00B55464" w:rsidRPr="009B04B7" w:rsidRDefault="00B55464" w:rsidP="00B6246D">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F67C45" w:rsidRPr="009B04B7" w14:paraId="16278765" w14:textId="77777777" w:rsidTr="003070D3">
        <w:tc>
          <w:tcPr>
            <w:tcW w:w="1335" w:type="pct"/>
            <w:shd w:val="clear" w:color="auto" w:fill="auto"/>
          </w:tcPr>
          <w:p w14:paraId="7099CA7C" w14:textId="1A87070E" w:rsidR="00B55464" w:rsidRPr="009B04B7" w:rsidRDefault="00B55464" w:rsidP="00B6246D">
            <w:pPr>
              <w:tabs>
                <w:tab w:val="center" w:pos="4536"/>
                <w:tab w:val="right" w:pos="9072"/>
              </w:tabs>
              <w:rPr>
                <w:rFonts w:ascii="Arial" w:hAnsi="Arial" w:cs="Arial"/>
                <w:sz w:val="24"/>
                <w:szCs w:val="24"/>
              </w:rPr>
            </w:pPr>
            <w:r w:rsidRPr="009B04B7">
              <w:rPr>
                <w:rFonts w:ascii="Arial" w:hAnsi="Arial" w:cs="Arial"/>
                <w:sz w:val="24"/>
                <w:szCs w:val="24"/>
              </w:rPr>
              <w:t>Likwidacja barier rozwojowych poprzez budowę i modernizację obiektów mostowych</w:t>
            </w:r>
            <w:r w:rsidR="009436B7" w:rsidRPr="009B04B7">
              <w:rPr>
                <w:rFonts w:ascii="Arial" w:hAnsi="Arial" w:cs="Arial"/>
                <w:sz w:val="24"/>
                <w:szCs w:val="24"/>
              </w:rPr>
              <w:t>(w</w:t>
            </w:r>
            <w:r w:rsidR="00B027A5" w:rsidRPr="009B04B7">
              <w:rPr>
                <w:rFonts w:ascii="Arial" w:hAnsi="Arial" w:cs="Arial"/>
                <w:sz w:val="24"/>
                <w:szCs w:val="24"/>
              </w:rPr>
              <w:t> </w:t>
            </w:r>
            <w:r w:rsidR="009436B7" w:rsidRPr="009B04B7">
              <w:rPr>
                <w:rFonts w:ascii="Arial" w:hAnsi="Arial" w:cs="Arial"/>
                <w:sz w:val="24"/>
                <w:szCs w:val="24"/>
              </w:rPr>
              <w:t>tym mostów na Wiśle, Sanie i ich głównych dopływach)</w:t>
            </w:r>
            <w:r w:rsidRPr="009B04B7">
              <w:rPr>
                <w:rFonts w:ascii="Arial" w:hAnsi="Arial" w:cs="Arial"/>
                <w:sz w:val="24"/>
                <w:szCs w:val="24"/>
              </w:rPr>
              <w:t>.</w:t>
            </w:r>
          </w:p>
        </w:tc>
        <w:tc>
          <w:tcPr>
            <w:tcW w:w="151" w:type="pct"/>
            <w:shd w:val="clear" w:color="auto" w:fill="auto"/>
          </w:tcPr>
          <w:p w14:paraId="56F9E976"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8" w:type="pct"/>
            <w:shd w:val="clear" w:color="auto" w:fill="auto"/>
          </w:tcPr>
          <w:p w14:paraId="4C7E3BCB"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21C8B21D"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1" w:type="pct"/>
            <w:gridSpan w:val="2"/>
            <w:shd w:val="clear" w:color="auto" w:fill="auto"/>
          </w:tcPr>
          <w:p w14:paraId="2B65D46F"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7C936E41"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3EF99BD7"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08DC540F"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99" w:type="pct"/>
            <w:gridSpan w:val="2"/>
            <w:shd w:val="clear" w:color="auto" w:fill="auto"/>
          </w:tcPr>
          <w:p w14:paraId="07918BD5"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75AE2FAF"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36684D74"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5A701ECD"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3" w:type="pct"/>
            <w:gridSpan w:val="2"/>
            <w:shd w:val="clear" w:color="auto" w:fill="auto"/>
          </w:tcPr>
          <w:p w14:paraId="1A5A7923"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1BE60550"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6266A07B" w14:textId="77777777" w:rsidR="00B55464" w:rsidRPr="009B04B7" w:rsidRDefault="00B55464" w:rsidP="00B6246D">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możliwe oddziaływania skumulowane.</w:t>
            </w:r>
          </w:p>
        </w:tc>
      </w:tr>
      <w:tr w:rsidR="00F67C45" w:rsidRPr="009B04B7" w14:paraId="359E766F" w14:textId="77777777" w:rsidTr="003070D3">
        <w:tc>
          <w:tcPr>
            <w:tcW w:w="1335" w:type="pct"/>
            <w:shd w:val="clear" w:color="auto" w:fill="auto"/>
          </w:tcPr>
          <w:p w14:paraId="79EC1C83" w14:textId="30F341F4" w:rsidR="00B55464" w:rsidRPr="009B04B7" w:rsidRDefault="00B55464" w:rsidP="00B6246D">
            <w:pPr>
              <w:tabs>
                <w:tab w:val="center" w:pos="4536"/>
                <w:tab w:val="right" w:pos="9072"/>
              </w:tabs>
              <w:rPr>
                <w:rFonts w:ascii="Arial" w:hAnsi="Arial" w:cs="Arial"/>
                <w:sz w:val="24"/>
                <w:szCs w:val="24"/>
              </w:rPr>
            </w:pPr>
            <w:r w:rsidRPr="009B04B7">
              <w:rPr>
                <w:rFonts w:ascii="Arial" w:hAnsi="Arial" w:cs="Arial"/>
                <w:sz w:val="24"/>
                <w:szCs w:val="24"/>
              </w:rPr>
              <w:t>Zapewnienie odpowiednich standardów, w</w:t>
            </w:r>
            <w:r w:rsidR="00354FC5" w:rsidRPr="009B04B7">
              <w:rPr>
                <w:rFonts w:ascii="Arial" w:hAnsi="Arial" w:cs="Arial"/>
                <w:sz w:val="24"/>
                <w:szCs w:val="24"/>
              </w:rPr>
              <w:t> </w:t>
            </w:r>
            <w:r w:rsidRPr="009B04B7">
              <w:rPr>
                <w:rFonts w:ascii="Arial" w:hAnsi="Arial" w:cs="Arial"/>
                <w:sz w:val="24"/>
                <w:szCs w:val="24"/>
              </w:rPr>
              <w:t>tym nośności obiektów mostowych w</w:t>
            </w:r>
            <w:r w:rsidR="00354FC5" w:rsidRPr="009B04B7">
              <w:rPr>
                <w:rFonts w:ascii="Arial" w:hAnsi="Arial" w:cs="Arial"/>
                <w:sz w:val="24"/>
                <w:szCs w:val="24"/>
              </w:rPr>
              <w:t> </w:t>
            </w:r>
            <w:r w:rsidRPr="009B04B7">
              <w:rPr>
                <w:rFonts w:ascii="Arial" w:hAnsi="Arial" w:cs="Arial"/>
                <w:sz w:val="24"/>
                <w:szCs w:val="24"/>
              </w:rPr>
              <w:t xml:space="preserve">ciągach dróg wojewódzkich, </w:t>
            </w:r>
            <w:r w:rsidRPr="009B04B7">
              <w:rPr>
                <w:rFonts w:ascii="Arial" w:hAnsi="Arial" w:cs="Arial"/>
                <w:sz w:val="24"/>
                <w:szCs w:val="24"/>
              </w:rPr>
              <w:lastRenderedPageBreak/>
              <w:t>w szczególności na obszarze Bieszczad (transport drewna).</w:t>
            </w:r>
          </w:p>
        </w:tc>
        <w:tc>
          <w:tcPr>
            <w:tcW w:w="151" w:type="pct"/>
            <w:shd w:val="clear" w:color="auto" w:fill="auto"/>
          </w:tcPr>
          <w:p w14:paraId="720EBDAE"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lastRenderedPageBreak/>
              <w:t>M</w:t>
            </w:r>
          </w:p>
        </w:tc>
        <w:tc>
          <w:tcPr>
            <w:tcW w:w="198" w:type="pct"/>
            <w:shd w:val="clear" w:color="auto" w:fill="auto"/>
          </w:tcPr>
          <w:p w14:paraId="3A8FB239"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35B511D8"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1" w:type="pct"/>
            <w:gridSpan w:val="2"/>
            <w:shd w:val="clear" w:color="auto" w:fill="auto"/>
          </w:tcPr>
          <w:p w14:paraId="7E7A5CD6"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shd w:val="clear" w:color="auto" w:fill="auto"/>
          </w:tcPr>
          <w:p w14:paraId="374887FC"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7495AD54"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2D27671A"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5BAB2663"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4FEC8AEA"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409A22E0"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7438CC7B"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4209741C"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7FB81F86"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559E5136" w14:textId="77777777" w:rsidR="00B55464" w:rsidRPr="009B04B7" w:rsidRDefault="00B55464" w:rsidP="00B6246D">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F67C45" w:rsidRPr="009B04B7" w14:paraId="569393C9" w14:textId="77777777" w:rsidTr="003070D3">
        <w:tc>
          <w:tcPr>
            <w:tcW w:w="1335" w:type="pct"/>
            <w:shd w:val="clear" w:color="auto" w:fill="auto"/>
          </w:tcPr>
          <w:p w14:paraId="1B3256CB" w14:textId="5F811AE8" w:rsidR="00B55464" w:rsidRPr="009B04B7" w:rsidRDefault="00B55464" w:rsidP="00B6246D">
            <w:pPr>
              <w:tabs>
                <w:tab w:val="center" w:pos="4536"/>
                <w:tab w:val="right" w:pos="9072"/>
              </w:tabs>
              <w:rPr>
                <w:rFonts w:ascii="Arial" w:hAnsi="Arial" w:cs="Arial"/>
                <w:sz w:val="24"/>
                <w:szCs w:val="24"/>
              </w:rPr>
            </w:pPr>
            <w:r w:rsidRPr="009B04B7">
              <w:rPr>
                <w:rFonts w:ascii="Arial" w:hAnsi="Arial" w:cs="Arial"/>
                <w:sz w:val="24"/>
                <w:szCs w:val="24"/>
              </w:rPr>
              <w:t>Wzmocnienie kierunków diagonalnych poprzez podnoszeni</w:t>
            </w:r>
            <w:r w:rsidR="00060CCF" w:rsidRPr="009B04B7">
              <w:rPr>
                <w:rFonts w:ascii="Arial" w:hAnsi="Arial" w:cs="Arial"/>
                <w:sz w:val="24"/>
                <w:szCs w:val="24"/>
              </w:rPr>
              <w:t>e standardu dróg wojewódzkich i </w:t>
            </w:r>
            <w:r w:rsidRPr="009B04B7">
              <w:rPr>
                <w:rFonts w:ascii="Arial" w:hAnsi="Arial" w:cs="Arial"/>
                <w:sz w:val="24"/>
                <w:szCs w:val="24"/>
              </w:rPr>
              <w:t>powiatowych na osiach północ-południe i</w:t>
            </w:r>
            <w:r w:rsidR="00B027A5" w:rsidRPr="009B04B7">
              <w:rPr>
                <w:rFonts w:ascii="Arial" w:hAnsi="Arial" w:cs="Arial"/>
                <w:sz w:val="24"/>
                <w:szCs w:val="24"/>
              </w:rPr>
              <w:t> </w:t>
            </w:r>
            <w:r w:rsidRPr="009B04B7">
              <w:rPr>
                <w:rFonts w:ascii="Arial" w:hAnsi="Arial" w:cs="Arial"/>
                <w:sz w:val="24"/>
                <w:szCs w:val="24"/>
              </w:rPr>
              <w:t>wschód-zachód.</w:t>
            </w:r>
          </w:p>
        </w:tc>
        <w:tc>
          <w:tcPr>
            <w:tcW w:w="151" w:type="pct"/>
            <w:shd w:val="clear" w:color="auto" w:fill="auto"/>
          </w:tcPr>
          <w:p w14:paraId="753874BF"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8" w:type="pct"/>
            <w:shd w:val="clear" w:color="auto" w:fill="auto"/>
          </w:tcPr>
          <w:p w14:paraId="11E3BCC6"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68CDB54B"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1" w:type="pct"/>
            <w:gridSpan w:val="2"/>
            <w:shd w:val="clear" w:color="auto" w:fill="auto"/>
          </w:tcPr>
          <w:p w14:paraId="36B0F562"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shd w:val="clear" w:color="auto" w:fill="auto"/>
          </w:tcPr>
          <w:p w14:paraId="3DC28319"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6A2C2F65"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3C232350"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2B0E83F0"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66E859CA"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7AC97EC9"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1F11CE25"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091E354A"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66EF152C"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7D0C2926" w14:textId="77777777" w:rsidR="00B55464" w:rsidRPr="009B04B7" w:rsidRDefault="00B55464" w:rsidP="00B6246D">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F67C45" w:rsidRPr="009B04B7" w14:paraId="337C6592" w14:textId="77777777" w:rsidTr="003070D3">
        <w:tc>
          <w:tcPr>
            <w:tcW w:w="1335" w:type="pct"/>
            <w:shd w:val="clear" w:color="auto" w:fill="auto"/>
          </w:tcPr>
          <w:p w14:paraId="76995EF5" w14:textId="565F7024" w:rsidR="00B55464" w:rsidRPr="009B04B7" w:rsidRDefault="00B55464" w:rsidP="00B6246D">
            <w:pPr>
              <w:tabs>
                <w:tab w:val="center" w:pos="4536"/>
                <w:tab w:val="right" w:pos="9072"/>
              </w:tabs>
              <w:rPr>
                <w:rFonts w:ascii="Arial" w:hAnsi="Arial" w:cs="Arial"/>
                <w:sz w:val="24"/>
                <w:szCs w:val="24"/>
              </w:rPr>
            </w:pPr>
            <w:r w:rsidRPr="009B04B7">
              <w:rPr>
                <w:rFonts w:ascii="Arial" w:hAnsi="Arial" w:cs="Arial"/>
                <w:sz w:val="24"/>
                <w:szCs w:val="24"/>
              </w:rPr>
              <w:t>Skrócenie czasu dojazdu do Rzeszowa z</w:t>
            </w:r>
            <w:r w:rsidR="00354FC5" w:rsidRPr="009B04B7">
              <w:rPr>
                <w:rFonts w:ascii="Arial" w:hAnsi="Arial" w:cs="Arial"/>
                <w:sz w:val="24"/>
                <w:szCs w:val="24"/>
              </w:rPr>
              <w:t> </w:t>
            </w:r>
            <w:r w:rsidRPr="009B04B7">
              <w:rPr>
                <w:rFonts w:ascii="Arial" w:hAnsi="Arial" w:cs="Arial"/>
                <w:sz w:val="24"/>
                <w:szCs w:val="24"/>
              </w:rPr>
              <w:t>miast powiatowych.</w:t>
            </w:r>
          </w:p>
        </w:tc>
        <w:tc>
          <w:tcPr>
            <w:tcW w:w="151" w:type="pct"/>
            <w:shd w:val="clear" w:color="auto" w:fill="auto"/>
          </w:tcPr>
          <w:p w14:paraId="74DCCE25"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8" w:type="pct"/>
            <w:shd w:val="clear" w:color="auto" w:fill="auto"/>
          </w:tcPr>
          <w:p w14:paraId="55DD4612"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24D5F848"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1" w:type="pct"/>
            <w:gridSpan w:val="2"/>
            <w:shd w:val="clear" w:color="auto" w:fill="auto"/>
          </w:tcPr>
          <w:p w14:paraId="3FA2B088"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shd w:val="clear" w:color="auto" w:fill="auto"/>
          </w:tcPr>
          <w:p w14:paraId="5F5B2B18"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479121D1"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25CB308F"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7F12AB6C"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0A474766"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6B8ABC97"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4471D0F6"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5D6A3A9E"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4F57A3A7" w14:textId="77777777" w:rsidR="00B55464" w:rsidRPr="009B04B7" w:rsidRDefault="00B55464" w:rsidP="00B6246D">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702E18DA" w14:textId="77777777" w:rsidR="00B55464" w:rsidRPr="009B04B7" w:rsidRDefault="00B55464" w:rsidP="00B6246D">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3DD1D5FD" w14:textId="77777777" w:rsidTr="003070D3">
        <w:tc>
          <w:tcPr>
            <w:tcW w:w="1335" w:type="pct"/>
            <w:shd w:val="clear" w:color="auto" w:fill="auto"/>
          </w:tcPr>
          <w:p w14:paraId="6018DCA0" w14:textId="79201FE0" w:rsidR="0040374C" w:rsidRPr="009B04B7" w:rsidRDefault="0040374C" w:rsidP="0040374C">
            <w:pPr>
              <w:spacing w:after="160"/>
              <w:contextualSpacing/>
              <w:rPr>
                <w:rFonts w:ascii="Arial" w:hAnsi="Arial" w:cs="Arial"/>
                <w:sz w:val="24"/>
                <w:szCs w:val="24"/>
              </w:rPr>
            </w:pPr>
            <w:r w:rsidRPr="009B04B7">
              <w:rPr>
                <w:rFonts w:ascii="Arial" w:hAnsi="Arial" w:cs="Arial"/>
                <w:sz w:val="24"/>
                <w:szCs w:val="24"/>
              </w:rPr>
              <w:t>Wzmocnienie wydolności transportowej na kierunku potoków ruchu Dębica – Mielec – Stalowa Wola.</w:t>
            </w:r>
          </w:p>
        </w:tc>
        <w:tc>
          <w:tcPr>
            <w:tcW w:w="151" w:type="pct"/>
            <w:shd w:val="clear" w:color="auto" w:fill="auto"/>
          </w:tcPr>
          <w:p w14:paraId="34D4D1CC" w14:textId="414BCB4D"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8" w:type="pct"/>
            <w:shd w:val="clear" w:color="auto" w:fill="auto"/>
          </w:tcPr>
          <w:p w14:paraId="6381599F" w14:textId="13C32F7A"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50" w:type="pct"/>
            <w:gridSpan w:val="2"/>
            <w:shd w:val="clear" w:color="auto" w:fill="auto"/>
          </w:tcPr>
          <w:p w14:paraId="745812C8" w14:textId="42012161"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1" w:type="pct"/>
            <w:gridSpan w:val="2"/>
            <w:shd w:val="clear" w:color="auto" w:fill="auto"/>
          </w:tcPr>
          <w:p w14:paraId="71D583AE" w14:textId="3B761AC2"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shd w:val="clear" w:color="auto" w:fill="auto"/>
          </w:tcPr>
          <w:p w14:paraId="2729A253" w14:textId="481BD095"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0345043A" w14:textId="6E1DC42F"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7" w:type="pct"/>
            <w:shd w:val="clear" w:color="auto" w:fill="auto"/>
          </w:tcPr>
          <w:p w14:paraId="09BFCFC8" w14:textId="0D776BB0"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1E92F3AB" w14:textId="4DB91768"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069AA096" w14:textId="6C446176"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750F4AEE" w14:textId="6D3F4E74" w:rsidR="0040374C" w:rsidRPr="009B04B7" w:rsidRDefault="0040374C" w:rsidP="0040374C">
            <w:pPr>
              <w:tabs>
                <w:tab w:val="center" w:pos="4536"/>
                <w:tab w:val="right" w:pos="9072"/>
              </w:tabs>
              <w:ind w:left="-113" w:right="-13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66BA8A00" w14:textId="30B19E45"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1D4D1C10" w14:textId="6CB93F0B"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8" w:type="pct"/>
            <w:shd w:val="clear" w:color="auto" w:fill="auto"/>
          </w:tcPr>
          <w:p w14:paraId="323A412B" w14:textId="19B48801"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7FE2E0AA" w14:textId="72403363"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jak i pośrednie, możliwe oddziaływania skumulowane.</w:t>
            </w:r>
          </w:p>
        </w:tc>
      </w:tr>
      <w:tr w:rsidR="0040374C" w:rsidRPr="009B04B7" w14:paraId="39433564" w14:textId="77777777" w:rsidTr="003070D3">
        <w:tc>
          <w:tcPr>
            <w:tcW w:w="1335" w:type="pct"/>
            <w:shd w:val="clear" w:color="auto" w:fill="auto"/>
          </w:tcPr>
          <w:p w14:paraId="46516DFA" w14:textId="7C6FC15E"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Poprawa dostępności transportowej dla obszarów o utrudnionym dostępie, w szczególności Bieszczady, </w:t>
            </w:r>
            <w:r w:rsidRPr="009B04B7">
              <w:rPr>
                <w:rFonts w:ascii="Arial" w:hAnsi="Arial" w:cs="Arial"/>
                <w:sz w:val="24"/>
                <w:szCs w:val="24"/>
              </w:rPr>
              <w:lastRenderedPageBreak/>
              <w:t>Beskid Niski, Roztocze, Pogórze Dynowskie oraz Pogórze Przemyskie z uwzględnieniem poprawy infrastruktury komunikacyjnej.</w:t>
            </w:r>
          </w:p>
        </w:tc>
        <w:tc>
          <w:tcPr>
            <w:tcW w:w="151" w:type="pct"/>
            <w:shd w:val="clear" w:color="auto" w:fill="auto"/>
          </w:tcPr>
          <w:p w14:paraId="3CF4E4C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lastRenderedPageBreak/>
              <w:t>M</w:t>
            </w:r>
          </w:p>
        </w:tc>
        <w:tc>
          <w:tcPr>
            <w:tcW w:w="198" w:type="pct"/>
            <w:shd w:val="clear" w:color="auto" w:fill="auto"/>
          </w:tcPr>
          <w:p w14:paraId="19F9F27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24D7E4AD"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1" w:type="pct"/>
            <w:gridSpan w:val="2"/>
            <w:shd w:val="clear" w:color="auto" w:fill="auto"/>
          </w:tcPr>
          <w:p w14:paraId="096C76B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shd w:val="clear" w:color="auto" w:fill="auto"/>
          </w:tcPr>
          <w:p w14:paraId="211361B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7F97658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6E1F5FB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44A7974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6C62F6E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2BA7B92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5C775CC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6A2FBE19"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449CA39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483BCD63"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 xml:space="preserve">Oddziaływanie o różnym zasięgu i intensywności, o różnej skali czasowej, </w:t>
            </w:r>
            <w:r w:rsidRPr="009B04B7">
              <w:rPr>
                <w:rFonts w:ascii="Arial" w:hAnsi="Arial" w:cs="Arial"/>
                <w:sz w:val="24"/>
                <w:szCs w:val="24"/>
              </w:rPr>
              <w:lastRenderedPageBreak/>
              <w:t>odwracalne, możliwe oddziaływania skumulowane.</w:t>
            </w:r>
          </w:p>
        </w:tc>
      </w:tr>
      <w:tr w:rsidR="0040374C" w:rsidRPr="009B04B7" w14:paraId="104D5605" w14:textId="77777777" w:rsidTr="003070D3">
        <w:tc>
          <w:tcPr>
            <w:tcW w:w="1335" w:type="pct"/>
            <w:shd w:val="clear" w:color="auto" w:fill="auto"/>
          </w:tcPr>
          <w:p w14:paraId="626422C7" w14:textId="1742FFC4"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lastRenderedPageBreak/>
              <w:t>Poprawa dostępności komunikacyjnej obszarów poza MOF (obszarów peryferyjnych) w wymiarze lokalnym, regionalnym, krajowym i transgranicznym, w tym w</w:t>
            </w:r>
            <w:r w:rsidR="0079406E" w:rsidRPr="009B04B7">
              <w:rPr>
                <w:rFonts w:ascii="Arial" w:hAnsi="Arial" w:cs="Arial"/>
                <w:sz w:val="24"/>
                <w:szCs w:val="24"/>
              </w:rPr>
              <w:t> </w:t>
            </w:r>
            <w:r w:rsidRPr="009B04B7">
              <w:rPr>
                <w:rFonts w:ascii="Arial" w:hAnsi="Arial" w:cs="Arial"/>
                <w:sz w:val="24"/>
                <w:szCs w:val="24"/>
              </w:rPr>
              <w:t>relacji do najbliższego regionalnego bieguna wzrostu.</w:t>
            </w:r>
          </w:p>
        </w:tc>
        <w:tc>
          <w:tcPr>
            <w:tcW w:w="151" w:type="pct"/>
            <w:shd w:val="clear" w:color="auto" w:fill="auto"/>
          </w:tcPr>
          <w:p w14:paraId="36972A4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8" w:type="pct"/>
            <w:shd w:val="clear" w:color="auto" w:fill="auto"/>
          </w:tcPr>
          <w:p w14:paraId="603C99B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0FE0D6DF"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1" w:type="pct"/>
            <w:gridSpan w:val="2"/>
            <w:shd w:val="clear" w:color="auto" w:fill="auto"/>
          </w:tcPr>
          <w:p w14:paraId="3F9FEBFF"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shd w:val="clear" w:color="auto" w:fill="auto"/>
          </w:tcPr>
          <w:p w14:paraId="752D7E4F"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6D53936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3A4A0C0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45BBC13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4EEFDA3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6293EA5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5F90F9F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57D18E8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1D56CF08"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26511989"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74A1DFC4" w14:textId="77777777" w:rsidTr="003070D3">
        <w:tc>
          <w:tcPr>
            <w:tcW w:w="1335" w:type="pct"/>
            <w:shd w:val="clear" w:color="auto" w:fill="auto"/>
          </w:tcPr>
          <w:p w14:paraId="01E9A89B" w14:textId="2CFDDA9E"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Poprawa dostępności transportowej i ekspozycji turystycznej terenów, miejsc i obiektów reprezentujących unikatowe dziedzictwo przyrodnicze i kulturowe regionu.</w:t>
            </w:r>
          </w:p>
        </w:tc>
        <w:tc>
          <w:tcPr>
            <w:tcW w:w="151" w:type="pct"/>
            <w:shd w:val="clear" w:color="auto" w:fill="auto"/>
          </w:tcPr>
          <w:p w14:paraId="7BF5EAE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8" w:type="pct"/>
            <w:shd w:val="clear" w:color="auto" w:fill="auto"/>
          </w:tcPr>
          <w:p w14:paraId="2442247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187D098D"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1" w:type="pct"/>
            <w:gridSpan w:val="2"/>
            <w:shd w:val="clear" w:color="auto" w:fill="auto"/>
          </w:tcPr>
          <w:p w14:paraId="0FE41B6D"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shd w:val="clear" w:color="auto" w:fill="auto"/>
          </w:tcPr>
          <w:p w14:paraId="3CFCD6B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4AC664E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3819C8C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5037A85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0241369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1AD73E48"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4E7D0F5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2EC1B25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57E4004F"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60ECB9D4"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4D765D6E" w14:textId="77777777" w:rsidTr="003070D3">
        <w:tc>
          <w:tcPr>
            <w:tcW w:w="1335" w:type="pct"/>
            <w:shd w:val="clear" w:color="auto" w:fill="auto"/>
          </w:tcPr>
          <w:p w14:paraId="011255AC" w14:textId="3500EE7A"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Rozwój infrastruktury drogowej, celem wzmocnienia spójności </w:t>
            </w:r>
            <w:r w:rsidRPr="009B04B7">
              <w:rPr>
                <w:rFonts w:ascii="Arial" w:hAnsi="Arial" w:cs="Arial"/>
                <w:sz w:val="24"/>
                <w:szCs w:val="24"/>
              </w:rPr>
              <w:lastRenderedPageBreak/>
              <w:t>terytorialnej regionu z uwzględnieniem specyfiki obszarów podgórskich i</w:t>
            </w:r>
            <w:r w:rsidR="0079406E" w:rsidRPr="009B04B7">
              <w:rPr>
                <w:rFonts w:ascii="Arial" w:hAnsi="Arial" w:cs="Arial"/>
                <w:sz w:val="24"/>
                <w:szCs w:val="24"/>
              </w:rPr>
              <w:t> </w:t>
            </w:r>
            <w:r w:rsidRPr="009B04B7">
              <w:rPr>
                <w:rFonts w:ascii="Arial" w:hAnsi="Arial" w:cs="Arial"/>
                <w:sz w:val="24"/>
                <w:szCs w:val="24"/>
              </w:rPr>
              <w:t>górskich.</w:t>
            </w:r>
          </w:p>
        </w:tc>
        <w:tc>
          <w:tcPr>
            <w:tcW w:w="151" w:type="pct"/>
            <w:shd w:val="clear" w:color="auto" w:fill="auto"/>
          </w:tcPr>
          <w:p w14:paraId="376D578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lastRenderedPageBreak/>
              <w:t>M</w:t>
            </w:r>
          </w:p>
        </w:tc>
        <w:tc>
          <w:tcPr>
            <w:tcW w:w="198" w:type="pct"/>
            <w:shd w:val="clear" w:color="auto" w:fill="auto"/>
          </w:tcPr>
          <w:p w14:paraId="78C326F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71BB9A83" w14:textId="77777777" w:rsidR="0040374C" w:rsidRPr="009B04B7" w:rsidRDefault="0040374C" w:rsidP="0040374C">
            <w:pPr>
              <w:tabs>
                <w:tab w:val="center" w:pos="4536"/>
                <w:tab w:val="right" w:pos="9072"/>
              </w:tabs>
              <w:ind w:left="-113" w:right="-76"/>
              <w:rPr>
                <w:rFonts w:ascii="Arial" w:hAnsi="Arial" w:cs="Arial"/>
                <w:b/>
                <w:sz w:val="24"/>
                <w:szCs w:val="24"/>
              </w:rPr>
            </w:pPr>
            <w:r w:rsidRPr="009B04B7">
              <w:rPr>
                <w:rFonts w:ascii="Arial" w:hAnsi="Arial" w:cs="Arial"/>
                <w:b/>
                <w:sz w:val="24"/>
                <w:szCs w:val="24"/>
              </w:rPr>
              <w:t>PN/0</w:t>
            </w:r>
          </w:p>
        </w:tc>
        <w:tc>
          <w:tcPr>
            <w:tcW w:w="201" w:type="pct"/>
            <w:gridSpan w:val="2"/>
            <w:shd w:val="clear" w:color="auto" w:fill="auto"/>
          </w:tcPr>
          <w:p w14:paraId="4523954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012321E9"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3BD89BF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7FE3648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5193D379"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2F24B9B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2EF5D63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28278D9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106FA7A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267EBA29"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66B8753C"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 xml:space="preserve">Oddziaływanie o różnym zasięgu i intensywności, </w:t>
            </w:r>
            <w:r w:rsidRPr="009B04B7">
              <w:rPr>
                <w:rFonts w:ascii="Arial" w:hAnsi="Arial" w:cs="Arial"/>
                <w:sz w:val="24"/>
                <w:szCs w:val="24"/>
              </w:rPr>
              <w:lastRenderedPageBreak/>
              <w:t>o różnej skali czasowej, odwracalne, możliwe oddziaływania skumulowane.</w:t>
            </w:r>
          </w:p>
        </w:tc>
      </w:tr>
      <w:tr w:rsidR="0040374C" w:rsidRPr="009B04B7" w14:paraId="7A6ADFF4" w14:textId="77777777" w:rsidTr="003070D3">
        <w:tc>
          <w:tcPr>
            <w:tcW w:w="1335" w:type="pct"/>
            <w:shd w:val="clear" w:color="auto" w:fill="auto"/>
          </w:tcPr>
          <w:p w14:paraId="50EB2E9C"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lastRenderedPageBreak/>
              <w:t>Likwidacja wąskich gardeł dla transportu ciężkiego, które utrudniają działalność gospodarczą na terenach poza MOF (obszarów peryferyjnych).</w:t>
            </w:r>
          </w:p>
        </w:tc>
        <w:tc>
          <w:tcPr>
            <w:tcW w:w="151" w:type="pct"/>
            <w:shd w:val="clear" w:color="auto" w:fill="auto"/>
          </w:tcPr>
          <w:p w14:paraId="6967F4D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8" w:type="pct"/>
            <w:shd w:val="clear" w:color="auto" w:fill="auto"/>
          </w:tcPr>
          <w:p w14:paraId="54295BC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51B21863" w14:textId="77777777" w:rsidR="0040374C" w:rsidRPr="009B04B7" w:rsidRDefault="0040374C" w:rsidP="0040374C">
            <w:pPr>
              <w:tabs>
                <w:tab w:val="center" w:pos="4536"/>
                <w:tab w:val="right" w:pos="9072"/>
              </w:tabs>
              <w:ind w:left="-113" w:right="-76"/>
              <w:rPr>
                <w:rFonts w:ascii="Arial" w:hAnsi="Arial" w:cs="Arial"/>
                <w:b/>
                <w:sz w:val="24"/>
                <w:szCs w:val="24"/>
              </w:rPr>
            </w:pPr>
            <w:r w:rsidRPr="009B04B7">
              <w:rPr>
                <w:rFonts w:ascii="Arial" w:hAnsi="Arial" w:cs="Arial"/>
                <w:b/>
                <w:sz w:val="24"/>
                <w:szCs w:val="24"/>
              </w:rPr>
              <w:t>PN/0</w:t>
            </w:r>
          </w:p>
        </w:tc>
        <w:tc>
          <w:tcPr>
            <w:tcW w:w="201" w:type="pct"/>
            <w:gridSpan w:val="2"/>
            <w:shd w:val="clear" w:color="auto" w:fill="auto"/>
          </w:tcPr>
          <w:p w14:paraId="385E71E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1A452A0D"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6A6AFAD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25267E0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50BC82B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6AEE9F1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5F59E03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15FB73ED"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6A9B0BAF"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591C287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28485829"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1AD0B855" w14:textId="77777777" w:rsidTr="003070D3">
        <w:tc>
          <w:tcPr>
            <w:tcW w:w="1335" w:type="pct"/>
            <w:shd w:val="clear" w:color="auto" w:fill="auto"/>
          </w:tcPr>
          <w:p w14:paraId="711E8348"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Dostosowanie nawierzchni dróg wojewódzkich do parametrów nośności określonych przepisami prawa.</w:t>
            </w:r>
          </w:p>
        </w:tc>
        <w:tc>
          <w:tcPr>
            <w:tcW w:w="151" w:type="pct"/>
            <w:shd w:val="clear" w:color="auto" w:fill="auto"/>
          </w:tcPr>
          <w:p w14:paraId="3A9F53DF"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8" w:type="pct"/>
            <w:shd w:val="clear" w:color="auto" w:fill="auto"/>
          </w:tcPr>
          <w:p w14:paraId="0D616F7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6DFD55A8"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1" w:type="pct"/>
            <w:gridSpan w:val="2"/>
            <w:shd w:val="clear" w:color="auto" w:fill="auto"/>
          </w:tcPr>
          <w:p w14:paraId="2ACC07C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shd w:val="clear" w:color="auto" w:fill="auto"/>
          </w:tcPr>
          <w:p w14:paraId="7053B0A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55AD534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755FDB39"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796A082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73C7901D"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49F0A18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2F7238D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4BFABCA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6D2385B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06CDA8C8"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31B2DB9F" w14:textId="77777777" w:rsidTr="003070D3">
        <w:tc>
          <w:tcPr>
            <w:tcW w:w="5000" w:type="pct"/>
            <w:gridSpan w:val="22"/>
            <w:shd w:val="clear" w:color="auto" w:fill="auto"/>
            <w:vAlign w:val="center"/>
          </w:tcPr>
          <w:p w14:paraId="543C46C8" w14:textId="77777777" w:rsidR="0040374C" w:rsidRPr="009B04B7" w:rsidRDefault="0040374C" w:rsidP="0040374C">
            <w:pPr>
              <w:tabs>
                <w:tab w:val="center" w:pos="4536"/>
                <w:tab w:val="right" w:pos="9072"/>
              </w:tabs>
              <w:ind w:right="-108"/>
              <w:rPr>
                <w:rFonts w:ascii="Arial" w:hAnsi="Arial" w:cs="Arial"/>
                <w:b/>
                <w:sz w:val="24"/>
                <w:szCs w:val="24"/>
              </w:rPr>
            </w:pPr>
            <w:r w:rsidRPr="009B04B7">
              <w:rPr>
                <w:rFonts w:ascii="Arial" w:hAnsi="Arial" w:cs="Arial"/>
                <w:b/>
                <w:sz w:val="24"/>
                <w:szCs w:val="24"/>
              </w:rPr>
              <w:t>Cel podstawowy 3. Integracja MOF</w:t>
            </w:r>
          </w:p>
          <w:p w14:paraId="27743F73" w14:textId="77777777" w:rsidR="0040374C" w:rsidRPr="009B04B7" w:rsidRDefault="0040374C" w:rsidP="0040374C">
            <w:pPr>
              <w:tabs>
                <w:tab w:val="center" w:pos="4536"/>
                <w:tab w:val="right" w:pos="9072"/>
              </w:tabs>
              <w:rPr>
                <w:rFonts w:ascii="Arial" w:hAnsi="Arial" w:cs="Arial"/>
                <w:b/>
                <w:sz w:val="24"/>
                <w:szCs w:val="24"/>
              </w:rPr>
            </w:pPr>
            <w:r w:rsidRPr="009B04B7">
              <w:rPr>
                <w:rFonts w:ascii="Arial" w:hAnsi="Arial" w:cs="Arial"/>
                <w:b/>
                <w:sz w:val="24"/>
                <w:szCs w:val="24"/>
              </w:rPr>
              <w:t>Integracja wewnętrzna Rzeszowskiego Obszaru Funkcjonalnego i miejskich obszarów funkcjonalnych biegunów wzrostu uwzględniająca policentryczny układ województwa i umożliwiająca integrację głównych rynków pracy</w:t>
            </w:r>
          </w:p>
        </w:tc>
      </w:tr>
      <w:tr w:rsidR="0040374C" w:rsidRPr="009B04B7" w14:paraId="6B1583C5" w14:textId="77777777" w:rsidTr="003070D3">
        <w:tc>
          <w:tcPr>
            <w:tcW w:w="1335" w:type="pct"/>
            <w:shd w:val="clear" w:color="auto" w:fill="auto"/>
          </w:tcPr>
          <w:p w14:paraId="35A0291F"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Poprawa infrastruktury transportowej (drogowej) pozwalająca na większą </w:t>
            </w:r>
            <w:r w:rsidRPr="009B04B7">
              <w:rPr>
                <w:rFonts w:ascii="Arial" w:hAnsi="Arial" w:cs="Arial"/>
                <w:sz w:val="24"/>
                <w:szCs w:val="24"/>
              </w:rPr>
              <w:lastRenderedPageBreak/>
              <w:t>integrację miejskich obszarów funkcjonalnych.</w:t>
            </w:r>
          </w:p>
        </w:tc>
        <w:tc>
          <w:tcPr>
            <w:tcW w:w="151" w:type="pct"/>
            <w:shd w:val="clear" w:color="auto" w:fill="auto"/>
          </w:tcPr>
          <w:p w14:paraId="5C56533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lastRenderedPageBreak/>
              <w:t>M</w:t>
            </w:r>
          </w:p>
        </w:tc>
        <w:tc>
          <w:tcPr>
            <w:tcW w:w="200" w:type="pct"/>
            <w:gridSpan w:val="2"/>
            <w:shd w:val="clear" w:color="auto" w:fill="auto"/>
          </w:tcPr>
          <w:p w14:paraId="76C4483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631345E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9" w:type="pct"/>
            <w:shd w:val="clear" w:color="auto" w:fill="auto"/>
          </w:tcPr>
          <w:p w14:paraId="756D027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shd w:val="clear" w:color="auto" w:fill="auto"/>
          </w:tcPr>
          <w:p w14:paraId="720533E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4CA4EB4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6DE2CBD8"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30B3217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6318BAB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46BFAD1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425FFE1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77A3445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4D81C03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05B77BD0" w14:textId="77777777" w:rsidR="0040374C" w:rsidRPr="009B04B7" w:rsidRDefault="0040374C" w:rsidP="0040374C">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708F00FF" w14:textId="77777777" w:rsidTr="003070D3">
        <w:tc>
          <w:tcPr>
            <w:tcW w:w="1335" w:type="pct"/>
            <w:shd w:val="clear" w:color="auto" w:fill="auto"/>
          </w:tcPr>
          <w:p w14:paraId="336D1906" w14:textId="43966E23"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Zmniejszenie zatłoczenia dróg miejskich i dróg wlotowych/ wylotowych (wyprowadzenie ruchu z centrum miast).</w:t>
            </w:r>
          </w:p>
        </w:tc>
        <w:tc>
          <w:tcPr>
            <w:tcW w:w="151" w:type="pct"/>
            <w:shd w:val="clear" w:color="auto" w:fill="auto"/>
          </w:tcPr>
          <w:p w14:paraId="7B65C9C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0" w:type="pct"/>
            <w:gridSpan w:val="2"/>
            <w:shd w:val="clear" w:color="auto" w:fill="auto"/>
          </w:tcPr>
          <w:p w14:paraId="0AFAC5E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5186733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9" w:type="pct"/>
            <w:shd w:val="clear" w:color="auto" w:fill="auto"/>
          </w:tcPr>
          <w:p w14:paraId="2DFE4E49"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shd w:val="clear" w:color="auto" w:fill="auto"/>
          </w:tcPr>
          <w:p w14:paraId="100E096F"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058CA2A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7F494E9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3A57DF5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58204F0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6A85408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150A15C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3EF126E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446DBEE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4140DDEF"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588A7E51" w14:textId="77777777" w:rsidTr="003070D3">
        <w:tc>
          <w:tcPr>
            <w:tcW w:w="1335" w:type="pct"/>
            <w:shd w:val="clear" w:color="auto" w:fill="auto"/>
          </w:tcPr>
          <w:p w14:paraId="39263B69"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Likwidacja barier rozwojowych poprzez budowę obwodnic biegunów wzrostu.</w:t>
            </w:r>
          </w:p>
        </w:tc>
        <w:tc>
          <w:tcPr>
            <w:tcW w:w="151" w:type="pct"/>
            <w:shd w:val="clear" w:color="auto" w:fill="auto"/>
          </w:tcPr>
          <w:p w14:paraId="0AC1FFE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0" w:type="pct"/>
            <w:gridSpan w:val="2"/>
            <w:shd w:val="clear" w:color="auto" w:fill="auto"/>
          </w:tcPr>
          <w:p w14:paraId="4F82920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5F28622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9" w:type="pct"/>
            <w:shd w:val="clear" w:color="auto" w:fill="auto"/>
          </w:tcPr>
          <w:p w14:paraId="2B4AE6B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73828F5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72C1DCA9"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123B3A8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05402B2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09C3305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20211DB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317CE4B8"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1F5F436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24A8C698"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79D76D56"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5F18F62B" w14:textId="77777777" w:rsidTr="003070D3">
        <w:tc>
          <w:tcPr>
            <w:tcW w:w="1335" w:type="pct"/>
            <w:shd w:val="clear" w:color="auto" w:fill="auto"/>
          </w:tcPr>
          <w:p w14:paraId="541CCFDA" w14:textId="2226AF24"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Tworzenie drogowej infrastruktury technicznej w tym infrastruktury zwiększającej płynność ruchu i zwiększającej bezpieczeństwo.</w:t>
            </w:r>
          </w:p>
        </w:tc>
        <w:tc>
          <w:tcPr>
            <w:tcW w:w="151" w:type="pct"/>
            <w:shd w:val="clear" w:color="auto" w:fill="auto"/>
          </w:tcPr>
          <w:p w14:paraId="705EC3A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0" w:type="pct"/>
            <w:gridSpan w:val="2"/>
            <w:shd w:val="clear" w:color="auto" w:fill="auto"/>
          </w:tcPr>
          <w:p w14:paraId="7E848EE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3E6ACE1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9" w:type="pct"/>
            <w:shd w:val="clear" w:color="auto" w:fill="auto"/>
          </w:tcPr>
          <w:p w14:paraId="22704B2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48FFDD0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1ACE2DE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72C4D0A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0384DA8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1ABF3FE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3602A3B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1E4F3218"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5F41864D"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6FCA320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3AEE32A0"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5DB9A778" w14:textId="77777777" w:rsidTr="003070D3">
        <w:tc>
          <w:tcPr>
            <w:tcW w:w="1335" w:type="pct"/>
            <w:shd w:val="clear" w:color="auto" w:fill="auto"/>
          </w:tcPr>
          <w:p w14:paraId="5BA8CBDA" w14:textId="08182578"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Poprawa drogowego skomunikowania obszarów usługowo-produkcyjnych, inwestycyjnych i stref </w:t>
            </w:r>
            <w:r w:rsidRPr="009B04B7">
              <w:rPr>
                <w:rFonts w:ascii="Arial" w:hAnsi="Arial" w:cs="Arial"/>
                <w:sz w:val="24"/>
                <w:szCs w:val="24"/>
              </w:rPr>
              <w:lastRenderedPageBreak/>
              <w:t xml:space="preserve">przemysłowych (w tym TSSE, </w:t>
            </w:r>
            <w:proofErr w:type="spellStart"/>
            <w:r w:rsidRPr="009B04B7">
              <w:rPr>
                <w:rFonts w:ascii="Arial" w:hAnsi="Arial" w:cs="Arial"/>
                <w:sz w:val="24"/>
                <w:szCs w:val="24"/>
              </w:rPr>
              <w:t>Europark</w:t>
            </w:r>
            <w:proofErr w:type="spellEnd"/>
            <w:r w:rsidRPr="009B04B7">
              <w:rPr>
                <w:rFonts w:ascii="Arial" w:hAnsi="Arial" w:cs="Arial"/>
                <w:sz w:val="24"/>
                <w:szCs w:val="24"/>
              </w:rPr>
              <w:t xml:space="preserve"> Mielec).</w:t>
            </w:r>
          </w:p>
        </w:tc>
        <w:tc>
          <w:tcPr>
            <w:tcW w:w="151" w:type="pct"/>
            <w:shd w:val="clear" w:color="auto" w:fill="auto"/>
          </w:tcPr>
          <w:p w14:paraId="75A14A2D"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lastRenderedPageBreak/>
              <w:t>M</w:t>
            </w:r>
          </w:p>
        </w:tc>
        <w:tc>
          <w:tcPr>
            <w:tcW w:w="200" w:type="pct"/>
            <w:gridSpan w:val="2"/>
            <w:shd w:val="clear" w:color="auto" w:fill="auto"/>
          </w:tcPr>
          <w:p w14:paraId="47A7945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02F287FB" w14:textId="77777777" w:rsidR="0040374C" w:rsidRPr="009B04B7" w:rsidRDefault="0040374C" w:rsidP="0040374C">
            <w:pPr>
              <w:tabs>
                <w:tab w:val="center" w:pos="4536"/>
                <w:tab w:val="right" w:pos="9072"/>
              </w:tabs>
              <w:ind w:left="-113" w:right="-76"/>
              <w:rPr>
                <w:rFonts w:ascii="Arial" w:hAnsi="Arial" w:cs="Arial"/>
                <w:b/>
                <w:sz w:val="24"/>
                <w:szCs w:val="24"/>
              </w:rPr>
            </w:pPr>
            <w:r w:rsidRPr="009B04B7">
              <w:rPr>
                <w:rFonts w:ascii="Arial" w:hAnsi="Arial" w:cs="Arial"/>
                <w:b/>
                <w:sz w:val="24"/>
                <w:szCs w:val="24"/>
              </w:rPr>
              <w:t>PN/0</w:t>
            </w:r>
          </w:p>
        </w:tc>
        <w:tc>
          <w:tcPr>
            <w:tcW w:w="199" w:type="pct"/>
            <w:shd w:val="clear" w:color="auto" w:fill="auto"/>
          </w:tcPr>
          <w:p w14:paraId="2D57486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0881754F"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697E12A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249F021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031FE94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7A44EFC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41AEAA5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64C9934F"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2425376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42CA83D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6E30B5C1"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 xml:space="preserve">Oddziaływanie o różnym zasięgu i intensywności, o różnej skali czasowej, </w:t>
            </w:r>
            <w:r w:rsidRPr="009B04B7">
              <w:rPr>
                <w:rFonts w:ascii="Arial" w:hAnsi="Arial" w:cs="Arial"/>
                <w:sz w:val="24"/>
                <w:szCs w:val="24"/>
              </w:rPr>
              <w:lastRenderedPageBreak/>
              <w:t>odwracalne, możliwe oddziaływania skumulowane.</w:t>
            </w:r>
          </w:p>
        </w:tc>
      </w:tr>
      <w:tr w:rsidR="0040374C" w:rsidRPr="009B04B7" w14:paraId="528D8E17" w14:textId="77777777" w:rsidTr="003070D3">
        <w:tc>
          <w:tcPr>
            <w:tcW w:w="1335" w:type="pct"/>
            <w:shd w:val="clear" w:color="auto" w:fill="auto"/>
          </w:tcPr>
          <w:p w14:paraId="365A9843" w14:textId="71417B15"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lastRenderedPageBreak/>
              <w:t>Pobudzanie procesów rozwojowych poprzez zapewnienie lepszej dostępności komunikacyjnej na zewnątrz, w</w:t>
            </w:r>
            <w:r w:rsidR="0079406E" w:rsidRPr="009B04B7">
              <w:rPr>
                <w:rFonts w:ascii="Arial" w:hAnsi="Arial" w:cs="Arial"/>
                <w:sz w:val="24"/>
                <w:szCs w:val="24"/>
              </w:rPr>
              <w:t> </w:t>
            </w:r>
            <w:r w:rsidRPr="009B04B7">
              <w:rPr>
                <w:rFonts w:ascii="Arial" w:hAnsi="Arial" w:cs="Arial"/>
                <w:sz w:val="24"/>
                <w:szCs w:val="24"/>
              </w:rPr>
              <w:t>tym rozwój infrastruktury drogowej łączącej się z węzłami sieci dróg szybkiego ruchu: Lubaczów, Strzyżów, Jasło, Brzozów, Leżajsk i Mielec.</w:t>
            </w:r>
          </w:p>
        </w:tc>
        <w:tc>
          <w:tcPr>
            <w:tcW w:w="151" w:type="pct"/>
            <w:shd w:val="clear" w:color="auto" w:fill="auto"/>
          </w:tcPr>
          <w:p w14:paraId="4C900ADF" w14:textId="77777777" w:rsidR="0040374C" w:rsidRPr="009B04B7" w:rsidRDefault="0040374C" w:rsidP="0040374C">
            <w:pPr>
              <w:tabs>
                <w:tab w:val="center" w:pos="4536"/>
                <w:tab w:val="right" w:pos="9072"/>
              </w:tabs>
              <w:ind w:left="-113" w:right="-65"/>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4CFDE04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4291163F" w14:textId="77777777" w:rsidR="0040374C" w:rsidRPr="009B04B7" w:rsidRDefault="0040374C" w:rsidP="0040374C">
            <w:pPr>
              <w:tabs>
                <w:tab w:val="center" w:pos="4536"/>
                <w:tab w:val="right" w:pos="9072"/>
              </w:tabs>
              <w:ind w:left="-113" w:right="-76"/>
              <w:rPr>
                <w:rFonts w:ascii="Arial" w:hAnsi="Arial" w:cs="Arial"/>
                <w:b/>
                <w:sz w:val="24"/>
                <w:szCs w:val="24"/>
              </w:rPr>
            </w:pPr>
            <w:r w:rsidRPr="009B04B7">
              <w:rPr>
                <w:rFonts w:ascii="Arial" w:hAnsi="Arial" w:cs="Arial"/>
                <w:b/>
                <w:sz w:val="24"/>
                <w:szCs w:val="24"/>
              </w:rPr>
              <w:t>PN/0</w:t>
            </w:r>
          </w:p>
        </w:tc>
        <w:tc>
          <w:tcPr>
            <w:tcW w:w="199" w:type="pct"/>
            <w:shd w:val="clear" w:color="auto" w:fill="auto"/>
          </w:tcPr>
          <w:p w14:paraId="530F59A9"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0EEF7C0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1475743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78F7C50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544FA5F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0E9DF22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5C5EC53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3ABF9D2D"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63FD9FE9"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13ECA25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781B836B"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56E2541B" w14:textId="77777777" w:rsidTr="003070D3">
        <w:tc>
          <w:tcPr>
            <w:tcW w:w="1335" w:type="pct"/>
            <w:shd w:val="clear" w:color="auto" w:fill="auto"/>
          </w:tcPr>
          <w:p w14:paraId="4397A8F3" w14:textId="40730235"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Zastosowanie rozwiązań uwzględniających oczekiwany wzrost ruchu dojazdowego pracowniczego (dotyczy Rzeszowa, Krosna i Mielca).</w:t>
            </w:r>
          </w:p>
        </w:tc>
        <w:tc>
          <w:tcPr>
            <w:tcW w:w="151" w:type="pct"/>
            <w:shd w:val="clear" w:color="auto" w:fill="auto"/>
          </w:tcPr>
          <w:p w14:paraId="2C39471A" w14:textId="247B95DE"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200" w:type="pct"/>
            <w:gridSpan w:val="2"/>
            <w:shd w:val="clear" w:color="auto" w:fill="auto"/>
          </w:tcPr>
          <w:p w14:paraId="2C696C3D" w14:textId="5D8927AC"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0" w:type="pct"/>
            <w:gridSpan w:val="2"/>
            <w:shd w:val="clear" w:color="auto" w:fill="auto"/>
          </w:tcPr>
          <w:p w14:paraId="636A380D" w14:textId="04162A62"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99" w:type="pct"/>
            <w:shd w:val="clear" w:color="auto" w:fill="auto"/>
          </w:tcPr>
          <w:p w14:paraId="7CF52708" w14:textId="51D27CBC"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shd w:val="clear" w:color="auto" w:fill="auto"/>
          </w:tcPr>
          <w:p w14:paraId="63E755B7" w14:textId="7EB6FCD8"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3CD03867" w14:textId="4AB4C9C8"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1B10A8FA" w14:textId="2ED7CA48"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692F4553" w14:textId="60BABC70"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55837E6E" w14:textId="7E931590"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309636C7" w14:textId="6D1DDAC6" w:rsidR="0040374C" w:rsidRPr="009B04B7" w:rsidRDefault="0040374C" w:rsidP="0040374C">
            <w:pPr>
              <w:tabs>
                <w:tab w:val="center" w:pos="4536"/>
                <w:tab w:val="right" w:pos="9072"/>
              </w:tabs>
              <w:ind w:left="-113" w:right="-13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0DC02A97" w14:textId="09A40110"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3" w:type="pct"/>
            <w:gridSpan w:val="2"/>
            <w:shd w:val="clear" w:color="auto" w:fill="auto"/>
          </w:tcPr>
          <w:p w14:paraId="202EA279" w14:textId="12B4C798"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8" w:type="pct"/>
            <w:shd w:val="clear" w:color="auto" w:fill="auto"/>
          </w:tcPr>
          <w:p w14:paraId="381BB79A" w14:textId="3C59C000"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1A5F58E7" w14:textId="31E860F0"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jak i pośrednie, możliwe oddziaływania skumulowane.</w:t>
            </w:r>
          </w:p>
        </w:tc>
      </w:tr>
      <w:tr w:rsidR="0040374C" w:rsidRPr="009B04B7" w14:paraId="5ECAED39" w14:textId="77777777" w:rsidTr="003070D3">
        <w:tc>
          <w:tcPr>
            <w:tcW w:w="1335" w:type="pct"/>
            <w:shd w:val="clear" w:color="auto" w:fill="auto"/>
          </w:tcPr>
          <w:p w14:paraId="77F84258" w14:textId="7D1C77E5"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Wdrożenie rozwiązań uwzględniających oczekiwany wzrost ruchu dojazdowego do usług (Przemyśl, Sanok).</w:t>
            </w:r>
          </w:p>
        </w:tc>
        <w:tc>
          <w:tcPr>
            <w:tcW w:w="151" w:type="pct"/>
            <w:shd w:val="clear" w:color="auto" w:fill="auto"/>
          </w:tcPr>
          <w:p w14:paraId="0A16174C" w14:textId="3448074C"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200" w:type="pct"/>
            <w:gridSpan w:val="2"/>
            <w:shd w:val="clear" w:color="auto" w:fill="auto"/>
          </w:tcPr>
          <w:p w14:paraId="0C886341" w14:textId="4A4CB0B2"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0" w:type="pct"/>
            <w:gridSpan w:val="2"/>
            <w:shd w:val="clear" w:color="auto" w:fill="auto"/>
          </w:tcPr>
          <w:p w14:paraId="67546145" w14:textId="7B237E71"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99" w:type="pct"/>
            <w:shd w:val="clear" w:color="auto" w:fill="auto"/>
          </w:tcPr>
          <w:p w14:paraId="2B2477CC" w14:textId="1BB6B6D4"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shd w:val="clear" w:color="auto" w:fill="auto"/>
          </w:tcPr>
          <w:p w14:paraId="31149DE2" w14:textId="4B90AD92"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7EF9B998" w14:textId="085F899E"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4D51FBE5" w14:textId="542F2220"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5D396DCF" w14:textId="2F3D1A84"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7F36946F" w14:textId="562EFB3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6BE9584A" w14:textId="63684ED6" w:rsidR="0040374C" w:rsidRPr="009B04B7" w:rsidRDefault="0040374C" w:rsidP="0040374C">
            <w:pPr>
              <w:tabs>
                <w:tab w:val="center" w:pos="4536"/>
                <w:tab w:val="right" w:pos="9072"/>
              </w:tabs>
              <w:ind w:left="-113" w:right="-13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71ECF35C" w14:textId="33A54A20"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3" w:type="pct"/>
            <w:gridSpan w:val="2"/>
            <w:shd w:val="clear" w:color="auto" w:fill="auto"/>
          </w:tcPr>
          <w:p w14:paraId="2A410097" w14:textId="6719740E"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8" w:type="pct"/>
            <w:shd w:val="clear" w:color="auto" w:fill="auto"/>
          </w:tcPr>
          <w:p w14:paraId="1AC0778D" w14:textId="56863366"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64B715C4" w14:textId="756EA29F"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jak i pośrednie, możliwe oddziaływania skumulowane.</w:t>
            </w:r>
          </w:p>
        </w:tc>
      </w:tr>
      <w:tr w:rsidR="0040374C" w:rsidRPr="009B04B7" w14:paraId="56B381FB" w14:textId="77777777" w:rsidTr="003070D3">
        <w:tc>
          <w:tcPr>
            <w:tcW w:w="1335" w:type="pct"/>
            <w:shd w:val="clear" w:color="auto" w:fill="auto"/>
          </w:tcPr>
          <w:p w14:paraId="1B90E9B1" w14:textId="74C7826C"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lastRenderedPageBreak/>
              <w:t>Poprawa drogowej dostępności komunikacyjnej MOF poprzez wzmacnianie ciągów komunikacyjnych:</w:t>
            </w:r>
          </w:p>
          <w:p w14:paraId="2161DCE8" w14:textId="77777777" w:rsidR="0040374C" w:rsidRPr="009B04B7" w:rsidRDefault="0040374C" w:rsidP="0040374C">
            <w:pPr>
              <w:pStyle w:val="Akapitzlist"/>
              <w:numPr>
                <w:ilvl w:val="0"/>
                <w:numId w:val="159"/>
              </w:numPr>
              <w:tabs>
                <w:tab w:val="center" w:pos="4536"/>
                <w:tab w:val="right" w:pos="9072"/>
              </w:tabs>
              <w:ind w:left="284" w:hanging="142"/>
              <w:rPr>
                <w:rFonts w:ascii="Arial" w:hAnsi="Arial" w:cs="Arial"/>
                <w:sz w:val="24"/>
                <w:szCs w:val="24"/>
              </w:rPr>
            </w:pPr>
            <w:r w:rsidRPr="009B04B7">
              <w:rPr>
                <w:rFonts w:ascii="Arial" w:hAnsi="Arial" w:cs="Arial"/>
                <w:sz w:val="24"/>
                <w:szCs w:val="24"/>
              </w:rPr>
              <w:t>z MOF Krosno w kierunku MOF Sanok-Lesko oraz w kierunku MOF Jasło i Beskidu Niskiego;</w:t>
            </w:r>
          </w:p>
          <w:p w14:paraId="42646D33" w14:textId="77777777" w:rsidR="0040374C" w:rsidRPr="009B04B7" w:rsidRDefault="0040374C" w:rsidP="0040374C">
            <w:pPr>
              <w:pStyle w:val="Akapitzlist"/>
              <w:numPr>
                <w:ilvl w:val="0"/>
                <w:numId w:val="159"/>
              </w:numPr>
              <w:tabs>
                <w:tab w:val="center" w:pos="4536"/>
                <w:tab w:val="right" w:pos="9072"/>
              </w:tabs>
              <w:ind w:left="284" w:hanging="142"/>
              <w:rPr>
                <w:rFonts w:ascii="Arial" w:hAnsi="Arial" w:cs="Arial"/>
                <w:sz w:val="24"/>
                <w:szCs w:val="24"/>
              </w:rPr>
            </w:pPr>
            <w:r w:rsidRPr="009B04B7">
              <w:rPr>
                <w:rFonts w:ascii="Arial" w:hAnsi="Arial" w:cs="Arial"/>
                <w:sz w:val="24"/>
                <w:szCs w:val="24"/>
              </w:rPr>
              <w:t>z MOF Przemyśl w kierunku Bieszczad;</w:t>
            </w:r>
          </w:p>
          <w:p w14:paraId="21BE0ADB" w14:textId="77777777" w:rsidR="0040374C" w:rsidRPr="009B04B7" w:rsidRDefault="0040374C" w:rsidP="0040374C">
            <w:pPr>
              <w:pStyle w:val="Akapitzlist"/>
              <w:numPr>
                <w:ilvl w:val="0"/>
                <w:numId w:val="159"/>
              </w:numPr>
              <w:tabs>
                <w:tab w:val="center" w:pos="4536"/>
                <w:tab w:val="right" w:pos="9072"/>
              </w:tabs>
              <w:ind w:left="284" w:hanging="142"/>
              <w:rPr>
                <w:rFonts w:ascii="Arial" w:hAnsi="Arial" w:cs="Arial"/>
                <w:sz w:val="24"/>
                <w:szCs w:val="24"/>
              </w:rPr>
            </w:pPr>
            <w:r w:rsidRPr="009B04B7">
              <w:rPr>
                <w:rFonts w:ascii="Arial" w:hAnsi="Arial" w:cs="Arial"/>
                <w:sz w:val="24"/>
                <w:szCs w:val="24"/>
              </w:rPr>
              <w:t>z MOF Dębica-Ropczyce w kierunku MOF Jasło;</w:t>
            </w:r>
          </w:p>
          <w:p w14:paraId="12B3386C" w14:textId="77777777" w:rsidR="0040374C" w:rsidRPr="009B04B7" w:rsidRDefault="0040374C" w:rsidP="0040374C">
            <w:pPr>
              <w:pStyle w:val="Akapitzlist"/>
              <w:numPr>
                <w:ilvl w:val="0"/>
                <w:numId w:val="159"/>
              </w:numPr>
              <w:tabs>
                <w:tab w:val="center" w:pos="4536"/>
                <w:tab w:val="right" w:pos="9072"/>
              </w:tabs>
              <w:ind w:left="284" w:hanging="142"/>
              <w:rPr>
                <w:rFonts w:ascii="Arial" w:hAnsi="Arial" w:cs="Arial"/>
                <w:sz w:val="24"/>
                <w:szCs w:val="24"/>
              </w:rPr>
            </w:pPr>
            <w:r w:rsidRPr="009B04B7">
              <w:rPr>
                <w:rFonts w:ascii="Arial" w:hAnsi="Arial" w:cs="Arial"/>
                <w:sz w:val="24"/>
                <w:szCs w:val="24"/>
              </w:rPr>
              <w:t>z MOF Jarosław-Przeworsk w kierunku MOF Sanok-Lesko oraz w kierunku MOF Lubaczów;</w:t>
            </w:r>
          </w:p>
          <w:p w14:paraId="008837F1" w14:textId="77777777" w:rsidR="0040374C" w:rsidRPr="009B04B7" w:rsidRDefault="0040374C" w:rsidP="0040374C">
            <w:pPr>
              <w:pStyle w:val="Akapitzlist"/>
              <w:numPr>
                <w:ilvl w:val="0"/>
                <w:numId w:val="159"/>
              </w:numPr>
              <w:tabs>
                <w:tab w:val="center" w:pos="4536"/>
                <w:tab w:val="right" w:pos="9072"/>
              </w:tabs>
              <w:ind w:left="284" w:hanging="142"/>
              <w:rPr>
                <w:rFonts w:ascii="Arial" w:hAnsi="Arial" w:cs="Arial"/>
                <w:sz w:val="24"/>
                <w:szCs w:val="24"/>
              </w:rPr>
            </w:pPr>
            <w:r w:rsidRPr="009B04B7">
              <w:rPr>
                <w:rFonts w:ascii="Arial" w:hAnsi="Arial" w:cs="Arial"/>
                <w:sz w:val="24"/>
                <w:szCs w:val="24"/>
              </w:rPr>
              <w:t>z MOF Jasła w kierunku południowym, północnym (w kierunku autostrady) oraz zachodnim (Małopolska);</w:t>
            </w:r>
          </w:p>
          <w:p w14:paraId="04D6CE94" w14:textId="5E25881C" w:rsidR="0040374C" w:rsidRPr="009B04B7" w:rsidRDefault="0040374C" w:rsidP="0040374C">
            <w:pPr>
              <w:pStyle w:val="Akapitzlist"/>
              <w:numPr>
                <w:ilvl w:val="0"/>
                <w:numId w:val="159"/>
              </w:numPr>
              <w:tabs>
                <w:tab w:val="center" w:pos="4536"/>
                <w:tab w:val="right" w:pos="9072"/>
              </w:tabs>
              <w:ind w:left="284" w:hanging="142"/>
              <w:rPr>
                <w:rFonts w:ascii="Arial" w:hAnsi="Arial" w:cs="Arial"/>
                <w:sz w:val="24"/>
                <w:szCs w:val="24"/>
              </w:rPr>
            </w:pPr>
            <w:r w:rsidRPr="009B04B7">
              <w:rPr>
                <w:rFonts w:ascii="Arial" w:hAnsi="Arial" w:cs="Arial"/>
                <w:sz w:val="24"/>
                <w:szCs w:val="24"/>
              </w:rPr>
              <w:t xml:space="preserve">z MOF Lubaczów w kierunku północnym (Zamość </w:t>
            </w:r>
            <w:r w:rsidRPr="009B04B7">
              <w:rPr>
                <w:rFonts w:ascii="Arial" w:hAnsi="Arial" w:cs="Arial"/>
                <w:sz w:val="24"/>
                <w:szCs w:val="24"/>
              </w:rPr>
              <w:lastRenderedPageBreak/>
              <w:t>i</w:t>
            </w:r>
            <w:r w:rsidR="0079406E" w:rsidRPr="009B04B7">
              <w:rPr>
                <w:rFonts w:ascii="Arial" w:hAnsi="Arial" w:cs="Arial"/>
                <w:sz w:val="24"/>
                <w:szCs w:val="24"/>
              </w:rPr>
              <w:t> </w:t>
            </w:r>
            <w:r w:rsidRPr="009B04B7">
              <w:rPr>
                <w:rFonts w:ascii="Arial" w:hAnsi="Arial" w:cs="Arial"/>
                <w:sz w:val="24"/>
                <w:szCs w:val="24"/>
              </w:rPr>
              <w:t>Roztocze) i południowym (autostrada A4).</w:t>
            </w:r>
          </w:p>
        </w:tc>
        <w:tc>
          <w:tcPr>
            <w:tcW w:w="151" w:type="pct"/>
            <w:shd w:val="clear" w:color="auto" w:fill="auto"/>
          </w:tcPr>
          <w:p w14:paraId="3FBFB5D2" w14:textId="77777777" w:rsidR="0040374C" w:rsidRPr="009B04B7" w:rsidRDefault="0040374C" w:rsidP="0040374C">
            <w:pPr>
              <w:tabs>
                <w:tab w:val="center" w:pos="4536"/>
                <w:tab w:val="right" w:pos="9072"/>
              </w:tabs>
              <w:ind w:left="-113" w:right="-65"/>
              <w:rPr>
                <w:rFonts w:ascii="Arial" w:hAnsi="Arial" w:cs="Arial"/>
                <w:b/>
                <w:sz w:val="24"/>
                <w:szCs w:val="24"/>
              </w:rPr>
            </w:pPr>
            <w:r w:rsidRPr="009B04B7">
              <w:rPr>
                <w:rFonts w:ascii="Arial" w:hAnsi="Arial" w:cs="Arial"/>
                <w:b/>
                <w:sz w:val="24"/>
                <w:szCs w:val="24"/>
              </w:rPr>
              <w:lastRenderedPageBreak/>
              <w:t>PN/0</w:t>
            </w:r>
          </w:p>
        </w:tc>
        <w:tc>
          <w:tcPr>
            <w:tcW w:w="200" w:type="pct"/>
            <w:gridSpan w:val="2"/>
            <w:shd w:val="clear" w:color="auto" w:fill="auto"/>
          </w:tcPr>
          <w:p w14:paraId="38AF052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2D6564D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9" w:type="pct"/>
            <w:shd w:val="clear" w:color="auto" w:fill="auto"/>
          </w:tcPr>
          <w:p w14:paraId="25D9498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1BE6318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690618E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29F707A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99" w:type="pct"/>
            <w:gridSpan w:val="2"/>
            <w:shd w:val="clear" w:color="auto" w:fill="auto"/>
          </w:tcPr>
          <w:p w14:paraId="04EC629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7B8DF53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1004529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10E0183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000E78F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4642391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759455FB" w14:textId="77777777" w:rsidR="0040374C" w:rsidRPr="009B04B7" w:rsidRDefault="0040374C" w:rsidP="0040374C">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70D36F4D" w14:textId="77777777" w:rsidTr="003070D3">
        <w:tc>
          <w:tcPr>
            <w:tcW w:w="1335" w:type="pct"/>
            <w:shd w:val="clear" w:color="auto" w:fill="auto"/>
          </w:tcPr>
          <w:p w14:paraId="3F8E6781"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Wzmacnianie procesu integracji rynków pracy grup i par MOF, w tym:</w:t>
            </w:r>
          </w:p>
          <w:p w14:paraId="55259A3A" w14:textId="77777777" w:rsidR="0040374C" w:rsidRPr="009B04B7" w:rsidRDefault="0040374C" w:rsidP="0040374C">
            <w:pPr>
              <w:pStyle w:val="Akapitzlist"/>
              <w:numPr>
                <w:ilvl w:val="0"/>
                <w:numId w:val="158"/>
              </w:numPr>
              <w:tabs>
                <w:tab w:val="center" w:pos="4536"/>
                <w:tab w:val="right" w:pos="9072"/>
              </w:tabs>
              <w:ind w:left="284" w:hanging="142"/>
              <w:rPr>
                <w:rFonts w:ascii="Arial" w:hAnsi="Arial" w:cs="Arial"/>
                <w:sz w:val="24"/>
                <w:szCs w:val="24"/>
              </w:rPr>
            </w:pPr>
            <w:r w:rsidRPr="009B04B7">
              <w:rPr>
                <w:rFonts w:ascii="Arial" w:hAnsi="Arial" w:cs="Arial"/>
                <w:sz w:val="24"/>
                <w:szCs w:val="24"/>
              </w:rPr>
              <w:t>Rzeszowskiego Obszaru Funkcjonalnego, MOF Dębica-Ropczyce i MOF Jarosław-Przeworsk;</w:t>
            </w:r>
          </w:p>
          <w:p w14:paraId="1E9A7F29" w14:textId="77777777" w:rsidR="0040374C" w:rsidRPr="009B04B7" w:rsidRDefault="0040374C" w:rsidP="0040374C">
            <w:pPr>
              <w:pStyle w:val="Akapitzlist"/>
              <w:numPr>
                <w:ilvl w:val="0"/>
                <w:numId w:val="158"/>
              </w:numPr>
              <w:tabs>
                <w:tab w:val="center" w:pos="4536"/>
                <w:tab w:val="right" w:pos="9072"/>
              </w:tabs>
              <w:ind w:left="284" w:hanging="142"/>
              <w:rPr>
                <w:rFonts w:ascii="Arial" w:hAnsi="Arial" w:cs="Arial"/>
                <w:sz w:val="24"/>
                <w:szCs w:val="24"/>
              </w:rPr>
            </w:pPr>
            <w:r w:rsidRPr="009B04B7">
              <w:rPr>
                <w:rFonts w:ascii="Arial" w:hAnsi="Arial" w:cs="Arial"/>
                <w:sz w:val="24"/>
                <w:szCs w:val="24"/>
              </w:rPr>
              <w:t>MOF Dębica-Ropczyce i MOF Mielec;</w:t>
            </w:r>
          </w:p>
          <w:p w14:paraId="280D0470" w14:textId="10BE2A93" w:rsidR="0040374C" w:rsidRPr="009B04B7" w:rsidRDefault="0040374C" w:rsidP="0040374C">
            <w:pPr>
              <w:pStyle w:val="Akapitzlist"/>
              <w:numPr>
                <w:ilvl w:val="0"/>
                <w:numId w:val="158"/>
              </w:numPr>
              <w:tabs>
                <w:tab w:val="center" w:pos="4536"/>
                <w:tab w:val="right" w:pos="9072"/>
              </w:tabs>
              <w:ind w:left="284" w:hanging="142"/>
              <w:rPr>
                <w:rFonts w:ascii="Arial" w:hAnsi="Arial" w:cs="Arial"/>
                <w:sz w:val="24"/>
                <w:szCs w:val="24"/>
              </w:rPr>
            </w:pPr>
            <w:r w:rsidRPr="009B04B7">
              <w:rPr>
                <w:rFonts w:ascii="Arial" w:hAnsi="Arial" w:cs="Arial"/>
                <w:sz w:val="24"/>
                <w:szCs w:val="24"/>
              </w:rPr>
              <w:t>MOF Tarnobrzeg i MOF Stalowa Wola (powiązania w</w:t>
            </w:r>
            <w:r w:rsidR="0079406E" w:rsidRPr="009B04B7">
              <w:rPr>
                <w:rFonts w:ascii="Arial" w:hAnsi="Arial" w:cs="Arial"/>
                <w:sz w:val="24"/>
                <w:szCs w:val="24"/>
              </w:rPr>
              <w:t> </w:t>
            </w:r>
            <w:r w:rsidRPr="009B04B7">
              <w:rPr>
                <w:rFonts w:ascii="Arial" w:hAnsi="Arial" w:cs="Arial"/>
                <w:sz w:val="24"/>
                <w:szCs w:val="24"/>
              </w:rPr>
              <w:t xml:space="preserve">ramach </w:t>
            </w:r>
            <w:proofErr w:type="spellStart"/>
            <w:r w:rsidRPr="009B04B7">
              <w:rPr>
                <w:rFonts w:ascii="Arial" w:hAnsi="Arial" w:cs="Arial"/>
                <w:sz w:val="24"/>
                <w:szCs w:val="24"/>
              </w:rPr>
              <w:t>Czwórmiasta</w:t>
            </w:r>
            <w:proofErr w:type="spellEnd"/>
            <w:r w:rsidRPr="009B04B7">
              <w:rPr>
                <w:rFonts w:ascii="Arial" w:hAnsi="Arial" w:cs="Arial"/>
                <w:sz w:val="24"/>
                <w:szCs w:val="24"/>
              </w:rPr>
              <w:t xml:space="preserve"> – Tarnobrzega, Sandomierza, Stalowej Woli i Niska);</w:t>
            </w:r>
          </w:p>
          <w:p w14:paraId="16700D8A" w14:textId="77777777" w:rsidR="0040374C" w:rsidRPr="009B04B7" w:rsidRDefault="0040374C" w:rsidP="0040374C">
            <w:pPr>
              <w:pStyle w:val="Akapitzlist"/>
              <w:numPr>
                <w:ilvl w:val="0"/>
                <w:numId w:val="158"/>
              </w:numPr>
              <w:tabs>
                <w:tab w:val="center" w:pos="4536"/>
                <w:tab w:val="right" w:pos="9072"/>
              </w:tabs>
              <w:ind w:left="284" w:hanging="142"/>
              <w:rPr>
                <w:rFonts w:ascii="Arial" w:hAnsi="Arial" w:cs="Arial"/>
                <w:sz w:val="24"/>
                <w:szCs w:val="24"/>
              </w:rPr>
            </w:pPr>
            <w:r w:rsidRPr="009B04B7">
              <w:rPr>
                <w:rFonts w:ascii="Arial" w:hAnsi="Arial" w:cs="Arial"/>
                <w:sz w:val="24"/>
                <w:szCs w:val="24"/>
              </w:rPr>
              <w:t xml:space="preserve">MOF Przemyśl i MOF Jarosław-Przeworsk; </w:t>
            </w:r>
          </w:p>
          <w:p w14:paraId="63C41A3B" w14:textId="77777777" w:rsidR="0040374C" w:rsidRPr="009B04B7" w:rsidRDefault="0040374C" w:rsidP="0040374C">
            <w:pPr>
              <w:pStyle w:val="Akapitzlist"/>
              <w:numPr>
                <w:ilvl w:val="0"/>
                <w:numId w:val="158"/>
              </w:numPr>
              <w:tabs>
                <w:tab w:val="center" w:pos="4536"/>
                <w:tab w:val="right" w:pos="9072"/>
              </w:tabs>
              <w:ind w:left="284" w:hanging="142"/>
              <w:rPr>
                <w:rFonts w:ascii="Arial" w:hAnsi="Arial" w:cs="Arial"/>
                <w:sz w:val="24"/>
                <w:szCs w:val="24"/>
              </w:rPr>
            </w:pPr>
            <w:r w:rsidRPr="009B04B7">
              <w:rPr>
                <w:rFonts w:ascii="Arial" w:hAnsi="Arial" w:cs="Arial"/>
                <w:sz w:val="24"/>
                <w:szCs w:val="24"/>
              </w:rPr>
              <w:t>MOF Krosno i MOF Jasło;</w:t>
            </w:r>
          </w:p>
          <w:p w14:paraId="752F44FD" w14:textId="018D74D3" w:rsidR="0040374C" w:rsidRPr="009B04B7" w:rsidRDefault="0040374C" w:rsidP="0040374C">
            <w:pPr>
              <w:pStyle w:val="Akapitzlist"/>
              <w:numPr>
                <w:ilvl w:val="0"/>
                <w:numId w:val="158"/>
              </w:numPr>
              <w:tabs>
                <w:tab w:val="center" w:pos="4536"/>
                <w:tab w:val="right" w:pos="9072"/>
              </w:tabs>
              <w:ind w:left="284" w:right="-55" w:hanging="142"/>
              <w:rPr>
                <w:rFonts w:ascii="Arial" w:hAnsi="Arial" w:cs="Arial"/>
                <w:sz w:val="24"/>
                <w:szCs w:val="24"/>
              </w:rPr>
            </w:pPr>
            <w:r w:rsidRPr="009B04B7">
              <w:rPr>
                <w:rFonts w:ascii="Arial" w:hAnsi="Arial" w:cs="Arial"/>
                <w:sz w:val="24"/>
                <w:szCs w:val="24"/>
              </w:rPr>
              <w:t>MOF Jarosław-Przeworsk i</w:t>
            </w:r>
            <w:r w:rsidR="0079406E" w:rsidRPr="009B04B7">
              <w:rPr>
                <w:rFonts w:ascii="Arial" w:hAnsi="Arial" w:cs="Arial"/>
                <w:sz w:val="24"/>
                <w:szCs w:val="24"/>
              </w:rPr>
              <w:t> </w:t>
            </w:r>
            <w:r w:rsidRPr="009B04B7">
              <w:rPr>
                <w:rFonts w:ascii="Arial" w:hAnsi="Arial" w:cs="Arial"/>
                <w:sz w:val="24"/>
                <w:szCs w:val="24"/>
              </w:rPr>
              <w:t>MOF Lubaczów;</w:t>
            </w:r>
          </w:p>
          <w:p w14:paraId="31768BE8" w14:textId="77777777" w:rsidR="0040374C" w:rsidRPr="009B04B7" w:rsidRDefault="0040374C" w:rsidP="0040374C">
            <w:pPr>
              <w:pStyle w:val="Akapitzlist"/>
              <w:numPr>
                <w:ilvl w:val="0"/>
                <w:numId w:val="158"/>
              </w:numPr>
              <w:tabs>
                <w:tab w:val="center" w:pos="4536"/>
                <w:tab w:val="right" w:pos="9072"/>
              </w:tabs>
              <w:ind w:left="284" w:hanging="142"/>
              <w:rPr>
                <w:rFonts w:ascii="Arial" w:hAnsi="Arial" w:cs="Arial"/>
                <w:sz w:val="24"/>
                <w:szCs w:val="24"/>
              </w:rPr>
            </w:pPr>
            <w:r w:rsidRPr="009B04B7">
              <w:rPr>
                <w:rFonts w:ascii="Arial" w:hAnsi="Arial" w:cs="Arial"/>
                <w:sz w:val="24"/>
                <w:szCs w:val="24"/>
              </w:rPr>
              <w:t>MOF Przemyśl i MOF Lubaczów.</w:t>
            </w:r>
          </w:p>
        </w:tc>
        <w:tc>
          <w:tcPr>
            <w:tcW w:w="151" w:type="pct"/>
            <w:shd w:val="clear" w:color="auto" w:fill="auto"/>
          </w:tcPr>
          <w:p w14:paraId="2BE20FA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0" w:type="pct"/>
            <w:gridSpan w:val="2"/>
            <w:shd w:val="clear" w:color="auto" w:fill="auto"/>
          </w:tcPr>
          <w:p w14:paraId="1A7E973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057BD8E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9" w:type="pct"/>
            <w:shd w:val="clear" w:color="auto" w:fill="auto"/>
          </w:tcPr>
          <w:p w14:paraId="7B3CA0B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5FEE1F9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4D3EA39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7717D45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6839F5A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1292F998"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2B7DE67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17FFC13F"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49A5491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64F1712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1D8E22A2"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6E035E45" w14:textId="77777777" w:rsidTr="003070D3">
        <w:tc>
          <w:tcPr>
            <w:tcW w:w="1335" w:type="pct"/>
            <w:shd w:val="clear" w:color="auto" w:fill="auto"/>
          </w:tcPr>
          <w:p w14:paraId="7A61BDA0" w14:textId="622A06BB"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lastRenderedPageBreak/>
              <w:t>Usprawnienie systemu drogowego Rzeszowa i ROF poprzez budowę, przebudowę i modernizację dróg wszystkich kategorii oraz budowę układu pierścieniowego dróg wokół Rzeszowa.</w:t>
            </w:r>
          </w:p>
        </w:tc>
        <w:tc>
          <w:tcPr>
            <w:tcW w:w="151" w:type="pct"/>
            <w:shd w:val="clear" w:color="auto" w:fill="auto"/>
          </w:tcPr>
          <w:p w14:paraId="12B4AF9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0" w:type="pct"/>
            <w:gridSpan w:val="2"/>
            <w:shd w:val="clear" w:color="auto" w:fill="auto"/>
          </w:tcPr>
          <w:p w14:paraId="38C20A0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070883C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9" w:type="pct"/>
            <w:shd w:val="clear" w:color="auto" w:fill="auto"/>
          </w:tcPr>
          <w:p w14:paraId="6CB3D76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4A5ABAF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15C48DC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308097B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504806D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763B400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5A13D87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4663D5D9"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7F0FBB6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19952288"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095A733B"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38897E3C" w14:textId="77777777" w:rsidTr="003070D3">
        <w:tc>
          <w:tcPr>
            <w:tcW w:w="1335" w:type="pct"/>
            <w:shd w:val="clear" w:color="auto" w:fill="auto"/>
          </w:tcPr>
          <w:p w14:paraId="7BF95147"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Poprawa skomunikowania stref przemysłowych, w szczególności zlokalizowanych na północy ROF-u.</w:t>
            </w:r>
          </w:p>
        </w:tc>
        <w:tc>
          <w:tcPr>
            <w:tcW w:w="151" w:type="pct"/>
            <w:shd w:val="clear" w:color="auto" w:fill="auto"/>
          </w:tcPr>
          <w:p w14:paraId="26AFFFFD" w14:textId="77777777" w:rsidR="0040374C" w:rsidRPr="009B04B7" w:rsidRDefault="0040374C" w:rsidP="0040374C">
            <w:pPr>
              <w:tabs>
                <w:tab w:val="center" w:pos="4536"/>
                <w:tab w:val="right" w:pos="9072"/>
              </w:tabs>
              <w:ind w:left="-113" w:right="-65"/>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48FC55A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136F42E9"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99" w:type="pct"/>
            <w:shd w:val="clear" w:color="auto" w:fill="auto"/>
          </w:tcPr>
          <w:p w14:paraId="2E66AA8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33A9CF1F"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147BA15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65E87E1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99" w:type="pct"/>
            <w:gridSpan w:val="2"/>
            <w:shd w:val="clear" w:color="auto" w:fill="auto"/>
          </w:tcPr>
          <w:p w14:paraId="2339EDC8"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0063D8B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117CB94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78DC6408"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39F6788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3F7BAFF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071B2C91"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0D56A86A" w14:textId="77777777" w:rsidTr="003070D3">
        <w:tc>
          <w:tcPr>
            <w:tcW w:w="1335" w:type="pct"/>
            <w:shd w:val="clear" w:color="auto" w:fill="auto"/>
          </w:tcPr>
          <w:p w14:paraId="00079D4C" w14:textId="22A3AF99"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Wdrożenie rozwiązań pozwalających zapewnić dostępność transportową przy uwzględnieniu przewidywanego spadku dojazdów (głównie Lubaczów).</w:t>
            </w:r>
          </w:p>
        </w:tc>
        <w:tc>
          <w:tcPr>
            <w:tcW w:w="151" w:type="pct"/>
            <w:shd w:val="clear" w:color="auto" w:fill="auto"/>
          </w:tcPr>
          <w:p w14:paraId="3F2A106D" w14:textId="6C173800"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4BC4F8B2" w14:textId="51CC397B"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5E8596A2" w14:textId="22C609AA"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99" w:type="pct"/>
            <w:shd w:val="clear" w:color="auto" w:fill="auto"/>
          </w:tcPr>
          <w:p w14:paraId="45F0BA1D" w14:textId="226D7A6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bCs/>
                <w:sz w:val="24"/>
                <w:szCs w:val="24"/>
              </w:rPr>
              <w:t>0</w:t>
            </w:r>
          </w:p>
        </w:tc>
        <w:tc>
          <w:tcPr>
            <w:tcW w:w="200" w:type="pct"/>
            <w:shd w:val="clear" w:color="auto" w:fill="auto"/>
          </w:tcPr>
          <w:p w14:paraId="3F20CEA4" w14:textId="5CFD8B5F"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4" w:type="pct"/>
            <w:shd w:val="clear" w:color="auto" w:fill="auto"/>
          </w:tcPr>
          <w:p w14:paraId="68A436D4" w14:textId="05D8A012"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7" w:type="pct"/>
            <w:shd w:val="clear" w:color="auto" w:fill="auto"/>
          </w:tcPr>
          <w:p w14:paraId="7ED84744" w14:textId="62817CDF"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bCs/>
                <w:sz w:val="24"/>
                <w:szCs w:val="24"/>
              </w:rPr>
              <w:t>0</w:t>
            </w:r>
          </w:p>
        </w:tc>
        <w:tc>
          <w:tcPr>
            <w:tcW w:w="199" w:type="pct"/>
            <w:gridSpan w:val="2"/>
            <w:shd w:val="clear" w:color="auto" w:fill="auto"/>
          </w:tcPr>
          <w:p w14:paraId="4A32FD41" w14:textId="1CA068E8"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212A82B4" w14:textId="50E5435A"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50" w:type="pct"/>
            <w:gridSpan w:val="2"/>
            <w:shd w:val="clear" w:color="auto" w:fill="auto"/>
          </w:tcPr>
          <w:p w14:paraId="76E4EFEE" w14:textId="0655C0F2"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47D574AC" w14:textId="22D7B0F3"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3" w:type="pct"/>
            <w:gridSpan w:val="2"/>
            <w:shd w:val="clear" w:color="auto" w:fill="auto"/>
          </w:tcPr>
          <w:p w14:paraId="62E9C406" w14:textId="47AC141F"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58" w:type="pct"/>
            <w:shd w:val="clear" w:color="auto" w:fill="auto"/>
          </w:tcPr>
          <w:p w14:paraId="3D11F658" w14:textId="2F8CCBCB"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7524517A" w14:textId="4772FF1D"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jak i pośrednie, możliwe oddziaływania skumulowane.</w:t>
            </w:r>
          </w:p>
        </w:tc>
      </w:tr>
      <w:tr w:rsidR="0040374C" w:rsidRPr="009B04B7" w14:paraId="396DBDEB" w14:textId="77777777" w:rsidTr="003070D3">
        <w:tc>
          <w:tcPr>
            <w:tcW w:w="1335" w:type="pct"/>
            <w:shd w:val="clear" w:color="auto" w:fill="auto"/>
          </w:tcPr>
          <w:p w14:paraId="0DBC892F"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Rozwój funkcji logistycznej w ramach drogowego systemu transportowego dla poszczególnych MOF.</w:t>
            </w:r>
          </w:p>
        </w:tc>
        <w:tc>
          <w:tcPr>
            <w:tcW w:w="151" w:type="pct"/>
            <w:shd w:val="clear" w:color="auto" w:fill="auto"/>
          </w:tcPr>
          <w:p w14:paraId="14E78B32"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M</w:t>
            </w:r>
          </w:p>
        </w:tc>
        <w:tc>
          <w:tcPr>
            <w:tcW w:w="200" w:type="pct"/>
            <w:gridSpan w:val="2"/>
            <w:shd w:val="clear" w:color="auto" w:fill="auto"/>
          </w:tcPr>
          <w:p w14:paraId="11D3BCB5"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sz w:val="24"/>
                <w:szCs w:val="24"/>
              </w:rPr>
              <w:t>PN/0</w:t>
            </w:r>
          </w:p>
        </w:tc>
        <w:tc>
          <w:tcPr>
            <w:tcW w:w="150" w:type="pct"/>
            <w:gridSpan w:val="2"/>
            <w:shd w:val="clear" w:color="auto" w:fill="auto"/>
          </w:tcPr>
          <w:p w14:paraId="02FB206F"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M</w:t>
            </w:r>
          </w:p>
        </w:tc>
        <w:tc>
          <w:tcPr>
            <w:tcW w:w="199" w:type="pct"/>
            <w:shd w:val="clear" w:color="auto" w:fill="auto"/>
          </w:tcPr>
          <w:p w14:paraId="7717EA08"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sz w:val="24"/>
                <w:szCs w:val="24"/>
              </w:rPr>
              <w:t>PN/0</w:t>
            </w:r>
          </w:p>
        </w:tc>
        <w:tc>
          <w:tcPr>
            <w:tcW w:w="200" w:type="pct"/>
            <w:shd w:val="clear" w:color="auto" w:fill="auto"/>
          </w:tcPr>
          <w:p w14:paraId="6B7A3F73"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PN/0</w:t>
            </w:r>
          </w:p>
        </w:tc>
        <w:tc>
          <w:tcPr>
            <w:tcW w:w="204" w:type="pct"/>
            <w:shd w:val="clear" w:color="auto" w:fill="auto"/>
          </w:tcPr>
          <w:p w14:paraId="4BE10A00"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PN/0</w:t>
            </w:r>
          </w:p>
        </w:tc>
        <w:tc>
          <w:tcPr>
            <w:tcW w:w="197" w:type="pct"/>
            <w:shd w:val="clear" w:color="auto" w:fill="auto"/>
          </w:tcPr>
          <w:p w14:paraId="13497925"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04B93D70"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51769F9E"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4ED65780"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PN</w:t>
            </w:r>
          </w:p>
        </w:tc>
        <w:tc>
          <w:tcPr>
            <w:tcW w:w="200" w:type="pct"/>
            <w:gridSpan w:val="2"/>
            <w:shd w:val="clear" w:color="auto" w:fill="auto"/>
          </w:tcPr>
          <w:p w14:paraId="0FE7A0F2"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4416166A"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PN/0</w:t>
            </w:r>
          </w:p>
        </w:tc>
        <w:tc>
          <w:tcPr>
            <w:tcW w:w="158" w:type="pct"/>
            <w:shd w:val="clear" w:color="auto" w:fill="auto"/>
          </w:tcPr>
          <w:p w14:paraId="1E66CAAF"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M</w:t>
            </w:r>
          </w:p>
        </w:tc>
        <w:tc>
          <w:tcPr>
            <w:tcW w:w="1254" w:type="pct"/>
            <w:shd w:val="clear" w:color="auto" w:fill="auto"/>
          </w:tcPr>
          <w:p w14:paraId="687A5DCF"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 xml:space="preserve">Oddziaływanie o różnym zasięgu i intensywności, o różnej skali czasowej, </w:t>
            </w:r>
            <w:r w:rsidRPr="009B04B7">
              <w:rPr>
                <w:rFonts w:ascii="Arial" w:hAnsi="Arial" w:cs="Arial"/>
                <w:sz w:val="24"/>
                <w:szCs w:val="24"/>
              </w:rPr>
              <w:lastRenderedPageBreak/>
              <w:t>odwracalne, możliwe oddziaływania skumulowane.</w:t>
            </w:r>
          </w:p>
        </w:tc>
      </w:tr>
      <w:tr w:rsidR="0040374C" w:rsidRPr="009B04B7" w14:paraId="2001DAF2" w14:textId="77777777" w:rsidTr="003070D3">
        <w:tc>
          <w:tcPr>
            <w:tcW w:w="1335" w:type="pct"/>
            <w:shd w:val="clear" w:color="auto" w:fill="auto"/>
          </w:tcPr>
          <w:p w14:paraId="30CA4AB9" w14:textId="130B6498"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lastRenderedPageBreak/>
              <w:t>Poprawa połączeń stref działalności gospodarczej poszczególnych MOF z drogami szybkiego ruchu.</w:t>
            </w:r>
          </w:p>
        </w:tc>
        <w:tc>
          <w:tcPr>
            <w:tcW w:w="151" w:type="pct"/>
            <w:shd w:val="clear" w:color="auto" w:fill="auto"/>
          </w:tcPr>
          <w:p w14:paraId="5BA179A7" w14:textId="5D38B0F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M</w:t>
            </w:r>
          </w:p>
        </w:tc>
        <w:tc>
          <w:tcPr>
            <w:tcW w:w="200" w:type="pct"/>
            <w:gridSpan w:val="2"/>
            <w:shd w:val="clear" w:color="auto" w:fill="auto"/>
          </w:tcPr>
          <w:p w14:paraId="5CC4E714" w14:textId="62E9E386"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08E1BF8A" w14:textId="41CA65D2"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M</w:t>
            </w:r>
          </w:p>
        </w:tc>
        <w:tc>
          <w:tcPr>
            <w:tcW w:w="199" w:type="pct"/>
            <w:shd w:val="clear" w:color="auto" w:fill="auto"/>
          </w:tcPr>
          <w:p w14:paraId="577DB95E" w14:textId="0CB0F079"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shd w:val="clear" w:color="auto" w:fill="auto"/>
          </w:tcPr>
          <w:p w14:paraId="0D3D39BF" w14:textId="7B061ADC"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PN/0</w:t>
            </w:r>
          </w:p>
        </w:tc>
        <w:tc>
          <w:tcPr>
            <w:tcW w:w="204" w:type="pct"/>
            <w:shd w:val="clear" w:color="auto" w:fill="auto"/>
          </w:tcPr>
          <w:p w14:paraId="00DD0BC3" w14:textId="34416003"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PN/0</w:t>
            </w:r>
          </w:p>
        </w:tc>
        <w:tc>
          <w:tcPr>
            <w:tcW w:w="197" w:type="pct"/>
            <w:shd w:val="clear" w:color="auto" w:fill="auto"/>
          </w:tcPr>
          <w:p w14:paraId="3B18F43C" w14:textId="4B0D10C1"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475E64B5" w14:textId="4F48A8C2"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0B4A60EE" w14:textId="317F02DA"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3F753086" w14:textId="709D4001"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PN</w:t>
            </w:r>
          </w:p>
        </w:tc>
        <w:tc>
          <w:tcPr>
            <w:tcW w:w="200" w:type="pct"/>
            <w:gridSpan w:val="2"/>
            <w:shd w:val="clear" w:color="auto" w:fill="auto"/>
          </w:tcPr>
          <w:p w14:paraId="0DD36903" w14:textId="5BAD6C42"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027053E3" w14:textId="271F1098"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PN/0</w:t>
            </w:r>
          </w:p>
        </w:tc>
        <w:tc>
          <w:tcPr>
            <w:tcW w:w="158" w:type="pct"/>
            <w:shd w:val="clear" w:color="auto" w:fill="auto"/>
          </w:tcPr>
          <w:p w14:paraId="2A4EDCFE" w14:textId="6DCC7148"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M</w:t>
            </w:r>
          </w:p>
        </w:tc>
        <w:tc>
          <w:tcPr>
            <w:tcW w:w="1254" w:type="pct"/>
            <w:shd w:val="clear" w:color="auto" w:fill="auto"/>
          </w:tcPr>
          <w:p w14:paraId="2E80D897" w14:textId="317444BF"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2296486C" w14:textId="77777777" w:rsidTr="003070D3">
        <w:tc>
          <w:tcPr>
            <w:tcW w:w="1335" w:type="pct"/>
            <w:shd w:val="clear" w:color="auto" w:fill="auto"/>
          </w:tcPr>
          <w:p w14:paraId="421BB38B"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Wsparcie realizacji inwestycji drogowych obejmujące również kanały technologiczne i infrastrukturę teletechniczną.</w:t>
            </w:r>
          </w:p>
        </w:tc>
        <w:tc>
          <w:tcPr>
            <w:tcW w:w="151" w:type="pct"/>
            <w:shd w:val="clear" w:color="auto" w:fill="auto"/>
          </w:tcPr>
          <w:p w14:paraId="3BC3A6CD"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M</w:t>
            </w:r>
          </w:p>
        </w:tc>
        <w:tc>
          <w:tcPr>
            <w:tcW w:w="200" w:type="pct"/>
            <w:gridSpan w:val="2"/>
            <w:shd w:val="clear" w:color="auto" w:fill="auto"/>
          </w:tcPr>
          <w:p w14:paraId="5BE2CF00"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sz w:val="24"/>
                <w:szCs w:val="24"/>
              </w:rPr>
              <w:t>PN/0</w:t>
            </w:r>
          </w:p>
        </w:tc>
        <w:tc>
          <w:tcPr>
            <w:tcW w:w="150" w:type="pct"/>
            <w:gridSpan w:val="2"/>
            <w:shd w:val="clear" w:color="auto" w:fill="auto"/>
          </w:tcPr>
          <w:p w14:paraId="272C2C9C"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M</w:t>
            </w:r>
          </w:p>
        </w:tc>
        <w:tc>
          <w:tcPr>
            <w:tcW w:w="199" w:type="pct"/>
            <w:shd w:val="clear" w:color="auto" w:fill="auto"/>
          </w:tcPr>
          <w:p w14:paraId="64B82EF1"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sz w:val="24"/>
                <w:szCs w:val="24"/>
              </w:rPr>
              <w:t>PN/0</w:t>
            </w:r>
          </w:p>
        </w:tc>
        <w:tc>
          <w:tcPr>
            <w:tcW w:w="200" w:type="pct"/>
            <w:shd w:val="clear" w:color="auto" w:fill="auto"/>
          </w:tcPr>
          <w:p w14:paraId="08EDBE54"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PN/0</w:t>
            </w:r>
          </w:p>
        </w:tc>
        <w:tc>
          <w:tcPr>
            <w:tcW w:w="204" w:type="pct"/>
            <w:shd w:val="clear" w:color="auto" w:fill="auto"/>
          </w:tcPr>
          <w:p w14:paraId="23AB49C6"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PN/0</w:t>
            </w:r>
          </w:p>
        </w:tc>
        <w:tc>
          <w:tcPr>
            <w:tcW w:w="197" w:type="pct"/>
            <w:shd w:val="clear" w:color="auto" w:fill="auto"/>
          </w:tcPr>
          <w:p w14:paraId="7D39FFAD"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35128C61"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23A03AE2"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54FFBB2E"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PN</w:t>
            </w:r>
          </w:p>
        </w:tc>
        <w:tc>
          <w:tcPr>
            <w:tcW w:w="200" w:type="pct"/>
            <w:gridSpan w:val="2"/>
            <w:shd w:val="clear" w:color="auto" w:fill="auto"/>
          </w:tcPr>
          <w:p w14:paraId="71BCADB2"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6E608BA2"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PN/0</w:t>
            </w:r>
          </w:p>
        </w:tc>
        <w:tc>
          <w:tcPr>
            <w:tcW w:w="158" w:type="pct"/>
            <w:shd w:val="clear" w:color="auto" w:fill="auto"/>
          </w:tcPr>
          <w:p w14:paraId="08D9BD5E" w14:textId="77777777"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M</w:t>
            </w:r>
          </w:p>
        </w:tc>
        <w:tc>
          <w:tcPr>
            <w:tcW w:w="1254" w:type="pct"/>
            <w:shd w:val="clear" w:color="auto" w:fill="auto"/>
          </w:tcPr>
          <w:p w14:paraId="244267D6"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13F95B88" w14:textId="77777777" w:rsidTr="003070D3">
        <w:tc>
          <w:tcPr>
            <w:tcW w:w="5000" w:type="pct"/>
            <w:gridSpan w:val="22"/>
            <w:shd w:val="clear" w:color="auto" w:fill="auto"/>
            <w:vAlign w:val="center"/>
          </w:tcPr>
          <w:p w14:paraId="7A651C3D" w14:textId="77777777" w:rsidR="0040374C" w:rsidRPr="009B04B7" w:rsidRDefault="0040374C" w:rsidP="004B1BC5">
            <w:pPr>
              <w:tabs>
                <w:tab w:val="center" w:pos="4536"/>
                <w:tab w:val="right" w:pos="9072"/>
              </w:tabs>
              <w:ind w:left="-113" w:firstLine="113"/>
              <w:rPr>
                <w:rFonts w:ascii="Arial" w:hAnsi="Arial" w:cs="Arial"/>
                <w:sz w:val="24"/>
                <w:szCs w:val="24"/>
              </w:rPr>
            </w:pPr>
            <w:r w:rsidRPr="009B04B7">
              <w:rPr>
                <w:rFonts w:ascii="Arial" w:hAnsi="Arial" w:cs="Arial"/>
                <w:b/>
                <w:bCs/>
                <w:sz w:val="24"/>
                <w:szCs w:val="24"/>
              </w:rPr>
              <w:t>Transport kolejowy</w:t>
            </w:r>
          </w:p>
        </w:tc>
      </w:tr>
      <w:tr w:rsidR="0040374C" w:rsidRPr="009B04B7" w14:paraId="04E623A2" w14:textId="77777777" w:rsidTr="003070D3">
        <w:tc>
          <w:tcPr>
            <w:tcW w:w="5000" w:type="pct"/>
            <w:gridSpan w:val="22"/>
            <w:shd w:val="clear" w:color="auto" w:fill="auto"/>
            <w:vAlign w:val="center"/>
          </w:tcPr>
          <w:p w14:paraId="60391E30" w14:textId="77777777" w:rsidR="0040374C" w:rsidRPr="009B04B7" w:rsidRDefault="0040374C" w:rsidP="0040374C">
            <w:pPr>
              <w:tabs>
                <w:tab w:val="center" w:pos="4536"/>
                <w:tab w:val="right" w:pos="9072"/>
              </w:tabs>
              <w:ind w:right="-108"/>
              <w:rPr>
                <w:rFonts w:ascii="Arial" w:hAnsi="Arial" w:cs="Arial"/>
                <w:b/>
                <w:bCs/>
                <w:sz w:val="24"/>
                <w:szCs w:val="24"/>
              </w:rPr>
            </w:pPr>
            <w:r w:rsidRPr="009B04B7">
              <w:rPr>
                <w:rFonts w:ascii="Arial" w:hAnsi="Arial" w:cs="Arial"/>
                <w:b/>
                <w:bCs/>
                <w:sz w:val="24"/>
                <w:szCs w:val="24"/>
              </w:rPr>
              <w:t>Cel podstawowy 1. Dostępność zewnętrzna</w:t>
            </w:r>
          </w:p>
          <w:p w14:paraId="0A47F09B" w14:textId="77777777" w:rsidR="0040374C" w:rsidRPr="009B04B7" w:rsidRDefault="0040374C" w:rsidP="0040374C">
            <w:pPr>
              <w:tabs>
                <w:tab w:val="center" w:pos="4536"/>
                <w:tab w:val="right" w:pos="9072"/>
              </w:tabs>
              <w:ind w:right="-108"/>
              <w:rPr>
                <w:rFonts w:ascii="Arial" w:hAnsi="Arial" w:cs="Arial"/>
                <w:b/>
                <w:bCs/>
                <w:sz w:val="24"/>
                <w:szCs w:val="24"/>
              </w:rPr>
            </w:pPr>
            <w:r w:rsidRPr="009B04B7">
              <w:rPr>
                <w:rFonts w:ascii="Arial" w:hAnsi="Arial" w:cs="Arial"/>
                <w:b/>
                <w:sz w:val="24"/>
                <w:szCs w:val="24"/>
              </w:rPr>
              <w:t>Zwiększenie dostępności zewnętrznej regionu (krajowej i zagranicznej) wynikającej z peryferyjnego położenia województwa</w:t>
            </w:r>
          </w:p>
        </w:tc>
      </w:tr>
      <w:tr w:rsidR="0040374C" w:rsidRPr="009B04B7" w14:paraId="1FE73387" w14:textId="77777777" w:rsidTr="003070D3">
        <w:tc>
          <w:tcPr>
            <w:tcW w:w="1335" w:type="pct"/>
            <w:shd w:val="clear" w:color="auto" w:fill="auto"/>
          </w:tcPr>
          <w:p w14:paraId="0BF1AF9C" w14:textId="7C68CAD4"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Budowa nowych linii kolejowych z podniesieniem dopuszczalnej prędkości, poprawiających dostępność komunikacyjną województwa do krajowych </w:t>
            </w:r>
            <w:r w:rsidRPr="009B04B7">
              <w:rPr>
                <w:rFonts w:ascii="Arial" w:hAnsi="Arial" w:cs="Arial"/>
                <w:sz w:val="24"/>
                <w:szCs w:val="24"/>
              </w:rPr>
              <w:lastRenderedPageBreak/>
              <w:t>i zagranicznych ośrodków wzrostu.</w:t>
            </w:r>
          </w:p>
        </w:tc>
        <w:tc>
          <w:tcPr>
            <w:tcW w:w="151" w:type="pct"/>
            <w:shd w:val="clear" w:color="auto" w:fill="auto"/>
          </w:tcPr>
          <w:p w14:paraId="51EA982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lastRenderedPageBreak/>
              <w:t>K</w:t>
            </w:r>
          </w:p>
        </w:tc>
        <w:tc>
          <w:tcPr>
            <w:tcW w:w="200" w:type="pct"/>
            <w:gridSpan w:val="2"/>
            <w:shd w:val="clear" w:color="auto" w:fill="auto"/>
          </w:tcPr>
          <w:p w14:paraId="2FDC485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PN/K</w:t>
            </w:r>
          </w:p>
        </w:tc>
        <w:tc>
          <w:tcPr>
            <w:tcW w:w="150" w:type="pct"/>
            <w:gridSpan w:val="2"/>
            <w:shd w:val="clear" w:color="auto" w:fill="auto"/>
          </w:tcPr>
          <w:p w14:paraId="30D01D9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PN/K</w:t>
            </w:r>
          </w:p>
        </w:tc>
        <w:tc>
          <w:tcPr>
            <w:tcW w:w="199" w:type="pct"/>
            <w:shd w:val="clear" w:color="auto" w:fill="auto"/>
          </w:tcPr>
          <w:p w14:paraId="3B0B86C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shd w:val="clear" w:color="auto" w:fill="auto"/>
          </w:tcPr>
          <w:p w14:paraId="443ECCEC"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PN/0</w:t>
            </w:r>
          </w:p>
        </w:tc>
        <w:tc>
          <w:tcPr>
            <w:tcW w:w="204" w:type="pct"/>
            <w:shd w:val="clear" w:color="auto" w:fill="auto"/>
          </w:tcPr>
          <w:p w14:paraId="384855E6"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PN/0</w:t>
            </w:r>
          </w:p>
        </w:tc>
        <w:tc>
          <w:tcPr>
            <w:tcW w:w="197" w:type="pct"/>
            <w:shd w:val="clear" w:color="auto" w:fill="auto"/>
          </w:tcPr>
          <w:p w14:paraId="4A141C11"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PN/0</w:t>
            </w:r>
          </w:p>
        </w:tc>
        <w:tc>
          <w:tcPr>
            <w:tcW w:w="199" w:type="pct"/>
            <w:gridSpan w:val="2"/>
            <w:shd w:val="clear" w:color="auto" w:fill="auto"/>
          </w:tcPr>
          <w:p w14:paraId="008584E8"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PN/0</w:t>
            </w:r>
          </w:p>
        </w:tc>
        <w:tc>
          <w:tcPr>
            <w:tcW w:w="200" w:type="pct"/>
            <w:gridSpan w:val="2"/>
            <w:shd w:val="clear" w:color="auto" w:fill="auto"/>
          </w:tcPr>
          <w:p w14:paraId="1D486BC2"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PN/0</w:t>
            </w:r>
          </w:p>
        </w:tc>
        <w:tc>
          <w:tcPr>
            <w:tcW w:w="150" w:type="pct"/>
            <w:gridSpan w:val="2"/>
            <w:shd w:val="clear" w:color="auto" w:fill="auto"/>
          </w:tcPr>
          <w:p w14:paraId="7E5AC32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gridSpan w:val="2"/>
            <w:shd w:val="clear" w:color="auto" w:fill="auto"/>
          </w:tcPr>
          <w:p w14:paraId="7AFD6DB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676622A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8" w:type="pct"/>
            <w:shd w:val="clear" w:color="auto" w:fill="auto"/>
          </w:tcPr>
          <w:p w14:paraId="544C242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0814C571" w14:textId="77777777" w:rsidR="0040374C" w:rsidRPr="009B04B7" w:rsidRDefault="0040374C" w:rsidP="0040374C">
            <w:pPr>
              <w:tabs>
                <w:tab w:val="center" w:pos="4536"/>
                <w:tab w:val="right" w:pos="9072"/>
              </w:tabs>
              <w:ind w:left="-113" w:right="-108"/>
              <w:rPr>
                <w:rFonts w:ascii="Arial" w:hAnsi="Arial" w:cs="Arial"/>
                <w:sz w:val="24"/>
                <w:szCs w:val="24"/>
              </w:rPr>
            </w:pPr>
            <w:r w:rsidRPr="009B04B7">
              <w:rPr>
                <w:rFonts w:ascii="Arial" w:hAnsi="Arial" w:cs="Arial"/>
                <w:sz w:val="24"/>
                <w:szCs w:val="24"/>
              </w:rPr>
              <w:t xml:space="preserve">Oddziaływanie o różnym zasięgu i intensywności, o różnej skali czasowej, odwracalne, bezpośrednie jak i pośrednie, </w:t>
            </w:r>
            <w:r w:rsidRPr="009B04B7">
              <w:rPr>
                <w:rFonts w:ascii="Arial" w:hAnsi="Arial" w:cs="Arial"/>
                <w:sz w:val="24"/>
                <w:szCs w:val="24"/>
              </w:rPr>
              <w:lastRenderedPageBreak/>
              <w:t>możliwe oddziaływania skumulowane.</w:t>
            </w:r>
          </w:p>
        </w:tc>
      </w:tr>
      <w:tr w:rsidR="0040374C" w:rsidRPr="009B04B7" w14:paraId="61966CF9" w14:textId="77777777" w:rsidTr="003070D3">
        <w:tc>
          <w:tcPr>
            <w:tcW w:w="1335" w:type="pct"/>
            <w:shd w:val="clear" w:color="auto" w:fill="auto"/>
          </w:tcPr>
          <w:p w14:paraId="03B093B8" w14:textId="333EEB28"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lastRenderedPageBreak/>
              <w:t>Poprawa infrastruktury w celu połączenia kolejowego z Warszawą (opracowanie mapy drogowej dla zwiększenia prędkości połączenia z Warszawą).</w:t>
            </w:r>
          </w:p>
        </w:tc>
        <w:tc>
          <w:tcPr>
            <w:tcW w:w="151" w:type="pct"/>
            <w:shd w:val="clear" w:color="auto" w:fill="auto"/>
          </w:tcPr>
          <w:p w14:paraId="281FACD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6237B53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50" w:type="pct"/>
            <w:gridSpan w:val="2"/>
            <w:shd w:val="clear" w:color="auto" w:fill="auto"/>
          </w:tcPr>
          <w:p w14:paraId="0E30B0E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PN/K</w:t>
            </w:r>
          </w:p>
        </w:tc>
        <w:tc>
          <w:tcPr>
            <w:tcW w:w="199" w:type="pct"/>
            <w:shd w:val="clear" w:color="auto" w:fill="auto"/>
          </w:tcPr>
          <w:p w14:paraId="7CFFCCF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7C67C06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334E108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54DDF44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61F0EF5A"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731B4C4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794B026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4DA93BD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706A312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34ED656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125853E0"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jak i pośrednie, możliwe oddziaływania skumulowane.</w:t>
            </w:r>
          </w:p>
        </w:tc>
      </w:tr>
      <w:tr w:rsidR="0040374C" w:rsidRPr="009B04B7" w14:paraId="71A94E5D" w14:textId="77777777" w:rsidTr="003070D3">
        <w:tc>
          <w:tcPr>
            <w:tcW w:w="1335" w:type="pct"/>
            <w:shd w:val="clear" w:color="auto" w:fill="auto"/>
          </w:tcPr>
          <w:p w14:paraId="62DF79ED"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Budowa sieci kolejowej związanej z organizacją Centralnego Portu Komunikacyjnego (tzw. szprycha 6).</w:t>
            </w:r>
          </w:p>
        </w:tc>
        <w:tc>
          <w:tcPr>
            <w:tcW w:w="151" w:type="pct"/>
            <w:shd w:val="clear" w:color="auto" w:fill="auto"/>
          </w:tcPr>
          <w:p w14:paraId="3255616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108659E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50" w:type="pct"/>
            <w:gridSpan w:val="2"/>
            <w:shd w:val="clear" w:color="auto" w:fill="auto"/>
          </w:tcPr>
          <w:p w14:paraId="0D33B03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12FBD16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619DF2D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037A6E2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0ADFFF7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4E596940"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5727AC5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280B7B9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5B92397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13B32E4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5C02F51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78806B82"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jak i pośrednie, możliwe oddziaływania skumulowane.</w:t>
            </w:r>
          </w:p>
        </w:tc>
      </w:tr>
      <w:tr w:rsidR="0040374C" w:rsidRPr="009B04B7" w14:paraId="116BEBBC" w14:textId="77777777" w:rsidTr="003070D3">
        <w:tc>
          <w:tcPr>
            <w:tcW w:w="1335" w:type="pct"/>
            <w:shd w:val="clear" w:color="auto" w:fill="auto"/>
          </w:tcPr>
          <w:p w14:paraId="0730349C" w14:textId="5B3A2BF0"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Współpraca z samorządami świętokrzyskim i mazowieckim w celu rezerwacji terenów pod przyszłą geometrię linii 71, 25, 68.</w:t>
            </w:r>
          </w:p>
        </w:tc>
        <w:tc>
          <w:tcPr>
            <w:tcW w:w="151" w:type="pct"/>
            <w:shd w:val="clear" w:color="auto" w:fill="auto"/>
          </w:tcPr>
          <w:p w14:paraId="5F5EEAA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575D32C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2D70FC6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shd w:val="clear" w:color="auto" w:fill="auto"/>
          </w:tcPr>
          <w:p w14:paraId="628F5FD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315CC14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4E708D0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4EDF082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5D48AC5D"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480950B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286A49A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10988F5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47BEF5B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03E608F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2AF19849" w14:textId="77777777" w:rsidR="0040374C" w:rsidRPr="009B04B7" w:rsidRDefault="0040374C" w:rsidP="0040374C">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o różnym zasięgu i intensywności, o różnej skali czasowej, odwracalne.</w:t>
            </w:r>
          </w:p>
        </w:tc>
      </w:tr>
      <w:tr w:rsidR="0040374C" w:rsidRPr="009B04B7" w14:paraId="215F51B6" w14:textId="77777777" w:rsidTr="003070D3">
        <w:tc>
          <w:tcPr>
            <w:tcW w:w="1335" w:type="pct"/>
            <w:shd w:val="clear" w:color="auto" w:fill="auto"/>
          </w:tcPr>
          <w:p w14:paraId="743F3C26" w14:textId="4092E718"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Dostosowanie infrastruktury i</w:t>
            </w:r>
            <w:r w:rsidR="0079406E" w:rsidRPr="009B04B7">
              <w:rPr>
                <w:rFonts w:ascii="Arial" w:hAnsi="Arial" w:cs="Arial"/>
                <w:sz w:val="24"/>
                <w:szCs w:val="24"/>
              </w:rPr>
              <w:t> </w:t>
            </w:r>
            <w:r w:rsidRPr="009B04B7">
              <w:rPr>
                <w:rFonts w:ascii="Arial" w:hAnsi="Arial" w:cs="Arial"/>
                <w:sz w:val="24"/>
                <w:szCs w:val="24"/>
              </w:rPr>
              <w:t xml:space="preserve">sieci kolejowej do pełnego </w:t>
            </w:r>
            <w:r w:rsidRPr="009B04B7">
              <w:rPr>
                <w:rFonts w:ascii="Arial" w:hAnsi="Arial" w:cs="Arial"/>
                <w:sz w:val="24"/>
                <w:szCs w:val="24"/>
              </w:rPr>
              <w:lastRenderedPageBreak/>
              <w:t>wdrożenia systemu ETCS (poziom 2).</w:t>
            </w:r>
          </w:p>
        </w:tc>
        <w:tc>
          <w:tcPr>
            <w:tcW w:w="151" w:type="pct"/>
            <w:shd w:val="clear" w:color="auto" w:fill="auto"/>
          </w:tcPr>
          <w:p w14:paraId="38F3682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lastRenderedPageBreak/>
              <w:t>0</w:t>
            </w:r>
          </w:p>
        </w:tc>
        <w:tc>
          <w:tcPr>
            <w:tcW w:w="200" w:type="pct"/>
            <w:gridSpan w:val="2"/>
            <w:shd w:val="clear" w:color="auto" w:fill="auto"/>
          </w:tcPr>
          <w:p w14:paraId="6CEE8A3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163A0E3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shd w:val="clear" w:color="auto" w:fill="auto"/>
          </w:tcPr>
          <w:p w14:paraId="4C41307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7BED648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5D366F5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0C59ACB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674432C9"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3E5D335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1887872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2258578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3223B68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1F1D5D7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44984A18"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 xml:space="preserve">Dostosowanie infrastruktury i sieci kolejowej do pełnego </w:t>
            </w:r>
            <w:r w:rsidRPr="009B04B7">
              <w:rPr>
                <w:rFonts w:ascii="Arial" w:hAnsi="Arial" w:cs="Arial"/>
                <w:sz w:val="24"/>
                <w:szCs w:val="24"/>
              </w:rPr>
              <w:lastRenderedPageBreak/>
              <w:t>wdrożenia systemu ETCS (poziom 2).</w:t>
            </w:r>
          </w:p>
        </w:tc>
      </w:tr>
      <w:tr w:rsidR="0040374C" w:rsidRPr="009B04B7" w14:paraId="7BBB58D3" w14:textId="77777777" w:rsidTr="003070D3">
        <w:tc>
          <w:tcPr>
            <w:tcW w:w="1335" w:type="pct"/>
            <w:shd w:val="clear" w:color="auto" w:fill="auto"/>
          </w:tcPr>
          <w:p w14:paraId="60CE8889"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lastRenderedPageBreak/>
              <w:t>Połączenie kolejowe do Portu Lotniczego „Rzeszów-Jasionka”.</w:t>
            </w:r>
          </w:p>
        </w:tc>
        <w:tc>
          <w:tcPr>
            <w:tcW w:w="151" w:type="pct"/>
            <w:shd w:val="clear" w:color="auto" w:fill="auto"/>
          </w:tcPr>
          <w:p w14:paraId="6E58CC4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5FA2B2B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PN/K</w:t>
            </w:r>
          </w:p>
        </w:tc>
        <w:tc>
          <w:tcPr>
            <w:tcW w:w="150" w:type="pct"/>
            <w:gridSpan w:val="2"/>
            <w:shd w:val="clear" w:color="auto" w:fill="auto"/>
          </w:tcPr>
          <w:p w14:paraId="7FADE89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4DC012B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shd w:val="clear" w:color="auto" w:fill="auto"/>
          </w:tcPr>
          <w:p w14:paraId="5C99C84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12A4F33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5D13008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3D0952A7"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29B4AF4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13B606A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gridSpan w:val="2"/>
            <w:shd w:val="clear" w:color="auto" w:fill="auto"/>
          </w:tcPr>
          <w:p w14:paraId="4928DFF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40242D1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8" w:type="pct"/>
            <w:shd w:val="clear" w:color="auto" w:fill="auto"/>
          </w:tcPr>
          <w:p w14:paraId="46E3A87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26C2015F" w14:textId="77777777" w:rsidR="0040374C" w:rsidRPr="009B04B7" w:rsidRDefault="0040374C" w:rsidP="0040374C">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jak i pośrednie, możliwe oddziaływania skumulowane.</w:t>
            </w:r>
          </w:p>
        </w:tc>
      </w:tr>
      <w:tr w:rsidR="0040374C" w:rsidRPr="009B04B7" w14:paraId="016A0644" w14:textId="77777777" w:rsidTr="003070D3">
        <w:tc>
          <w:tcPr>
            <w:tcW w:w="1335" w:type="pct"/>
            <w:shd w:val="clear" w:color="auto" w:fill="auto"/>
          </w:tcPr>
          <w:p w14:paraId="5D4B8326" w14:textId="3A100AE8"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Modernizacja linii kolejowych umożliwiających reaktywacje połączeń transgranicznych ze Słowacją (linią nr 107) i oraz utworzenie kolejowych przejść granicznych z Ukrainą (linią nr 108) (w tym w ramach Karpackiej Kolei </w:t>
            </w:r>
            <w:proofErr w:type="spellStart"/>
            <w:r w:rsidRPr="009B04B7">
              <w:rPr>
                <w:rFonts w:ascii="Arial" w:hAnsi="Arial" w:cs="Arial"/>
                <w:sz w:val="24"/>
                <w:szCs w:val="24"/>
              </w:rPr>
              <w:t>Euroregionalnej</w:t>
            </w:r>
            <w:proofErr w:type="spellEnd"/>
            <w:r w:rsidRPr="009B04B7">
              <w:rPr>
                <w:rFonts w:ascii="Arial" w:hAnsi="Arial" w:cs="Arial"/>
                <w:sz w:val="24"/>
                <w:szCs w:val="24"/>
              </w:rPr>
              <w:t>).</w:t>
            </w:r>
          </w:p>
        </w:tc>
        <w:tc>
          <w:tcPr>
            <w:tcW w:w="151" w:type="pct"/>
            <w:shd w:val="clear" w:color="auto" w:fill="auto"/>
          </w:tcPr>
          <w:p w14:paraId="34F3233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6E9BE49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6D9CE08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365F528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01ED954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128594C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29A935B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5B7D95E6"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7BEC872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3C099A8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577A82F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11FF079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7FD3C94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7ADCBDCB"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jak i pośrednie, możliwe oddziaływania skumulowane.</w:t>
            </w:r>
          </w:p>
        </w:tc>
      </w:tr>
      <w:tr w:rsidR="0040374C" w:rsidRPr="009B04B7" w14:paraId="56A0F5E2" w14:textId="77777777" w:rsidTr="003070D3">
        <w:tc>
          <w:tcPr>
            <w:tcW w:w="1335" w:type="pct"/>
            <w:shd w:val="clear" w:color="auto" w:fill="auto"/>
          </w:tcPr>
          <w:p w14:paraId="5B7F195F"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Skomunikowanie Rzeszowa z południową Europą (Karpacka Kolej </w:t>
            </w:r>
            <w:proofErr w:type="spellStart"/>
            <w:r w:rsidRPr="009B04B7">
              <w:rPr>
                <w:rFonts w:ascii="Arial" w:hAnsi="Arial" w:cs="Arial"/>
                <w:sz w:val="24"/>
                <w:szCs w:val="24"/>
              </w:rPr>
              <w:t>Euroregionalna</w:t>
            </w:r>
            <w:proofErr w:type="spellEnd"/>
            <w:r w:rsidRPr="009B04B7">
              <w:rPr>
                <w:rFonts w:ascii="Arial" w:hAnsi="Arial" w:cs="Arial"/>
                <w:sz w:val="24"/>
                <w:szCs w:val="24"/>
              </w:rPr>
              <w:t>).</w:t>
            </w:r>
          </w:p>
        </w:tc>
        <w:tc>
          <w:tcPr>
            <w:tcW w:w="151" w:type="pct"/>
            <w:shd w:val="clear" w:color="auto" w:fill="auto"/>
          </w:tcPr>
          <w:p w14:paraId="35FD33F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4DBF89F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481C662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0488B4F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0B9297A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11CFF50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71F7B27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46870794"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453A8C0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721A215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6F7EB13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6A609ED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17BB33B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03BBCC80"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 xml:space="preserve">Oddziaływanie o różnym zasięgu i intensywności, o różnej skali czasowej, odwracalne, bezpośrednie jak </w:t>
            </w:r>
            <w:r w:rsidRPr="009B04B7">
              <w:rPr>
                <w:rFonts w:ascii="Arial" w:hAnsi="Arial" w:cs="Arial"/>
                <w:sz w:val="24"/>
                <w:szCs w:val="24"/>
              </w:rPr>
              <w:lastRenderedPageBreak/>
              <w:t>i pośrednie, możliwe oddziaływania skumulowane.</w:t>
            </w:r>
          </w:p>
        </w:tc>
      </w:tr>
      <w:tr w:rsidR="0040374C" w:rsidRPr="009B04B7" w14:paraId="0EB95219" w14:textId="77777777" w:rsidTr="003070D3">
        <w:tc>
          <w:tcPr>
            <w:tcW w:w="1335" w:type="pct"/>
            <w:shd w:val="clear" w:color="auto" w:fill="auto"/>
          </w:tcPr>
          <w:p w14:paraId="7805BF75" w14:textId="0C76E14D"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lastRenderedPageBreak/>
              <w:t>Skomunikowanie Rzeszowa z regionami Polski Wschodniej poprzez wydajne powiązanie kolejowe wzdłuż granicy wschodniej (m.in. przez Wschodnią Magistralę Kolejową).</w:t>
            </w:r>
          </w:p>
        </w:tc>
        <w:tc>
          <w:tcPr>
            <w:tcW w:w="151" w:type="pct"/>
            <w:shd w:val="clear" w:color="auto" w:fill="auto"/>
          </w:tcPr>
          <w:p w14:paraId="0F8EDBF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7699ABA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005B41D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47F8DD7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3154352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4" w:type="pct"/>
            <w:shd w:val="clear" w:color="auto" w:fill="auto"/>
          </w:tcPr>
          <w:p w14:paraId="06891AF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54DCA68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2FEEAF91"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72D20B9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7F1294D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06E5BE6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36C5257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443C2A9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533AB833"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jak i pośrednie, możliwe oddziaływania skumulowane.</w:t>
            </w:r>
          </w:p>
        </w:tc>
      </w:tr>
      <w:tr w:rsidR="0040374C" w:rsidRPr="009B04B7" w14:paraId="620205AB" w14:textId="77777777" w:rsidTr="003070D3">
        <w:tc>
          <w:tcPr>
            <w:tcW w:w="1335" w:type="pct"/>
            <w:shd w:val="clear" w:color="auto" w:fill="auto"/>
          </w:tcPr>
          <w:p w14:paraId="768F4D30"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Poprawa dostępności do kolei w układzie Rzeszów – granica państwa z Ukrainą.</w:t>
            </w:r>
          </w:p>
        </w:tc>
        <w:tc>
          <w:tcPr>
            <w:tcW w:w="151" w:type="pct"/>
            <w:shd w:val="clear" w:color="auto" w:fill="auto"/>
          </w:tcPr>
          <w:p w14:paraId="72912EE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46C17FE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0853AF7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0D7FEC3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7F96788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4" w:type="pct"/>
            <w:shd w:val="clear" w:color="auto" w:fill="auto"/>
          </w:tcPr>
          <w:p w14:paraId="4A9A14B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1419127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20E50C62"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0E18E03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6B5DBAC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05D32B4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112F10B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55A012F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7905790E" w14:textId="77777777" w:rsidR="0040374C" w:rsidRPr="009B04B7" w:rsidRDefault="0040374C" w:rsidP="0040374C">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69EC409D" w14:textId="77777777" w:rsidTr="003070D3">
        <w:tc>
          <w:tcPr>
            <w:tcW w:w="1335" w:type="pct"/>
            <w:shd w:val="clear" w:color="auto" w:fill="auto"/>
          </w:tcPr>
          <w:p w14:paraId="02A06D6E"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Przebudowa oraz budowa nowych obiektów dworcowych oraz przystanków (wraz z przygotowaniem infrastruktury typu P&amp;R, B&amp;R oraz K&amp;R).</w:t>
            </w:r>
          </w:p>
        </w:tc>
        <w:tc>
          <w:tcPr>
            <w:tcW w:w="151" w:type="pct"/>
            <w:shd w:val="clear" w:color="auto" w:fill="auto"/>
          </w:tcPr>
          <w:p w14:paraId="5F92D58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1F174BB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5BC116A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198FF19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4233382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41FDAF9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3C453C7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472EA06A"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62CCD8E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67A9D9F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7A1B3CC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01F7A80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14F54F8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21F90973"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365A2C21" w14:textId="77777777" w:rsidTr="003070D3">
        <w:tc>
          <w:tcPr>
            <w:tcW w:w="1335" w:type="pct"/>
            <w:shd w:val="clear" w:color="auto" w:fill="auto"/>
          </w:tcPr>
          <w:p w14:paraId="2777BDF3" w14:textId="60C365EA"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Poprawa stanu technicznego oraz rozbudowa istniejącej infrastruktury kolejowej </w:t>
            </w:r>
            <w:r w:rsidRPr="009B04B7">
              <w:rPr>
                <w:rFonts w:ascii="Arial" w:hAnsi="Arial" w:cs="Arial"/>
                <w:sz w:val="24"/>
                <w:szCs w:val="24"/>
              </w:rPr>
              <w:lastRenderedPageBreak/>
              <w:t>o</w:t>
            </w:r>
            <w:r w:rsidR="0079406E" w:rsidRPr="009B04B7">
              <w:rPr>
                <w:rFonts w:ascii="Arial" w:hAnsi="Arial" w:cs="Arial"/>
                <w:sz w:val="24"/>
                <w:szCs w:val="24"/>
              </w:rPr>
              <w:t> </w:t>
            </w:r>
            <w:r w:rsidRPr="009B04B7">
              <w:rPr>
                <w:rFonts w:ascii="Arial" w:hAnsi="Arial" w:cs="Arial"/>
                <w:sz w:val="24"/>
                <w:szCs w:val="24"/>
              </w:rPr>
              <w:t>znaczeniu ponadregionalnym (w tym modernizacja torowisk, łączniki, podwójne torowiska, elektryfikacja linii).</w:t>
            </w:r>
          </w:p>
        </w:tc>
        <w:tc>
          <w:tcPr>
            <w:tcW w:w="151" w:type="pct"/>
            <w:shd w:val="clear" w:color="auto" w:fill="auto"/>
          </w:tcPr>
          <w:p w14:paraId="37BED0D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lastRenderedPageBreak/>
              <w:t>K</w:t>
            </w:r>
          </w:p>
        </w:tc>
        <w:tc>
          <w:tcPr>
            <w:tcW w:w="200" w:type="pct"/>
            <w:gridSpan w:val="2"/>
            <w:shd w:val="clear" w:color="auto" w:fill="auto"/>
          </w:tcPr>
          <w:p w14:paraId="2E5FBA5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297BEEA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127F30B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347DCC1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590AFA0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152795F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2AB03ADC"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45CECA8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293BCD1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7637F2D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5B6B721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4404329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7016D0EE"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 xml:space="preserve">Oddziaływanie o różnym zasięgu i intensywności, o różnej skali czasowej, </w:t>
            </w:r>
            <w:r w:rsidRPr="009B04B7">
              <w:rPr>
                <w:rFonts w:ascii="Arial" w:hAnsi="Arial" w:cs="Arial"/>
                <w:sz w:val="24"/>
                <w:szCs w:val="24"/>
              </w:rPr>
              <w:lastRenderedPageBreak/>
              <w:t>odwracalne, możliwe oddziaływania skumulowane.</w:t>
            </w:r>
          </w:p>
        </w:tc>
      </w:tr>
      <w:tr w:rsidR="0040374C" w:rsidRPr="009B04B7" w14:paraId="726D9F18" w14:textId="77777777" w:rsidTr="003070D3">
        <w:tc>
          <w:tcPr>
            <w:tcW w:w="1335" w:type="pct"/>
            <w:shd w:val="clear" w:color="auto" w:fill="auto"/>
          </w:tcPr>
          <w:p w14:paraId="3C5BB698"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lastRenderedPageBreak/>
              <w:t>Poprawa infrastruktury dla ruchu towarowego ponadregionalnego.</w:t>
            </w:r>
          </w:p>
        </w:tc>
        <w:tc>
          <w:tcPr>
            <w:tcW w:w="151" w:type="pct"/>
            <w:shd w:val="clear" w:color="auto" w:fill="auto"/>
          </w:tcPr>
          <w:p w14:paraId="2578BF6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2454D37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50" w:type="pct"/>
            <w:gridSpan w:val="2"/>
            <w:shd w:val="clear" w:color="auto" w:fill="auto"/>
          </w:tcPr>
          <w:p w14:paraId="6541B41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24A73FE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3F4B87C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4FA5286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0E0CA17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159BDB41"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173711D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36B4856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466DA20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76ED741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0E8C04E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2CA5DF20"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0FC33487" w14:textId="77777777" w:rsidTr="003070D3">
        <w:tc>
          <w:tcPr>
            <w:tcW w:w="5000" w:type="pct"/>
            <w:gridSpan w:val="22"/>
            <w:shd w:val="clear" w:color="auto" w:fill="auto"/>
            <w:vAlign w:val="center"/>
          </w:tcPr>
          <w:p w14:paraId="727D5F11" w14:textId="77777777" w:rsidR="0040374C" w:rsidRPr="009B04B7" w:rsidRDefault="0040374C" w:rsidP="004B1BC5">
            <w:pPr>
              <w:tabs>
                <w:tab w:val="center" w:pos="4536"/>
                <w:tab w:val="right" w:pos="9072"/>
              </w:tabs>
              <w:ind w:right="-108"/>
              <w:rPr>
                <w:rFonts w:ascii="Arial" w:hAnsi="Arial" w:cs="Arial"/>
                <w:b/>
                <w:sz w:val="24"/>
                <w:szCs w:val="24"/>
              </w:rPr>
            </w:pPr>
            <w:r w:rsidRPr="009B04B7">
              <w:rPr>
                <w:rFonts w:ascii="Arial" w:hAnsi="Arial" w:cs="Arial"/>
                <w:b/>
                <w:sz w:val="24"/>
                <w:szCs w:val="24"/>
              </w:rPr>
              <w:t>Cel podstawowy 2. Transportowa spójność wewnętrzna</w:t>
            </w:r>
          </w:p>
          <w:p w14:paraId="4EB4F90D" w14:textId="77777777" w:rsidR="0040374C" w:rsidRPr="009B04B7" w:rsidRDefault="0040374C" w:rsidP="004B1BC5">
            <w:pPr>
              <w:tabs>
                <w:tab w:val="center" w:pos="4536"/>
                <w:tab w:val="right" w:pos="9072"/>
              </w:tabs>
              <w:rPr>
                <w:rFonts w:ascii="Arial" w:hAnsi="Arial" w:cs="Arial"/>
                <w:b/>
                <w:sz w:val="24"/>
                <w:szCs w:val="24"/>
              </w:rPr>
            </w:pPr>
            <w:r w:rsidRPr="009B04B7">
              <w:rPr>
                <w:rFonts w:ascii="Arial" w:hAnsi="Arial" w:cs="Arial"/>
                <w:b/>
                <w:sz w:val="24"/>
                <w:szCs w:val="24"/>
              </w:rPr>
              <w:t>Zwiększenie powiązań transportowych w regionie, w tym likwidowanie obszarów wykluczenia transportowego spowodowanego niskim zaludnieniem, obszarami górzystymi, obszarami o niskiej skali zatrudniania</w:t>
            </w:r>
          </w:p>
        </w:tc>
      </w:tr>
      <w:tr w:rsidR="0040374C" w:rsidRPr="009B04B7" w14:paraId="21B51F5C" w14:textId="77777777" w:rsidTr="003070D3">
        <w:tc>
          <w:tcPr>
            <w:tcW w:w="1335" w:type="pct"/>
            <w:shd w:val="clear" w:color="auto" w:fill="auto"/>
          </w:tcPr>
          <w:p w14:paraId="4EC2D97D" w14:textId="6EFFCBA0"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Wykorzystanie w większym stopniu sieci kolejowej w komunikacji wewnątrzregionalnej poprzez usprawnienie połączeń z Rzeszowem oraz pomiędzy miastami województwa, w tym rozwój Podmiejskiej Kolei Aglomeracyjnej (połączenie kolejowe do Portu Lotniczego </w:t>
            </w:r>
            <w:r w:rsidRPr="009B04B7">
              <w:rPr>
                <w:rFonts w:ascii="Arial" w:hAnsi="Arial" w:cs="Arial"/>
                <w:sz w:val="24"/>
                <w:szCs w:val="24"/>
              </w:rPr>
              <w:lastRenderedPageBreak/>
              <w:t>„Rzeszów-Jasionka” oraz połączenia o zasięgu oddziaływania PKA na kierunkach Kolbuszowa, Strzyżów, Dębica, Przeworsk).</w:t>
            </w:r>
          </w:p>
        </w:tc>
        <w:tc>
          <w:tcPr>
            <w:tcW w:w="151" w:type="pct"/>
            <w:shd w:val="clear" w:color="auto" w:fill="auto"/>
          </w:tcPr>
          <w:p w14:paraId="241E5DF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lastRenderedPageBreak/>
              <w:t>K</w:t>
            </w:r>
          </w:p>
        </w:tc>
        <w:tc>
          <w:tcPr>
            <w:tcW w:w="200" w:type="pct"/>
            <w:gridSpan w:val="2"/>
            <w:shd w:val="clear" w:color="auto" w:fill="auto"/>
          </w:tcPr>
          <w:p w14:paraId="3C07802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06CB630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43A3ED9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02DED47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3988759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43144F2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7D2DF444"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6700D82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2670348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399C881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451CF0A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0248456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299A5B81" w14:textId="77777777" w:rsidR="0040374C" w:rsidRPr="009B04B7" w:rsidRDefault="0040374C" w:rsidP="0040374C">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7A54A8D8" w14:textId="77777777" w:rsidTr="003070D3">
        <w:tc>
          <w:tcPr>
            <w:tcW w:w="1335" w:type="pct"/>
            <w:shd w:val="clear" w:color="auto" w:fill="auto"/>
          </w:tcPr>
          <w:p w14:paraId="3C80DF71" w14:textId="795F5495"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Budowa nowych linii kolejowych (np. linii relacji Jasło – Dębica, Przemyśl – Zagórz,) oraz łącznic (w tym łącznicy Jedlicze – Szebnie).</w:t>
            </w:r>
          </w:p>
        </w:tc>
        <w:tc>
          <w:tcPr>
            <w:tcW w:w="151" w:type="pct"/>
            <w:shd w:val="clear" w:color="auto" w:fill="auto"/>
          </w:tcPr>
          <w:p w14:paraId="3708D5C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68FE2A6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PN/K</w:t>
            </w:r>
          </w:p>
        </w:tc>
        <w:tc>
          <w:tcPr>
            <w:tcW w:w="150" w:type="pct"/>
            <w:gridSpan w:val="2"/>
            <w:shd w:val="clear" w:color="auto" w:fill="auto"/>
          </w:tcPr>
          <w:p w14:paraId="79AE907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PN/K</w:t>
            </w:r>
          </w:p>
        </w:tc>
        <w:tc>
          <w:tcPr>
            <w:tcW w:w="199" w:type="pct"/>
            <w:shd w:val="clear" w:color="auto" w:fill="auto"/>
          </w:tcPr>
          <w:p w14:paraId="38E8B1D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shd w:val="clear" w:color="auto" w:fill="auto"/>
          </w:tcPr>
          <w:p w14:paraId="51FA8C8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4" w:type="pct"/>
            <w:shd w:val="clear" w:color="auto" w:fill="auto"/>
          </w:tcPr>
          <w:p w14:paraId="13EEA6B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7" w:type="pct"/>
            <w:shd w:val="clear" w:color="auto" w:fill="auto"/>
          </w:tcPr>
          <w:p w14:paraId="457F45E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3EA96CF6"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04C5DC2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359AB1C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gridSpan w:val="2"/>
            <w:shd w:val="clear" w:color="auto" w:fill="auto"/>
          </w:tcPr>
          <w:p w14:paraId="0AA23C2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0CEAE53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8" w:type="pct"/>
            <w:shd w:val="clear" w:color="auto" w:fill="auto"/>
          </w:tcPr>
          <w:p w14:paraId="2A67125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4F3689E3" w14:textId="77777777" w:rsidR="0040374C" w:rsidRPr="009B04B7" w:rsidRDefault="0040374C" w:rsidP="0040374C">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jak i pośrednie, możliwe oddziaływania skumulowane.</w:t>
            </w:r>
          </w:p>
        </w:tc>
      </w:tr>
      <w:tr w:rsidR="0040374C" w:rsidRPr="009B04B7" w14:paraId="64A70467" w14:textId="77777777" w:rsidTr="003070D3">
        <w:tc>
          <w:tcPr>
            <w:tcW w:w="1335" w:type="pct"/>
            <w:shd w:val="clear" w:color="auto" w:fill="auto"/>
          </w:tcPr>
          <w:p w14:paraId="1CDE6F71" w14:textId="2AB24754"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Modernizacja linii kolejowych nr 107, 108, 79, 101, 25 i linii do Woli Baranowskiej (linii LHS nr 65) oraz poprawa dostępności do jej infrastruktury.</w:t>
            </w:r>
          </w:p>
        </w:tc>
        <w:tc>
          <w:tcPr>
            <w:tcW w:w="151" w:type="pct"/>
            <w:shd w:val="clear" w:color="auto" w:fill="auto"/>
          </w:tcPr>
          <w:p w14:paraId="1C65F70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0EC28B2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586044A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0037C34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764BE64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58CEA11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0A07C3E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66F3641C"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2254754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1D24800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1C509F2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5BF76D3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3E26D2F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72774535"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jak i pośrednie, możliwe oddziaływania skumulowane.</w:t>
            </w:r>
          </w:p>
        </w:tc>
      </w:tr>
      <w:tr w:rsidR="0040374C" w:rsidRPr="009B04B7" w14:paraId="4A56955E" w14:textId="77777777" w:rsidTr="003070D3">
        <w:tc>
          <w:tcPr>
            <w:tcW w:w="1335" w:type="pct"/>
            <w:shd w:val="clear" w:color="auto" w:fill="auto"/>
          </w:tcPr>
          <w:p w14:paraId="7660D0E3" w14:textId="5F50382A"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Poprawa zewnętrznej i</w:t>
            </w:r>
            <w:r w:rsidR="0079406E" w:rsidRPr="009B04B7">
              <w:rPr>
                <w:rFonts w:ascii="Arial" w:hAnsi="Arial" w:cs="Arial"/>
                <w:sz w:val="24"/>
                <w:szCs w:val="24"/>
              </w:rPr>
              <w:t> </w:t>
            </w:r>
            <w:r w:rsidRPr="009B04B7">
              <w:rPr>
                <w:rFonts w:ascii="Arial" w:hAnsi="Arial" w:cs="Arial"/>
                <w:sz w:val="24"/>
                <w:szCs w:val="24"/>
              </w:rPr>
              <w:t xml:space="preserve">wewnętrznej spójności terytorialnej Bieszczad, Beskidu Niskiego i Roztocza oraz Pogórza Dynowskiego </w:t>
            </w:r>
            <w:r w:rsidRPr="009B04B7">
              <w:rPr>
                <w:rFonts w:ascii="Arial" w:hAnsi="Arial" w:cs="Arial"/>
                <w:sz w:val="24"/>
                <w:szCs w:val="24"/>
              </w:rPr>
              <w:lastRenderedPageBreak/>
              <w:t>w</w:t>
            </w:r>
            <w:r w:rsidR="0079406E" w:rsidRPr="009B04B7">
              <w:rPr>
                <w:rFonts w:ascii="Arial" w:hAnsi="Arial" w:cs="Arial"/>
                <w:sz w:val="24"/>
                <w:szCs w:val="24"/>
              </w:rPr>
              <w:t> </w:t>
            </w:r>
            <w:r w:rsidRPr="009B04B7">
              <w:rPr>
                <w:rFonts w:ascii="Arial" w:hAnsi="Arial" w:cs="Arial"/>
                <w:sz w:val="24"/>
                <w:szCs w:val="24"/>
              </w:rPr>
              <w:t>wymiarze przestrzennym poprzez modernizację i rozbudowę infrastruktury kolejowej oraz infrastruktury uzupełniającej.</w:t>
            </w:r>
          </w:p>
        </w:tc>
        <w:tc>
          <w:tcPr>
            <w:tcW w:w="151" w:type="pct"/>
            <w:shd w:val="clear" w:color="auto" w:fill="auto"/>
          </w:tcPr>
          <w:p w14:paraId="7B3A7CC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lastRenderedPageBreak/>
              <w:t>K</w:t>
            </w:r>
          </w:p>
        </w:tc>
        <w:tc>
          <w:tcPr>
            <w:tcW w:w="200" w:type="pct"/>
            <w:gridSpan w:val="2"/>
            <w:shd w:val="clear" w:color="auto" w:fill="auto"/>
          </w:tcPr>
          <w:p w14:paraId="0DD13F0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2F6C931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7353AA2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6BB2867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4" w:type="pct"/>
            <w:shd w:val="clear" w:color="auto" w:fill="auto"/>
          </w:tcPr>
          <w:p w14:paraId="3ADE1C7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7" w:type="pct"/>
            <w:shd w:val="clear" w:color="auto" w:fill="auto"/>
          </w:tcPr>
          <w:p w14:paraId="75F5C2F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704636A1"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50AAACB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3EB07D1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13BB8CF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1D1B764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8" w:type="pct"/>
            <w:shd w:val="clear" w:color="auto" w:fill="auto"/>
          </w:tcPr>
          <w:p w14:paraId="41959BD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238898B1"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73377BE6" w14:textId="77777777" w:rsidTr="003070D3">
        <w:tc>
          <w:tcPr>
            <w:tcW w:w="1335" w:type="pct"/>
            <w:shd w:val="clear" w:color="auto" w:fill="auto"/>
          </w:tcPr>
          <w:p w14:paraId="76AD1388" w14:textId="22329E99"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Poprawa dostępności komunikacyjnej obszarów poza MOF (obszarów peryferyjnych) w wymiarze lokalnym, regionalnym, krajowym i transgranicznym, w tym w</w:t>
            </w:r>
            <w:r w:rsidR="0079406E" w:rsidRPr="009B04B7">
              <w:rPr>
                <w:rFonts w:ascii="Arial" w:hAnsi="Arial" w:cs="Arial"/>
                <w:sz w:val="24"/>
                <w:szCs w:val="24"/>
              </w:rPr>
              <w:t> </w:t>
            </w:r>
            <w:r w:rsidRPr="009B04B7">
              <w:rPr>
                <w:rFonts w:ascii="Arial" w:hAnsi="Arial" w:cs="Arial"/>
                <w:sz w:val="24"/>
                <w:szCs w:val="24"/>
              </w:rPr>
              <w:t>relacji do najbliższego regionalnego bieguna wzrostu.</w:t>
            </w:r>
          </w:p>
        </w:tc>
        <w:tc>
          <w:tcPr>
            <w:tcW w:w="151" w:type="pct"/>
            <w:shd w:val="clear" w:color="auto" w:fill="auto"/>
          </w:tcPr>
          <w:p w14:paraId="68D3472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0C5EBCC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297DDF7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5CF192C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3A995E0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4" w:type="pct"/>
            <w:shd w:val="clear" w:color="auto" w:fill="auto"/>
          </w:tcPr>
          <w:p w14:paraId="28B9C63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7" w:type="pct"/>
            <w:shd w:val="clear" w:color="auto" w:fill="auto"/>
          </w:tcPr>
          <w:p w14:paraId="79F59C8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5E8370AA"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7386007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76CC1BA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0F4EF59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6330AD2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8" w:type="pct"/>
            <w:shd w:val="clear" w:color="auto" w:fill="auto"/>
          </w:tcPr>
          <w:p w14:paraId="5D6F57F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138F1579"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08811359" w14:textId="77777777" w:rsidTr="003070D3">
        <w:tc>
          <w:tcPr>
            <w:tcW w:w="1335" w:type="pct"/>
            <w:shd w:val="clear" w:color="auto" w:fill="auto"/>
          </w:tcPr>
          <w:p w14:paraId="3299288E" w14:textId="7F95079C"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Skrócenie czasu dojazdu między Rzeszowem a miastami powiatowymi, dzięki inwestycjom w infrastrukturę kolejową oraz na skutek zmian organizacyjnych (np. częstotliwość połączeń kolejowych).</w:t>
            </w:r>
          </w:p>
        </w:tc>
        <w:tc>
          <w:tcPr>
            <w:tcW w:w="151" w:type="pct"/>
            <w:shd w:val="clear" w:color="auto" w:fill="auto"/>
          </w:tcPr>
          <w:p w14:paraId="38B5AF1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2D0C027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40C67C2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1995822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17AE6BB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1967B7C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3B032FA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04470C82"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34B7829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7F1A7B0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35EEAC0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2049BB4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47A2FBA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529DBDA4"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0EBE85AF" w14:textId="77777777" w:rsidTr="003070D3">
        <w:tc>
          <w:tcPr>
            <w:tcW w:w="1335" w:type="pct"/>
            <w:shd w:val="clear" w:color="auto" w:fill="auto"/>
          </w:tcPr>
          <w:p w14:paraId="5ACFFDD8" w14:textId="5DC2FFAB"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Poprawa stanu technicznego oraz rozbudowa istniejącej </w:t>
            </w:r>
            <w:r w:rsidRPr="009B04B7">
              <w:rPr>
                <w:rFonts w:ascii="Arial" w:hAnsi="Arial" w:cs="Arial"/>
                <w:sz w:val="24"/>
                <w:szCs w:val="24"/>
              </w:rPr>
              <w:lastRenderedPageBreak/>
              <w:t>infrastruktury kolejowej o</w:t>
            </w:r>
            <w:r w:rsidR="0079406E" w:rsidRPr="009B04B7">
              <w:rPr>
                <w:rFonts w:ascii="Arial" w:hAnsi="Arial" w:cs="Arial"/>
                <w:sz w:val="24"/>
                <w:szCs w:val="24"/>
              </w:rPr>
              <w:t> </w:t>
            </w:r>
            <w:r w:rsidRPr="009B04B7">
              <w:rPr>
                <w:rFonts w:ascii="Arial" w:hAnsi="Arial" w:cs="Arial"/>
                <w:sz w:val="24"/>
                <w:szCs w:val="24"/>
              </w:rPr>
              <w:t>znaczeniu regionalnym (w tym modernizacja torowisk, łączniki, podwójne torowiska, elektryfikacja linii, mijanki).</w:t>
            </w:r>
          </w:p>
        </w:tc>
        <w:tc>
          <w:tcPr>
            <w:tcW w:w="151" w:type="pct"/>
            <w:shd w:val="clear" w:color="auto" w:fill="auto"/>
          </w:tcPr>
          <w:p w14:paraId="784A305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lastRenderedPageBreak/>
              <w:t>K</w:t>
            </w:r>
          </w:p>
        </w:tc>
        <w:tc>
          <w:tcPr>
            <w:tcW w:w="200" w:type="pct"/>
            <w:gridSpan w:val="2"/>
            <w:shd w:val="clear" w:color="auto" w:fill="auto"/>
          </w:tcPr>
          <w:p w14:paraId="512E6B6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 K</w:t>
            </w:r>
          </w:p>
        </w:tc>
        <w:tc>
          <w:tcPr>
            <w:tcW w:w="150" w:type="pct"/>
            <w:gridSpan w:val="2"/>
            <w:shd w:val="clear" w:color="auto" w:fill="auto"/>
          </w:tcPr>
          <w:p w14:paraId="7CDA2AF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58B072C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042FCC6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4" w:type="pct"/>
            <w:shd w:val="clear" w:color="auto" w:fill="auto"/>
          </w:tcPr>
          <w:p w14:paraId="38C1674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7" w:type="pct"/>
            <w:shd w:val="clear" w:color="auto" w:fill="auto"/>
          </w:tcPr>
          <w:p w14:paraId="6EA4032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2519F2BE"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6F823B5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722C3E8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266839B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077B8FA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8" w:type="pct"/>
            <w:shd w:val="clear" w:color="auto" w:fill="auto"/>
          </w:tcPr>
          <w:p w14:paraId="2A43CA6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05B869C6"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 xml:space="preserve">Oddziaływanie o różnym zasięgu i intensywności, </w:t>
            </w:r>
            <w:r w:rsidRPr="009B04B7">
              <w:rPr>
                <w:rFonts w:ascii="Arial" w:hAnsi="Arial" w:cs="Arial"/>
                <w:sz w:val="24"/>
                <w:szCs w:val="24"/>
              </w:rPr>
              <w:lastRenderedPageBreak/>
              <w:t>o różnej skali czasowej, odwracalne, możliwe oddziaływania skumulowane.</w:t>
            </w:r>
          </w:p>
        </w:tc>
      </w:tr>
      <w:tr w:rsidR="0040374C" w:rsidRPr="009B04B7" w14:paraId="133F59CB" w14:textId="77777777" w:rsidTr="003070D3">
        <w:tc>
          <w:tcPr>
            <w:tcW w:w="1335" w:type="pct"/>
            <w:shd w:val="clear" w:color="auto" w:fill="auto"/>
          </w:tcPr>
          <w:p w14:paraId="3E1B3941"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lastRenderedPageBreak/>
              <w:t>Zwiększenie funkcjonalności kolei poprzez doprowadzenie linii kolejowych do terenów inwestycyjnych.</w:t>
            </w:r>
          </w:p>
        </w:tc>
        <w:tc>
          <w:tcPr>
            <w:tcW w:w="151" w:type="pct"/>
            <w:shd w:val="clear" w:color="auto" w:fill="auto"/>
          </w:tcPr>
          <w:p w14:paraId="357052A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3120651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 K</w:t>
            </w:r>
          </w:p>
        </w:tc>
        <w:tc>
          <w:tcPr>
            <w:tcW w:w="150" w:type="pct"/>
            <w:gridSpan w:val="2"/>
            <w:shd w:val="clear" w:color="auto" w:fill="auto"/>
          </w:tcPr>
          <w:p w14:paraId="42D28CE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22735AB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3E6B390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4" w:type="pct"/>
            <w:shd w:val="clear" w:color="auto" w:fill="auto"/>
          </w:tcPr>
          <w:p w14:paraId="32779DA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7" w:type="pct"/>
            <w:shd w:val="clear" w:color="auto" w:fill="auto"/>
          </w:tcPr>
          <w:p w14:paraId="31E70C6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07D34F8B"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509F3A9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0797D4C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66CA9DE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0619597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8" w:type="pct"/>
            <w:shd w:val="clear" w:color="auto" w:fill="auto"/>
          </w:tcPr>
          <w:p w14:paraId="15896E2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54531AFE"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48285B39" w14:textId="77777777" w:rsidTr="003070D3">
        <w:tc>
          <w:tcPr>
            <w:tcW w:w="1335" w:type="pct"/>
            <w:shd w:val="clear" w:color="auto" w:fill="auto"/>
          </w:tcPr>
          <w:p w14:paraId="00647A38"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Poprawa infrastruktury dla ruchu towarowego regionalnego.</w:t>
            </w:r>
          </w:p>
        </w:tc>
        <w:tc>
          <w:tcPr>
            <w:tcW w:w="151" w:type="pct"/>
            <w:shd w:val="clear" w:color="auto" w:fill="auto"/>
          </w:tcPr>
          <w:p w14:paraId="29B1760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1809F9E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 K</w:t>
            </w:r>
          </w:p>
        </w:tc>
        <w:tc>
          <w:tcPr>
            <w:tcW w:w="150" w:type="pct"/>
            <w:gridSpan w:val="2"/>
            <w:shd w:val="clear" w:color="auto" w:fill="auto"/>
          </w:tcPr>
          <w:p w14:paraId="51C4275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6D2554E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4C37BD4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1165E54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0D189D8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045FC5EC"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6938909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3A1041A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1CB492F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5676F70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2CEEC31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5EBE5DFB"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15E413CA" w14:textId="77777777" w:rsidTr="003070D3">
        <w:tc>
          <w:tcPr>
            <w:tcW w:w="1335" w:type="pct"/>
            <w:shd w:val="clear" w:color="auto" w:fill="auto"/>
          </w:tcPr>
          <w:p w14:paraId="4F4068E8" w14:textId="649C93D6"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Poprawa dostępności transportowej i ekspozycji turystycznej terenów, miejsc i obiektów reprezentujących unikatowe dziedzictwo przyrodnicze i kulturowe regionu.</w:t>
            </w:r>
          </w:p>
        </w:tc>
        <w:tc>
          <w:tcPr>
            <w:tcW w:w="151" w:type="pct"/>
            <w:shd w:val="clear" w:color="auto" w:fill="auto"/>
          </w:tcPr>
          <w:p w14:paraId="750565E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6B22E55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 K</w:t>
            </w:r>
          </w:p>
        </w:tc>
        <w:tc>
          <w:tcPr>
            <w:tcW w:w="150" w:type="pct"/>
            <w:gridSpan w:val="2"/>
            <w:shd w:val="clear" w:color="auto" w:fill="auto"/>
          </w:tcPr>
          <w:p w14:paraId="34C4609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6CBB618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6B99EAA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4" w:type="pct"/>
            <w:shd w:val="clear" w:color="auto" w:fill="auto"/>
          </w:tcPr>
          <w:p w14:paraId="0ACC353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7" w:type="pct"/>
            <w:shd w:val="clear" w:color="auto" w:fill="auto"/>
          </w:tcPr>
          <w:p w14:paraId="5722D83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6ECCE61B"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45A481E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5317A07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4C745F4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27791E4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8" w:type="pct"/>
            <w:shd w:val="clear" w:color="auto" w:fill="auto"/>
          </w:tcPr>
          <w:p w14:paraId="6C8AAB8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1EE36D48"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3782550F" w14:textId="77777777" w:rsidTr="003070D3">
        <w:tc>
          <w:tcPr>
            <w:tcW w:w="5000" w:type="pct"/>
            <w:gridSpan w:val="22"/>
            <w:shd w:val="clear" w:color="auto" w:fill="auto"/>
            <w:vAlign w:val="center"/>
          </w:tcPr>
          <w:p w14:paraId="69D7DB70" w14:textId="77777777" w:rsidR="0040374C" w:rsidRPr="009B04B7" w:rsidRDefault="0040374C" w:rsidP="004B1BC5">
            <w:pPr>
              <w:tabs>
                <w:tab w:val="center" w:pos="4536"/>
                <w:tab w:val="right" w:pos="9072"/>
              </w:tabs>
              <w:ind w:right="-108"/>
              <w:rPr>
                <w:rFonts w:ascii="Arial" w:hAnsi="Arial" w:cs="Arial"/>
                <w:b/>
                <w:sz w:val="24"/>
                <w:szCs w:val="24"/>
              </w:rPr>
            </w:pPr>
            <w:r w:rsidRPr="009B04B7">
              <w:rPr>
                <w:rFonts w:ascii="Arial" w:hAnsi="Arial" w:cs="Arial"/>
                <w:b/>
                <w:sz w:val="24"/>
                <w:szCs w:val="24"/>
              </w:rPr>
              <w:lastRenderedPageBreak/>
              <w:t>Cel podstawowy 3. Integracja MOF</w:t>
            </w:r>
          </w:p>
          <w:p w14:paraId="190A343A" w14:textId="77777777" w:rsidR="0040374C" w:rsidRPr="009B04B7" w:rsidRDefault="0040374C" w:rsidP="004B1BC5">
            <w:pPr>
              <w:tabs>
                <w:tab w:val="center" w:pos="4536"/>
                <w:tab w:val="right" w:pos="9072"/>
              </w:tabs>
              <w:ind w:right="-108"/>
              <w:rPr>
                <w:rFonts w:ascii="Arial" w:hAnsi="Arial" w:cs="Arial"/>
                <w:b/>
                <w:sz w:val="24"/>
                <w:szCs w:val="24"/>
              </w:rPr>
            </w:pPr>
            <w:r w:rsidRPr="009B04B7">
              <w:rPr>
                <w:rFonts w:ascii="Arial" w:hAnsi="Arial" w:cs="Arial"/>
                <w:b/>
                <w:sz w:val="24"/>
                <w:szCs w:val="24"/>
              </w:rPr>
              <w:t>Integracja wewnętrzna Rzeszowskiego Obszaru Funkcjonalnego i miejskich obszarów funkcjonalnych biegunów wzrostu uwzględniająca policentryczny układ województwa i umożliwiająca integrację głównych rynków pracy</w:t>
            </w:r>
          </w:p>
        </w:tc>
      </w:tr>
      <w:tr w:rsidR="0040374C" w:rsidRPr="009B04B7" w14:paraId="47E0F33A" w14:textId="77777777" w:rsidTr="003070D3">
        <w:tc>
          <w:tcPr>
            <w:tcW w:w="1335" w:type="pct"/>
            <w:shd w:val="clear" w:color="auto" w:fill="auto"/>
          </w:tcPr>
          <w:p w14:paraId="1E05FEF0"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Rozwój i integracja systemu transportowego wewnątrz MOF.</w:t>
            </w:r>
          </w:p>
        </w:tc>
        <w:tc>
          <w:tcPr>
            <w:tcW w:w="151" w:type="pct"/>
            <w:shd w:val="clear" w:color="auto" w:fill="auto"/>
          </w:tcPr>
          <w:p w14:paraId="6711F28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3692583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274E5B9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041D93F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7DC337B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4" w:type="pct"/>
            <w:shd w:val="clear" w:color="auto" w:fill="auto"/>
          </w:tcPr>
          <w:p w14:paraId="453D230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7" w:type="pct"/>
            <w:shd w:val="clear" w:color="auto" w:fill="auto"/>
          </w:tcPr>
          <w:p w14:paraId="55766CC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3B38244D"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73D56A2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5D570FC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7004E71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07220DC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8" w:type="pct"/>
            <w:shd w:val="clear" w:color="auto" w:fill="auto"/>
          </w:tcPr>
          <w:p w14:paraId="4076B28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24AACF57" w14:textId="77777777" w:rsidR="0040374C" w:rsidRPr="009B04B7" w:rsidRDefault="0040374C" w:rsidP="0040374C">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jak i pośrednie, możliwe oddziaływania skumulowane.</w:t>
            </w:r>
          </w:p>
        </w:tc>
      </w:tr>
      <w:tr w:rsidR="0040374C" w:rsidRPr="009B04B7" w14:paraId="1E73DCC7" w14:textId="77777777" w:rsidTr="003070D3">
        <w:tc>
          <w:tcPr>
            <w:tcW w:w="1335" w:type="pct"/>
            <w:shd w:val="clear" w:color="auto" w:fill="auto"/>
          </w:tcPr>
          <w:p w14:paraId="1BDFE1DF" w14:textId="17B97474"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Poprawa kolejowego skomunikowania z obszarami usługowo-produkcyjnymi oraz inwestycyjnymi.</w:t>
            </w:r>
          </w:p>
        </w:tc>
        <w:tc>
          <w:tcPr>
            <w:tcW w:w="151" w:type="pct"/>
            <w:shd w:val="clear" w:color="auto" w:fill="auto"/>
          </w:tcPr>
          <w:p w14:paraId="76E8EDC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60F67C8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6B14187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7CFC5E4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78B8E4B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4" w:type="pct"/>
            <w:shd w:val="clear" w:color="auto" w:fill="auto"/>
          </w:tcPr>
          <w:p w14:paraId="682B191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7" w:type="pct"/>
            <w:shd w:val="clear" w:color="auto" w:fill="auto"/>
          </w:tcPr>
          <w:p w14:paraId="586F8F9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4AE502E0"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4EAC35D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3F9AA3F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2A9033C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791F7AA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8" w:type="pct"/>
            <w:shd w:val="clear" w:color="auto" w:fill="auto"/>
          </w:tcPr>
          <w:p w14:paraId="47B2958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291ED23B"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jak i pośrednie, możliwe oddziaływania skumulowane.</w:t>
            </w:r>
          </w:p>
        </w:tc>
      </w:tr>
      <w:tr w:rsidR="0040374C" w:rsidRPr="009B04B7" w14:paraId="04923B8D" w14:textId="77777777" w:rsidTr="003070D3">
        <w:tc>
          <w:tcPr>
            <w:tcW w:w="1335" w:type="pct"/>
            <w:shd w:val="clear" w:color="auto" w:fill="auto"/>
          </w:tcPr>
          <w:p w14:paraId="5DE992BC" w14:textId="52B870EB"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Tworzenie kolejowej infrastruktury technicznej (kolejowej) do zabezpieczenia szlaków komunikacyjnych.</w:t>
            </w:r>
          </w:p>
        </w:tc>
        <w:tc>
          <w:tcPr>
            <w:tcW w:w="151" w:type="pct"/>
            <w:shd w:val="clear" w:color="auto" w:fill="auto"/>
          </w:tcPr>
          <w:p w14:paraId="64AF2B5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2F1E517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392735A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30429DE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06AFF33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2712787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0AA383B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3E01805D"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5AA64B0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3899EE5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0459576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727B9F9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8" w:type="pct"/>
            <w:shd w:val="clear" w:color="auto" w:fill="auto"/>
          </w:tcPr>
          <w:p w14:paraId="0BA5C65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71B69580"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jak i pośrednie, możliwe oddziaływania skumulowane.</w:t>
            </w:r>
          </w:p>
        </w:tc>
      </w:tr>
      <w:tr w:rsidR="0040374C" w:rsidRPr="009B04B7" w14:paraId="7AEF0129" w14:textId="77777777" w:rsidTr="003070D3">
        <w:tc>
          <w:tcPr>
            <w:tcW w:w="1335" w:type="pct"/>
            <w:shd w:val="clear" w:color="auto" w:fill="auto"/>
          </w:tcPr>
          <w:p w14:paraId="790340FF" w14:textId="6C42F4CD"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lastRenderedPageBreak/>
              <w:t>Poprawa kolejowej infrastruktury transportowej (kolejowej) pozwalająca na większą integrację miejskich obszarów funkcjonalnych.</w:t>
            </w:r>
          </w:p>
        </w:tc>
        <w:tc>
          <w:tcPr>
            <w:tcW w:w="151" w:type="pct"/>
            <w:shd w:val="clear" w:color="auto" w:fill="auto"/>
          </w:tcPr>
          <w:p w14:paraId="0CE1805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4205F78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79F4DE8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420A235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19FA4D9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327E9DC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3E77969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0CD7DFCB"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50B11B2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356C828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1ED89EE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7754FBA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8" w:type="pct"/>
            <w:shd w:val="clear" w:color="auto" w:fill="auto"/>
          </w:tcPr>
          <w:p w14:paraId="1247198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4CABEEA5"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jak i pośrednie, możliwe oddziaływania skumulowane.</w:t>
            </w:r>
          </w:p>
        </w:tc>
      </w:tr>
      <w:tr w:rsidR="0040374C" w:rsidRPr="009B04B7" w14:paraId="10C61982" w14:textId="77777777" w:rsidTr="003070D3">
        <w:tc>
          <w:tcPr>
            <w:tcW w:w="1335" w:type="pct"/>
            <w:shd w:val="clear" w:color="auto" w:fill="auto"/>
          </w:tcPr>
          <w:p w14:paraId="3E0C7E33"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Rozwój szybkiej kolei miejskiej – Podmiejskiej Kolei Aglomeracyjnej, obsługującej ROF do Portu Lotniczego „Rzeszów-Jasionka”</w:t>
            </w:r>
          </w:p>
        </w:tc>
        <w:tc>
          <w:tcPr>
            <w:tcW w:w="151" w:type="pct"/>
            <w:shd w:val="clear" w:color="auto" w:fill="auto"/>
          </w:tcPr>
          <w:p w14:paraId="0052518F"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200" w:type="pct"/>
            <w:gridSpan w:val="2"/>
            <w:shd w:val="clear" w:color="auto" w:fill="auto"/>
          </w:tcPr>
          <w:p w14:paraId="710F850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PN/K</w:t>
            </w:r>
          </w:p>
        </w:tc>
        <w:tc>
          <w:tcPr>
            <w:tcW w:w="150" w:type="pct"/>
            <w:gridSpan w:val="2"/>
            <w:shd w:val="clear" w:color="auto" w:fill="auto"/>
          </w:tcPr>
          <w:p w14:paraId="7B706D6F"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99" w:type="pct"/>
            <w:shd w:val="clear" w:color="auto" w:fill="auto"/>
          </w:tcPr>
          <w:p w14:paraId="2323339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187EC98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4" w:type="pct"/>
            <w:shd w:val="clear" w:color="auto" w:fill="auto"/>
          </w:tcPr>
          <w:p w14:paraId="5304FC5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7" w:type="pct"/>
            <w:shd w:val="clear" w:color="auto" w:fill="auto"/>
          </w:tcPr>
          <w:p w14:paraId="015111A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9" w:type="pct"/>
            <w:gridSpan w:val="2"/>
            <w:shd w:val="clear" w:color="auto" w:fill="auto"/>
          </w:tcPr>
          <w:p w14:paraId="1E1E5C0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0DBC584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50" w:type="pct"/>
            <w:gridSpan w:val="2"/>
            <w:shd w:val="clear" w:color="auto" w:fill="auto"/>
          </w:tcPr>
          <w:p w14:paraId="0D934678"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66031AEF"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202D20E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7E53E01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72C87F3C"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jak i pośrednie, możliwe oddziaływania skumulowane.</w:t>
            </w:r>
          </w:p>
        </w:tc>
      </w:tr>
      <w:tr w:rsidR="0040374C" w:rsidRPr="009B04B7" w14:paraId="61A9810B" w14:textId="77777777" w:rsidTr="003070D3">
        <w:tc>
          <w:tcPr>
            <w:tcW w:w="1335" w:type="pct"/>
            <w:shd w:val="clear" w:color="auto" w:fill="auto"/>
          </w:tcPr>
          <w:p w14:paraId="1ACD5BAF" w14:textId="58085810" w:rsidR="0040374C" w:rsidRPr="009B04B7" w:rsidRDefault="0040374C" w:rsidP="0040374C">
            <w:pPr>
              <w:contextualSpacing/>
              <w:rPr>
                <w:rFonts w:ascii="Arial" w:hAnsi="Arial" w:cs="Arial"/>
                <w:sz w:val="24"/>
                <w:szCs w:val="24"/>
              </w:rPr>
            </w:pPr>
            <w:r w:rsidRPr="009B04B7">
              <w:rPr>
                <w:rFonts w:ascii="Arial" w:hAnsi="Arial" w:cs="Arial"/>
                <w:sz w:val="24"/>
                <w:szCs w:val="24"/>
              </w:rPr>
              <w:t>Rozwój kolejowych powiązań w ramach miast i poszczególnych obszarów funkcjonalnych (w tym przebudowa układów kolejowych w miastach).</w:t>
            </w:r>
          </w:p>
        </w:tc>
        <w:tc>
          <w:tcPr>
            <w:tcW w:w="151" w:type="pct"/>
            <w:shd w:val="clear" w:color="auto" w:fill="auto"/>
          </w:tcPr>
          <w:p w14:paraId="5342F8A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4B4AF63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15D46F0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11B336B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234774B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4" w:type="pct"/>
            <w:shd w:val="clear" w:color="auto" w:fill="auto"/>
          </w:tcPr>
          <w:p w14:paraId="0755164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7" w:type="pct"/>
            <w:shd w:val="clear" w:color="auto" w:fill="auto"/>
          </w:tcPr>
          <w:p w14:paraId="66436E9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43F577EF"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3B06DBB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11272DA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270E5DE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6D34DCF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8" w:type="pct"/>
            <w:shd w:val="clear" w:color="auto" w:fill="auto"/>
          </w:tcPr>
          <w:p w14:paraId="200D506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39D2A8FB"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jak i pośrednie, możliwe oddziaływania skumulowane.</w:t>
            </w:r>
          </w:p>
        </w:tc>
      </w:tr>
      <w:tr w:rsidR="0040374C" w:rsidRPr="009B04B7" w14:paraId="30D7E364" w14:textId="77777777" w:rsidTr="003070D3">
        <w:tc>
          <w:tcPr>
            <w:tcW w:w="1335" w:type="pct"/>
            <w:shd w:val="clear" w:color="auto" w:fill="auto"/>
          </w:tcPr>
          <w:p w14:paraId="3EC8775C" w14:textId="0A783A2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Poprawa dostępności układów kolejowych </w:t>
            </w:r>
            <w:proofErr w:type="spellStart"/>
            <w:r w:rsidRPr="009B04B7">
              <w:rPr>
                <w:rFonts w:ascii="Arial" w:hAnsi="Arial" w:cs="Arial"/>
                <w:sz w:val="24"/>
                <w:szCs w:val="24"/>
              </w:rPr>
              <w:t>Czwórmiasta</w:t>
            </w:r>
            <w:proofErr w:type="spellEnd"/>
            <w:r w:rsidRPr="009B04B7">
              <w:rPr>
                <w:rFonts w:ascii="Arial" w:hAnsi="Arial" w:cs="Arial"/>
                <w:sz w:val="24"/>
                <w:szCs w:val="24"/>
              </w:rPr>
              <w:t xml:space="preserve"> (Tarnobrzeg, Stalowa Wola, Nisko i Sandomierz), Krosna, </w:t>
            </w:r>
            <w:proofErr w:type="spellStart"/>
            <w:r w:rsidRPr="009B04B7">
              <w:rPr>
                <w:rFonts w:ascii="Arial" w:hAnsi="Arial" w:cs="Arial"/>
                <w:sz w:val="24"/>
                <w:szCs w:val="24"/>
              </w:rPr>
              <w:lastRenderedPageBreak/>
              <w:t>Sanoka-Leska-Zagórza</w:t>
            </w:r>
            <w:proofErr w:type="spellEnd"/>
            <w:r w:rsidRPr="009B04B7">
              <w:rPr>
                <w:rFonts w:ascii="Arial" w:hAnsi="Arial" w:cs="Arial"/>
                <w:sz w:val="24"/>
                <w:szCs w:val="24"/>
              </w:rPr>
              <w:t xml:space="preserve"> do Rzeszowa.</w:t>
            </w:r>
          </w:p>
        </w:tc>
        <w:tc>
          <w:tcPr>
            <w:tcW w:w="151" w:type="pct"/>
            <w:shd w:val="clear" w:color="auto" w:fill="auto"/>
          </w:tcPr>
          <w:p w14:paraId="2B97E1A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lastRenderedPageBreak/>
              <w:t>K</w:t>
            </w:r>
          </w:p>
        </w:tc>
        <w:tc>
          <w:tcPr>
            <w:tcW w:w="200" w:type="pct"/>
            <w:gridSpan w:val="2"/>
            <w:shd w:val="clear" w:color="auto" w:fill="auto"/>
          </w:tcPr>
          <w:p w14:paraId="7CB7DC3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3487238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3F6C042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2DE953B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4" w:type="pct"/>
            <w:shd w:val="clear" w:color="auto" w:fill="auto"/>
          </w:tcPr>
          <w:p w14:paraId="6B3E839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7" w:type="pct"/>
            <w:shd w:val="clear" w:color="auto" w:fill="auto"/>
          </w:tcPr>
          <w:p w14:paraId="584B942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667F2A2D"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3781FF4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112B151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3CD50C7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544B12E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8" w:type="pct"/>
            <w:shd w:val="clear" w:color="auto" w:fill="auto"/>
          </w:tcPr>
          <w:p w14:paraId="5F212F8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17299222"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 xml:space="preserve">Oddziaływanie o różnym zasięgu i intensywności, o różnej skali czasowej, odwracalne, bezpośrednie jak </w:t>
            </w:r>
            <w:r w:rsidRPr="009B04B7">
              <w:rPr>
                <w:rFonts w:ascii="Arial" w:hAnsi="Arial" w:cs="Arial"/>
                <w:sz w:val="24"/>
                <w:szCs w:val="24"/>
              </w:rPr>
              <w:lastRenderedPageBreak/>
              <w:t>i pośrednie, możliwe oddziaływania skumulowane.</w:t>
            </w:r>
          </w:p>
        </w:tc>
      </w:tr>
      <w:tr w:rsidR="0040374C" w:rsidRPr="009B04B7" w14:paraId="096E8BA5" w14:textId="77777777" w:rsidTr="003070D3">
        <w:tc>
          <w:tcPr>
            <w:tcW w:w="1335" w:type="pct"/>
            <w:shd w:val="clear" w:color="auto" w:fill="auto"/>
          </w:tcPr>
          <w:p w14:paraId="653B4047" w14:textId="749E7EE2"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lastRenderedPageBreak/>
              <w:t>Rozwój infrastruktury kolejowej w kierunku wschodnim i południowo-wschodnim od Przemyśla.</w:t>
            </w:r>
          </w:p>
        </w:tc>
        <w:tc>
          <w:tcPr>
            <w:tcW w:w="151" w:type="pct"/>
            <w:shd w:val="clear" w:color="auto" w:fill="auto"/>
          </w:tcPr>
          <w:p w14:paraId="2D1DD28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6C22BD7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0BCA729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7099E85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5B7305E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4" w:type="pct"/>
            <w:shd w:val="clear" w:color="auto" w:fill="auto"/>
          </w:tcPr>
          <w:p w14:paraId="66B6670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7" w:type="pct"/>
            <w:shd w:val="clear" w:color="auto" w:fill="auto"/>
          </w:tcPr>
          <w:p w14:paraId="7E9B57E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28880306"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04E8C96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7182840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370FC8B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739351D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8" w:type="pct"/>
            <w:shd w:val="clear" w:color="auto" w:fill="auto"/>
          </w:tcPr>
          <w:p w14:paraId="75B89F7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46CB89B4"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jak i pośrednie, możliwe oddziaływania skumulowane.</w:t>
            </w:r>
          </w:p>
        </w:tc>
      </w:tr>
      <w:tr w:rsidR="0040374C" w:rsidRPr="009B04B7" w14:paraId="5021357A" w14:textId="77777777" w:rsidTr="003070D3">
        <w:tc>
          <w:tcPr>
            <w:tcW w:w="1335" w:type="pct"/>
            <w:shd w:val="clear" w:color="auto" w:fill="auto"/>
          </w:tcPr>
          <w:p w14:paraId="70EFF6D4" w14:textId="707EC4C5"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Rozwój i integracja połączeń kolejowych w ramach </w:t>
            </w:r>
            <w:proofErr w:type="spellStart"/>
            <w:r w:rsidRPr="009B04B7">
              <w:rPr>
                <w:rFonts w:ascii="Arial" w:hAnsi="Arial" w:cs="Arial"/>
                <w:sz w:val="24"/>
                <w:szCs w:val="24"/>
              </w:rPr>
              <w:t>Czwórmiasta</w:t>
            </w:r>
            <w:proofErr w:type="spellEnd"/>
            <w:r w:rsidRPr="009B04B7">
              <w:rPr>
                <w:rFonts w:ascii="Arial" w:hAnsi="Arial" w:cs="Arial"/>
                <w:sz w:val="24"/>
                <w:szCs w:val="24"/>
              </w:rPr>
              <w:t>, powiązanie z siecią CPK.</w:t>
            </w:r>
          </w:p>
        </w:tc>
        <w:tc>
          <w:tcPr>
            <w:tcW w:w="151" w:type="pct"/>
            <w:shd w:val="clear" w:color="auto" w:fill="auto"/>
          </w:tcPr>
          <w:p w14:paraId="40DD249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7ED0AAC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2633DDB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2ECEB93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4BA50C4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4" w:type="pct"/>
            <w:shd w:val="clear" w:color="auto" w:fill="auto"/>
          </w:tcPr>
          <w:p w14:paraId="15D43B8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7" w:type="pct"/>
            <w:shd w:val="clear" w:color="auto" w:fill="auto"/>
          </w:tcPr>
          <w:p w14:paraId="09FCBE6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402141C5"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56E4FFE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2A3B0D6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367CF36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7292232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8" w:type="pct"/>
            <w:shd w:val="clear" w:color="auto" w:fill="auto"/>
          </w:tcPr>
          <w:p w14:paraId="6B5BC1F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3A2C4A0A"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jak i pośrednie, możliwe oddziaływania skumulowane.</w:t>
            </w:r>
          </w:p>
        </w:tc>
      </w:tr>
      <w:tr w:rsidR="0040374C" w:rsidRPr="009B04B7" w14:paraId="392BEFE6" w14:textId="77777777" w:rsidTr="003070D3">
        <w:tc>
          <w:tcPr>
            <w:tcW w:w="1335" w:type="pct"/>
            <w:shd w:val="clear" w:color="auto" w:fill="auto"/>
          </w:tcPr>
          <w:p w14:paraId="250D6CFA" w14:textId="6C29D3D5"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Rozwój i integracja połączeń kolejowych z MOF Dębica-Ropczyce, Padew-Wola Baranowska.</w:t>
            </w:r>
          </w:p>
        </w:tc>
        <w:tc>
          <w:tcPr>
            <w:tcW w:w="151" w:type="pct"/>
            <w:shd w:val="clear" w:color="auto" w:fill="auto"/>
          </w:tcPr>
          <w:p w14:paraId="0F1A7CA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062BDCB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5BC03DF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7915F78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5AC51AB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569E5B8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142B539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5D31BA9D"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57D10A2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098044D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18DD42B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7B56690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8" w:type="pct"/>
            <w:shd w:val="clear" w:color="auto" w:fill="auto"/>
          </w:tcPr>
          <w:p w14:paraId="3D085B5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04A49670" w14:textId="77777777" w:rsidR="0040374C" w:rsidRPr="009B04B7" w:rsidRDefault="0040374C" w:rsidP="0040374C">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4F24F4DE" w14:textId="77777777" w:rsidTr="003070D3">
        <w:tc>
          <w:tcPr>
            <w:tcW w:w="1335" w:type="pct"/>
            <w:shd w:val="clear" w:color="auto" w:fill="auto"/>
          </w:tcPr>
          <w:p w14:paraId="659F20A5"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Budowa nowych przystanków na liniach kolejowych.</w:t>
            </w:r>
          </w:p>
        </w:tc>
        <w:tc>
          <w:tcPr>
            <w:tcW w:w="151" w:type="pct"/>
            <w:shd w:val="clear" w:color="auto" w:fill="auto"/>
          </w:tcPr>
          <w:p w14:paraId="24B44ED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200" w:type="pct"/>
            <w:gridSpan w:val="2"/>
            <w:shd w:val="clear" w:color="auto" w:fill="auto"/>
          </w:tcPr>
          <w:p w14:paraId="344102A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PN/K</w:t>
            </w:r>
          </w:p>
        </w:tc>
        <w:tc>
          <w:tcPr>
            <w:tcW w:w="150" w:type="pct"/>
            <w:gridSpan w:val="2"/>
            <w:shd w:val="clear" w:color="auto" w:fill="auto"/>
          </w:tcPr>
          <w:p w14:paraId="3D0F2F6F"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99" w:type="pct"/>
            <w:shd w:val="clear" w:color="auto" w:fill="auto"/>
          </w:tcPr>
          <w:p w14:paraId="0A9B97B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0E17C13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4" w:type="pct"/>
            <w:shd w:val="clear" w:color="auto" w:fill="auto"/>
          </w:tcPr>
          <w:p w14:paraId="405B1E6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7" w:type="pct"/>
            <w:shd w:val="clear" w:color="auto" w:fill="auto"/>
          </w:tcPr>
          <w:p w14:paraId="02A98E8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9" w:type="pct"/>
            <w:gridSpan w:val="2"/>
            <w:shd w:val="clear" w:color="auto" w:fill="auto"/>
          </w:tcPr>
          <w:p w14:paraId="3DCDFE0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2298223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50" w:type="pct"/>
            <w:gridSpan w:val="2"/>
            <w:shd w:val="clear" w:color="auto" w:fill="auto"/>
          </w:tcPr>
          <w:p w14:paraId="4165CBF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794E5B6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4E148F39"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05C768A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4E05CA0B"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 xml:space="preserve">Oddziaływanie o różnym zasięgu i intensywności, o różnej skali czasowej, </w:t>
            </w:r>
            <w:r w:rsidRPr="009B04B7">
              <w:rPr>
                <w:rFonts w:ascii="Arial" w:hAnsi="Arial" w:cs="Arial"/>
                <w:sz w:val="24"/>
                <w:szCs w:val="24"/>
              </w:rPr>
              <w:lastRenderedPageBreak/>
              <w:t>odwracalne, możliwe oddziaływania skumulowane.</w:t>
            </w:r>
          </w:p>
        </w:tc>
      </w:tr>
      <w:tr w:rsidR="0040374C" w:rsidRPr="009B04B7" w14:paraId="4C6A3F04" w14:textId="77777777" w:rsidTr="003070D3">
        <w:tc>
          <w:tcPr>
            <w:tcW w:w="1335" w:type="pct"/>
            <w:shd w:val="clear" w:color="auto" w:fill="auto"/>
          </w:tcPr>
          <w:p w14:paraId="57D2BF90"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lastRenderedPageBreak/>
              <w:t>Rozwój funkcji logistycznej w ramach kolejowego systemu transportowego dla poszczególnych MOF.</w:t>
            </w:r>
          </w:p>
        </w:tc>
        <w:tc>
          <w:tcPr>
            <w:tcW w:w="151" w:type="pct"/>
            <w:shd w:val="clear" w:color="auto" w:fill="auto"/>
          </w:tcPr>
          <w:p w14:paraId="4B0BEC2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236E6849" w14:textId="4806872F"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PN/K</w:t>
            </w:r>
          </w:p>
        </w:tc>
        <w:tc>
          <w:tcPr>
            <w:tcW w:w="150" w:type="pct"/>
            <w:gridSpan w:val="2"/>
            <w:shd w:val="clear" w:color="auto" w:fill="auto"/>
          </w:tcPr>
          <w:p w14:paraId="5DA3782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6344925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58AF9D6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6435506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6C5B5CA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07FE8AED"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4B245D2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4D1727D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0C61430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0A55DD3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1B13F66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67E1619A"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4DD75024" w14:textId="77777777" w:rsidTr="003070D3">
        <w:tc>
          <w:tcPr>
            <w:tcW w:w="1335" w:type="pct"/>
            <w:shd w:val="clear" w:color="auto" w:fill="auto"/>
          </w:tcPr>
          <w:p w14:paraId="23004FC7"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Wsparcie realizacji inwestycji kolejowych obejmujące również kanały technologiczne i infrastrukturę teletechniczną.</w:t>
            </w:r>
          </w:p>
        </w:tc>
        <w:tc>
          <w:tcPr>
            <w:tcW w:w="151" w:type="pct"/>
            <w:shd w:val="clear" w:color="auto" w:fill="auto"/>
          </w:tcPr>
          <w:p w14:paraId="5E01382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6FD4B04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4D7B416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shd w:val="clear" w:color="auto" w:fill="auto"/>
          </w:tcPr>
          <w:p w14:paraId="0C89BDE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1B470F7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4" w:type="pct"/>
            <w:shd w:val="clear" w:color="auto" w:fill="auto"/>
          </w:tcPr>
          <w:p w14:paraId="1028820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7D10F27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0E32108E"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31B1C4E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0BDC411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1BB9E16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4509024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05A98A8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5433447D"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544C09E1" w14:textId="77777777" w:rsidTr="003070D3">
        <w:tc>
          <w:tcPr>
            <w:tcW w:w="1335" w:type="pct"/>
            <w:shd w:val="clear" w:color="auto" w:fill="auto"/>
          </w:tcPr>
          <w:p w14:paraId="25CEBC83" w14:textId="65DC74F2"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Zastosowanie rozwiązań uwzględniających oczekiwany wzrost ruchu dojazdowego pracowniczego (dotyczy Rzeszowa, Krosna).</w:t>
            </w:r>
          </w:p>
        </w:tc>
        <w:tc>
          <w:tcPr>
            <w:tcW w:w="151" w:type="pct"/>
            <w:shd w:val="clear" w:color="auto" w:fill="auto"/>
          </w:tcPr>
          <w:p w14:paraId="0722B30D" w14:textId="57EE6758"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PK</w:t>
            </w:r>
          </w:p>
        </w:tc>
        <w:tc>
          <w:tcPr>
            <w:tcW w:w="200" w:type="pct"/>
            <w:gridSpan w:val="2"/>
            <w:shd w:val="clear" w:color="auto" w:fill="auto"/>
          </w:tcPr>
          <w:p w14:paraId="593BBBCF" w14:textId="6FFF8E6E"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PK</w:t>
            </w:r>
          </w:p>
        </w:tc>
        <w:tc>
          <w:tcPr>
            <w:tcW w:w="150" w:type="pct"/>
            <w:gridSpan w:val="2"/>
            <w:shd w:val="clear" w:color="auto" w:fill="auto"/>
          </w:tcPr>
          <w:p w14:paraId="63A0D5FB" w14:textId="3A080EA4"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PK</w:t>
            </w:r>
          </w:p>
        </w:tc>
        <w:tc>
          <w:tcPr>
            <w:tcW w:w="199" w:type="pct"/>
            <w:shd w:val="clear" w:color="auto" w:fill="auto"/>
          </w:tcPr>
          <w:p w14:paraId="2C3DD999" w14:textId="62268D02"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PN/0</w:t>
            </w:r>
          </w:p>
        </w:tc>
        <w:tc>
          <w:tcPr>
            <w:tcW w:w="200" w:type="pct"/>
            <w:shd w:val="clear" w:color="auto" w:fill="auto"/>
          </w:tcPr>
          <w:p w14:paraId="5BD18D22" w14:textId="7BFC60FC"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PN/0</w:t>
            </w:r>
          </w:p>
        </w:tc>
        <w:tc>
          <w:tcPr>
            <w:tcW w:w="204" w:type="pct"/>
            <w:shd w:val="clear" w:color="auto" w:fill="auto"/>
          </w:tcPr>
          <w:p w14:paraId="1120474B" w14:textId="1C21ACE5"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PN/0</w:t>
            </w:r>
          </w:p>
        </w:tc>
        <w:tc>
          <w:tcPr>
            <w:tcW w:w="197" w:type="pct"/>
            <w:shd w:val="clear" w:color="auto" w:fill="auto"/>
          </w:tcPr>
          <w:p w14:paraId="1E5BB7FA" w14:textId="52F27EB8"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PN/0</w:t>
            </w:r>
          </w:p>
        </w:tc>
        <w:tc>
          <w:tcPr>
            <w:tcW w:w="199" w:type="pct"/>
            <w:gridSpan w:val="2"/>
            <w:shd w:val="clear" w:color="auto" w:fill="auto"/>
          </w:tcPr>
          <w:p w14:paraId="3FADC058" w14:textId="3BF43528"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sz w:val="24"/>
                <w:szCs w:val="24"/>
              </w:rPr>
              <w:t>PN/0</w:t>
            </w:r>
          </w:p>
        </w:tc>
        <w:tc>
          <w:tcPr>
            <w:tcW w:w="200" w:type="pct"/>
            <w:gridSpan w:val="2"/>
            <w:shd w:val="clear" w:color="auto" w:fill="auto"/>
          </w:tcPr>
          <w:p w14:paraId="07B8D799" w14:textId="22A810FB"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PN/0</w:t>
            </w:r>
          </w:p>
        </w:tc>
        <w:tc>
          <w:tcPr>
            <w:tcW w:w="150" w:type="pct"/>
            <w:gridSpan w:val="2"/>
            <w:shd w:val="clear" w:color="auto" w:fill="auto"/>
          </w:tcPr>
          <w:p w14:paraId="5933C413" w14:textId="24A031AC"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PN/0</w:t>
            </w:r>
          </w:p>
        </w:tc>
        <w:tc>
          <w:tcPr>
            <w:tcW w:w="200" w:type="pct"/>
            <w:gridSpan w:val="2"/>
            <w:shd w:val="clear" w:color="auto" w:fill="auto"/>
          </w:tcPr>
          <w:p w14:paraId="31F5EF49" w14:textId="309E47B6"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M</w:t>
            </w:r>
          </w:p>
        </w:tc>
        <w:tc>
          <w:tcPr>
            <w:tcW w:w="203" w:type="pct"/>
            <w:gridSpan w:val="2"/>
            <w:shd w:val="clear" w:color="auto" w:fill="auto"/>
          </w:tcPr>
          <w:p w14:paraId="42E989F4" w14:textId="4331DBBF"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PK</w:t>
            </w:r>
          </w:p>
        </w:tc>
        <w:tc>
          <w:tcPr>
            <w:tcW w:w="158" w:type="pct"/>
            <w:shd w:val="clear" w:color="auto" w:fill="auto"/>
          </w:tcPr>
          <w:p w14:paraId="145E2598" w14:textId="6AC804ED"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K</w:t>
            </w:r>
          </w:p>
        </w:tc>
        <w:tc>
          <w:tcPr>
            <w:tcW w:w="1254" w:type="pct"/>
            <w:shd w:val="clear" w:color="auto" w:fill="auto"/>
          </w:tcPr>
          <w:p w14:paraId="7AD4E46C" w14:textId="1671F06F"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jak i pośrednie, możliwe oddziaływania skumulowane.</w:t>
            </w:r>
          </w:p>
        </w:tc>
      </w:tr>
      <w:tr w:rsidR="0040374C" w:rsidRPr="009B04B7" w14:paraId="2C7AEE2C" w14:textId="77777777" w:rsidTr="003070D3">
        <w:tc>
          <w:tcPr>
            <w:tcW w:w="1335" w:type="pct"/>
            <w:shd w:val="clear" w:color="auto" w:fill="auto"/>
          </w:tcPr>
          <w:p w14:paraId="34398A88" w14:textId="6FBBB8EA"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Wdrożenie rozwiązań uwzględniających oczekiwany wzrost ruchu dojazdowego do usług (Przemyśl, Sanok).</w:t>
            </w:r>
          </w:p>
        </w:tc>
        <w:tc>
          <w:tcPr>
            <w:tcW w:w="151" w:type="pct"/>
            <w:shd w:val="clear" w:color="auto" w:fill="auto"/>
          </w:tcPr>
          <w:p w14:paraId="1E8463B1" w14:textId="6414F139"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PK</w:t>
            </w:r>
          </w:p>
        </w:tc>
        <w:tc>
          <w:tcPr>
            <w:tcW w:w="200" w:type="pct"/>
            <w:gridSpan w:val="2"/>
            <w:shd w:val="clear" w:color="auto" w:fill="auto"/>
          </w:tcPr>
          <w:p w14:paraId="57F1406F" w14:textId="127704E1"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PK</w:t>
            </w:r>
          </w:p>
        </w:tc>
        <w:tc>
          <w:tcPr>
            <w:tcW w:w="150" w:type="pct"/>
            <w:gridSpan w:val="2"/>
            <w:shd w:val="clear" w:color="auto" w:fill="auto"/>
          </w:tcPr>
          <w:p w14:paraId="5D41D8EF" w14:textId="7B02F829"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PK</w:t>
            </w:r>
          </w:p>
        </w:tc>
        <w:tc>
          <w:tcPr>
            <w:tcW w:w="199" w:type="pct"/>
            <w:shd w:val="clear" w:color="auto" w:fill="auto"/>
          </w:tcPr>
          <w:p w14:paraId="422C3745" w14:textId="3BF74796"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PN/0</w:t>
            </w:r>
          </w:p>
        </w:tc>
        <w:tc>
          <w:tcPr>
            <w:tcW w:w="200" w:type="pct"/>
            <w:shd w:val="clear" w:color="auto" w:fill="auto"/>
          </w:tcPr>
          <w:p w14:paraId="355121DE" w14:textId="188227BA"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PN/0</w:t>
            </w:r>
          </w:p>
        </w:tc>
        <w:tc>
          <w:tcPr>
            <w:tcW w:w="204" w:type="pct"/>
            <w:shd w:val="clear" w:color="auto" w:fill="auto"/>
          </w:tcPr>
          <w:p w14:paraId="048D0649" w14:textId="543AC311"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PN/0</w:t>
            </w:r>
          </w:p>
        </w:tc>
        <w:tc>
          <w:tcPr>
            <w:tcW w:w="197" w:type="pct"/>
            <w:shd w:val="clear" w:color="auto" w:fill="auto"/>
          </w:tcPr>
          <w:p w14:paraId="3136E0AF" w14:textId="6D5A3B5D"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PN/0</w:t>
            </w:r>
          </w:p>
        </w:tc>
        <w:tc>
          <w:tcPr>
            <w:tcW w:w="199" w:type="pct"/>
            <w:gridSpan w:val="2"/>
            <w:shd w:val="clear" w:color="auto" w:fill="auto"/>
          </w:tcPr>
          <w:p w14:paraId="21565BF6" w14:textId="39A456F9"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sz w:val="24"/>
                <w:szCs w:val="24"/>
              </w:rPr>
              <w:t>PN/0</w:t>
            </w:r>
          </w:p>
        </w:tc>
        <w:tc>
          <w:tcPr>
            <w:tcW w:w="200" w:type="pct"/>
            <w:gridSpan w:val="2"/>
            <w:shd w:val="clear" w:color="auto" w:fill="auto"/>
          </w:tcPr>
          <w:p w14:paraId="0912C3AA" w14:textId="70A94F6B"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PN/0</w:t>
            </w:r>
          </w:p>
        </w:tc>
        <w:tc>
          <w:tcPr>
            <w:tcW w:w="150" w:type="pct"/>
            <w:gridSpan w:val="2"/>
            <w:shd w:val="clear" w:color="auto" w:fill="auto"/>
          </w:tcPr>
          <w:p w14:paraId="2FE8F553" w14:textId="2A58A838"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PN/0</w:t>
            </w:r>
          </w:p>
        </w:tc>
        <w:tc>
          <w:tcPr>
            <w:tcW w:w="200" w:type="pct"/>
            <w:gridSpan w:val="2"/>
            <w:shd w:val="clear" w:color="auto" w:fill="auto"/>
          </w:tcPr>
          <w:p w14:paraId="17183D35" w14:textId="263A38FF"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M</w:t>
            </w:r>
          </w:p>
        </w:tc>
        <w:tc>
          <w:tcPr>
            <w:tcW w:w="203" w:type="pct"/>
            <w:gridSpan w:val="2"/>
            <w:shd w:val="clear" w:color="auto" w:fill="auto"/>
          </w:tcPr>
          <w:p w14:paraId="17F0DBBE" w14:textId="22A96182"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PK</w:t>
            </w:r>
          </w:p>
        </w:tc>
        <w:tc>
          <w:tcPr>
            <w:tcW w:w="158" w:type="pct"/>
            <w:shd w:val="clear" w:color="auto" w:fill="auto"/>
          </w:tcPr>
          <w:p w14:paraId="0E2AD86D" w14:textId="570E8E05"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K</w:t>
            </w:r>
          </w:p>
        </w:tc>
        <w:tc>
          <w:tcPr>
            <w:tcW w:w="1254" w:type="pct"/>
            <w:shd w:val="clear" w:color="auto" w:fill="auto"/>
          </w:tcPr>
          <w:p w14:paraId="1CBD7D41" w14:textId="646B2ED4"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jak i pośrednie, możliwe oddziaływania skumulowane.</w:t>
            </w:r>
          </w:p>
        </w:tc>
      </w:tr>
      <w:tr w:rsidR="0040374C" w:rsidRPr="009B04B7" w14:paraId="084756DF" w14:textId="77777777" w:rsidTr="003070D3">
        <w:tc>
          <w:tcPr>
            <w:tcW w:w="1335" w:type="pct"/>
            <w:shd w:val="clear" w:color="auto" w:fill="auto"/>
          </w:tcPr>
          <w:p w14:paraId="1798BA89" w14:textId="2FAD6FE1"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lastRenderedPageBreak/>
              <w:t>Wdrożenie rozwiązań pozwalających zapewnić dostępność transportową przy uwzględnieniu przewidywanego spadku dojazdów (głównie Lubaczów).</w:t>
            </w:r>
          </w:p>
        </w:tc>
        <w:tc>
          <w:tcPr>
            <w:tcW w:w="151" w:type="pct"/>
            <w:shd w:val="clear" w:color="auto" w:fill="auto"/>
          </w:tcPr>
          <w:p w14:paraId="5938E5F8" w14:textId="2777FDF8"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PN</w:t>
            </w:r>
          </w:p>
        </w:tc>
        <w:tc>
          <w:tcPr>
            <w:tcW w:w="200" w:type="pct"/>
            <w:gridSpan w:val="2"/>
            <w:shd w:val="clear" w:color="auto" w:fill="auto"/>
          </w:tcPr>
          <w:p w14:paraId="76DB50E1" w14:textId="4156E8BD"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PN</w:t>
            </w:r>
          </w:p>
        </w:tc>
        <w:tc>
          <w:tcPr>
            <w:tcW w:w="150" w:type="pct"/>
            <w:gridSpan w:val="2"/>
            <w:shd w:val="clear" w:color="auto" w:fill="auto"/>
          </w:tcPr>
          <w:p w14:paraId="56BAB642" w14:textId="3E2B65BD"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PN</w:t>
            </w:r>
          </w:p>
        </w:tc>
        <w:tc>
          <w:tcPr>
            <w:tcW w:w="199" w:type="pct"/>
            <w:shd w:val="clear" w:color="auto" w:fill="auto"/>
          </w:tcPr>
          <w:p w14:paraId="53EED8D1" w14:textId="21EADDA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0D00B7C6" w14:textId="4A4608EA"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0</w:t>
            </w:r>
          </w:p>
        </w:tc>
        <w:tc>
          <w:tcPr>
            <w:tcW w:w="204" w:type="pct"/>
            <w:shd w:val="clear" w:color="auto" w:fill="auto"/>
          </w:tcPr>
          <w:p w14:paraId="6F96E558" w14:textId="7BD0CA2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0</w:t>
            </w:r>
          </w:p>
        </w:tc>
        <w:tc>
          <w:tcPr>
            <w:tcW w:w="197" w:type="pct"/>
            <w:shd w:val="clear" w:color="auto" w:fill="auto"/>
          </w:tcPr>
          <w:p w14:paraId="0AE94693" w14:textId="13E82F82"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32453491" w14:textId="4D735316"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sz w:val="24"/>
                <w:szCs w:val="24"/>
              </w:rPr>
              <w:t>PN/0</w:t>
            </w:r>
          </w:p>
        </w:tc>
        <w:tc>
          <w:tcPr>
            <w:tcW w:w="200" w:type="pct"/>
            <w:gridSpan w:val="2"/>
            <w:shd w:val="clear" w:color="auto" w:fill="auto"/>
          </w:tcPr>
          <w:p w14:paraId="23FE7D3D" w14:textId="5C474A0F"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0</w:t>
            </w:r>
          </w:p>
        </w:tc>
        <w:tc>
          <w:tcPr>
            <w:tcW w:w="150" w:type="pct"/>
            <w:gridSpan w:val="2"/>
            <w:shd w:val="clear" w:color="auto" w:fill="auto"/>
          </w:tcPr>
          <w:p w14:paraId="75174979" w14:textId="35F0FDD6"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0</w:t>
            </w:r>
          </w:p>
        </w:tc>
        <w:tc>
          <w:tcPr>
            <w:tcW w:w="200" w:type="pct"/>
            <w:gridSpan w:val="2"/>
            <w:shd w:val="clear" w:color="auto" w:fill="auto"/>
          </w:tcPr>
          <w:p w14:paraId="196AAFA1" w14:textId="7946D328"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PN</w:t>
            </w:r>
          </w:p>
        </w:tc>
        <w:tc>
          <w:tcPr>
            <w:tcW w:w="203" w:type="pct"/>
            <w:gridSpan w:val="2"/>
            <w:shd w:val="clear" w:color="auto" w:fill="auto"/>
          </w:tcPr>
          <w:p w14:paraId="2CE072F4" w14:textId="2D1F8C42"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0</w:t>
            </w:r>
          </w:p>
        </w:tc>
        <w:tc>
          <w:tcPr>
            <w:tcW w:w="158" w:type="pct"/>
            <w:shd w:val="clear" w:color="auto" w:fill="auto"/>
          </w:tcPr>
          <w:p w14:paraId="39A6CEB6" w14:textId="2E549B04"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K</w:t>
            </w:r>
          </w:p>
        </w:tc>
        <w:tc>
          <w:tcPr>
            <w:tcW w:w="1254" w:type="pct"/>
            <w:shd w:val="clear" w:color="auto" w:fill="auto"/>
          </w:tcPr>
          <w:p w14:paraId="4F54EE50" w14:textId="7ECBB686"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jak i pośrednie, możliwe oddziaływania skumulowane.</w:t>
            </w:r>
          </w:p>
        </w:tc>
      </w:tr>
      <w:tr w:rsidR="0040374C" w:rsidRPr="009B04B7" w14:paraId="6CFF5E10" w14:textId="77777777" w:rsidTr="003070D3">
        <w:tc>
          <w:tcPr>
            <w:tcW w:w="5000" w:type="pct"/>
            <w:gridSpan w:val="22"/>
            <w:shd w:val="clear" w:color="auto" w:fill="auto"/>
            <w:vAlign w:val="center"/>
          </w:tcPr>
          <w:p w14:paraId="582A6206" w14:textId="77777777" w:rsidR="0040374C" w:rsidRPr="009B04B7" w:rsidRDefault="0040374C" w:rsidP="004B1BC5">
            <w:pPr>
              <w:tabs>
                <w:tab w:val="center" w:pos="4536"/>
                <w:tab w:val="right" w:pos="9072"/>
              </w:tabs>
              <w:ind w:left="31"/>
              <w:rPr>
                <w:rFonts w:ascii="Arial" w:hAnsi="Arial" w:cs="Arial"/>
                <w:b/>
                <w:sz w:val="24"/>
                <w:szCs w:val="24"/>
              </w:rPr>
            </w:pPr>
            <w:r w:rsidRPr="009B04B7">
              <w:rPr>
                <w:rFonts w:ascii="Arial" w:hAnsi="Arial" w:cs="Arial"/>
                <w:b/>
                <w:bCs/>
                <w:sz w:val="24"/>
                <w:szCs w:val="24"/>
              </w:rPr>
              <w:t>Transport lotniczy</w:t>
            </w:r>
          </w:p>
        </w:tc>
      </w:tr>
      <w:tr w:rsidR="0040374C" w:rsidRPr="009B04B7" w14:paraId="15B5D0A6" w14:textId="77777777" w:rsidTr="003070D3">
        <w:tc>
          <w:tcPr>
            <w:tcW w:w="5000" w:type="pct"/>
            <w:gridSpan w:val="22"/>
            <w:shd w:val="clear" w:color="auto" w:fill="auto"/>
            <w:vAlign w:val="center"/>
          </w:tcPr>
          <w:p w14:paraId="1BC87C82" w14:textId="77777777" w:rsidR="0040374C" w:rsidRPr="009B04B7" w:rsidRDefault="0040374C" w:rsidP="004B1BC5">
            <w:pPr>
              <w:tabs>
                <w:tab w:val="center" w:pos="4536"/>
                <w:tab w:val="right" w:pos="9072"/>
              </w:tabs>
              <w:ind w:right="-108"/>
              <w:rPr>
                <w:rFonts w:ascii="Arial" w:hAnsi="Arial" w:cs="Arial"/>
                <w:b/>
                <w:bCs/>
                <w:sz w:val="24"/>
                <w:szCs w:val="24"/>
              </w:rPr>
            </w:pPr>
            <w:r w:rsidRPr="009B04B7">
              <w:rPr>
                <w:rFonts w:ascii="Arial" w:hAnsi="Arial" w:cs="Arial"/>
                <w:b/>
                <w:bCs/>
                <w:sz w:val="24"/>
                <w:szCs w:val="24"/>
              </w:rPr>
              <w:t>Cel podstawowy 1. Dostępność zewnętrzna</w:t>
            </w:r>
          </w:p>
          <w:p w14:paraId="755D41E4" w14:textId="77777777" w:rsidR="0040374C" w:rsidRPr="009B04B7" w:rsidRDefault="0040374C" w:rsidP="0040374C">
            <w:pPr>
              <w:tabs>
                <w:tab w:val="center" w:pos="4536"/>
                <w:tab w:val="right" w:pos="9072"/>
              </w:tabs>
              <w:rPr>
                <w:rFonts w:ascii="Arial" w:hAnsi="Arial" w:cs="Arial"/>
                <w:b/>
                <w:sz w:val="24"/>
                <w:szCs w:val="24"/>
              </w:rPr>
            </w:pPr>
            <w:r w:rsidRPr="009B04B7">
              <w:rPr>
                <w:rFonts w:ascii="Arial" w:hAnsi="Arial" w:cs="Arial"/>
                <w:b/>
                <w:sz w:val="24"/>
                <w:szCs w:val="24"/>
              </w:rPr>
              <w:t>Zwiększenie dostępności zewnętrznej regionu (krajowej i zagranicznej) wynikającej z peryferyjnego położenia województwa</w:t>
            </w:r>
          </w:p>
        </w:tc>
      </w:tr>
      <w:tr w:rsidR="0040374C" w:rsidRPr="009B04B7" w14:paraId="56604093" w14:textId="77777777" w:rsidTr="003070D3">
        <w:tc>
          <w:tcPr>
            <w:tcW w:w="1335" w:type="pct"/>
            <w:shd w:val="clear" w:color="auto" w:fill="auto"/>
          </w:tcPr>
          <w:p w14:paraId="7B123DDA" w14:textId="058A0381" w:rsidR="0040374C" w:rsidRPr="009B04B7" w:rsidRDefault="0040374C" w:rsidP="0040374C">
            <w:pPr>
              <w:tabs>
                <w:tab w:val="center" w:pos="4536"/>
                <w:tab w:val="right" w:pos="9072"/>
              </w:tabs>
              <w:ind w:right="-112"/>
              <w:rPr>
                <w:rFonts w:ascii="Arial" w:hAnsi="Arial" w:cs="Arial"/>
                <w:sz w:val="24"/>
                <w:szCs w:val="24"/>
              </w:rPr>
            </w:pPr>
            <w:r w:rsidRPr="009B04B7">
              <w:rPr>
                <w:rFonts w:ascii="Arial" w:hAnsi="Arial" w:cs="Arial"/>
                <w:sz w:val="24"/>
                <w:szCs w:val="24"/>
              </w:rPr>
              <w:t>Wzrost krajowej i</w:t>
            </w:r>
            <w:r w:rsidR="0079406E" w:rsidRPr="009B04B7">
              <w:rPr>
                <w:rFonts w:ascii="Arial" w:hAnsi="Arial" w:cs="Arial"/>
                <w:sz w:val="24"/>
                <w:szCs w:val="24"/>
              </w:rPr>
              <w:t> </w:t>
            </w:r>
            <w:r w:rsidRPr="009B04B7">
              <w:rPr>
                <w:rFonts w:ascii="Arial" w:hAnsi="Arial" w:cs="Arial"/>
                <w:sz w:val="24"/>
                <w:szCs w:val="24"/>
              </w:rPr>
              <w:t>międzynarodowej rangi portu lotniczego „Rzeszów-Jasionka” dzięki zwiększeniu udziału w obsłudze ruchu osobowego oraz otwarciu nowych połączeń lotniczych krajowych i zagranicznych.</w:t>
            </w:r>
          </w:p>
        </w:tc>
        <w:tc>
          <w:tcPr>
            <w:tcW w:w="151" w:type="pct"/>
            <w:shd w:val="clear" w:color="auto" w:fill="auto"/>
          </w:tcPr>
          <w:p w14:paraId="05DBD45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M</w:t>
            </w:r>
          </w:p>
        </w:tc>
        <w:tc>
          <w:tcPr>
            <w:tcW w:w="200" w:type="pct"/>
            <w:gridSpan w:val="2"/>
            <w:shd w:val="clear" w:color="auto" w:fill="auto"/>
          </w:tcPr>
          <w:p w14:paraId="5D6D3F0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4316F4D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shd w:val="clear" w:color="auto" w:fill="auto"/>
          </w:tcPr>
          <w:p w14:paraId="62BA952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2AF9890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4209EB4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11936BD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5F9DE728"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47B9DC9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4051999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157E7A9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3032D8C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29B38B9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67FFAB6C" w14:textId="77777777" w:rsidR="0040374C" w:rsidRPr="009B04B7" w:rsidRDefault="0040374C" w:rsidP="0040374C">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o różnym zasięgu i intensywności, o różnej skali czasowej, odwracalne, możliwe oddziaływania skumulowane.</w:t>
            </w:r>
          </w:p>
        </w:tc>
      </w:tr>
      <w:tr w:rsidR="0040374C" w:rsidRPr="009B04B7" w14:paraId="138229BF" w14:textId="77777777" w:rsidTr="003070D3">
        <w:tc>
          <w:tcPr>
            <w:tcW w:w="1335" w:type="pct"/>
            <w:shd w:val="clear" w:color="auto" w:fill="auto"/>
          </w:tcPr>
          <w:p w14:paraId="459A2849" w14:textId="27ADFDB9"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Wzrost krajowej i</w:t>
            </w:r>
            <w:r w:rsidR="0079406E" w:rsidRPr="009B04B7">
              <w:rPr>
                <w:rFonts w:ascii="Arial" w:hAnsi="Arial" w:cs="Arial"/>
                <w:sz w:val="24"/>
                <w:szCs w:val="24"/>
              </w:rPr>
              <w:t> </w:t>
            </w:r>
            <w:r w:rsidRPr="009B04B7">
              <w:rPr>
                <w:rFonts w:ascii="Arial" w:hAnsi="Arial" w:cs="Arial"/>
                <w:sz w:val="24"/>
                <w:szCs w:val="24"/>
              </w:rPr>
              <w:t xml:space="preserve">międzynarodowej rangi portu lotniczego „Rzeszów-Jasionka” </w:t>
            </w:r>
            <w:r w:rsidRPr="009B04B7">
              <w:rPr>
                <w:rFonts w:ascii="Arial" w:hAnsi="Arial" w:cs="Arial"/>
                <w:sz w:val="24"/>
                <w:szCs w:val="24"/>
              </w:rPr>
              <w:lastRenderedPageBreak/>
              <w:t>dzięki zwiększeniu udziału w</w:t>
            </w:r>
            <w:r w:rsidR="0079406E" w:rsidRPr="009B04B7">
              <w:rPr>
                <w:rFonts w:ascii="Arial" w:hAnsi="Arial" w:cs="Arial"/>
                <w:sz w:val="24"/>
                <w:szCs w:val="24"/>
              </w:rPr>
              <w:t> </w:t>
            </w:r>
            <w:r w:rsidRPr="009B04B7">
              <w:rPr>
                <w:rFonts w:ascii="Arial" w:hAnsi="Arial" w:cs="Arial"/>
                <w:sz w:val="24"/>
                <w:szCs w:val="24"/>
              </w:rPr>
              <w:t>obsłudze ruchu towarowego.</w:t>
            </w:r>
          </w:p>
        </w:tc>
        <w:tc>
          <w:tcPr>
            <w:tcW w:w="151" w:type="pct"/>
            <w:shd w:val="clear" w:color="auto" w:fill="auto"/>
          </w:tcPr>
          <w:p w14:paraId="46084D0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lastRenderedPageBreak/>
              <w:t>M</w:t>
            </w:r>
          </w:p>
        </w:tc>
        <w:tc>
          <w:tcPr>
            <w:tcW w:w="200" w:type="pct"/>
            <w:gridSpan w:val="2"/>
            <w:shd w:val="clear" w:color="auto" w:fill="auto"/>
          </w:tcPr>
          <w:p w14:paraId="47804E4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2047C4E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shd w:val="clear" w:color="auto" w:fill="auto"/>
          </w:tcPr>
          <w:p w14:paraId="7C5878F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6926D49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11B735D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3C98884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42B05D6A"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02FC74A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2A1375D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479CB72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622A981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171AD85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7BEB78B1"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 xml:space="preserve">Oddziaływanie o różnym zasięgu i intensywności, o różnej skali czasowej, </w:t>
            </w:r>
            <w:r w:rsidRPr="009B04B7">
              <w:rPr>
                <w:rFonts w:ascii="Arial" w:hAnsi="Arial" w:cs="Arial"/>
                <w:sz w:val="24"/>
                <w:szCs w:val="24"/>
              </w:rPr>
              <w:lastRenderedPageBreak/>
              <w:t>odwracalne, możliwe oddziaływania skumulowane.</w:t>
            </w:r>
          </w:p>
        </w:tc>
      </w:tr>
      <w:tr w:rsidR="0040374C" w:rsidRPr="009B04B7" w14:paraId="431A42D8" w14:textId="77777777" w:rsidTr="003070D3">
        <w:tc>
          <w:tcPr>
            <w:tcW w:w="1335" w:type="pct"/>
            <w:shd w:val="clear" w:color="auto" w:fill="auto"/>
          </w:tcPr>
          <w:p w14:paraId="03883937" w14:textId="0EF12209" w:rsidR="0040374C" w:rsidRPr="009B04B7" w:rsidRDefault="0040374C" w:rsidP="0040374C">
            <w:pPr>
              <w:contextualSpacing/>
              <w:rPr>
                <w:rFonts w:ascii="Arial" w:hAnsi="Arial" w:cs="Arial"/>
                <w:sz w:val="24"/>
                <w:szCs w:val="24"/>
              </w:rPr>
            </w:pPr>
            <w:r w:rsidRPr="009B04B7">
              <w:rPr>
                <w:rFonts w:ascii="Arial" w:hAnsi="Arial" w:cs="Arial"/>
                <w:sz w:val="24"/>
                <w:szCs w:val="24"/>
              </w:rPr>
              <w:lastRenderedPageBreak/>
              <w:t xml:space="preserve">Rozwój Portu Lotniczego „Rzeszów-Jasionka” poprzez realizacje inwestycji w infrastrukturę. </w:t>
            </w:r>
          </w:p>
        </w:tc>
        <w:tc>
          <w:tcPr>
            <w:tcW w:w="151" w:type="pct"/>
            <w:shd w:val="clear" w:color="auto" w:fill="auto"/>
          </w:tcPr>
          <w:p w14:paraId="1C07A8A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M</w:t>
            </w:r>
          </w:p>
        </w:tc>
        <w:tc>
          <w:tcPr>
            <w:tcW w:w="200" w:type="pct"/>
            <w:gridSpan w:val="2"/>
            <w:shd w:val="clear" w:color="auto" w:fill="auto"/>
          </w:tcPr>
          <w:p w14:paraId="6CDD046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75FF9E9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shd w:val="clear" w:color="auto" w:fill="auto"/>
          </w:tcPr>
          <w:p w14:paraId="6A72F9E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shd w:val="clear" w:color="auto" w:fill="auto"/>
          </w:tcPr>
          <w:p w14:paraId="57EA6CB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575A434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3CD3287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0BC385B8"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66ED915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42ED00C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gridSpan w:val="2"/>
            <w:shd w:val="clear" w:color="auto" w:fill="auto"/>
          </w:tcPr>
          <w:p w14:paraId="1944CF0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7FC62FF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712B891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2E385B7B" w14:textId="77777777" w:rsidR="0040374C" w:rsidRPr="009B04B7" w:rsidRDefault="0040374C" w:rsidP="0040374C">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jak i pośrednie, możliwe oddziaływania skumulowane.</w:t>
            </w:r>
          </w:p>
        </w:tc>
      </w:tr>
      <w:tr w:rsidR="0040374C" w:rsidRPr="009B04B7" w14:paraId="4B949DA2" w14:textId="77777777" w:rsidTr="003070D3">
        <w:tc>
          <w:tcPr>
            <w:tcW w:w="1335" w:type="pct"/>
            <w:shd w:val="clear" w:color="auto" w:fill="auto"/>
          </w:tcPr>
          <w:p w14:paraId="6183250B"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Poprawa systemu komunikacji publicznej łączącej Port Lotniczy z centrum Rzeszowa dzięki uruchomieniu nowych dogodnych dla pasażerów połączeń.</w:t>
            </w:r>
          </w:p>
        </w:tc>
        <w:tc>
          <w:tcPr>
            <w:tcW w:w="151" w:type="pct"/>
            <w:shd w:val="clear" w:color="auto" w:fill="auto"/>
          </w:tcPr>
          <w:p w14:paraId="7F31094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M</w:t>
            </w:r>
          </w:p>
        </w:tc>
        <w:tc>
          <w:tcPr>
            <w:tcW w:w="200" w:type="pct"/>
            <w:gridSpan w:val="2"/>
            <w:shd w:val="clear" w:color="auto" w:fill="auto"/>
          </w:tcPr>
          <w:p w14:paraId="173D294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20647B4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shd w:val="clear" w:color="auto" w:fill="auto"/>
          </w:tcPr>
          <w:p w14:paraId="49D941E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2EC149B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4835469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3EE31F7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2A3C2DE5"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61B96D1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219B602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60C48C9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6F5331B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65A6E25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4E45171D"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jak i pośrednie, możliwe oddziaływania skumulowane.</w:t>
            </w:r>
          </w:p>
        </w:tc>
      </w:tr>
      <w:tr w:rsidR="0040374C" w:rsidRPr="009B04B7" w14:paraId="7E7421CA" w14:textId="77777777" w:rsidTr="003070D3">
        <w:tc>
          <w:tcPr>
            <w:tcW w:w="1335" w:type="pct"/>
            <w:shd w:val="clear" w:color="auto" w:fill="auto"/>
          </w:tcPr>
          <w:p w14:paraId="1F70317C" w14:textId="1BB070A4"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Integracja Portu Lotniczego „Rzeszów-Jasionka” z systemem transportu kolejowego poprzez budowę odgałęzienia linii kolejowej nr 71.</w:t>
            </w:r>
          </w:p>
        </w:tc>
        <w:tc>
          <w:tcPr>
            <w:tcW w:w="151" w:type="pct"/>
            <w:shd w:val="clear" w:color="auto" w:fill="auto"/>
          </w:tcPr>
          <w:p w14:paraId="2E272F8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M</w:t>
            </w:r>
          </w:p>
        </w:tc>
        <w:tc>
          <w:tcPr>
            <w:tcW w:w="200" w:type="pct"/>
            <w:gridSpan w:val="2"/>
            <w:shd w:val="clear" w:color="auto" w:fill="auto"/>
          </w:tcPr>
          <w:p w14:paraId="3056FA7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13D3E92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shd w:val="clear" w:color="auto" w:fill="auto"/>
          </w:tcPr>
          <w:p w14:paraId="43A40D9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shd w:val="clear" w:color="auto" w:fill="auto"/>
          </w:tcPr>
          <w:p w14:paraId="07A9B82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1509FA9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3ADF77E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2A08AFB7"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2A49D98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6E2B901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gridSpan w:val="2"/>
            <w:shd w:val="clear" w:color="auto" w:fill="auto"/>
          </w:tcPr>
          <w:p w14:paraId="1842F5E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5BE17AC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74313EB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204126A4"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jak i pośrednie, możliwe oddziaływania skumulowane.</w:t>
            </w:r>
          </w:p>
        </w:tc>
      </w:tr>
      <w:tr w:rsidR="0040374C" w:rsidRPr="009B04B7" w14:paraId="321BD758" w14:textId="77777777" w:rsidTr="003070D3">
        <w:tc>
          <w:tcPr>
            <w:tcW w:w="5000" w:type="pct"/>
            <w:gridSpan w:val="22"/>
            <w:shd w:val="clear" w:color="auto" w:fill="auto"/>
            <w:vAlign w:val="center"/>
          </w:tcPr>
          <w:p w14:paraId="484135C6" w14:textId="77777777" w:rsidR="0040374C" w:rsidRPr="009B04B7" w:rsidRDefault="0040374C" w:rsidP="00F40E78">
            <w:pPr>
              <w:tabs>
                <w:tab w:val="center" w:pos="4536"/>
                <w:tab w:val="right" w:pos="9072"/>
              </w:tabs>
              <w:ind w:right="-108"/>
              <w:rPr>
                <w:rFonts w:ascii="Arial" w:hAnsi="Arial" w:cs="Arial"/>
                <w:b/>
                <w:sz w:val="24"/>
                <w:szCs w:val="24"/>
              </w:rPr>
            </w:pPr>
            <w:r w:rsidRPr="009B04B7">
              <w:rPr>
                <w:rFonts w:ascii="Arial" w:hAnsi="Arial" w:cs="Arial"/>
                <w:b/>
                <w:sz w:val="24"/>
                <w:szCs w:val="24"/>
              </w:rPr>
              <w:t>Cel podstawowy 2. Transportowa spójność wewnętrzna</w:t>
            </w:r>
          </w:p>
          <w:p w14:paraId="08B8BC48" w14:textId="77777777" w:rsidR="0040374C" w:rsidRPr="009B04B7" w:rsidRDefault="0040374C" w:rsidP="00F40E78">
            <w:pPr>
              <w:tabs>
                <w:tab w:val="center" w:pos="4536"/>
                <w:tab w:val="right" w:pos="9072"/>
              </w:tabs>
              <w:ind w:right="-108"/>
              <w:rPr>
                <w:rFonts w:ascii="Arial" w:hAnsi="Arial" w:cs="Arial"/>
                <w:b/>
                <w:sz w:val="24"/>
                <w:szCs w:val="24"/>
              </w:rPr>
            </w:pPr>
            <w:r w:rsidRPr="009B04B7">
              <w:rPr>
                <w:rFonts w:ascii="Arial" w:hAnsi="Arial" w:cs="Arial"/>
                <w:b/>
                <w:sz w:val="24"/>
                <w:szCs w:val="24"/>
              </w:rPr>
              <w:lastRenderedPageBreak/>
              <w:t>Zwiększenie powiązań transportowych w regionie, w tym likwidowanie obszarów wykluczenia transportowego spowodowanego niskim zaludnieniem, obszarami górzystymi, obszarami o niskiej skali zatrudniania</w:t>
            </w:r>
          </w:p>
        </w:tc>
      </w:tr>
      <w:tr w:rsidR="0040374C" w:rsidRPr="009B04B7" w14:paraId="7FFA7074" w14:textId="77777777" w:rsidTr="003070D3">
        <w:tc>
          <w:tcPr>
            <w:tcW w:w="1335" w:type="pct"/>
            <w:shd w:val="clear" w:color="auto" w:fill="auto"/>
          </w:tcPr>
          <w:p w14:paraId="712125DB" w14:textId="250A970B"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lastRenderedPageBreak/>
              <w:t>Wzmocnienie szans rozwojowych, dzięki modernizacji i rozbudowie lotnisk lokalnych w kierunku lotnictwa ogólnego, transportu pasażerskiego i towarowego, w tym:</w:t>
            </w:r>
          </w:p>
          <w:p w14:paraId="1FB62910" w14:textId="77777777" w:rsidR="0040374C" w:rsidRPr="009B04B7" w:rsidRDefault="0040374C" w:rsidP="0040374C">
            <w:pPr>
              <w:numPr>
                <w:ilvl w:val="0"/>
                <w:numId w:val="50"/>
              </w:numPr>
              <w:ind w:left="284" w:hanging="142"/>
              <w:rPr>
                <w:rFonts w:ascii="Arial" w:hAnsi="Arial" w:cs="Arial"/>
                <w:sz w:val="24"/>
                <w:szCs w:val="24"/>
              </w:rPr>
            </w:pPr>
            <w:r w:rsidRPr="009B04B7">
              <w:rPr>
                <w:rFonts w:ascii="Arial" w:hAnsi="Arial" w:cs="Arial"/>
                <w:sz w:val="24"/>
                <w:szCs w:val="24"/>
              </w:rPr>
              <w:t>Mielec;</w:t>
            </w:r>
          </w:p>
          <w:p w14:paraId="2A5210DF" w14:textId="77777777" w:rsidR="0040374C" w:rsidRPr="009B04B7" w:rsidRDefault="0040374C" w:rsidP="0040374C">
            <w:pPr>
              <w:numPr>
                <w:ilvl w:val="0"/>
                <w:numId w:val="50"/>
              </w:numPr>
              <w:ind w:left="284" w:hanging="142"/>
              <w:rPr>
                <w:rFonts w:ascii="Arial" w:hAnsi="Arial" w:cs="Arial"/>
                <w:sz w:val="24"/>
                <w:szCs w:val="24"/>
              </w:rPr>
            </w:pPr>
            <w:r w:rsidRPr="009B04B7">
              <w:rPr>
                <w:rFonts w:ascii="Arial" w:hAnsi="Arial" w:cs="Arial"/>
                <w:sz w:val="24"/>
                <w:szCs w:val="24"/>
              </w:rPr>
              <w:t>Krosno;</w:t>
            </w:r>
          </w:p>
          <w:p w14:paraId="295E0E7C" w14:textId="77777777" w:rsidR="0040374C" w:rsidRPr="009B04B7" w:rsidRDefault="0040374C" w:rsidP="0040374C">
            <w:pPr>
              <w:numPr>
                <w:ilvl w:val="0"/>
                <w:numId w:val="50"/>
              </w:numPr>
              <w:ind w:left="284" w:hanging="142"/>
              <w:rPr>
                <w:rFonts w:ascii="Arial" w:hAnsi="Arial" w:cs="Arial"/>
                <w:sz w:val="24"/>
                <w:szCs w:val="24"/>
              </w:rPr>
            </w:pPr>
            <w:r w:rsidRPr="009B04B7">
              <w:rPr>
                <w:rFonts w:ascii="Arial" w:hAnsi="Arial" w:cs="Arial"/>
                <w:sz w:val="24"/>
                <w:szCs w:val="24"/>
              </w:rPr>
              <w:t>Rzeszów (Ośrodek Kształcenia Lotniczego Politechniki Rzeszowskiej);</w:t>
            </w:r>
          </w:p>
          <w:p w14:paraId="185E6BDD" w14:textId="77777777" w:rsidR="0040374C" w:rsidRPr="009B04B7" w:rsidRDefault="0040374C" w:rsidP="0040374C">
            <w:pPr>
              <w:numPr>
                <w:ilvl w:val="0"/>
                <w:numId w:val="50"/>
              </w:numPr>
              <w:ind w:left="284" w:hanging="142"/>
              <w:rPr>
                <w:rFonts w:ascii="Arial" w:hAnsi="Arial" w:cs="Arial"/>
                <w:sz w:val="24"/>
                <w:szCs w:val="24"/>
              </w:rPr>
            </w:pPr>
            <w:r w:rsidRPr="009B04B7">
              <w:rPr>
                <w:rFonts w:ascii="Arial" w:hAnsi="Arial" w:cs="Arial"/>
                <w:sz w:val="24"/>
                <w:szCs w:val="24"/>
              </w:rPr>
              <w:t>Turbia k/Stalowej Woli;</w:t>
            </w:r>
          </w:p>
          <w:p w14:paraId="795CB554" w14:textId="77777777" w:rsidR="0040374C" w:rsidRPr="009B04B7" w:rsidRDefault="0040374C" w:rsidP="0040374C">
            <w:pPr>
              <w:numPr>
                <w:ilvl w:val="0"/>
                <w:numId w:val="50"/>
              </w:numPr>
              <w:ind w:left="284" w:hanging="142"/>
              <w:rPr>
                <w:rFonts w:ascii="Arial" w:hAnsi="Arial" w:cs="Arial"/>
                <w:sz w:val="24"/>
                <w:szCs w:val="24"/>
              </w:rPr>
            </w:pPr>
            <w:r w:rsidRPr="009B04B7">
              <w:rPr>
                <w:rFonts w:ascii="Arial" w:hAnsi="Arial" w:cs="Arial"/>
                <w:sz w:val="24"/>
                <w:szCs w:val="24"/>
              </w:rPr>
              <w:t>Sanok – Baza.</w:t>
            </w:r>
          </w:p>
        </w:tc>
        <w:tc>
          <w:tcPr>
            <w:tcW w:w="151" w:type="pct"/>
            <w:shd w:val="clear" w:color="auto" w:fill="auto"/>
          </w:tcPr>
          <w:p w14:paraId="74A5529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M</w:t>
            </w:r>
          </w:p>
        </w:tc>
        <w:tc>
          <w:tcPr>
            <w:tcW w:w="200" w:type="pct"/>
            <w:gridSpan w:val="2"/>
            <w:shd w:val="clear" w:color="auto" w:fill="auto"/>
          </w:tcPr>
          <w:p w14:paraId="055F886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3D0003B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shd w:val="clear" w:color="auto" w:fill="auto"/>
          </w:tcPr>
          <w:p w14:paraId="449BAE2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shd w:val="clear" w:color="auto" w:fill="auto"/>
          </w:tcPr>
          <w:p w14:paraId="237578E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6CACAC4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375A28F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18E33BDE"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607C71D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212815C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gridSpan w:val="2"/>
            <w:shd w:val="clear" w:color="auto" w:fill="auto"/>
          </w:tcPr>
          <w:p w14:paraId="19D94B5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402D0C3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1B3AAD9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35224D40" w14:textId="77777777" w:rsidR="0040374C" w:rsidRPr="009B04B7" w:rsidRDefault="0040374C" w:rsidP="0040374C">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jak i pośrednie, możliwe oddziaływania skumulowane.</w:t>
            </w:r>
          </w:p>
        </w:tc>
      </w:tr>
      <w:tr w:rsidR="0040374C" w:rsidRPr="009B04B7" w14:paraId="17BF6B98" w14:textId="77777777" w:rsidTr="003070D3">
        <w:tc>
          <w:tcPr>
            <w:tcW w:w="1335" w:type="pct"/>
            <w:shd w:val="clear" w:color="auto" w:fill="auto"/>
          </w:tcPr>
          <w:p w14:paraId="45B91B09"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Wzmocnienie szans rozwojowych, dzięki modernizacji i rozbudowie lądowisk lokalnych w kierunku funkcji sportowo-rekreacyjnej, w tym:</w:t>
            </w:r>
          </w:p>
          <w:p w14:paraId="694EFCB6" w14:textId="77777777" w:rsidR="0040374C" w:rsidRPr="009B04B7" w:rsidRDefault="0040374C" w:rsidP="0040374C">
            <w:pPr>
              <w:numPr>
                <w:ilvl w:val="0"/>
                <w:numId w:val="52"/>
              </w:numPr>
              <w:ind w:left="284" w:hanging="142"/>
              <w:rPr>
                <w:rFonts w:ascii="Arial" w:hAnsi="Arial" w:cs="Arial"/>
                <w:sz w:val="24"/>
                <w:szCs w:val="24"/>
              </w:rPr>
            </w:pPr>
            <w:r w:rsidRPr="009B04B7">
              <w:rPr>
                <w:rFonts w:ascii="Arial" w:hAnsi="Arial" w:cs="Arial"/>
                <w:sz w:val="24"/>
                <w:szCs w:val="24"/>
              </w:rPr>
              <w:lastRenderedPageBreak/>
              <w:t>Bezmiechowa;</w:t>
            </w:r>
          </w:p>
          <w:p w14:paraId="1641C728" w14:textId="77777777" w:rsidR="0040374C" w:rsidRPr="009B04B7" w:rsidRDefault="0040374C" w:rsidP="0040374C">
            <w:pPr>
              <w:numPr>
                <w:ilvl w:val="0"/>
                <w:numId w:val="52"/>
              </w:numPr>
              <w:ind w:left="284" w:hanging="142"/>
              <w:rPr>
                <w:rFonts w:ascii="Arial" w:hAnsi="Arial" w:cs="Arial"/>
                <w:sz w:val="24"/>
                <w:szCs w:val="24"/>
              </w:rPr>
            </w:pPr>
            <w:r w:rsidRPr="009B04B7">
              <w:rPr>
                <w:rFonts w:ascii="Arial" w:hAnsi="Arial" w:cs="Arial"/>
                <w:sz w:val="24"/>
                <w:szCs w:val="24"/>
              </w:rPr>
              <w:t>Laszki;</w:t>
            </w:r>
          </w:p>
          <w:p w14:paraId="748218BA" w14:textId="77777777" w:rsidR="0040374C" w:rsidRPr="009B04B7" w:rsidRDefault="0040374C" w:rsidP="0040374C">
            <w:pPr>
              <w:numPr>
                <w:ilvl w:val="0"/>
                <w:numId w:val="52"/>
              </w:numPr>
              <w:ind w:left="284" w:hanging="142"/>
              <w:rPr>
                <w:rFonts w:ascii="Arial" w:hAnsi="Arial" w:cs="Arial"/>
                <w:sz w:val="24"/>
                <w:szCs w:val="24"/>
              </w:rPr>
            </w:pPr>
            <w:proofErr w:type="spellStart"/>
            <w:r w:rsidRPr="009B04B7">
              <w:rPr>
                <w:rFonts w:ascii="Arial" w:hAnsi="Arial" w:cs="Arial"/>
                <w:sz w:val="24"/>
                <w:szCs w:val="24"/>
              </w:rPr>
              <w:t>Arłamów</w:t>
            </w:r>
            <w:proofErr w:type="spellEnd"/>
            <w:r w:rsidRPr="009B04B7">
              <w:rPr>
                <w:rFonts w:ascii="Arial" w:hAnsi="Arial" w:cs="Arial"/>
                <w:sz w:val="24"/>
                <w:szCs w:val="24"/>
              </w:rPr>
              <w:t>;</w:t>
            </w:r>
          </w:p>
          <w:p w14:paraId="3DFB978C" w14:textId="77777777" w:rsidR="0040374C" w:rsidRPr="009B04B7" w:rsidRDefault="0040374C" w:rsidP="0040374C">
            <w:pPr>
              <w:numPr>
                <w:ilvl w:val="0"/>
                <w:numId w:val="52"/>
              </w:numPr>
              <w:ind w:left="284" w:hanging="142"/>
              <w:rPr>
                <w:rFonts w:ascii="Arial" w:hAnsi="Arial" w:cs="Arial"/>
                <w:sz w:val="24"/>
                <w:szCs w:val="24"/>
              </w:rPr>
            </w:pPr>
            <w:r w:rsidRPr="009B04B7">
              <w:rPr>
                <w:rFonts w:ascii="Arial" w:hAnsi="Arial" w:cs="Arial"/>
                <w:sz w:val="24"/>
                <w:szCs w:val="24"/>
              </w:rPr>
              <w:t>Stara Wieś;</w:t>
            </w:r>
          </w:p>
          <w:p w14:paraId="77F1B8FD" w14:textId="77777777" w:rsidR="0040374C" w:rsidRPr="009B04B7" w:rsidRDefault="0040374C" w:rsidP="0040374C">
            <w:pPr>
              <w:numPr>
                <w:ilvl w:val="0"/>
                <w:numId w:val="52"/>
              </w:numPr>
              <w:ind w:left="284" w:hanging="142"/>
              <w:rPr>
                <w:rFonts w:ascii="Arial" w:hAnsi="Arial" w:cs="Arial"/>
                <w:sz w:val="24"/>
                <w:szCs w:val="24"/>
              </w:rPr>
            </w:pPr>
            <w:r w:rsidRPr="009B04B7">
              <w:rPr>
                <w:rFonts w:ascii="Arial" w:hAnsi="Arial" w:cs="Arial"/>
                <w:sz w:val="24"/>
                <w:szCs w:val="24"/>
              </w:rPr>
              <w:t>Ikar Jasło;</w:t>
            </w:r>
          </w:p>
          <w:p w14:paraId="0F52A7AB" w14:textId="77777777" w:rsidR="0040374C" w:rsidRPr="009B04B7" w:rsidRDefault="0040374C" w:rsidP="0040374C">
            <w:pPr>
              <w:numPr>
                <w:ilvl w:val="0"/>
                <w:numId w:val="52"/>
              </w:numPr>
              <w:ind w:left="284" w:hanging="142"/>
              <w:rPr>
                <w:rFonts w:ascii="Arial" w:hAnsi="Arial" w:cs="Arial"/>
                <w:sz w:val="24"/>
                <w:szCs w:val="24"/>
              </w:rPr>
            </w:pPr>
            <w:r w:rsidRPr="009B04B7">
              <w:rPr>
                <w:rFonts w:ascii="Arial" w:hAnsi="Arial" w:cs="Arial"/>
                <w:sz w:val="24"/>
                <w:szCs w:val="24"/>
              </w:rPr>
              <w:t xml:space="preserve">Dolina </w:t>
            </w:r>
            <w:proofErr w:type="spellStart"/>
            <w:r w:rsidRPr="009B04B7">
              <w:rPr>
                <w:rFonts w:ascii="Arial" w:hAnsi="Arial" w:cs="Arial"/>
                <w:sz w:val="24"/>
                <w:szCs w:val="24"/>
              </w:rPr>
              <w:t>Ruchlinu</w:t>
            </w:r>
            <w:proofErr w:type="spellEnd"/>
            <w:r w:rsidRPr="009B04B7">
              <w:rPr>
                <w:rFonts w:ascii="Arial" w:hAnsi="Arial" w:cs="Arial"/>
                <w:sz w:val="24"/>
                <w:szCs w:val="24"/>
              </w:rPr>
              <w:t xml:space="preserve"> </w:t>
            </w:r>
            <w:proofErr w:type="spellStart"/>
            <w:r w:rsidRPr="009B04B7">
              <w:rPr>
                <w:rFonts w:ascii="Arial" w:hAnsi="Arial" w:cs="Arial"/>
                <w:sz w:val="24"/>
                <w:szCs w:val="24"/>
              </w:rPr>
              <w:t>Horodek</w:t>
            </w:r>
            <w:proofErr w:type="spellEnd"/>
            <w:r w:rsidRPr="009B04B7">
              <w:rPr>
                <w:rFonts w:ascii="Arial" w:hAnsi="Arial" w:cs="Arial"/>
                <w:sz w:val="24"/>
                <w:szCs w:val="24"/>
              </w:rPr>
              <w:t>;</w:t>
            </w:r>
          </w:p>
          <w:p w14:paraId="70F6F202" w14:textId="77777777" w:rsidR="0040374C" w:rsidRPr="009B04B7" w:rsidRDefault="0040374C" w:rsidP="0040374C">
            <w:pPr>
              <w:numPr>
                <w:ilvl w:val="0"/>
                <w:numId w:val="52"/>
              </w:numPr>
              <w:ind w:left="284" w:hanging="142"/>
              <w:rPr>
                <w:rFonts w:ascii="Arial" w:hAnsi="Arial" w:cs="Arial"/>
                <w:sz w:val="24"/>
                <w:szCs w:val="24"/>
              </w:rPr>
            </w:pPr>
            <w:r w:rsidRPr="009B04B7">
              <w:rPr>
                <w:rFonts w:ascii="Arial" w:hAnsi="Arial" w:cs="Arial"/>
                <w:sz w:val="24"/>
                <w:szCs w:val="24"/>
              </w:rPr>
              <w:t xml:space="preserve">Dolina </w:t>
            </w:r>
            <w:proofErr w:type="spellStart"/>
            <w:r w:rsidRPr="009B04B7">
              <w:rPr>
                <w:rFonts w:ascii="Arial" w:hAnsi="Arial" w:cs="Arial"/>
                <w:sz w:val="24"/>
                <w:szCs w:val="24"/>
              </w:rPr>
              <w:t>Ruchlinu</w:t>
            </w:r>
            <w:proofErr w:type="spellEnd"/>
            <w:r w:rsidRPr="009B04B7">
              <w:rPr>
                <w:rFonts w:ascii="Arial" w:hAnsi="Arial" w:cs="Arial"/>
                <w:sz w:val="24"/>
                <w:szCs w:val="24"/>
              </w:rPr>
              <w:t xml:space="preserve"> Żernica, </w:t>
            </w:r>
          </w:p>
          <w:p w14:paraId="4CAF1AFB" w14:textId="77777777" w:rsidR="0040374C" w:rsidRPr="009B04B7" w:rsidRDefault="0040374C" w:rsidP="0040374C">
            <w:pPr>
              <w:numPr>
                <w:ilvl w:val="0"/>
                <w:numId w:val="52"/>
              </w:numPr>
              <w:ind w:left="284" w:hanging="142"/>
              <w:rPr>
                <w:rFonts w:ascii="Arial" w:hAnsi="Arial" w:cs="Arial"/>
                <w:sz w:val="24"/>
                <w:szCs w:val="24"/>
              </w:rPr>
            </w:pPr>
            <w:r w:rsidRPr="009B04B7">
              <w:rPr>
                <w:rFonts w:ascii="Arial" w:hAnsi="Arial" w:cs="Arial"/>
                <w:sz w:val="24"/>
                <w:szCs w:val="24"/>
              </w:rPr>
              <w:t>Oleszyce,</w:t>
            </w:r>
          </w:p>
          <w:p w14:paraId="74AAEA85" w14:textId="77777777" w:rsidR="0040374C" w:rsidRPr="009B04B7" w:rsidRDefault="0040374C" w:rsidP="0040374C">
            <w:pPr>
              <w:numPr>
                <w:ilvl w:val="0"/>
                <w:numId w:val="52"/>
              </w:numPr>
              <w:ind w:left="284" w:hanging="142"/>
              <w:rPr>
                <w:rFonts w:ascii="Arial" w:hAnsi="Arial" w:cs="Arial"/>
                <w:sz w:val="24"/>
                <w:szCs w:val="24"/>
              </w:rPr>
            </w:pPr>
            <w:r w:rsidRPr="009B04B7">
              <w:rPr>
                <w:rFonts w:ascii="Arial" w:hAnsi="Arial" w:cs="Arial"/>
                <w:sz w:val="24"/>
                <w:szCs w:val="24"/>
              </w:rPr>
              <w:t>Górki Tuszów Narodowy.</w:t>
            </w:r>
          </w:p>
        </w:tc>
        <w:tc>
          <w:tcPr>
            <w:tcW w:w="151" w:type="pct"/>
            <w:shd w:val="clear" w:color="auto" w:fill="auto"/>
          </w:tcPr>
          <w:p w14:paraId="5BF3DA4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lastRenderedPageBreak/>
              <w:t>M</w:t>
            </w:r>
          </w:p>
        </w:tc>
        <w:tc>
          <w:tcPr>
            <w:tcW w:w="200" w:type="pct"/>
            <w:gridSpan w:val="2"/>
            <w:shd w:val="clear" w:color="auto" w:fill="auto"/>
          </w:tcPr>
          <w:p w14:paraId="3509368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3D7E7C8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shd w:val="clear" w:color="auto" w:fill="auto"/>
          </w:tcPr>
          <w:p w14:paraId="387B9DC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shd w:val="clear" w:color="auto" w:fill="auto"/>
          </w:tcPr>
          <w:p w14:paraId="795FF21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70D75BA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10E42D4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1CA8B569"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0F4449B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49CD0A1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gridSpan w:val="2"/>
            <w:shd w:val="clear" w:color="auto" w:fill="auto"/>
          </w:tcPr>
          <w:p w14:paraId="5A09AE1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40685AA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7E69CE1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3C1549DD"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jak i pośrednie, możliwe oddziaływania skumulowane.</w:t>
            </w:r>
          </w:p>
        </w:tc>
      </w:tr>
      <w:tr w:rsidR="0040374C" w:rsidRPr="009B04B7" w14:paraId="2718B07B" w14:textId="77777777" w:rsidTr="003070D3">
        <w:tc>
          <w:tcPr>
            <w:tcW w:w="1335" w:type="pct"/>
            <w:shd w:val="clear" w:color="auto" w:fill="auto"/>
          </w:tcPr>
          <w:p w14:paraId="258F6490" w14:textId="462736D6"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Wzmocnienie szans rozwojowych, dzięki modernizacji i rozbudowie lądowisk lokalnych w kierunku ratownictwa medycznego, w</w:t>
            </w:r>
            <w:r w:rsidR="009B04B7">
              <w:rPr>
                <w:rFonts w:ascii="Arial" w:hAnsi="Arial" w:cs="Arial"/>
                <w:sz w:val="24"/>
                <w:szCs w:val="24"/>
              </w:rPr>
              <w:t> t</w:t>
            </w:r>
            <w:r w:rsidRPr="009B04B7">
              <w:rPr>
                <w:rFonts w:ascii="Arial" w:hAnsi="Arial" w:cs="Arial"/>
                <w:sz w:val="24"/>
                <w:szCs w:val="24"/>
              </w:rPr>
              <w:t>ym:</w:t>
            </w:r>
          </w:p>
          <w:p w14:paraId="0911A096" w14:textId="77777777" w:rsidR="0040374C" w:rsidRPr="009B04B7" w:rsidRDefault="0040374C" w:rsidP="0040374C">
            <w:pPr>
              <w:numPr>
                <w:ilvl w:val="0"/>
                <w:numId w:val="54"/>
              </w:numPr>
              <w:ind w:left="284" w:hanging="142"/>
              <w:rPr>
                <w:rFonts w:ascii="Arial" w:hAnsi="Arial" w:cs="Arial"/>
                <w:sz w:val="24"/>
                <w:szCs w:val="24"/>
              </w:rPr>
            </w:pPr>
            <w:r w:rsidRPr="009B04B7">
              <w:rPr>
                <w:rFonts w:ascii="Arial" w:hAnsi="Arial" w:cs="Arial"/>
                <w:sz w:val="24"/>
                <w:szCs w:val="24"/>
              </w:rPr>
              <w:t>Przemyśl – Szpital;</w:t>
            </w:r>
          </w:p>
          <w:p w14:paraId="044A5DC8" w14:textId="77777777" w:rsidR="0040374C" w:rsidRPr="009B04B7" w:rsidRDefault="0040374C" w:rsidP="0040374C">
            <w:pPr>
              <w:numPr>
                <w:ilvl w:val="0"/>
                <w:numId w:val="54"/>
              </w:numPr>
              <w:ind w:left="284" w:hanging="142"/>
              <w:rPr>
                <w:rFonts w:ascii="Arial" w:hAnsi="Arial" w:cs="Arial"/>
                <w:sz w:val="24"/>
                <w:szCs w:val="24"/>
              </w:rPr>
            </w:pPr>
            <w:r w:rsidRPr="009B04B7">
              <w:rPr>
                <w:rFonts w:ascii="Arial" w:hAnsi="Arial" w:cs="Arial"/>
                <w:sz w:val="24"/>
                <w:szCs w:val="24"/>
              </w:rPr>
              <w:t>Krosno – Szpital;</w:t>
            </w:r>
          </w:p>
          <w:p w14:paraId="33FC797B" w14:textId="77777777" w:rsidR="0040374C" w:rsidRPr="009B04B7" w:rsidRDefault="0040374C" w:rsidP="0040374C">
            <w:pPr>
              <w:numPr>
                <w:ilvl w:val="0"/>
                <w:numId w:val="54"/>
              </w:numPr>
              <w:ind w:left="284" w:hanging="142"/>
              <w:rPr>
                <w:rFonts w:ascii="Arial" w:hAnsi="Arial" w:cs="Arial"/>
                <w:sz w:val="24"/>
                <w:szCs w:val="24"/>
              </w:rPr>
            </w:pPr>
            <w:r w:rsidRPr="009B04B7">
              <w:rPr>
                <w:rFonts w:ascii="Arial" w:hAnsi="Arial" w:cs="Arial"/>
                <w:sz w:val="24"/>
                <w:szCs w:val="24"/>
              </w:rPr>
              <w:t>Rzeszów – Szpital Wojewódzki;</w:t>
            </w:r>
          </w:p>
          <w:p w14:paraId="77CD2385" w14:textId="77777777" w:rsidR="0040374C" w:rsidRPr="009B04B7" w:rsidRDefault="0040374C" w:rsidP="0040374C">
            <w:pPr>
              <w:numPr>
                <w:ilvl w:val="0"/>
                <w:numId w:val="54"/>
              </w:numPr>
              <w:ind w:left="284" w:hanging="142"/>
              <w:rPr>
                <w:rFonts w:ascii="Arial" w:hAnsi="Arial" w:cs="Arial"/>
                <w:sz w:val="24"/>
                <w:szCs w:val="24"/>
              </w:rPr>
            </w:pPr>
            <w:r w:rsidRPr="009B04B7">
              <w:rPr>
                <w:rFonts w:ascii="Arial" w:hAnsi="Arial" w:cs="Arial"/>
                <w:sz w:val="24"/>
                <w:szCs w:val="24"/>
              </w:rPr>
              <w:t>Mielec – Szpital;</w:t>
            </w:r>
          </w:p>
          <w:p w14:paraId="13D89C3B" w14:textId="77777777" w:rsidR="0040374C" w:rsidRPr="009B04B7" w:rsidRDefault="0040374C" w:rsidP="0040374C">
            <w:pPr>
              <w:numPr>
                <w:ilvl w:val="0"/>
                <w:numId w:val="54"/>
              </w:numPr>
              <w:ind w:left="284" w:hanging="142"/>
              <w:rPr>
                <w:rFonts w:ascii="Arial" w:hAnsi="Arial" w:cs="Arial"/>
                <w:sz w:val="24"/>
                <w:szCs w:val="24"/>
              </w:rPr>
            </w:pPr>
            <w:r w:rsidRPr="009B04B7">
              <w:rPr>
                <w:rFonts w:ascii="Arial" w:hAnsi="Arial" w:cs="Arial"/>
                <w:sz w:val="24"/>
                <w:szCs w:val="24"/>
              </w:rPr>
              <w:t>Brzozów – Szpital;</w:t>
            </w:r>
          </w:p>
          <w:p w14:paraId="77EE4119" w14:textId="77777777" w:rsidR="0040374C" w:rsidRPr="009B04B7" w:rsidRDefault="0040374C" w:rsidP="0040374C">
            <w:pPr>
              <w:numPr>
                <w:ilvl w:val="0"/>
                <w:numId w:val="54"/>
              </w:numPr>
              <w:ind w:left="284" w:hanging="142"/>
              <w:rPr>
                <w:rFonts w:ascii="Arial" w:hAnsi="Arial" w:cs="Arial"/>
                <w:sz w:val="24"/>
                <w:szCs w:val="24"/>
              </w:rPr>
            </w:pPr>
            <w:r w:rsidRPr="009B04B7">
              <w:rPr>
                <w:rFonts w:ascii="Arial" w:hAnsi="Arial" w:cs="Arial"/>
                <w:sz w:val="24"/>
                <w:szCs w:val="24"/>
              </w:rPr>
              <w:t>Lesko – Szpital;</w:t>
            </w:r>
          </w:p>
          <w:p w14:paraId="0A4448BB" w14:textId="77777777" w:rsidR="0040374C" w:rsidRPr="009B04B7" w:rsidRDefault="0040374C" w:rsidP="0040374C">
            <w:pPr>
              <w:numPr>
                <w:ilvl w:val="0"/>
                <w:numId w:val="54"/>
              </w:numPr>
              <w:ind w:left="284" w:hanging="142"/>
              <w:rPr>
                <w:rFonts w:ascii="Arial" w:hAnsi="Arial" w:cs="Arial"/>
                <w:sz w:val="24"/>
                <w:szCs w:val="24"/>
              </w:rPr>
            </w:pPr>
            <w:r w:rsidRPr="009B04B7">
              <w:rPr>
                <w:rFonts w:ascii="Arial" w:hAnsi="Arial" w:cs="Arial"/>
                <w:sz w:val="24"/>
                <w:szCs w:val="24"/>
              </w:rPr>
              <w:t>Sanok – Szpital;</w:t>
            </w:r>
          </w:p>
          <w:p w14:paraId="78A6F018" w14:textId="77777777" w:rsidR="0040374C" w:rsidRPr="009B04B7" w:rsidRDefault="0040374C" w:rsidP="0040374C">
            <w:pPr>
              <w:numPr>
                <w:ilvl w:val="0"/>
                <w:numId w:val="54"/>
              </w:numPr>
              <w:ind w:left="284" w:hanging="142"/>
              <w:rPr>
                <w:rFonts w:ascii="Arial" w:hAnsi="Arial" w:cs="Arial"/>
                <w:sz w:val="24"/>
                <w:szCs w:val="24"/>
              </w:rPr>
            </w:pPr>
            <w:r w:rsidRPr="009B04B7">
              <w:rPr>
                <w:rFonts w:ascii="Arial" w:hAnsi="Arial" w:cs="Arial"/>
                <w:sz w:val="24"/>
                <w:szCs w:val="24"/>
              </w:rPr>
              <w:lastRenderedPageBreak/>
              <w:t>Lubaczów – Szpital;</w:t>
            </w:r>
          </w:p>
          <w:p w14:paraId="3755B178" w14:textId="77777777" w:rsidR="0040374C" w:rsidRPr="009B04B7" w:rsidRDefault="0040374C" w:rsidP="0040374C">
            <w:pPr>
              <w:numPr>
                <w:ilvl w:val="0"/>
                <w:numId w:val="54"/>
              </w:numPr>
              <w:ind w:left="284" w:hanging="142"/>
              <w:rPr>
                <w:rFonts w:ascii="Arial" w:hAnsi="Arial" w:cs="Arial"/>
                <w:sz w:val="24"/>
                <w:szCs w:val="24"/>
              </w:rPr>
            </w:pPr>
            <w:r w:rsidRPr="009B04B7">
              <w:rPr>
                <w:rFonts w:ascii="Arial" w:hAnsi="Arial" w:cs="Arial"/>
                <w:sz w:val="24"/>
                <w:szCs w:val="24"/>
              </w:rPr>
              <w:t>Stalowa Wola – Szpital;</w:t>
            </w:r>
          </w:p>
          <w:p w14:paraId="6D862008" w14:textId="77777777" w:rsidR="0040374C" w:rsidRPr="009B04B7" w:rsidRDefault="0040374C" w:rsidP="0040374C">
            <w:pPr>
              <w:numPr>
                <w:ilvl w:val="0"/>
                <w:numId w:val="54"/>
              </w:numPr>
              <w:ind w:left="284" w:hanging="142"/>
              <w:rPr>
                <w:rFonts w:ascii="Arial" w:hAnsi="Arial" w:cs="Arial"/>
                <w:sz w:val="24"/>
                <w:szCs w:val="24"/>
              </w:rPr>
            </w:pPr>
            <w:r w:rsidRPr="009B04B7">
              <w:rPr>
                <w:rFonts w:ascii="Arial" w:hAnsi="Arial" w:cs="Arial"/>
                <w:sz w:val="24"/>
                <w:szCs w:val="24"/>
              </w:rPr>
              <w:t>Jarosław – Szpital;</w:t>
            </w:r>
          </w:p>
          <w:p w14:paraId="4D87D222" w14:textId="77777777" w:rsidR="0040374C" w:rsidRPr="009B04B7" w:rsidRDefault="0040374C" w:rsidP="0040374C">
            <w:pPr>
              <w:numPr>
                <w:ilvl w:val="0"/>
                <w:numId w:val="54"/>
              </w:numPr>
              <w:ind w:left="284" w:hanging="142"/>
              <w:rPr>
                <w:rFonts w:ascii="Arial" w:hAnsi="Arial" w:cs="Arial"/>
                <w:sz w:val="24"/>
                <w:szCs w:val="24"/>
              </w:rPr>
            </w:pPr>
            <w:r w:rsidRPr="009B04B7">
              <w:rPr>
                <w:rFonts w:ascii="Arial" w:hAnsi="Arial" w:cs="Arial"/>
                <w:sz w:val="24"/>
                <w:szCs w:val="24"/>
              </w:rPr>
              <w:t xml:space="preserve">Leżajsk – Szpital, </w:t>
            </w:r>
          </w:p>
          <w:p w14:paraId="6E954CAC" w14:textId="77777777" w:rsidR="0040374C" w:rsidRPr="009B04B7" w:rsidRDefault="0040374C" w:rsidP="0040374C">
            <w:pPr>
              <w:numPr>
                <w:ilvl w:val="0"/>
                <w:numId w:val="54"/>
              </w:numPr>
              <w:ind w:left="284" w:hanging="142"/>
              <w:rPr>
                <w:rFonts w:ascii="Arial" w:hAnsi="Arial" w:cs="Arial"/>
                <w:sz w:val="24"/>
                <w:szCs w:val="24"/>
              </w:rPr>
            </w:pPr>
            <w:r w:rsidRPr="009B04B7">
              <w:rPr>
                <w:rFonts w:ascii="Arial" w:hAnsi="Arial" w:cs="Arial"/>
                <w:sz w:val="24"/>
                <w:szCs w:val="24"/>
              </w:rPr>
              <w:t>Dębica – Szpital,</w:t>
            </w:r>
          </w:p>
          <w:p w14:paraId="70AB5905" w14:textId="77777777" w:rsidR="0040374C" w:rsidRPr="009B04B7" w:rsidRDefault="0040374C" w:rsidP="0040374C">
            <w:pPr>
              <w:numPr>
                <w:ilvl w:val="0"/>
                <w:numId w:val="54"/>
              </w:numPr>
              <w:ind w:left="284" w:right="-112" w:hanging="142"/>
              <w:rPr>
                <w:rFonts w:ascii="Arial" w:hAnsi="Arial" w:cs="Arial"/>
                <w:sz w:val="24"/>
                <w:szCs w:val="24"/>
              </w:rPr>
            </w:pPr>
            <w:r w:rsidRPr="009B04B7">
              <w:rPr>
                <w:rFonts w:ascii="Arial" w:hAnsi="Arial" w:cs="Arial"/>
                <w:sz w:val="24"/>
                <w:szCs w:val="24"/>
              </w:rPr>
              <w:t>Ustrzyki – Szpital (do utworzenia).</w:t>
            </w:r>
          </w:p>
        </w:tc>
        <w:tc>
          <w:tcPr>
            <w:tcW w:w="151" w:type="pct"/>
            <w:shd w:val="clear" w:color="auto" w:fill="auto"/>
          </w:tcPr>
          <w:p w14:paraId="7882FC7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lastRenderedPageBreak/>
              <w:t>M</w:t>
            </w:r>
          </w:p>
        </w:tc>
        <w:tc>
          <w:tcPr>
            <w:tcW w:w="200" w:type="pct"/>
            <w:gridSpan w:val="2"/>
            <w:shd w:val="clear" w:color="auto" w:fill="auto"/>
          </w:tcPr>
          <w:p w14:paraId="541B5CF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38CAF29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shd w:val="clear" w:color="auto" w:fill="auto"/>
          </w:tcPr>
          <w:p w14:paraId="5CCA13F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shd w:val="clear" w:color="auto" w:fill="auto"/>
          </w:tcPr>
          <w:p w14:paraId="4F6C43D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077384E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75BE0D5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1712E61A"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4B12341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1465E6A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gridSpan w:val="2"/>
            <w:shd w:val="clear" w:color="auto" w:fill="auto"/>
          </w:tcPr>
          <w:p w14:paraId="244E24E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64EB81E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39E31A5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58754D05"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jak i pośrednie, możliwe oddziaływania skumulowane.</w:t>
            </w:r>
          </w:p>
        </w:tc>
      </w:tr>
      <w:tr w:rsidR="0040374C" w:rsidRPr="009B04B7" w14:paraId="0F2EB7EF" w14:textId="77777777" w:rsidTr="003070D3">
        <w:tc>
          <w:tcPr>
            <w:tcW w:w="1335" w:type="pct"/>
            <w:shd w:val="clear" w:color="auto" w:fill="auto"/>
          </w:tcPr>
          <w:p w14:paraId="7937153A" w14:textId="37AEE752"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Wzmocnienie bazy szkoleniowej na funkcjonujących w</w:t>
            </w:r>
            <w:r w:rsidR="0079406E" w:rsidRPr="009B04B7">
              <w:rPr>
                <w:rFonts w:ascii="Arial" w:hAnsi="Arial" w:cs="Arial"/>
                <w:sz w:val="24"/>
                <w:szCs w:val="24"/>
              </w:rPr>
              <w:t> </w:t>
            </w:r>
            <w:r w:rsidRPr="009B04B7">
              <w:rPr>
                <w:rFonts w:ascii="Arial" w:hAnsi="Arial" w:cs="Arial"/>
                <w:sz w:val="24"/>
                <w:szCs w:val="24"/>
              </w:rPr>
              <w:t>województwie lotniskach.</w:t>
            </w:r>
          </w:p>
        </w:tc>
        <w:tc>
          <w:tcPr>
            <w:tcW w:w="151" w:type="pct"/>
            <w:shd w:val="clear" w:color="auto" w:fill="auto"/>
          </w:tcPr>
          <w:p w14:paraId="51365B4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2D5809A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2577569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shd w:val="clear" w:color="auto" w:fill="auto"/>
          </w:tcPr>
          <w:p w14:paraId="6E41893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6338E85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1935BBF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3D78468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4A365613"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2190F71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5164CFB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238100C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M</w:t>
            </w:r>
          </w:p>
        </w:tc>
        <w:tc>
          <w:tcPr>
            <w:tcW w:w="203" w:type="pct"/>
            <w:gridSpan w:val="2"/>
            <w:shd w:val="clear" w:color="auto" w:fill="auto"/>
          </w:tcPr>
          <w:p w14:paraId="2707008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52ACCE2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4A6E93F3" w14:textId="08C2996E"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o różnym zasięgu i intensywności, o różnej skali czasowej, odwracalne, bezpośrednie jak i pośrednie.</w:t>
            </w:r>
          </w:p>
        </w:tc>
      </w:tr>
      <w:tr w:rsidR="0040374C" w:rsidRPr="009B04B7" w14:paraId="2038C8BC" w14:textId="77777777" w:rsidTr="003070D3">
        <w:tc>
          <w:tcPr>
            <w:tcW w:w="5000" w:type="pct"/>
            <w:gridSpan w:val="22"/>
            <w:shd w:val="clear" w:color="auto" w:fill="auto"/>
            <w:vAlign w:val="center"/>
          </w:tcPr>
          <w:p w14:paraId="0E52F975" w14:textId="77777777" w:rsidR="0040374C" w:rsidRPr="009B04B7" w:rsidRDefault="0040374C" w:rsidP="00F40E78">
            <w:pPr>
              <w:tabs>
                <w:tab w:val="center" w:pos="4536"/>
                <w:tab w:val="right" w:pos="9072"/>
              </w:tabs>
              <w:ind w:left="-111" w:firstLine="144"/>
              <w:rPr>
                <w:rFonts w:ascii="Arial" w:hAnsi="Arial" w:cs="Arial"/>
                <w:sz w:val="24"/>
                <w:szCs w:val="24"/>
              </w:rPr>
            </w:pPr>
            <w:r w:rsidRPr="009B04B7">
              <w:rPr>
                <w:rFonts w:ascii="Arial" w:hAnsi="Arial" w:cs="Arial"/>
                <w:b/>
                <w:bCs/>
                <w:sz w:val="24"/>
                <w:szCs w:val="24"/>
              </w:rPr>
              <w:t>Transport alternatywny</w:t>
            </w:r>
          </w:p>
        </w:tc>
      </w:tr>
      <w:tr w:rsidR="0040374C" w:rsidRPr="009B04B7" w14:paraId="79ED18C7" w14:textId="77777777" w:rsidTr="003070D3">
        <w:tc>
          <w:tcPr>
            <w:tcW w:w="5000" w:type="pct"/>
            <w:gridSpan w:val="22"/>
            <w:shd w:val="clear" w:color="auto" w:fill="auto"/>
            <w:vAlign w:val="center"/>
          </w:tcPr>
          <w:p w14:paraId="3D7995DC" w14:textId="77777777" w:rsidR="0040374C" w:rsidRPr="009B04B7" w:rsidRDefault="0040374C" w:rsidP="00F40E78">
            <w:pPr>
              <w:tabs>
                <w:tab w:val="center" w:pos="4536"/>
                <w:tab w:val="right" w:pos="9072"/>
              </w:tabs>
              <w:ind w:left="-111" w:right="-108" w:firstLine="144"/>
              <w:rPr>
                <w:rFonts w:ascii="Arial" w:hAnsi="Arial" w:cs="Arial"/>
                <w:b/>
                <w:bCs/>
                <w:sz w:val="24"/>
                <w:szCs w:val="24"/>
              </w:rPr>
            </w:pPr>
            <w:r w:rsidRPr="009B04B7">
              <w:rPr>
                <w:rFonts w:ascii="Arial" w:hAnsi="Arial" w:cs="Arial"/>
                <w:b/>
                <w:bCs/>
                <w:sz w:val="24"/>
                <w:szCs w:val="24"/>
              </w:rPr>
              <w:t>Cel podstawowy 1. Dostępność zewnętrzna</w:t>
            </w:r>
          </w:p>
          <w:p w14:paraId="7C76F049" w14:textId="77777777" w:rsidR="0040374C" w:rsidRPr="009B04B7" w:rsidRDefault="0040374C" w:rsidP="00F40E78">
            <w:pPr>
              <w:tabs>
                <w:tab w:val="center" w:pos="4536"/>
                <w:tab w:val="right" w:pos="9072"/>
              </w:tabs>
              <w:ind w:left="-111" w:firstLine="144"/>
              <w:rPr>
                <w:rFonts w:ascii="Arial" w:hAnsi="Arial" w:cs="Arial"/>
                <w:b/>
                <w:sz w:val="24"/>
                <w:szCs w:val="24"/>
              </w:rPr>
            </w:pPr>
            <w:r w:rsidRPr="009B04B7">
              <w:rPr>
                <w:rFonts w:ascii="Arial" w:hAnsi="Arial" w:cs="Arial"/>
                <w:b/>
                <w:sz w:val="24"/>
                <w:szCs w:val="24"/>
              </w:rPr>
              <w:t>Zwiększenie dostępności zewnętrznej regionu (krajowej i zagranicznej) wynikającej z peryferyjnego położenia województwa</w:t>
            </w:r>
          </w:p>
        </w:tc>
      </w:tr>
      <w:tr w:rsidR="0040374C" w:rsidRPr="009B04B7" w14:paraId="1F168C24" w14:textId="77777777" w:rsidTr="003070D3">
        <w:tc>
          <w:tcPr>
            <w:tcW w:w="1335" w:type="pct"/>
            <w:shd w:val="clear" w:color="auto" w:fill="auto"/>
          </w:tcPr>
          <w:p w14:paraId="17DC78AA"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Zapewnienie spójnego systemu tras rowerowych gwarantujących bezpieczeństwo w poruszaniu się.</w:t>
            </w:r>
          </w:p>
        </w:tc>
        <w:tc>
          <w:tcPr>
            <w:tcW w:w="151" w:type="pct"/>
            <w:shd w:val="clear" w:color="auto" w:fill="auto"/>
          </w:tcPr>
          <w:p w14:paraId="000DDAA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2E8A7B7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50" w:type="pct"/>
            <w:gridSpan w:val="2"/>
            <w:shd w:val="clear" w:color="auto" w:fill="auto"/>
          </w:tcPr>
          <w:p w14:paraId="11B001B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283E9D6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05293CA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1A09A4E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7F07BC2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66CB2C7E"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1B76BA5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34D64F0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1CA3843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4813C0F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38DEAA2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5132A5FC" w14:textId="77777777" w:rsidR="0040374C" w:rsidRPr="009B04B7" w:rsidRDefault="0040374C" w:rsidP="0040374C">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długookresowe, odwracalne, bezpośrednie, możliwe oddziaływania skumulowane.</w:t>
            </w:r>
          </w:p>
        </w:tc>
      </w:tr>
      <w:tr w:rsidR="0040374C" w:rsidRPr="009B04B7" w14:paraId="3012C42D" w14:textId="77777777" w:rsidTr="003070D3">
        <w:tc>
          <w:tcPr>
            <w:tcW w:w="1335" w:type="pct"/>
            <w:shd w:val="clear" w:color="auto" w:fill="auto"/>
          </w:tcPr>
          <w:p w14:paraId="3F0B0184"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lastRenderedPageBreak/>
              <w:t xml:space="preserve">Rozbudowa sieci turystycznych tras rowerowych na terenie Bieszczad i Beskidu Niskiego oraz włączenie ich do szlaku rowerowego Green </w:t>
            </w:r>
            <w:proofErr w:type="spellStart"/>
            <w:r w:rsidRPr="009B04B7">
              <w:rPr>
                <w:rFonts w:ascii="Arial" w:hAnsi="Arial" w:cs="Arial"/>
                <w:sz w:val="24"/>
                <w:szCs w:val="24"/>
              </w:rPr>
              <w:t>Velo</w:t>
            </w:r>
            <w:proofErr w:type="spellEnd"/>
            <w:r w:rsidRPr="009B04B7">
              <w:rPr>
                <w:rFonts w:ascii="Arial" w:hAnsi="Arial" w:cs="Arial"/>
                <w:sz w:val="24"/>
                <w:szCs w:val="24"/>
              </w:rPr>
              <w:t>.</w:t>
            </w:r>
          </w:p>
        </w:tc>
        <w:tc>
          <w:tcPr>
            <w:tcW w:w="151" w:type="pct"/>
            <w:shd w:val="clear" w:color="auto" w:fill="auto"/>
          </w:tcPr>
          <w:p w14:paraId="244606E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2D82F57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50" w:type="pct"/>
            <w:gridSpan w:val="2"/>
            <w:shd w:val="clear" w:color="auto" w:fill="auto"/>
          </w:tcPr>
          <w:p w14:paraId="140F257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241CA37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79B7DB4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1D6424D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25E5EAE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00716C80"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1A5C100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58E0298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2AA6C40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5ABA17F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3035D15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1BABFCED"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możliwe oddziaływania skumulowane.</w:t>
            </w:r>
          </w:p>
        </w:tc>
      </w:tr>
      <w:tr w:rsidR="0040374C" w:rsidRPr="009B04B7" w14:paraId="78E3308B" w14:textId="77777777" w:rsidTr="003070D3">
        <w:tc>
          <w:tcPr>
            <w:tcW w:w="1335" w:type="pct"/>
            <w:shd w:val="clear" w:color="auto" w:fill="auto"/>
          </w:tcPr>
          <w:p w14:paraId="5AFCAF0A"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Budowa zintegrowanej sieci podkarpackiego szlaku wodnego (poprzez stworzenie zintegrowanej wodnej infrastruktury turystycznej).</w:t>
            </w:r>
          </w:p>
        </w:tc>
        <w:tc>
          <w:tcPr>
            <w:tcW w:w="151" w:type="pct"/>
            <w:shd w:val="clear" w:color="auto" w:fill="auto"/>
          </w:tcPr>
          <w:p w14:paraId="2AD3F16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1FE1671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253CD9A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2A770F5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349492D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42D1FCD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0CDDFA4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3AD67F42"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51DCD32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1F9E5B2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191B15E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3F22E2C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3862D32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424C0185"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możliwe oddziaływania skumulowane.</w:t>
            </w:r>
          </w:p>
        </w:tc>
      </w:tr>
      <w:tr w:rsidR="0040374C" w:rsidRPr="009B04B7" w14:paraId="49515EBB" w14:textId="77777777" w:rsidTr="003070D3">
        <w:tc>
          <w:tcPr>
            <w:tcW w:w="1335" w:type="pct"/>
            <w:shd w:val="clear" w:color="auto" w:fill="auto"/>
          </w:tcPr>
          <w:p w14:paraId="3ECA2D8C" w14:textId="7A14FACA"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Rozwój turystycznego transportu wodnego, w tym infrastruktury służącej ekologii (np. przystanie, mariny) np. Szlak wodny „Błękitny San” na rzece San.</w:t>
            </w:r>
          </w:p>
        </w:tc>
        <w:tc>
          <w:tcPr>
            <w:tcW w:w="151" w:type="pct"/>
            <w:shd w:val="clear" w:color="auto" w:fill="auto"/>
          </w:tcPr>
          <w:p w14:paraId="6D4220C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1CF193F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7AC5705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0374D4F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341AC34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01C323F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364756A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69D52189"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30746AD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150" w:type="pct"/>
            <w:gridSpan w:val="2"/>
            <w:shd w:val="clear" w:color="auto" w:fill="auto"/>
          </w:tcPr>
          <w:p w14:paraId="7D32E34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24456D8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168805B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7B4F713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31B6B52D"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możliwe oddziaływania skumulowane.</w:t>
            </w:r>
          </w:p>
        </w:tc>
      </w:tr>
      <w:tr w:rsidR="0040374C" w:rsidRPr="009B04B7" w14:paraId="0910A88C" w14:textId="77777777" w:rsidTr="003070D3">
        <w:tc>
          <w:tcPr>
            <w:tcW w:w="5000" w:type="pct"/>
            <w:gridSpan w:val="22"/>
            <w:shd w:val="clear" w:color="auto" w:fill="auto"/>
            <w:vAlign w:val="center"/>
          </w:tcPr>
          <w:p w14:paraId="51AC0E8A" w14:textId="77777777" w:rsidR="0040374C" w:rsidRPr="009B04B7" w:rsidRDefault="0040374C" w:rsidP="00F40E78">
            <w:pPr>
              <w:tabs>
                <w:tab w:val="center" w:pos="4536"/>
                <w:tab w:val="right" w:pos="9072"/>
              </w:tabs>
              <w:ind w:left="-113" w:right="-108" w:firstLine="113"/>
              <w:rPr>
                <w:rFonts w:ascii="Arial" w:hAnsi="Arial" w:cs="Arial"/>
                <w:b/>
                <w:sz w:val="24"/>
                <w:szCs w:val="24"/>
              </w:rPr>
            </w:pPr>
            <w:r w:rsidRPr="009B04B7">
              <w:rPr>
                <w:rFonts w:ascii="Arial" w:hAnsi="Arial" w:cs="Arial"/>
                <w:b/>
                <w:sz w:val="24"/>
                <w:szCs w:val="24"/>
              </w:rPr>
              <w:t>Cel podstawowy 2. Transportowa spójność wewnętrzna</w:t>
            </w:r>
          </w:p>
          <w:p w14:paraId="50B69F78" w14:textId="77777777" w:rsidR="0040374C" w:rsidRPr="009B04B7" w:rsidRDefault="0040374C" w:rsidP="0040374C">
            <w:pPr>
              <w:tabs>
                <w:tab w:val="center" w:pos="4536"/>
                <w:tab w:val="right" w:pos="9072"/>
              </w:tabs>
              <w:rPr>
                <w:rFonts w:ascii="Arial" w:hAnsi="Arial" w:cs="Arial"/>
                <w:b/>
                <w:sz w:val="24"/>
                <w:szCs w:val="24"/>
              </w:rPr>
            </w:pPr>
            <w:r w:rsidRPr="009B04B7">
              <w:rPr>
                <w:rFonts w:ascii="Arial" w:hAnsi="Arial" w:cs="Arial"/>
                <w:b/>
                <w:sz w:val="24"/>
                <w:szCs w:val="24"/>
              </w:rPr>
              <w:t>Zwiększenie powiązań transportowych w regionie, w tym likwidowanie obszarów wykluczenia transportowego spowodowanego niskim zaludnieniem, obszarami górzystymi, obszarami o niskiej skali zatrudniania</w:t>
            </w:r>
          </w:p>
        </w:tc>
      </w:tr>
      <w:tr w:rsidR="0040374C" w:rsidRPr="009B04B7" w14:paraId="6DBE3F3A" w14:textId="77777777" w:rsidTr="003070D3">
        <w:tc>
          <w:tcPr>
            <w:tcW w:w="1335" w:type="pct"/>
            <w:shd w:val="clear" w:color="auto" w:fill="auto"/>
          </w:tcPr>
          <w:p w14:paraId="508A4FF5"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Rozwój zintegrowanej sieci ścieżek rowerowych, tras rowerowych, jako alternatywy </w:t>
            </w:r>
            <w:r w:rsidRPr="009B04B7">
              <w:rPr>
                <w:rFonts w:ascii="Arial" w:hAnsi="Arial" w:cs="Arial"/>
                <w:sz w:val="24"/>
                <w:szCs w:val="24"/>
              </w:rPr>
              <w:lastRenderedPageBreak/>
              <w:t xml:space="preserve">dla przemieszczania się na krótkich odcinkach oraz służących rekreacji (w tym szlaków </w:t>
            </w:r>
            <w:proofErr w:type="spellStart"/>
            <w:r w:rsidRPr="009B04B7">
              <w:rPr>
                <w:rFonts w:ascii="Arial" w:hAnsi="Arial" w:cs="Arial"/>
                <w:sz w:val="24"/>
                <w:szCs w:val="24"/>
              </w:rPr>
              <w:t>greenways</w:t>
            </w:r>
            <w:proofErr w:type="spellEnd"/>
            <w:r w:rsidRPr="009B04B7">
              <w:rPr>
                <w:rFonts w:ascii="Arial" w:hAnsi="Arial" w:cs="Arial"/>
                <w:sz w:val="24"/>
                <w:szCs w:val="24"/>
              </w:rPr>
              <w:t>).</w:t>
            </w:r>
          </w:p>
        </w:tc>
        <w:tc>
          <w:tcPr>
            <w:tcW w:w="151" w:type="pct"/>
            <w:shd w:val="clear" w:color="auto" w:fill="auto"/>
          </w:tcPr>
          <w:p w14:paraId="652A481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lastRenderedPageBreak/>
              <w:t>K</w:t>
            </w:r>
          </w:p>
        </w:tc>
        <w:tc>
          <w:tcPr>
            <w:tcW w:w="200" w:type="pct"/>
            <w:gridSpan w:val="2"/>
            <w:shd w:val="clear" w:color="auto" w:fill="auto"/>
          </w:tcPr>
          <w:p w14:paraId="221D5FC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50" w:type="pct"/>
            <w:gridSpan w:val="2"/>
            <w:shd w:val="clear" w:color="auto" w:fill="auto"/>
          </w:tcPr>
          <w:p w14:paraId="5BEFDD3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99" w:type="pct"/>
            <w:shd w:val="clear" w:color="auto" w:fill="auto"/>
          </w:tcPr>
          <w:p w14:paraId="1C072A6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59F18E1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22E449A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2AE9F12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6BD4E6BD"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61A4D9B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0C423C3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640DF7C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06E784A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7AD8E21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6D65997D"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 xml:space="preserve">Oddziaływanie długookresowe, odwracalne, bezpośrednie, </w:t>
            </w:r>
            <w:r w:rsidRPr="009B04B7">
              <w:rPr>
                <w:rFonts w:ascii="Arial" w:hAnsi="Arial" w:cs="Arial"/>
                <w:sz w:val="24"/>
                <w:szCs w:val="24"/>
              </w:rPr>
              <w:lastRenderedPageBreak/>
              <w:t>możliwe oddziaływania skumulowane.</w:t>
            </w:r>
          </w:p>
        </w:tc>
      </w:tr>
      <w:tr w:rsidR="0040374C" w:rsidRPr="009B04B7" w14:paraId="2B21EB01" w14:textId="77777777" w:rsidTr="003070D3">
        <w:tc>
          <w:tcPr>
            <w:tcW w:w="1335" w:type="pct"/>
            <w:shd w:val="clear" w:color="auto" w:fill="auto"/>
          </w:tcPr>
          <w:p w14:paraId="368C86C9"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lastRenderedPageBreak/>
              <w:t>Rozwój infrastruktury związanej z tradycjami flisackimi w formie turystyczno-rekreacyjnej.</w:t>
            </w:r>
          </w:p>
        </w:tc>
        <w:tc>
          <w:tcPr>
            <w:tcW w:w="151" w:type="pct"/>
            <w:shd w:val="clear" w:color="auto" w:fill="auto"/>
          </w:tcPr>
          <w:p w14:paraId="481BAA7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6867116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50" w:type="pct"/>
            <w:gridSpan w:val="2"/>
            <w:shd w:val="clear" w:color="auto" w:fill="auto"/>
          </w:tcPr>
          <w:p w14:paraId="5512D65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99" w:type="pct"/>
            <w:shd w:val="clear" w:color="auto" w:fill="auto"/>
          </w:tcPr>
          <w:p w14:paraId="4EB667A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46B26E0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46338A3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42491B2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09A32DC4"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541F6B1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545BC4E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5F9E3F5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54F1C46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5A077EC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6C9855D6"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możliwe oddziaływania skumulowane.</w:t>
            </w:r>
          </w:p>
        </w:tc>
      </w:tr>
      <w:tr w:rsidR="0040374C" w:rsidRPr="009B04B7" w14:paraId="00F89EDC" w14:textId="77777777" w:rsidTr="003070D3">
        <w:tc>
          <w:tcPr>
            <w:tcW w:w="1335" w:type="pct"/>
            <w:shd w:val="clear" w:color="auto" w:fill="auto"/>
          </w:tcPr>
          <w:p w14:paraId="4F414D5E"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Budowa systemu transportu wykorzystujący bezzałogowe statki powietrzne (BSP, drony).</w:t>
            </w:r>
          </w:p>
        </w:tc>
        <w:tc>
          <w:tcPr>
            <w:tcW w:w="151" w:type="pct"/>
            <w:shd w:val="clear" w:color="auto" w:fill="auto"/>
          </w:tcPr>
          <w:p w14:paraId="1741FE5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200" w:type="pct"/>
            <w:gridSpan w:val="2"/>
            <w:shd w:val="clear" w:color="auto" w:fill="auto"/>
          </w:tcPr>
          <w:p w14:paraId="59C73EB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50" w:type="pct"/>
            <w:gridSpan w:val="2"/>
            <w:shd w:val="clear" w:color="auto" w:fill="auto"/>
          </w:tcPr>
          <w:p w14:paraId="4BBE275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shd w:val="clear" w:color="auto" w:fill="auto"/>
          </w:tcPr>
          <w:p w14:paraId="58F8BA5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5911146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7F48EF8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2C1B44F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2D31E065"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6D7A57A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0981C77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52CEB8D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5F95CCF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10E44CA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M</w:t>
            </w:r>
          </w:p>
        </w:tc>
        <w:tc>
          <w:tcPr>
            <w:tcW w:w="1254" w:type="pct"/>
            <w:shd w:val="clear" w:color="auto" w:fill="auto"/>
          </w:tcPr>
          <w:p w14:paraId="215CD232" w14:textId="31E6E47E" w:rsidR="004B1BC5" w:rsidRPr="009B04B7" w:rsidRDefault="0040374C" w:rsidP="004B1BC5">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możliwe oddziaływania skumulowane.</w:t>
            </w:r>
          </w:p>
        </w:tc>
      </w:tr>
      <w:tr w:rsidR="0040374C" w:rsidRPr="009B04B7" w14:paraId="21E71092" w14:textId="77777777" w:rsidTr="003070D3">
        <w:tc>
          <w:tcPr>
            <w:tcW w:w="5000" w:type="pct"/>
            <w:gridSpan w:val="22"/>
            <w:shd w:val="clear" w:color="auto" w:fill="auto"/>
            <w:vAlign w:val="center"/>
          </w:tcPr>
          <w:p w14:paraId="5CF31777" w14:textId="01D8722B" w:rsidR="0040374C" w:rsidRPr="009B04B7" w:rsidRDefault="0040374C" w:rsidP="00F40E78">
            <w:pPr>
              <w:tabs>
                <w:tab w:val="center" w:pos="4536"/>
                <w:tab w:val="right" w:pos="9072"/>
              </w:tabs>
              <w:ind w:left="31" w:right="-108"/>
              <w:rPr>
                <w:rFonts w:ascii="Arial" w:hAnsi="Arial" w:cs="Arial"/>
                <w:b/>
                <w:sz w:val="24"/>
                <w:szCs w:val="24"/>
              </w:rPr>
            </w:pPr>
            <w:r w:rsidRPr="009B04B7">
              <w:rPr>
                <w:rFonts w:ascii="Arial" w:hAnsi="Arial" w:cs="Arial"/>
                <w:b/>
                <w:sz w:val="24"/>
                <w:szCs w:val="24"/>
              </w:rPr>
              <w:t>Cel podstawowy 3. Integracja MOF</w:t>
            </w:r>
          </w:p>
          <w:p w14:paraId="74D81D40" w14:textId="77777777" w:rsidR="0040374C" w:rsidRPr="009B04B7" w:rsidRDefault="0040374C" w:rsidP="00F40E78">
            <w:pPr>
              <w:tabs>
                <w:tab w:val="center" w:pos="4536"/>
                <w:tab w:val="right" w:pos="9072"/>
              </w:tabs>
              <w:ind w:left="31" w:right="-108"/>
              <w:rPr>
                <w:rFonts w:ascii="Arial" w:hAnsi="Arial" w:cs="Arial"/>
                <w:b/>
                <w:sz w:val="24"/>
                <w:szCs w:val="24"/>
              </w:rPr>
            </w:pPr>
            <w:r w:rsidRPr="009B04B7">
              <w:rPr>
                <w:rFonts w:ascii="Arial" w:hAnsi="Arial" w:cs="Arial"/>
                <w:b/>
                <w:sz w:val="24"/>
                <w:szCs w:val="24"/>
              </w:rPr>
              <w:t>Integracja wewnętrzna Rzeszowskiego Obszaru Funkcjonalnego i miejskich obszarów funkcjonalnych biegunów wzrostu uwzględniająca policentryczny układ województwa i umożliwiająca integrację głównych rynków pracy</w:t>
            </w:r>
          </w:p>
        </w:tc>
      </w:tr>
      <w:tr w:rsidR="0040374C" w:rsidRPr="009B04B7" w14:paraId="4C24574B" w14:textId="77777777" w:rsidTr="003070D3">
        <w:tc>
          <w:tcPr>
            <w:tcW w:w="1335" w:type="pct"/>
            <w:shd w:val="clear" w:color="auto" w:fill="auto"/>
          </w:tcPr>
          <w:p w14:paraId="3296BA4B" w14:textId="010D5D90" w:rsidR="0040374C" w:rsidRPr="009B04B7" w:rsidRDefault="0040374C" w:rsidP="0040374C">
            <w:pPr>
              <w:contextualSpacing/>
              <w:rPr>
                <w:rFonts w:ascii="Arial" w:hAnsi="Arial" w:cs="Arial"/>
                <w:sz w:val="24"/>
                <w:szCs w:val="24"/>
              </w:rPr>
            </w:pPr>
            <w:r w:rsidRPr="009B04B7">
              <w:rPr>
                <w:rFonts w:ascii="Arial" w:hAnsi="Arial" w:cs="Arial"/>
                <w:sz w:val="24"/>
                <w:szCs w:val="24"/>
              </w:rPr>
              <w:t>Rozwój mobilności miejskiej z wykorzystaniem ścieżek rowerowych.</w:t>
            </w:r>
          </w:p>
        </w:tc>
        <w:tc>
          <w:tcPr>
            <w:tcW w:w="151" w:type="pct"/>
            <w:shd w:val="clear" w:color="auto" w:fill="auto"/>
          </w:tcPr>
          <w:p w14:paraId="5B758D2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47B452E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50" w:type="pct"/>
            <w:gridSpan w:val="2"/>
            <w:shd w:val="clear" w:color="auto" w:fill="auto"/>
          </w:tcPr>
          <w:p w14:paraId="6BDD43E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99" w:type="pct"/>
            <w:shd w:val="clear" w:color="auto" w:fill="auto"/>
          </w:tcPr>
          <w:p w14:paraId="2283DD6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shd w:val="clear" w:color="auto" w:fill="auto"/>
          </w:tcPr>
          <w:p w14:paraId="37D1671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4" w:type="pct"/>
            <w:shd w:val="clear" w:color="auto" w:fill="auto"/>
          </w:tcPr>
          <w:p w14:paraId="776D0A2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2D2ADBA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99" w:type="pct"/>
            <w:gridSpan w:val="2"/>
            <w:shd w:val="clear" w:color="auto" w:fill="auto"/>
          </w:tcPr>
          <w:p w14:paraId="603A322B"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K/0</w:t>
            </w:r>
          </w:p>
        </w:tc>
        <w:tc>
          <w:tcPr>
            <w:tcW w:w="200" w:type="pct"/>
            <w:gridSpan w:val="2"/>
            <w:shd w:val="clear" w:color="auto" w:fill="auto"/>
          </w:tcPr>
          <w:p w14:paraId="33A38FE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50" w:type="pct"/>
            <w:gridSpan w:val="2"/>
            <w:shd w:val="clear" w:color="auto" w:fill="auto"/>
          </w:tcPr>
          <w:p w14:paraId="24D4B3E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0F05E7E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709F4E7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2A92A74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57289D38" w14:textId="77777777" w:rsidR="0040374C" w:rsidRPr="009B04B7" w:rsidRDefault="0040374C" w:rsidP="0040374C">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długookresowe, odwracalne, bezpośrednie, możliwe oddziaływania skumulowane.</w:t>
            </w:r>
          </w:p>
        </w:tc>
      </w:tr>
      <w:tr w:rsidR="0040374C" w:rsidRPr="009B04B7" w14:paraId="15541D9F" w14:textId="77777777" w:rsidTr="003070D3">
        <w:tc>
          <w:tcPr>
            <w:tcW w:w="1335" w:type="pct"/>
            <w:shd w:val="clear" w:color="auto" w:fill="auto"/>
          </w:tcPr>
          <w:p w14:paraId="2935ABF1"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Rozwój zintegrowanej sieci ścieżek rowerowych, tras </w:t>
            </w:r>
            <w:r w:rsidRPr="009B04B7">
              <w:rPr>
                <w:rFonts w:ascii="Arial" w:hAnsi="Arial" w:cs="Arial"/>
                <w:sz w:val="24"/>
                <w:szCs w:val="24"/>
              </w:rPr>
              <w:lastRenderedPageBreak/>
              <w:t xml:space="preserve">rowerowych, jako alternatywy dla przemieszczania się na krótkich odcinkach oraz służących rekreacji (w tym szlaków </w:t>
            </w:r>
            <w:proofErr w:type="spellStart"/>
            <w:r w:rsidRPr="009B04B7">
              <w:rPr>
                <w:rFonts w:ascii="Arial" w:hAnsi="Arial" w:cs="Arial"/>
                <w:sz w:val="24"/>
                <w:szCs w:val="24"/>
              </w:rPr>
              <w:t>greenways</w:t>
            </w:r>
            <w:proofErr w:type="spellEnd"/>
            <w:r w:rsidRPr="009B04B7">
              <w:rPr>
                <w:rFonts w:ascii="Arial" w:hAnsi="Arial" w:cs="Arial"/>
                <w:sz w:val="24"/>
                <w:szCs w:val="24"/>
              </w:rPr>
              <w:t>).</w:t>
            </w:r>
          </w:p>
        </w:tc>
        <w:tc>
          <w:tcPr>
            <w:tcW w:w="151" w:type="pct"/>
            <w:shd w:val="clear" w:color="auto" w:fill="auto"/>
          </w:tcPr>
          <w:p w14:paraId="0B12124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lastRenderedPageBreak/>
              <w:t>K</w:t>
            </w:r>
          </w:p>
        </w:tc>
        <w:tc>
          <w:tcPr>
            <w:tcW w:w="200" w:type="pct"/>
            <w:gridSpan w:val="2"/>
            <w:shd w:val="clear" w:color="auto" w:fill="auto"/>
          </w:tcPr>
          <w:p w14:paraId="4F53B31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50" w:type="pct"/>
            <w:gridSpan w:val="2"/>
            <w:shd w:val="clear" w:color="auto" w:fill="auto"/>
          </w:tcPr>
          <w:p w14:paraId="590B356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99" w:type="pct"/>
            <w:shd w:val="clear" w:color="auto" w:fill="auto"/>
          </w:tcPr>
          <w:p w14:paraId="1E0C906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630C8D0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738BBFB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53472F8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6CF6B8FC"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50239A2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00DE894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7445A6A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2F1785E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3477B7B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6FCFE369"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 xml:space="preserve">Oddziaływanie długookresowe, odwracalne, bezpośrednie, </w:t>
            </w:r>
            <w:r w:rsidRPr="009B04B7">
              <w:rPr>
                <w:rFonts w:ascii="Arial" w:hAnsi="Arial" w:cs="Arial"/>
                <w:sz w:val="24"/>
                <w:szCs w:val="24"/>
              </w:rPr>
              <w:lastRenderedPageBreak/>
              <w:t>możliwe oddziaływania skumulowane.</w:t>
            </w:r>
          </w:p>
        </w:tc>
      </w:tr>
      <w:tr w:rsidR="0040374C" w:rsidRPr="009B04B7" w14:paraId="4A01B6B6" w14:textId="77777777" w:rsidTr="003070D3">
        <w:tc>
          <w:tcPr>
            <w:tcW w:w="1335" w:type="pct"/>
            <w:shd w:val="clear" w:color="auto" w:fill="auto"/>
          </w:tcPr>
          <w:p w14:paraId="57011495"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lastRenderedPageBreak/>
              <w:t>Zapewnienie spójnego systemu tras rowerowych gwarantujących bezpieczeństwo w poruszaniu się.</w:t>
            </w:r>
          </w:p>
        </w:tc>
        <w:tc>
          <w:tcPr>
            <w:tcW w:w="151" w:type="pct"/>
            <w:shd w:val="clear" w:color="auto" w:fill="auto"/>
          </w:tcPr>
          <w:p w14:paraId="5F7F7E5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391E536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50" w:type="pct"/>
            <w:gridSpan w:val="2"/>
            <w:shd w:val="clear" w:color="auto" w:fill="auto"/>
          </w:tcPr>
          <w:p w14:paraId="5B73608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744BE6E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1EE5F20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7683B72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361682F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18AA8337"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60788DC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0BE3D8F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3F086FF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41BC8C4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795E846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3A0AC3AE"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możliwe oddziaływania skumulowane.</w:t>
            </w:r>
          </w:p>
        </w:tc>
      </w:tr>
      <w:tr w:rsidR="0040374C" w:rsidRPr="009B04B7" w14:paraId="18B2738C" w14:textId="77777777" w:rsidTr="003070D3">
        <w:tc>
          <w:tcPr>
            <w:tcW w:w="5000" w:type="pct"/>
            <w:gridSpan w:val="22"/>
            <w:shd w:val="clear" w:color="auto" w:fill="auto"/>
            <w:vAlign w:val="center"/>
          </w:tcPr>
          <w:p w14:paraId="3ECB4F6A" w14:textId="77777777" w:rsidR="0040374C" w:rsidRPr="009B04B7" w:rsidRDefault="0040374C" w:rsidP="0040374C">
            <w:pPr>
              <w:tabs>
                <w:tab w:val="center" w:pos="4536"/>
                <w:tab w:val="right" w:pos="9072"/>
              </w:tabs>
              <w:ind w:right="-108"/>
              <w:rPr>
                <w:rFonts w:ascii="Arial" w:hAnsi="Arial" w:cs="Arial"/>
                <w:b/>
                <w:sz w:val="24"/>
                <w:szCs w:val="24"/>
              </w:rPr>
            </w:pPr>
            <w:r w:rsidRPr="009B04B7">
              <w:rPr>
                <w:rFonts w:ascii="Arial" w:hAnsi="Arial" w:cs="Arial"/>
                <w:b/>
                <w:sz w:val="24"/>
                <w:szCs w:val="24"/>
              </w:rPr>
              <w:t>Cele horyzontalne</w:t>
            </w:r>
          </w:p>
        </w:tc>
      </w:tr>
      <w:tr w:rsidR="0040374C" w:rsidRPr="009B04B7" w14:paraId="65F0D8A1" w14:textId="77777777" w:rsidTr="003070D3">
        <w:tc>
          <w:tcPr>
            <w:tcW w:w="5000" w:type="pct"/>
            <w:gridSpan w:val="22"/>
            <w:shd w:val="clear" w:color="auto" w:fill="auto"/>
            <w:vAlign w:val="center"/>
          </w:tcPr>
          <w:p w14:paraId="110773C4" w14:textId="10CB120D" w:rsidR="0040374C" w:rsidRPr="009B04B7" w:rsidRDefault="0040374C" w:rsidP="00F40E78">
            <w:pPr>
              <w:tabs>
                <w:tab w:val="center" w:pos="4536"/>
                <w:tab w:val="right" w:pos="9072"/>
              </w:tabs>
              <w:ind w:left="31" w:right="-108"/>
              <w:rPr>
                <w:rFonts w:ascii="Arial" w:hAnsi="Arial" w:cs="Arial"/>
                <w:sz w:val="24"/>
                <w:szCs w:val="24"/>
              </w:rPr>
            </w:pPr>
            <w:r w:rsidRPr="009B04B7">
              <w:rPr>
                <w:rFonts w:ascii="Arial" w:hAnsi="Arial" w:cs="Arial"/>
                <w:b/>
                <w:sz w:val="24"/>
                <w:szCs w:val="24"/>
              </w:rPr>
              <w:t>Cel horyzontalny 1. Ograniczenie negatywnego oddziaływania sektora transportu na klimat oraz na regionalne środowisko naturalne</w:t>
            </w:r>
          </w:p>
        </w:tc>
      </w:tr>
      <w:tr w:rsidR="0040374C" w:rsidRPr="009B04B7" w14:paraId="346BAA53" w14:textId="77777777" w:rsidTr="003070D3">
        <w:tc>
          <w:tcPr>
            <w:tcW w:w="1335" w:type="pct"/>
            <w:shd w:val="clear" w:color="auto" w:fill="auto"/>
          </w:tcPr>
          <w:p w14:paraId="63B37BB1" w14:textId="13470423"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Wprowadzenie systemów zarządzaniem ruchem w celu jego upłynnienia i zmniejszenia emisji spalin i hałasu, których źródłem są środki transportu.</w:t>
            </w:r>
          </w:p>
        </w:tc>
        <w:tc>
          <w:tcPr>
            <w:tcW w:w="151" w:type="pct"/>
            <w:shd w:val="clear" w:color="auto" w:fill="auto"/>
          </w:tcPr>
          <w:p w14:paraId="779D220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622F092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417F40B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99" w:type="pct"/>
            <w:shd w:val="clear" w:color="auto" w:fill="auto"/>
          </w:tcPr>
          <w:p w14:paraId="49E35A2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3205FBD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2A9BE62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39D9986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6BB945CB"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3DB75F6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3ED4BAF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0215F59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1F7C7E5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0607EEE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79650B33" w14:textId="77777777" w:rsidR="0040374C" w:rsidRPr="009B04B7" w:rsidRDefault="0040374C" w:rsidP="0040374C">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długookresowe, odwracalne, bezpośrednie, możliwe oddziaływania skumulowane.</w:t>
            </w:r>
          </w:p>
        </w:tc>
      </w:tr>
      <w:tr w:rsidR="0040374C" w:rsidRPr="009B04B7" w14:paraId="0B99E468" w14:textId="77777777" w:rsidTr="003070D3">
        <w:tc>
          <w:tcPr>
            <w:tcW w:w="1335" w:type="pct"/>
            <w:shd w:val="clear" w:color="auto" w:fill="auto"/>
          </w:tcPr>
          <w:p w14:paraId="2172034D" w14:textId="7AA60D08"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Rozwój transportu publicznego (miejskiego oraz pozamiejskiego) w kierunku neutralnym klimatycznie m.in. </w:t>
            </w:r>
            <w:r w:rsidRPr="009B04B7">
              <w:rPr>
                <w:rFonts w:ascii="Arial" w:hAnsi="Arial" w:cs="Arial"/>
                <w:sz w:val="24"/>
                <w:szCs w:val="24"/>
              </w:rPr>
              <w:lastRenderedPageBreak/>
              <w:t xml:space="preserve">poprzez wymianę taboru na niskoemisyjny bądź zeroemisyjny (zakup oraz poprawa jakości taboru wykorzystywanego do przewozu osób). </w:t>
            </w:r>
          </w:p>
        </w:tc>
        <w:tc>
          <w:tcPr>
            <w:tcW w:w="151" w:type="pct"/>
            <w:shd w:val="clear" w:color="auto" w:fill="auto"/>
          </w:tcPr>
          <w:p w14:paraId="2DF56FF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lastRenderedPageBreak/>
              <w:t>K</w:t>
            </w:r>
          </w:p>
        </w:tc>
        <w:tc>
          <w:tcPr>
            <w:tcW w:w="200" w:type="pct"/>
            <w:gridSpan w:val="2"/>
            <w:shd w:val="clear" w:color="auto" w:fill="auto"/>
          </w:tcPr>
          <w:p w14:paraId="3BD481F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50" w:type="pct"/>
            <w:gridSpan w:val="2"/>
            <w:shd w:val="clear" w:color="auto" w:fill="auto"/>
          </w:tcPr>
          <w:p w14:paraId="628B900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1F21B44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6B0D460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7743822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73E4303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141B5E91"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7907A26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34ED954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198441B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01DA1EE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58" w:type="pct"/>
            <w:shd w:val="clear" w:color="auto" w:fill="auto"/>
          </w:tcPr>
          <w:p w14:paraId="27DFCBA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4F946956"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możliwe oddziaływania skumulowane.</w:t>
            </w:r>
          </w:p>
        </w:tc>
      </w:tr>
      <w:tr w:rsidR="0040374C" w:rsidRPr="009B04B7" w14:paraId="436FAB1B" w14:textId="77777777" w:rsidTr="003070D3">
        <w:tc>
          <w:tcPr>
            <w:tcW w:w="1335" w:type="pct"/>
            <w:shd w:val="clear" w:color="auto" w:fill="auto"/>
          </w:tcPr>
          <w:p w14:paraId="29DC2D4B" w14:textId="6F87AE18" w:rsidR="0040374C" w:rsidRPr="009B04B7" w:rsidRDefault="0040374C" w:rsidP="0040374C">
            <w:pPr>
              <w:contextualSpacing/>
              <w:rPr>
                <w:rFonts w:ascii="Arial" w:hAnsi="Arial" w:cs="Arial"/>
                <w:sz w:val="24"/>
                <w:szCs w:val="24"/>
              </w:rPr>
            </w:pPr>
            <w:r w:rsidRPr="009B04B7">
              <w:rPr>
                <w:rFonts w:ascii="Arial" w:hAnsi="Arial" w:cs="Arial"/>
                <w:sz w:val="24"/>
                <w:szCs w:val="24"/>
              </w:rPr>
              <w:t xml:space="preserve">Tworzenie warunków do rozwoju </w:t>
            </w:r>
            <w:proofErr w:type="spellStart"/>
            <w:r w:rsidRPr="009B04B7">
              <w:rPr>
                <w:rFonts w:ascii="Arial" w:hAnsi="Arial" w:cs="Arial"/>
                <w:sz w:val="24"/>
                <w:szCs w:val="24"/>
              </w:rPr>
              <w:t>elektromobilności</w:t>
            </w:r>
            <w:proofErr w:type="spellEnd"/>
            <w:r w:rsidRPr="009B04B7">
              <w:rPr>
                <w:rFonts w:ascii="Arial" w:hAnsi="Arial" w:cs="Arial"/>
                <w:sz w:val="24"/>
                <w:szCs w:val="24"/>
              </w:rPr>
              <w:t xml:space="preserve"> (w tym infrastruktury ładowania oraz warunków społeczno-gospodarczo-prawnych związanych z projektowaniem, produkcją, nabywaniem i używaniem pojazdów elektrycznych).</w:t>
            </w:r>
          </w:p>
        </w:tc>
        <w:tc>
          <w:tcPr>
            <w:tcW w:w="151" w:type="pct"/>
            <w:shd w:val="clear" w:color="auto" w:fill="auto"/>
          </w:tcPr>
          <w:p w14:paraId="7EC262F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025BC44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50" w:type="pct"/>
            <w:gridSpan w:val="2"/>
            <w:shd w:val="clear" w:color="auto" w:fill="auto"/>
          </w:tcPr>
          <w:p w14:paraId="1586695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99" w:type="pct"/>
            <w:shd w:val="clear" w:color="auto" w:fill="auto"/>
          </w:tcPr>
          <w:p w14:paraId="6084A86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5C3DF1F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4F78ED3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6D32532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3EAD64D3"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1D01C22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6782214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06440CE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7BAF6E1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141EDAA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7EB6BCA3"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możliwe oddziaływania skumulowane.</w:t>
            </w:r>
          </w:p>
        </w:tc>
      </w:tr>
      <w:tr w:rsidR="0040374C" w:rsidRPr="009B04B7" w14:paraId="6E1C1902" w14:textId="77777777" w:rsidTr="003070D3">
        <w:tc>
          <w:tcPr>
            <w:tcW w:w="1335" w:type="pct"/>
            <w:shd w:val="clear" w:color="auto" w:fill="auto"/>
          </w:tcPr>
          <w:p w14:paraId="2E04083F" w14:textId="60285D36" w:rsidR="0040374C" w:rsidRPr="009B04B7" w:rsidRDefault="0040374C" w:rsidP="0040374C">
            <w:pPr>
              <w:contextualSpacing/>
              <w:rPr>
                <w:rFonts w:ascii="Arial" w:hAnsi="Arial" w:cs="Arial"/>
                <w:sz w:val="24"/>
                <w:szCs w:val="24"/>
              </w:rPr>
            </w:pPr>
            <w:r w:rsidRPr="009B04B7">
              <w:rPr>
                <w:rFonts w:ascii="Arial" w:hAnsi="Arial" w:cs="Arial"/>
                <w:sz w:val="24"/>
                <w:szCs w:val="24"/>
              </w:rPr>
              <w:t xml:space="preserve">Rozbudowa infrastruktury ładowania </w:t>
            </w:r>
            <w:r w:rsidR="00DC7B73" w:rsidRPr="009B04B7">
              <w:rPr>
                <w:rFonts w:ascii="Arial" w:hAnsi="Arial" w:cs="Arial"/>
                <w:sz w:val="24"/>
                <w:szCs w:val="24"/>
              </w:rPr>
              <w:t>i</w:t>
            </w:r>
            <w:r w:rsidR="00CD28BE" w:rsidRPr="009B04B7">
              <w:rPr>
                <w:rFonts w:ascii="Arial" w:hAnsi="Arial" w:cs="Arial"/>
                <w:sz w:val="24"/>
                <w:szCs w:val="24"/>
              </w:rPr>
              <w:t> </w:t>
            </w:r>
            <w:r w:rsidR="00DC7B73" w:rsidRPr="009B04B7">
              <w:rPr>
                <w:rFonts w:ascii="Arial" w:hAnsi="Arial" w:cs="Arial"/>
                <w:sz w:val="24"/>
                <w:szCs w:val="24"/>
              </w:rPr>
              <w:t xml:space="preserve">tankowania pojazdów </w:t>
            </w:r>
            <w:proofErr w:type="spellStart"/>
            <w:r w:rsidR="00DC7B73" w:rsidRPr="009B04B7">
              <w:rPr>
                <w:rFonts w:ascii="Arial" w:hAnsi="Arial" w:cs="Arial"/>
                <w:sz w:val="24"/>
                <w:szCs w:val="24"/>
              </w:rPr>
              <w:t>bezemisyjnych</w:t>
            </w:r>
            <w:proofErr w:type="spellEnd"/>
            <w:r w:rsidR="00DC7B73" w:rsidRPr="009B04B7">
              <w:rPr>
                <w:rFonts w:ascii="Arial" w:hAnsi="Arial" w:cs="Arial"/>
                <w:sz w:val="24"/>
                <w:szCs w:val="24"/>
              </w:rPr>
              <w:t xml:space="preserve"> przy</w:t>
            </w:r>
            <w:r w:rsidR="00CD28BE" w:rsidRPr="009B04B7">
              <w:rPr>
                <w:rFonts w:ascii="Arial" w:hAnsi="Arial" w:cs="Arial"/>
                <w:sz w:val="24"/>
                <w:szCs w:val="24"/>
              </w:rPr>
              <w:t> </w:t>
            </w:r>
            <w:r w:rsidR="00DC7B73" w:rsidRPr="009B04B7">
              <w:rPr>
                <w:rFonts w:ascii="Arial" w:hAnsi="Arial" w:cs="Arial"/>
                <w:sz w:val="24"/>
                <w:szCs w:val="24"/>
              </w:rPr>
              <w:t xml:space="preserve">ciągach drogowych TEN-T oraz w węzłach miejskich sieci TEN-T, z uwzględnieniem celów Rozporządzenia 2023/1804 oraz </w:t>
            </w:r>
            <w:r w:rsidR="00DC7B73" w:rsidRPr="009B04B7">
              <w:rPr>
                <w:rFonts w:ascii="Arial" w:hAnsi="Arial" w:cs="Arial"/>
                <w:sz w:val="24"/>
                <w:szCs w:val="24"/>
              </w:rPr>
              <w:lastRenderedPageBreak/>
              <w:t>Krajowych ram polityki rozwoju infrastruktury paliw alternatywnych.</w:t>
            </w:r>
          </w:p>
        </w:tc>
        <w:tc>
          <w:tcPr>
            <w:tcW w:w="151" w:type="pct"/>
            <w:shd w:val="clear" w:color="auto" w:fill="auto"/>
          </w:tcPr>
          <w:p w14:paraId="6BBD1FC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lastRenderedPageBreak/>
              <w:t>K</w:t>
            </w:r>
          </w:p>
        </w:tc>
        <w:tc>
          <w:tcPr>
            <w:tcW w:w="200" w:type="pct"/>
            <w:gridSpan w:val="2"/>
            <w:shd w:val="clear" w:color="auto" w:fill="auto"/>
          </w:tcPr>
          <w:p w14:paraId="51789BF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50" w:type="pct"/>
            <w:gridSpan w:val="2"/>
            <w:shd w:val="clear" w:color="auto" w:fill="auto"/>
          </w:tcPr>
          <w:p w14:paraId="1B040CA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056625C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3AC5201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376CB41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60450CB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54051A06"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62C440B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1DF3222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1371965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07A2857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00E60C1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146B294D"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możliwe oddziaływania skumulowane.</w:t>
            </w:r>
          </w:p>
        </w:tc>
      </w:tr>
      <w:tr w:rsidR="0040374C" w:rsidRPr="009B04B7" w14:paraId="6AF9148C" w14:textId="77777777" w:rsidTr="003070D3">
        <w:tc>
          <w:tcPr>
            <w:tcW w:w="1335" w:type="pct"/>
            <w:shd w:val="clear" w:color="auto" w:fill="auto"/>
          </w:tcPr>
          <w:p w14:paraId="46F8433F"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Wzmocnienie zmiany w kierunku tzw. zielonej gospodarki w Porcie Lotniczym „Rzeszów-Jasionka”, związanej z wymianą floty transportowej na pojazdy zeroemisyjne lub niskoemisyjne. </w:t>
            </w:r>
          </w:p>
        </w:tc>
        <w:tc>
          <w:tcPr>
            <w:tcW w:w="151" w:type="pct"/>
            <w:shd w:val="clear" w:color="auto" w:fill="auto"/>
          </w:tcPr>
          <w:p w14:paraId="3D389E2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4017347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50" w:type="pct"/>
            <w:gridSpan w:val="2"/>
            <w:shd w:val="clear" w:color="auto" w:fill="auto"/>
          </w:tcPr>
          <w:p w14:paraId="5543FF2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2CA0AA8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2AB9CBD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34CDBAB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537FEBF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6D8D6B5A"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655C541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221365C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5D335DB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169E8BE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58" w:type="pct"/>
            <w:shd w:val="clear" w:color="auto" w:fill="auto"/>
          </w:tcPr>
          <w:p w14:paraId="5B69B14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00C39A0A"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możliwe oddziaływania skumulowane.</w:t>
            </w:r>
          </w:p>
        </w:tc>
      </w:tr>
      <w:tr w:rsidR="0040374C" w:rsidRPr="009B04B7" w14:paraId="2154E950" w14:textId="77777777" w:rsidTr="003070D3">
        <w:tc>
          <w:tcPr>
            <w:tcW w:w="1335" w:type="pct"/>
            <w:shd w:val="clear" w:color="auto" w:fill="auto"/>
          </w:tcPr>
          <w:p w14:paraId="7096316C" w14:textId="27917398"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Wprowadzenie stref niskiej emisyjności w miastach.</w:t>
            </w:r>
          </w:p>
        </w:tc>
        <w:tc>
          <w:tcPr>
            <w:tcW w:w="151" w:type="pct"/>
            <w:shd w:val="clear" w:color="auto" w:fill="auto"/>
          </w:tcPr>
          <w:p w14:paraId="4CF2FDA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20F9245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10F4EEF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1F7F16E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699F3C3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1CD6EE9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7C8AF48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79D50184"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7BA8109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7992A4B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09C5CB3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0410A7A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58" w:type="pct"/>
            <w:shd w:val="clear" w:color="auto" w:fill="auto"/>
          </w:tcPr>
          <w:p w14:paraId="0DFCD33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373FB022"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możliwe oddziaływania skumulowane.</w:t>
            </w:r>
          </w:p>
        </w:tc>
      </w:tr>
      <w:tr w:rsidR="0040374C" w:rsidRPr="009B04B7" w14:paraId="140FCB9C" w14:textId="77777777" w:rsidTr="003070D3">
        <w:tc>
          <w:tcPr>
            <w:tcW w:w="1335" w:type="pct"/>
            <w:shd w:val="clear" w:color="auto" w:fill="auto"/>
          </w:tcPr>
          <w:p w14:paraId="51875730" w14:textId="77777777" w:rsidR="0040374C" w:rsidRPr="009B04B7" w:rsidRDefault="0040374C" w:rsidP="0040374C">
            <w:pPr>
              <w:pStyle w:val="Akapitzlist"/>
              <w:ind w:left="0"/>
              <w:contextualSpacing/>
              <w:rPr>
                <w:rFonts w:ascii="Arial" w:hAnsi="Arial" w:cs="Arial"/>
                <w:sz w:val="24"/>
                <w:szCs w:val="24"/>
              </w:rPr>
            </w:pPr>
            <w:r w:rsidRPr="009B04B7">
              <w:rPr>
                <w:rFonts w:ascii="Arial" w:hAnsi="Arial" w:cs="Arial"/>
                <w:sz w:val="24"/>
                <w:szCs w:val="24"/>
              </w:rPr>
              <w:t>Tworzenie warunków dotyczących obowiązku projektowania ścieżek rowerowych w ciągu budowanych/przebudowanych dróg.</w:t>
            </w:r>
          </w:p>
        </w:tc>
        <w:tc>
          <w:tcPr>
            <w:tcW w:w="151" w:type="pct"/>
            <w:shd w:val="clear" w:color="auto" w:fill="auto"/>
          </w:tcPr>
          <w:p w14:paraId="50289DF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4140B1D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50" w:type="pct"/>
            <w:gridSpan w:val="2"/>
            <w:shd w:val="clear" w:color="auto" w:fill="auto"/>
          </w:tcPr>
          <w:p w14:paraId="69F29BC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1B4E2C7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210D3DB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1405062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1FC8A40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6F49BFC3"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7B4E9B8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11B1049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4F094B5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329C8E4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3B0AA6F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22B4FB0C"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możliwe oddziaływania skumulowane.</w:t>
            </w:r>
          </w:p>
        </w:tc>
      </w:tr>
      <w:tr w:rsidR="0040374C" w:rsidRPr="009B04B7" w14:paraId="40ABCD0A" w14:textId="77777777" w:rsidTr="003070D3">
        <w:tc>
          <w:tcPr>
            <w:tcW w:w="1335" w:type="pct"/>
            <w:shd w:val="clear" w:color="auto" w:fill="auto"/>
          </w:tcPr>
          <w:p w14:paraId="3D02E7C1" w14:textId="7FA7E8A3" w:rsidR="0040374C" w:rsidRPr="009B04B7" w:rsidRDefault="0040374C" w:rsidP="0040374C">
            <w:pPr>
              <w:pStyle w:val="Akapitzlist"/>
              <w:ind w:left="0"/>
              <w:contextualSpacing/>
              <w:rPr>
                <w:rFonts w:ascii="Arial" w:hAnsi="Arial" w:cs="Arial"/>
                <w:sz w:val="24"/>
                <w:szCs w:val="24"/>
              </w:rPr>
            </w:pPr>
            <w:r w:rsidRPr="009B04B7">
              <w:rPr>
                <w:rFonts w:ascii="Arial" w:hAnsi="Arial" w:cs="Arial"/>
                <w:sz w:val="24"/>
                <w:szCs w:val="24"/>
              </w:rPr>
              <w:t xml:space="preserve">Zapewnienie płynności ruchu, likwidacja wąskich gardeł </w:t>
            </w:r>
            <w:r w:rsidRPr="009B04B7">
              <w:rPr>
                <w:rFonts w:ascii="Arial" w:hAnsi="Arial" w:cs="Arial"/>
                <w:sz w:val="24"/>
                <w:szCs w:val="24"/>
              </w:rPr>
              <w:lastRenderedPageBreak/>
              <w:t>(szczególnie w miastach) w celu poprawy jakości środowiska poprzez redukcję emisji spalin, drgań i hałasu.</w:t>
            </w:r>
          </w:p>
        </w:tc>
        <w:tc>
          <w:tcPr>
            <w:tcW w:w="151" w:type="pct"/>
            <w:shd w:val="clear" w:color="auto" w:fill="auto"/>
          </w:tcPr>
          <w:p w14:paraId="3381A6E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lastRenderedPageBreak/>
              <w:t>K</w:t>
            </w:r>
          </w:p>
        </w:tc>
        <w:tc>
          <w:tcPr>
            <w:tcW w:w="200" w:type="pct"/>
            <w:gridSpan w:val="2"/>
            <w:shd w:val="clear" w:color="auto" w:fill="auto"/>
          </w:tcPr>
          <w:p w14:paraId="0FED23A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50" w:type="pct"/>
            <w:gridSpan w:val="2"/>
            <w:shd w:val="clear" w:color="auto" w:fill="auto"/>
          </w:tcPr>
          <w:p w14:paraId="177D331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99" w:type="pct"/>
            <w:shd w:val="clear" w:color="auto" w:fill="auto"/>
          </w:tcPr>
          <w:p w14:paraId="391E553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5BB7367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1EB0F16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052AFB6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5CFA79B9"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101CA4F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35F1941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0FCBE41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1BFA321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58" w:type="pct"/>
            <w:shd w:val="clear" w:color="auto" w:fill="auto"/>
          </w:tcPr>
          <w:p w14:paraId="6860F0E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6A0799FF"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 xml:space="preserve">Oddziaływanie długookresowe, odwracalne, bezpośrednie, </w:t>
            </w:r>
            <w:r w:rsidRPr="009B04B7">
              <w:rPr>
                <w:rFonts w:ascii="Arial" w:hAnsi="Arial" w:cs="Arial"/>
                <w:sz w:val="24"/>
                <w:szCs w:val="24"/>
              </w:rPr>
              <w:lastRenderedPageBreak/>
              <w:t>pośrednie, możliwe oddziaływania skumulowane.</w:t>
            </w:r>
          </w:p>
        </w:tc>
      </w:tr>
      <w:tr w:rsidR="0040374C" w:rsidRPr="009B04B7" w14:paraId="732049E0" w14:textId="77777777" w:rsidTr="003070D3">
        <w:tc>
          <w:tcPr>
            <w:tcW w:w="1335" w:type="pct"/>
            <w:shd w:val="clear" w:color="auto" w:fill="auto"/>
          </w:tcPr>
          <w:p w14:paraId="19E5C6B6" w14:textId="4E4E63A3" w:rsidR="0040374C" w:rsidRPr="009B04B7" w:rsidRDefault="0040374C" w:rsidP="0040374C">
            <w:pPr>
              <w:contextualSpacing/>
              <w:rPr>
                <w:rFonts w:ascii="Arial" w:hAnsi="Arial" w:cs="Arial"/>
                <w:sz w:val="24"/>
                <w:szCs w:val="24"/>
              </w:rPr>
            </w:pPr>
            <w:r w:rsidRPr="009B04B7">
              <w:rPr>
                <w:rFonts w:ascii="Arial" w:hAnsi="Arial" w:cs="Arial"/>
                <w:sz w:val="24"/>
                <w:szCs w:val="24"/>
              </w:rPr>
              <w:lastRenderedPageBreak/>
              <w:t>Usprawnienie systemów sterowania i zarządzania ruchem drogowym w miastach.</w:t>
            </w:r>
          </w:p>
        </w:tc>
        <w:tc>
          <w:tcPr>
            <w:tcW w:w="151" w:type="pct"/>
            <w:shd w:val="clear" w:color="auto" w:fill="auto"/>
          </w:tcPr>
          <w:p w14:paraId="1F04F1E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M/K</w:t>
            </w:r>
          </w:p>
        </w:tc>
        <w:tc>
          <w:tcPr>
            <w:tcW w:w="200" w:type="pct"/>
            <w:gridSpan w:val="2"/>
            <w:shd w:val="clear" w:color="auto" w:fill="auto"/>
          </w:tcPr>
          <w:p w14:paraId="1BC2320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0406B02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M/K</w:t>
            </w:r>
          </w:p>
        </w:tc>
        <w:tc>
          <w:tcPr>
            <w:tcW w:w="199" w:type="pct"/>
            <w:shd w:val="clear" w:color="auto" w:fill="auto"/>
          </w:tcPr>
          <w:p w14:paraId="0F9FBD8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7E37A2B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376A0DD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7AA0BB6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03424C44"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21748B4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0F0FA34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65F675C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M</w:t>
            </w:r>
          </w:p>
        </w:tc>
        <w:tc>
          <w:tcPr>
            <w:tcW w:w="203" w:type="pct"/>
            <w:gridSpan w:val="2"/>
            <w:shd w:val="clear" w:color="auto" w:fill="auto"/>
          </w:tcPr>
          <w:p w14:paraId="3B1282C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5030F54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013F43FF"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możliwe oddziaływania skumulowane.</w:t>
            </w:r>
          </w:p>
        </w:tc>
      </w:tr>
      <w:tr w:rsidR="0040374C" w:rsidRPr="009B04B7" w14:paraId="21FECB64" w14:textId="77777777" w:rsidTr="003070D3">
        <w:tc>
          <w:tcPr>
            <w:tcW w:w="1335" w:type="pct"/>
            <w:shd w:val="clear" w:color="auto" w:fill="auto"/>
          </w:tcPr>
          <w:p w14:paraId="38BF1814"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Odciążenie obszarów szczególnie wrażliwych środowiskowo oraz zapobieganie zjawiskom niekontrolowanej ingerencji oraz degradacji środowiska naturalnego (np. odprowadzanie wód opadowych, zabezpieczanie osuwisk).</w:t>
            </w:r>
          </w:p>
        </w:tc>
        <w:tc>
          <w:tcPr>
            <w:tcW w:w="151" w:type="pct"/>
            <w:shd w:val="clear" w:color="auto" w:fill="auto"/>
          </w:tcPr>
          <w:p w14:paraId="160B867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200" w:type="pct"/>
            <w:gridSpan w:val="2"/>
            <w:shd w:val="clear" w:color="auto" w:fill="auto"/>
          </w:tcPr>
          <w:p w14:paraId="53325CD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50" w:type="pct"/>
            <w:gridSpan w:val="2"/>
            <w:shd w:val="clear" w:color="auto" w:fill="auto"/>
          </w:tcPr>
          <w:p w14:paraId="4E20AD9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56B0AC5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200" w:type="pct"/>
            <w:shd w:val="clear" w:color="auto" w:fill="auto"/>
          </w:tcPr>
          <w:p w14:paraId="52D02C5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1742024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5A5E8DF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gridSpan w:val="2"/>
            <w:shd w:val="clear" w:color="auto" w:fill="auto"/>
          </w:tcPr>
          <w:p w14:paraId="78787E89"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419B571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7F69CB6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200" w:type="pct"/>
            <w:gridSpan w:val="2"/>
            <w:shd w:val="clear" w:color="auto" w:fill="auto"/>
          </w:tcPr>
          <w:p w14:paraId="18ADF0E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203" w:type="pct"/>
            <w:gridSpan w:val="2"/>
            <w:shd w:val="clear" w:color="auto" w:fill="auto"/>
          </w:tcPr>
          <w:p w14:paraId="63FFEC1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58" w:type="pct"/>
            <w:shd w:val="clear" w:color="auto" w:fill="auto"/>
          </w:tcPr>
          <w:p w14:paraId="6C11193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254" w:type="pct"/>
            <w:shd w:val="clear" w:color="auto" w:fill="auto"/>
          </w:tcPr>
          <w:p w14:paraId="6700BA7A"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możliwe oddziaływania skumulowane.</w:t>
            </w:r>
          </w:p>
        </w:tc>
      </w:tr>
      <w:tr w:rsidR="0040374C" w:rsidRPr="009B04B7" w14:paraId="48B86851" w14:textId="77777777" w:rsidTr="003070D3">
        <w:tc>
          <w:tcPr>
            <w:tcW w:w="1335" w:type="pct"/>
            <w:shd w:val="clear" w:color="auto" w:fill="auto"/>
          </w:tcPr>
          <w:p w14:paraId="46CD727A"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Budowa oraz modernizacja elementów ochrony środowiska (systemy odwodnienia, płotki naprowadzające dla </w:t>
            </w:r>
            <w:proofErr w:type="spellStart"/>
            <w:r w:rsidRPr="009B04B7">
              <w:rPr>
                <w:rFonts w:ascii="Arial" w:hAnsi="Arial" w:cs="Arial"/>
                <w:sz w:val="24"/>
                <w:szCs w:val="24"/>
              </w:rPr>
              <w:t>herpetofauny</w:t>
            </w:r>
            <w:proofErr w:type="spellEnd"/>
            <w:r w:rsidRPr="009B04B7">
              <w:rPr>
                <w:rFonts w:ascii="Arial" w:hAnsi="Arial" w:cs="Arial"/>
                <w:sz w:val="24"/>
                <w:szCs w:val="24"/>
              </w:rPr>
              <w:t xml:space="preserve">, ekrany </w:t>
            </w:r>
            <w:r w:rsidRPr="009B04B7">
              <w:rPr>
                <w:rFonts w:ascii="Arial" w:hAnsi="Arial" w:cs="Arial"/>
                <w:sz w:val="24"/>
                <w:szCs w:val="24"/>
              </w:rPr>
              <w:lastRenderedPageBreak/>
              <w:t>akustyczne, osadniki, parkingi dla pojazdów zatrzymanych ze względu na stwarzane zagrożenie dla środowiska oraz dla zatrzymanych transportów odpadów).</w:t>
            </w:r>
          </w:p>
        </w:tc>
        <w:tc>
          <w:tcPr>
            <w:tcW w:w="151" w:type="pct"/>
            <w:shd w:val="clear" w:color="auto" w:fill="auto"/>
          </w:tcPr>
          <w:p w14:paraId="52AD802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lastRenderedPageBreak/>
              <w:t>0</w:t>
            </w:r>
          </w:p>
        </w:tc>
        <w:tc>
          <w:tcPr>
            <w:tcW w:w="200" w:type="pct"/>
            <w:gridSpan w:val="2"/>
            <w:shd w:val="clear" w:color="auto" w:fill="auto"/>
          </w:tcPr>
          <w:p w14:paraId="651AE74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50" w:type="pct"/>
            <w:gridSpan w:val="2"/>
            <w:shd w:val="clear" w:color="auto" w:fill="auto"/>
          </w:tcPr>
          <w:p w14:paraId="5426AF8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6B29DFF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4081A02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47E9020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50FECF6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5A67A9F6"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55F032C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50" w:type="pct"/>
            <w:gridSpan w:val="2"/>
            <w:shd w:val="clear" w:color="auto" w:fill="auto"/>
          </w:tcPr>
          <w:p w14:paraId="7AD827F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5183549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203" w:type="pct"/>
            <w:gridSpan w:val="2"/>
            <w:shd w:val="clear" w:color="auto" w:fill="auto"/>
          </w:tcPr>
          <w:p w14:paraId="36507DD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58" w:type="pct"/>
            <w:shd w:val="clear" w:color="auto" w:fill="auto"/>
          </w:tcPr>
          <w:p w14:paraId="48F7A2C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254" w:type="pct"/>
            <w:shd w:val="clear" w:color="auto" w:fill="auto"/>
          </w:tcPr>
          <w:p w14:paraId="5F2C7CB0"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możliwe oddziaływania skumulowane.</w:t>
            </w:r>
          </w:p>
        </w:tc>
      </w:tr>
      <w:tr w:rsidR="0040374C" w:rsidRPr="009B04B7" w14:paraId="22747CD5" w14:textId="77777777" w:rsidTr="003070D3">
        <w:tc>
          <w:tcPr>
            <w:tcW w:w="1335" w:type="pct"/>
            <w:shd w:val="clear" w:color="auto" w:fill="auto"/>
          </w:tcPr>
          <w:p w14:paraId="6566E5D6" w14:textId="0655601B"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Wsparcie projektów w zakresie infrastruktury transportowej obejmujących zapewnienie retencji i podczyszczania wód opadowych poprzez wykorzystanie zielonej i</w:t>
            </w:r>
            <w:r w:rsidR="009B04B7" w:rsidRPr="009B04B7">
              <w:rPr>
                <w:rFonts w:ascii="Arial" w:hAnsi="Arial" w:cs="Arial"/>
                <w:sz w:val="24"/>
                <w:szCs w:val="24"/>
              </w:rPr>
              <w:t> </w:t>
            </w:r>
            <w:r w:rsidRPr="009B04B7">
              <w:rPr>
                <w:rFonts w:ascii="Arial" w:hAnsi="Arial" w:cs="Arial"/>
                <w:sz w:val="24"/>
                <w:szCs w:val="24"/>
              </w:rPr>
              <w:t>niebieskiej infrastruktury oraz rozwiązań opartych na przyrodzie.</w:t>
            </w:r>
          </w:p>
        </w:tc>
        <w:tc>
          <w:tcPr>
            <w:tcW w:w="151" w:type="pct"/>
            <w:shd w:val="clear" w:color="auto" w:fill="auto"/>
          </w:tcPr>
          <w:p w14:paraId="378C21AD" w14:textId="2C21A160"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15F4C902" w14:textId="2138AB8E"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50" w:type="pct"/>
            <w:gridSpan w:val="2"/>
            <w:shd w:val="clear" w:color="auto" w:fill="auto"/>
          </w:tcPr>
          <w:p w14:paraId="6AD01F6D" w14:textId="161A2B99"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shd w:val="clear" w:color="auto" w:fill="auto"/>
          </w:tcPr>
          <w:p w14:paraId="4D52804C" w14:textId="05074B3A"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shd w:val="clear" w:color="auto" w:fill="auto"/>
          </w:tcPr>
          <w:p w14:paraId="7110CC6E" w14:textId="103AC5BD" w:rsidR="0040374C" w:rsidRPr="009B04B7" w:rsidRDefault="004B1BC5"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4" w:type="pct"/>
            <w:shd w:val="clear" w:color="auto" w:fill="auto"/>
          </w:tcPr>
          <w:p w14:paraId="2C7F9C96" w14:textId="39C0ABBE" w:rsidR="0040374C" w:rsidRPr="009B04B7" w:rsidRDefault="004B1BC5"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36A6ED73" w14:textId="2F8967D3" w:rsidR="0040374C" w:rsidRPr="009B04B7" w:rsidRDefault="004B1BC5"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3CF02F24" w14:textId="4560CE49" w:rsidR="0040374C" w:rsidRPr="009B04B7" w:rsidRDefault="004B1BC5"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654D542A" w14:textId="2DD6AF0C" w:rsidR="0040374C" w:rsidRPr="009B04B7" w:rsidRDefault="004B1BC5"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62A2B229" w14:textId="200621C0" w:rsidR="0040374C" w:rsidRPr="009B04B7" w:rsidRDefault="004B1BC5"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1699C61C" w14:textId="264973AE" w:rsidR="0040374C" w:rsidRPr="009B04B7" w:rsidRDefault="004B1BC5"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3" w:type="pct"/>
            <w:gridSpan w:val="2"/>
            <w:shd w:val="clear" w:color="auto" w:fill="auto"/>
          </w:tcPr>
          <w:p w14:paraId="2451D346" w14:textId="6AE7A523" w:rsidR="0040374C" w:rsidRPr="009B04B7" w:rsidRDefault="004B1BC5"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7222F99F" w14:textId="53B72221" w:rsidR="0040374C" w:rsidRPr="009B04B7" w:rsidRDefault="004B1BC5"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42CF36C2" w14:textId="19DD6819" w:rsidR="0040374C" w:rsidRPr="009B04B7" w:rsidRDefault="004B1BC5"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w:t>
            </w:r>
          </w:p>
        </w:tc>
      </w:tr>
      <w:tr w:rsidR="0040374C" w:rsidRPr="009B04B7" w14:paraId="20948595" w14:textId="77777777" w:rsidTr="003070D3">
        <w:tc>
          <w:tcPr>
            <w:tcW w:w="1335" w:type="pct"/>
            <w:shd w:val="clear" w:color="auto" w:fill="auto"/>
          </w:tcPr>
          <w:p w14:paraId="6586D958"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Realizacja inwestycji towarzyszących zmierzających do zachowania stanu siedlisk I gatunków poprzez budowę korytarzy komunikacyjnych dla zwierząt.</w:t>
            </w:r>
          </w:p>
        </w:tc>
        <w:tc>
          <w:tcPr>
            <w:tcW w:w="151" w:type="pct"/>
            <w:shd w:val="clear" w:color="auto" w:fill="auto"/>
          </w:tcPr>
          <w:p w14:paraId="014CF0B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7FBB7DF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56DC2C4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shd w:val="clear" w:color="auto" w:fill="auto"/>
          </w:tcPr>
          <w:p w14:paraId="579B39A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78FF3BF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72AC687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5B2F9EA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4CE734C7"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PK</w:t>
            </w:r>
          </w:p>
        </w:tc>
        <w:tc>
          <w:tcPr>
            <w:tcW w:w="200" w:type="pct"/>
            <w:gridSpan w:val="2"/>
            <w:shd w:val="clear" w:color="auto" w:fill="auto"/>
          </w:tcPr>
          <w:p w14:paraId="5CE09FA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50" w:type="pct"/>
            <w:gridSpan w:val="2"/>
            <w:shd w:val="clear" w:color="auto" w:fill="auto"/>
          </w:tcPr>
          <w:p w14:paraId="30593F4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200" w:type="pct"/>
            <w:gridSpan w:val="2"/>
            <w:shd w:val="clear" w:color="auto" w:fill="auto"/>
          </w:tcPr>
          <w:p w14:paraId="6ADC70E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203" w:type="pct"/>
            <w:gridSpan w:val="2"/>
            <w:shd w:val="clear" w:color="auto" w:fill="auto"/>
          </w:tcPr>
          <w:p w14:paraId="25E5763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58" w:type="pct"/>
            <w:shd w:val="clear" w:color="auto" w:fill="auto"/>
          </w:tcPr>
          <w:p w14:paraId="6EF5CDE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254" w:type="pct"/>
            <w:shd w:val="clear" w:color="auto" w:fill="auto"/>
          </w:tcPr>
          <w:p w14:paraId="66E955FC"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możliwe oddziaływania skumulowane.</w:t>
            </w:r>
          </w:p>
        </w:tc>
      </w:tr>
      <w:tr w:rsidR="0040374C" w:rsidRPr="009B04B7" w14:paraId="20FF951C" w14:textId="77777777" w:rsidTr="003070D3">
        <w:tc>
          <w:tcPr>
            <w:tcW w:w="5000" w:type="pct"/>
            <w:gridSpan w:val="22"/>
            <w:shd w:val="clear" w:color="auto" w:fill="auto"/>
            <w:vAlign w:val="center"/>
          </w:tcPr>
          <w:p w14:paraId="7CD56138" w14:textId="2EEF148B" w:rsidR="0040374C" w:rsidRPr="009B04B7" w:rsidRDefault="0040374C" w:rsidP="00F40E78">
            <w:pPr>
              <w:tabs>
                <w:tab w:val="center" w:pos="4536"/>
                <w:tab w:val="right" w:pos="9072"/>
              </w:tabs>
              <w:ind w:left="31" w:hanging="31"/>
              <w:rPr>
                <w:rFonts w:ascii="Arial" w:hAnsi="Arial" w:cs="Arial"/>
                <w:sz w:val="24"/>
                <w:szCs w:val="24"/>
              </w:rPr>
            </w:pPr>
            <w:r w:rsidRPr="009B04B7">
              <w:rPr>
                <w:rFonts w:ascii="Arial" w:hAnsi="Arial" w:cs="Arial"/>
                <w:b/>
                <w:sz w:val="24"/>
                <w:szCs w:val="24"/>
              </w:rPr>
              <w:t>Cel horyzontalny 2. Wzmocnienie rozwiązań multimodalnych</w:t>
            </w:r>
          </w:p>
        </w:tc>
      </w:tr>
      <w:tr w:rsidR="0040374C" w:rsidRPr="009B04B7" w14:paraId="4A47A5CE" w14:textId="77777777" w:rsidTr="003070D3">
        <w:tc>
          <w:tcPr>
            <w:tcW w:w="1335" w:type="pct"/>
            <w:shd w:val="clear" w:color="auto" w:fill="auto"/>
          </w:tcPr>
          <w:p w14:paraId="08081F14" w14:textId="0E1EDD4E"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lastRenderedPageBreak/>
              <w:t xml:space="preserve">Realizacja zadań związanych ze zmianą modalną w transporcie </w:t>
            </w:r>
            <w:proofErr w:type="spellStart"/>
            <w:r w:rsidRPr="009B04B7">
              <w:rPr>
                <w:rFonts w:ascii="Arial" w:hAnsi="Arial" w:cs="Arial"/>
                <w:sz w:val="24"/>
                <w:szCs w:val="24"/>
              </w:rPr>
              <w:t>międzyaglomeracyjnym</w:t>
            </w:r>
            <w:proofErr w:type="spellEnd"/>
            <w:r w:rsidRPr="009B04B7">
              <w:rPr>
                <w:rFonts w:ascii="Arial" w:hAnsi="Arial" w:cs="Arial"/>
                <w:sz w:val="24"/>
                <w:szCs w:val="24"/>
              </w:rPr>
              <w:t xml:space="preserve"> (zastąpienie samochodu i</w:t>
            </w:r>
            <w:r w:rsidR="009B04B7" w:rsidRPr="009B04B7">
              <w:rPr>
                <w:rFonts w:ascii="Arial" w:hAnsi="Arial" w:cs="Arial"/>
                <w:sz w:val="24"/>
                <w:szCs w:val="24"/>
              </w:rPr>
              <w:t> </w:t>
            </w:r>
            <w:r w:rsidRPr="009B04B7">
              <w:rPr>
                <w:rFonts w:ascii="Arial" w:hAnsi="Arial" w:cs="Arial"/>
                <w:sz w:val="24"/>
                <w:szCs w:val="24"/>
              </w:rPr>
              <w:t>samolotu transportem kolejowym).</w:t>
            </w:r>
          </w:p>
        </w:tc>
        <w:tc>
          <w:tcPr>
            <w:tcW w:w="151" w:type="pct"/>
            <w:shd w:val="clear" w:color="auto" w:fill="auto"/>
          </w:tcPr>
          <w:p w14:paraId="3A9CF5D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200" w:type="pct"/>
            <w:gridSpan w:val="2"/>
            <w:shd w:val="clear" w:color="auto" w:fill="auto"/>
          </w:tcPr>
          <w:p w14:paraId="328F2B9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0" w:type="pct"/>
            <w:gridSpan w:val="2"/>
            <w:shd w:val="clear" w:color="auto" w:fill="auto"/>
          </w:tcPr>
          <w:p w14:paraId="39872EF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99" w:type="pct"/>
            <w:shd w:val="clear" w:color="auto" w:fill="auto"/>
          </w:tcPr>
          <w:p w14:paraId="1220C88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shd w:val="clear" w:color="auto" w:fill="auto"/>
          </w:tcPr>
          <w:p w14:paraId="0EB9383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4" w:type="pct"/>
            <w:shd w:val="clear" w:color="auto" w:fill="auto"/>
          </w:tcPr>
          <w:p w14:paraId="72AD40CF"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7" w:type="pct"/>
            <w:shd w:val="clear" w:color="auto" w:fill="auto"/>
          </w:tcPr>
          <w:p w14:paraId="7B9C27F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9" w:type="pct"/>
            <w:gridSpan w:val="2"/>
            <w:shd w:val="clear" w:color="auto" w:fill="auto"/>
          </w:tcPr>
          <w:p w14:paraId="30B5A51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438A4688"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50" w:type="pct"/>
            <w:gridSpan w:val="2"/>
            <w:shd w:val="clear" w:color="auto" w:fill="auto"/>
          </w:tcPr>
          <w:p w14:paraId="2AC0A29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3B29D31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3" w:type="pct"/>
            <w:gridSpan w:val="2"/>
            <w:shd w:val="clear" w:color="auto" w:fill="auto"/>
          </w:tcPr>
          <w:p w14:paraId="4E93221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8" w:type="pct"/>
            <w:shd w:val="clear" w:color="auto" w:fill="auto"/>
          </w:tcPr>
          <w:p w14:paraId="7D8EDFC8"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6D2BF44A" w14:textId="77777777" w:rsidR="0040374C" w:rsidRPr="009B04B7" w:rsidRDefault="0040374C" w:rsidP="0040374C">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10ECD0F7" w14:textId="77777777" w:rsidTr="003070D3">
        <w:tc>
          <w:tcPr>
            <w:tcW w:w="1335" w:type="pct"/>
            <w:shd w:val="clear" w:color="auto" w:fill="auto"/>
          </w:tcPr>
          <w:p w14:paraId="39B0B178" w14:textId="753A9F1A"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Zwiększenie funkcjonalności kolei poprzez utworzenie spójnego systemu transportu łączącego transport kolejowy z</w:t>
            </w:r>
            <w:r w:rsidR="009B04B7">
              <w:rPr>
                <w:rFonts w:ascii="Arial" w:hAnsi="Arial" w:cs="Arial"/>
                <w:sz w:val="24"/>
                <w:szCs w:val="24"/>
              </w:rPr>
              <w:t> </w:t>
            </w:r>
            <w:r w:rsidRPr="009B04B7">
              <w:rPr>
                <w:rFonts w:ascii="Arial" w:hAnsi="Arial" w:cs="Arial"/>
                <w:sz w:val="24"/>
                <w:szCs w:val="24"/>
              </w:rPr>
              <w:t>innymi rodzajami transportu (połączenia i platformy multimodalne oraz intermodalne).</w:t>
            </w:r>
          </w:p>
        </w:tc>
        <w:tc>
          <w:tcPr>
            <w:tcW w:w="151" w:type="pct"/>
            <w:shd w:val="clear" w:color="auto" w:fill="auto"/>
          </w:tcPr>
          <w:p w14:paraId="4A95161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200" w:type="pct"/>
            <w:gridSpan w:val="2"/>
            <w:shd w:val="clear" w:color="auto" w:fill="auto"/>
          </w:tcPr>
          <w:p w14:paraId="547C835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0" w:type="pct"/>
            <w:gridSpan w:val="2"/>
            <w:shd w:val="clear" w:color="auto" w:fill="auto"/>
          </w:tcPr>
          <w:p w14:paraId="47C7491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99" w:type="pct"/>
            <w:shd w:val="clear" w:color="auto" w:fill="auto"/>
          </w:tcPr>
          <w:p w14:paraId="434AEE5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shd w:val="clear" w:color="auto" w:fill="auto"/>
          </w:tcPr>
          <w:p w14:paraId="2CA5447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4" w:type="pct"/>
            <w:shd w:val="clear" w:color="auto" w:fill="auto"/>
          </w:tcPr>
          <w:p w14:paraId="5B3F3A3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7" w:type="pct"/>
            <w:shd w:val="clear" w:color="auto" w:fill="auto"/>
          </w:tcPr>
          <w:p w14:paraId="23A8BB9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9" w:type="pct"/>
            <w:gridSpan w:val="2"/>
            <w:shd w:val="clear" w:color="auto" w:fill="auto"/>
          </w:tcPr>
          <w:p w14:paraId="1B31CD3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6099F79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50" w:type="pct"/>
            <w:gridSpan w:val="2"/>
            <w:shd w:val="clear" w:color="auto" w:fill="auto"/>
          </w:tcPr>
          <w:p w14:paraId="0DBC427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0A4D695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3" w:type="pct"/>
            <w:gridSpan w:val="2"/>
            <w:shd w:val="clear" w:color="auto" w:fill="auto"/>
          </w:tcPr>
          <w:p w14:paraId="56CF710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8" w:type="pct"/>
            <w:shd w:val="clear" w:color="auto" w:fill="auto"/>
          </w:tcPr>
          <w:p w14:paraId="6F309A8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36A5C7C0"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47FA7516" w14:textId="77777777" w:rsidTr="003070D3">
        <w:tc>
          <w:tcPr>
            <w:tcW w:w="1335" w:type="pct"/>
            <w:shd w:val="clear" w:color="auto" w:fill="auto"/>
          </w:tcPr>
          <w:p w14:paraId="681960C1" w14:textId="77777777" w:rsidR="0040374C" w:rsidRPr="009B04B7" w:rsidRDefault="0040374C" w:rsidP="0040374C">
            <w:pPr>
              <w:contextualSpacing/>
              <w:rPr>
                <w:rFonts w:ascii="Arial" w:hAnsi="Arial" w:cs="Arial"/>
                <w:sz w:val="24"/>
                <w:szCs w:val="24"/>
              </w:rPr>
            </w:pPr>
            <w:r w:rsidRPr="009B04B7">
              <w:rPr>
                <w:rFonts w:ascii="Arial" w:hAnsi="Arial" w:cs="Arial"/>
                <w:sz w:val="24"/>
                <w:szCs w:val="24"/>
              </w:rPr>
              <w:t xml:space="preserve">Rozwój intermodalnego transportu, w tym centrum logistycznego tj. Centrum Logistyczne Medyka-Żurawica. </w:t>
            </w:r>
          </w:p>
        </w:tc>
        <w:tc>
          <w:tcPr>
            <w:tcW w:w="151" w:type="pct"/>
            <w:shd w:val="clear" w:color="auto" w:fill="auto"/>
          </w:tcPr>
          <w:p w14:paraId="30A1C1D4" w14:textId="77777777" w:rsidR="0040374C" w:rsidRPr="009B04B7" w:rsidRDefault="0040374C" w:rsidP="0040374C">
            <w:pPr>
              <w:tabs>
                <w:tab w:val="center" w:pos="4536"/>
                <w:tab w:val="right" w:pos="9072"/>
              </w:tabs>
              <w:ind w:left="-113" w:right="-65"/>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4895A33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2FA2DCC8" w14:textId="77777777" w:rsidR="0040374C" w:rsidRPr="009B04B7" w:rsidRDefault="0040374C" w:rsidP="0040374C">
            <w:pPr>
              <w:tabs>
                <w:tab w:val="center" w:pos="4536"/>
                <w:tab w:val="right" w:pos="9072"/>
              </w:tabs>
              <w:ind w:left="-113" w:right="-76"/>
              <w:rPr>
                <w:rFonts w:ascii="Arial" w:hAnsi="Arial" w:cs="Arial"/>
                <w:b/>
                <w:sz w:val="24"/>
                <w:szCs w:val="24"/>
              </w:rPr>
            </w:pPr>
            <w:r w:rsidRPr="009B04B7">
              <w:rPr>
                <w:rFonts w:ascii="Arial" w:hAnsi="Arial" w:cs="Arial"/>
                <w:b/>
                <w:sz w:val="24"/>
                <w:szCs w:val="24"/>
              </w:rPr>
              <w:t>PN/0</w:t>
            </w:r>
          </w:p>
        </w:tc>
        <w:tc>
          <w:tcPr>
            <w:tcW w:w="199" w:type="pct"/>
            <w:shd w:val="clear" w:color="auto" w:fill="auto"/>
          </w:tcPr>
          <w:p w14:paraId="15FCA4C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184AEC2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0D530118"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7" w:type="pct"/>
            <w:shd w:val="clear" w:color="auto" w:fill="auto"/>
          </w:tcPr>
          <w:p w14:paraId="445DB688"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99" w:type="pct"/>
            <w:gridSpan w:val="2"/>
            <w:shd w:val="clear" w:color="auto" w:fill="auto"/>
          </w:tcPr>
          <w:p w14:paraId="5A305DD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0C8BEFA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6F765DA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0" w:type="pct"/>
            <w:gridSpan w:val="2"/>
            <w:shd w:val="clear" w:color="auto" w:fill="auto"/>
          </w:tcPr>
          <w:p w14:paraId="2AF44E3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7968D5B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58" w:type="pct"/>
            <w:shd w:val="clear" w:color="auto" w:fill="auto"/>
          </w:tcPr>
          <w:p w14:paraId="45DBA97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170222B7"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53FD6397" w14:textId="77777777" w:rsidTr="003070D3">
        <w:tc>
          <w:tcPr>
            <w:tcW w:w="1335" w:type="pct"/>
            <w:shd w:val="clear" w:color="auto" w:fill="auto"/>
          </w:tcPr>
          <w:p w14:paraId="6E6AA614" w14:textId="569F7C65"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Rozwój intermodalnego transportu, w tym lokalnych terminali przeładunkowych tj. terminal LHS Wola Baranowska </w:t>
            </w:r>
            <w:r w:rsidRPr="009B04B7">
              <w:rPr>
                <w:rFonts w:ascii="Arial" w:hAnsi="Arial" w:cs="Arial"/>
                <w:sz w:val="24"/>
                <w:szCs w:val="24"/>
              </w:rPr>
              <w:lastRenderedPageBreak/>
              <w:t>(ewentualnie terminal LHS w</w:t>
            </w:r>
            <w:r w:rsidR="009B04B7" w:rsidRPr="009B04B7">
              <w:rPr>
                <w:rFonts w:ascii="Arial" w:hAnsi="Arial" w:cs="Arial"/>
                <w:sz w:val="24"/>
                <w:szCs w:val="24"/>
              </w:rPr>
              <w:t> </w:t>
            </w:r>
            <w:r w:rsidRPr="009B04B7">
              <w:rPr>
                <w:rFonts w:ascii="Arial" w:hAnsi="Arial" w:cs="Arial"/>
                <w:sz w:val="24"/>
                <w:szCs w:val="24"/>
              </w:rPr>
              <w:t>Hucie Deręgowskiej oraz terminal LHS w Nowosielcu, terminal przeładunkowy Werchrata).</w:t>
            </w:r>
          </w:p>
        </w:tc>
        <w:tc>
          <w:tcPr>
            <w:tcW w:w="151" w:type="pct"/>
            <w:shd w:val="clear" w:color="auto" w:fill="auto"/>
          </w:tcPr>
          <w:p w14:paraId="0C724C59"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lastRenderedPageBreak/>
              <w:t>PK</w:t>
            </w:r>
          </w:p>
        </w:tc>
        <w:tc>
          <w:tcPr>
            <w:tcW w:w="200" w:type="pct"/>
            <w:gridSpan w:val="2"/>
            <w:shd w:val="clear" w:color="auto" w:fill="auto"/>
          </w:tcPr>
          <w:p w14:paraId="17E7A83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0" w:type="pct"/>
            <w:gridSpan w:val="2"/>
            <w:shd w:val="clear" w:color="auto" w:fill="auto"/>
          </w:tcPr>
          <w:p w14:paraId="2D2CC3B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99" w:type="pct"/>
            <w:shd w:val="clear" w:color="auto" w:fill="auto"/>
          </w:tcPr>
          <w:p w14:paraId="295DCBE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shd w:val="clear" w:color="auto" w:fill="auto"/>
          </w:tcPr>
          <w:p w14:paraId="0E64372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4" w:type="pct"/>
            <w:shd w:val="clear" w:color="auto" w:fill="auto"/>
          </w:tcPr>
          <w:p w14:paraId="35A3E18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7" w:type="pct"/>
            <w:shd w:val="clear" w:color="auto" w:fill="auto"/>
          </w:tcPr>
          <w:p w14:paraId="6B0ED6A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9" w:type="pct"/>
            <w:gridSpan w:val="2"/>
            <w:shd w:val="clear" w:color="auto" w:fill="auto"/>
          </w:tcPr>
          <w:p w14:paraId="334D6E6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3C91460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50" w:type="pct"/>
            <w:gridSpan w:val="2"/>
            <w:shd w:val="clear" w:color="auto" w:fill="auto"/>
          </w:tcPr>
          <w:p w14:paraId="2C374D0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60922BD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3" w:type="pct"/>
            <w:gridSpan w:val="2"/>
            <w:shd w:val="clear" w:color="auto" w:fill="auto"/>
          </w:tcPr>
          <w:p w14:paraId="62A93A2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8" w:type="pct"/>
            <w:shd w:val="clear" w:color="auto" w:fill="auto"/>
          </w:tcPr>
          <w:p w14:paraId="112838C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4F1782AF"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5EA1A9AC" w14:textId="77777777" w:rsidTr="003070D3">
        <w:tc>
          <w:tcPr>
            <w:tcW w:w="1335" w:type="pct"/>
            <w:shd w:val="clear" w:color="auto" w:fill="auto"/>
          </w:tcPr>
          <w:p w14:paraId="3AE286E6"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Powstanie i rozwój centrów logistyczno-dystrybucyjnych wykorzystujących tranzytowe położenie Rzeszowa i bliskość Portu Lotniczego „Rzeszów-Jasionka”.</w:t>
            </w:r>
          </w:p>
        </w:tc>
        <w:tc>
          <w:tcPr>
            <w:tcW w:w="151" w:type="pct"/>
            <w:shd w:val="clear" w:color="auto" w:fill="auto"/>
          </w:tcPr>
          <w:p w14:paraId="1F5E06BD"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PN/0</w:t>
            </w:r>
          </w:p>
        </w:tc>
        <w:tc>
          <w:tcPr>
            <w:tcW w:w="200" w:type="pct"/>
            <w:gridSpan w:val="2"/>
            <w:shd w:val="clear" w:color="auto" w:fill="auto"/>
          </w:tcPr>
          <w:p w14:paraId="75354AB0"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PN/0</w:t>
            </w:r>
          </w:p>
        </w:tc>
        <w:tc>
          <w:tcPr>
            <w:tcW w:w="150" w:type="pct"/>
            <w:gridSpan w:val="2"/>
            <w:shd w:val="clear" w:color="auto" w:fill="auto"/>
          </w:tcPr>
          <w:p w14:paraId="187F2D76"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PN/0</w:t>
            </w:r>
          </w:p>
        </w:tc>
        <w:tc>
          <w:tcPr>
            <w:tcW w:w="199" w:type="pct"/>
            <w:shd w:val="clear" w:color="auto" w:fill="auto"/>
          </w:tcPr>
          <w:p w14:paraId="61FFD48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bCs/>
                <w:sz w:val="24"/>
                <w:szCs w:val="24"/>
              </w:rPr>
              <w:t>PN</w:t>
            </w:r>
          </w:p>
        </w:tc>
        <w:tc>
          <w:tcPr>
            <w:tcW w:w="200" w:type="pct"/>
            <w:shd w:val="clear" w:color="auto" w:fill="auto"/>
          </w:tcPr>
          <w:p w14:paraId="2E88C530"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sz w:val="24"/>
                <w:szCs w:val="24"/>
              </w:rPr>
              <w:t>0</w:t>
            </w:r>
          </w:p>
        </w:tc>
        <w:tc>
          <w:tcPr>
            <w:tcW w:w="204" w:type="pct"/>
            <w:shd w:val="clear" w:color="auto" w:fill="auto"/>
          </w:tcPr>
          <w:p w14:paraId="5001983B"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sz w:val="24"/>
                <w:szCs w:val="24"/>
              </w:rPr>
              <w:t>0</w:t>
            </w:r>
          </w:p>
        </w:tc>
        <w:tc>
          <w:tcPr>
            <w:tcW w:w="197" w:type="pct"/>
            <w:shd w:val="clear" w:color="auto" w:fill="auto"/>
          </w:tcPr>
          <w:p w14:paraId="6839E87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bCs/>
                <w:sz w:val="24"/>
                <w:szCs w:val="24"/>
              </w:rPr>
              <w:t>PN/0</w:t>
            </w:r>
          </w:p>
        </w:tc>
        <w:tc>
          <w:tcPr>
            <w:tcW w:w="199" w:type="pct"/>
            <w:gridSpan w:val="2"/>
            <w:shd w:val="clear" w:color="auto" w:fill="auto"/>
          </w:tcPr>
          <w:p w14:paraId="10975587"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sz w:val="24"/>
                <w:szCs w:val="24"/>
              </w:rPr>
              <w:t>0</w:t>
            </w:r>
          </w:p>
        </w:tc>
        <w:tc>
          <w:tcPr>
            <w:tcW w:w="200" w:type="pct"/>
            <w:gridSpan w:val="2"/>
            <w:shd w:val="clear" w:color="auto" w:fill="auto"/>
          </w:tcPr>
          <w:p w14:paraId="18B8D60A"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sz w:val="24"/>
                <w:szCs w:val="24"/>
              </w:rPr>
              <w:t>0</w:t>
            </w:r>
          </w:p>
        </w:tc>
        <w:tc>
          <w:tcPr>
            <w:tcW w:w="150" w:type="pct"/>
            <w:gridSpan w:val="2"/>
            <w:shd w:val="clear" w:color="auto" w:fill="auto"/>
          </w:tcPr>
          <w:p w14:paraId="05F807B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bCs/>
                <w:sz w:val="24"/>
                <w:szCs w:val="24"/>
              </w:rPr>
              <w:t>PN</w:t>
            </w:r>
          </w:p>
        </w:tc>
        <w:tc>
          <w:tcPr>
            <w:tcW w:w="200" w:type="pct"/>
            <w:gridSpan w:val="2"/>
            <w:shd w:val="clear" w:color="auto" w:fill="auto"/>
          </w:tcPr>
          <w:p w14:paraId="174DA9CA" w14:textId="77777777" w:rsidR="0040374C" w:rsidRPr="009B04B7" w:rsidRDefault="0040374C" w:rsidP="0040374C">
            <w:pPr>
              <w:tabs>
                <w:tab w:val="center" w:pos="4536"/>
                <w:tab w:val="right" w:pos="9072"/>
              </w:tabs>
              <w:ind w:left="-113"/>
              <w:rPr>
                <w:rFonts w:ascii="Arial" w:hAnsi="Arial" w:cs="Arial"/>
                <w:b/>
                <w:sz w:val="24"/>
                <w:szCs w:val="24"/>
              </w:rPr>
            </w:pPr>
          </w:p>
        </w:tc>
        <w:tc>
          <w:tcPr>
            <w:tcW w:w="203" w:type="pct"/>
            <w:gridSpan w:val="2"/>
            <w:shd w:val="clear" w:color="auto" w:fill="auto"/>
          </w:tcPr>
          <w:p w14:paraId="197772D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58" w:type="pct"/>
            <w:shd w:val="clear" w:color="auto" w:fill="auto"/>
          </w:tcPr>
          <w:p w14:paraId="167D6E6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65007BFE"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3DDDC386" w14:textId="77777777" w:rsidTr="003070D3">
        <w:tc>
          <w:tcPr>
            <w:tcW w:w="1335" w:type="pct"/>
            <w:shd w:val="clear" w:color="auto" w:fill="auto"/>
          </w:tcPr>
          <w:p w14:paraId="7AF7029F"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Rozbudowa istniejących oraz budowa nowych dróg poprawiających dostępność do przejść granicznych oraz centrów logistycznych.</w:t>
            </w:r>
          </w:p>
        </w:tc>
        <w:tc>
          <w:tcPr>
            <w:tcW w:w="151" w:type="pct"/>
            <w:shd w:val="clear" w:color="auto" w:fill="auto"/>
          </w:tcPr>
          <w:p w14:paraId="712C977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0" w:type="pct"/>
            <w:gridSpan w:val="2"/>
            <w:shd w:val="clear" w:color="auto" w:fill="auto"/>
          </w:tcPr>
          <w:p w14:paraId="56BC1E2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09DCA6B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9" w:type="pct"/>
            <w:shd w:val="clear" w:color="auto" w:fill="auto"/>
          </w:tcPr>
          <w:p w14:paraId="70F576D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13DC788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0C07F6CF"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28942609"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5684020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214DDF4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437C0E8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0946E39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7F9592F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2834AEC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0822E5FD"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141EB126" w14:textId="77777777" w:rsidTr="003070D3">
        <w:tc>
          <w:tcPr>
            <w:tcW w:w="1335" w:type="pct"/>
            <w:shd w:val="clear" w:color="auto" w:fill="auto"/>
          </w:tcPr>
          <w:p w14:paraId="7FA2B063"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Rozbudowa oraz budowa nowych punktów kontroli fitosanitarnych.</w:t>
            </w:r>
          </w:p>
        </w:tc>
        <w:tc>
          <w:tcPr>
            <w:tcW w:w="151" w:type="pct"/>
            <w:shd w:val="clear" w:color="auto" w:fill="auto"/>
          </w:tcPr>
          <w:p w14:paraId="1F55B57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0" w:type="pct"/>
            <w:gridSpan w:val="2"/>
            <w:shd w:val="clear" w:color="auto" w:fill="auto"/>
          </w:tcPr>
          <w:p w14:paraId="361F2E2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6539A60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9" w:type="pct"/>
            <w:shd w:val="clear" w:color="auto" w:fill="auto"/>
          </w:tcPr>
          <w:p w14:paraId="6FA2D538"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54DAC98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6871B6AD"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6D79F00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79F9121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633780A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634E6199"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510324DD"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00AA1CE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1923DC5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254" w:type="pct"/>
            <w:shd w:val="clear" w:color="auto" w:fill="auto"/>
          </w:tcPr>
          <w:p w14:paraId="0FC85983"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6E57E543" w14:textId="77777777" w:rsidTr="003070D3">
        <w:tc>
          <w:tcPr>
            <w:tcW w:w="1335" w:type="pct"/>
            <w:shd w:val="clear" w:color="auto" w:fill="auto"/>
          </w:tcPr>
          <w:p w14:paraId="787EC3A0"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lastRenderedPageBreak/>
              <w:t>Rozwój funkcji logistycznej w ramach multimodalnych systemów transportowych.</w:t>
            </w:r>
          </w:p>
        </w:tc>
        <w:tc>
          <w:tcPr>
            <w:tcW w:w="151" w:type="pct"/>
            <w:shd w:val="clear" w:color="auto" w:fill="auto"/>
          </w:tcPr>
          <w:p w14:paraId="3223B7E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M</w:t>
            </w:r>
          </w:p>
        </w:tc>
        <w:tc>
          <w:tcPr>
            <w:tcW w:w="200" w:type="pct"/>
            <w:gridSpan w:val="2"/>
            <w:shd w:val="clear" w:color="auto" w:fill="auto"/>
          </w:tcPr>
          <w:p w14:paraId="1F52712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 K</w:t>
            </w:r>
          </w:p>
        </w:tc>
        <w:tc>
          <w:tcPr>
            <w:tcW w:w="150" w:type="pct"/>
            <w:gridSpan w:val="2"/>
            <w:shd w:val="clear" w:color="auto" w:fill="auto"/>
          </w:tcPr>
          <w:p w14:paraId="38CAEDE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 K</w:t>
            </w:r>
          </w:p>
        </w:tc>
        <w:tc>
          <w:tcPr>
            <w:tcW w:w="199" w:type="pct"/>
            <w:shd w:val="clear" w:color="auto" w:fill="auto"/>
          </w:tcPr>
          <w:p w14:paraId="5C14CA5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24A38A9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310920B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4639067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14B9D1FC"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37B9605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5DB2323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183C3EF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5A4785C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04E4288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M</w:t>
            </w:r>
          </w:p>
        </w:tc>
        <w:tc>
          <w:tcPr>
            <w:tcW w:w="1254" w:type="pct"/>
            <w:shd w:val="clear" w:color="auto" w:fill="auto"/>
          </w:tcPr>
          <w:p w14:paraId="3FF32825"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5E12822E" w14:textId="77777777" w:rsidTr="003070D3">
        <w:tc>
          <w:tcPr>
            <w:tcW w:w="1335" w:type="pct"/>
            <w:shd w:val="clear" w:color="auto" w:fill="auto"/>
          </w:tcPr>
          <w:p w14:paraId="3D0322AB"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Budowa zintegrowanych węzłów przesiadkowych (pasażerskich) pomiędzy transportem lotniczym, kolejowym i drogowym (autobusowym, komunikacją miejską oraz transportem indywidualnym) oraz budowa i rozbudowa infrastruktury typu P&amp;R, B&amp;R oraz K&amp;R.</w:t>
            </w:r>
          </w:p>
        </w:tc>
        <w:tc>
          <w:tcPr>
            <w:tcW w:w="151" w:type="pct"/>
            <w:shd w:val="clear" w:color="auto" w:fill="auto"/>
          </w:tcPr>
          <w:p w14:paraId="3C55C02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40BA782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4CA163E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6681D9D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shd w:val="clear" w:color="auto" w:fill="auto"/>
          </w:tcPr>
          <w:p w14:paraId="1E903B1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1E38D87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05D4727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423926E3"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2595A78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7948064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5B25F31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59EC7C3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606664A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532F7118"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4306EECC" w14:textId="77777777" w:rsidTr="003070D3">
        <w:tc>
          <w:tcPr>
            <w:tcW w:w="1335" w:type="pct"/>
            <w:shd w:val="clear" w:color="auto" w:fill="auto"/>
          </w:tcPr>
          <w:p w14:paraId="0718FE19" w14:textId="07F602AF"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Wzmocnienie Rzeszowa jako zintegrowanego multimodalnego węzła przesiadkowego, w szczególności dalsza budowa Rzeszowskiego Centrum Komunikacyjnego, w tym modernizacja Dworca Autobusowego PKS i jego </w:t>
            </w:r>
            <w:r w:rsidRPr="009B04B7">
              <w:rPr>
                <w:rFonts w:ascii="Arial" w:hAnsi="Arial" w:cs="Arial"/>
                <w:sz w:val="24"/>
                <w:szCs w:val="24"/>
              </w:rPr>
              <w:lastRenderedPageBreak/>
              <w:t xml:space="preserve">integracja z realizowanymi inwestycjami. </w:t>
            </w:r>
          </w:p>
        </w:tc>
        <w:tc>
          <w:tcPr>
            <w:tcW w:w="151" w:type="pct"/>
            <w:shd w:val="clear" w:color="auto" w:fill="auto"/>
          </w:tcPr>
          <w:p w14:paraId="64D8C15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lastRenderedPageBreak/>
              <w:t>PN/0</w:t>
            </w:r>
          </w:p>
        </w:tc>
        <w:tc>
          <w:tcPr>
            <w:tcW w:w="200" w:type="pct"/>
            <w:gridSpan w:val="2"/>
            <w:shd w:val="clear" w:color="auto" w:fill="auto"/>
          </w:tcPr>
          <w:p w14:paraId="6A7D687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681E6D5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shd w:val="clear" w:color="auto" w:fill="auto"/>
          </w:tcPr>
          <w:p w14:paraId="7256361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7066F29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3876697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31B8105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7D585A02"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4181EE9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30AB1E6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2FBA1F7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125543F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6C1C1AC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M</w:t>
            </w:r>
          </w:p>
        </w:tc>
        <w:tc>
          <w:tcPr>
            <w:tcW w:w="1254" w:type="pct"/>
            <w:shd w:val="clear" w:color="auto" w:fill="auto"/>
          </w:tcPr>
          <w:p w14:paraId="0D3B9D1C"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6B349C91" w14:textId="77777777" w:rsidTr="003070D3">
        <w:tc>
          <w:tcPr>
            <w:tcW w:w="1335" w:type="pct"/>
            <w:shd w:val="clear" w:color="auto" w:fill="auto"/>
          </w:tcPr>
          <w:p w14:paraId="7C03E7B7"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Wprowadzenie zintegrowanego systemu transportu publicznego uwzględniającego działania wielu przewoźników polegające na opracowaniu wspólnego biletu.</w:t>
            </w:r>
          </w:p>
        </w:tc>
        <w:tc>
          <w:tcPr>
            <w:tcW w:w="151" w:type="pct"/>
            <w:shd w:val="clear" w:color="auto" w:fill="auto"/>
          </w:tcPr>
          <w:p w14:paraId="3CDD4EF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112C355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68067CD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shd w:val="clear" w:color="auto" w:fill="auto"/>
          </w:tcPr>
          <w:p w14:paraId="5BEFBC6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171B06F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02E72C3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7998F95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7CA1C4D6"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650934DC"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150" w:type="pct"/>
            <w:gridSpan w:val="2"/>
            <w:shd w:val="clear" w:color="auto" w:fill="auto"/>
          </w:tcPr>
          <w:p w14:paraId="2D3DC426"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200" w:type="pct"/>
            <w:gridSpan w:val="2"/>
            <w:shd w:val="clear" w:color="auto" w:fill="auto"/>
          </w:tcPr>
          <w:p w14:paraId="359AB2AF"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203" w:type="pct"/>
            <w:gridSpan w:val="2"/>
            <w:shd w:val="clear" w:color="auto" w:fill="auto"/>
          </w:tcPr>
          <w:p w14:paraId="0AC5A4FD"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158" w:type="pct"/>
            <w:shd w:val="clear" w:color="auto" w:fill="auto"/>
          </w:tcPr>
          <w:p w14:paraId="5B574757"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K</w:t>
            </w:r>
          </w:p>
        </w:tc>
        <w:tc>
          <w:tcPr>
            <w:tcW w:w="1254" w:type="pct"/>
            <w:shd w:val="clear" w:color="auto" w:fill="auto"/>
          </w:tcPr>
          <w:p w14:paraId="3E58AEBF"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4E693093" w14:textId="77777777" w:rsidTr="003070D3">
        <w:tc>
          <w:tcPr>
            <w:tcW w:w="1335" w:type="pct"/>
            <w:shd w:val="clear" w:color="auto" w:fill="auto"/>
          </w:tcPr>
          <w:p w14:paraId="5C6755F1" w14:textId="51B34C3C" w:rsidR="0040374C" w:rsidRPr="009B04B7" w:rsidRDefault="0040374C" w:rsidP="0040374C">
            <w:pPr>
              <w:spacing w:after="160"/>
              <w:contextualSpacing/>
              <w:rPr>
                <w:rFonts w:ascii="Arial" w:hAnsi="Arial" w:cs="Arial"/>
                <w:sz w:val="24"/>
                <w:szCs w:val="24"/>
              </w:rPr>
            </w:pPr>
            <w:r w:rsidRPr="009B04B7">
              <w:rPr>
                <w:rFonts w:ascii="Arial" w:hAnsi="Arial" w:cs="Arial"/>
                <w:sz w:val="24"/>
                <w:szCs w:val="24"/>
              </w:rPr>
              <w:t xml:space="preserve">Wsparcie realizacji inwestycji transportowych obejmujące również kanały technologiczne i infrastrukturę teletechniczną (rozwój społeczeństwa informacyjnego wraz z e-usługami oraz transmisją danych). </w:t>
            </w:r>
          </w:p>
        </w:tc>
        <w:tc>
          <w:tcPr>
            <w:tcW w:w="151" w:type="pct"/>
            <w:shd w:val="clear" w:color="auto" w:fill="auto"/>
          </w:tcPr>
          <w:p w14:paraId="0358F4B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06B0D51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48ECA20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shd w:val="clear" w:color="auto" w:fill="auto"/>
          </w:tcPr>
          <w:p w14:paraId="3912023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02EB35D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147C843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07E9246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1626358C"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52E10331"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150" w:type="pct"/>
            <w:gridSpan w:val="2"/>
            <w:shd w:val="clear" w:color="auto" w:fill="auto"/>
          </w:tcPr>
          <w:p w14:paraId="1D4445A5"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200" w:type="pct"/>
            <w:gridSpan w:val="2"/>
            <w:shd w:val="clear" w:color="auto" w:fill="auto"/>
          </w:tcPr>
          <w:p w14:paraId="5F30926C"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203" w:type="pct"/>
            <w:gridSpan w:val="2"/>
            <w:shd w:val="clear" w:color="auto" w:fill="auto"/>
          </w:tcPr>
          <w:p w14:paraId="656E1E03"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158" w:type="pct"/>
            <w:shd w:val="clear" w:color="auto" w:fill="auto"/>
          </w:tcPr>
          <w:p w14:paraId="4C823EB1"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K</w:t>
            </w:r>
          </w:p>
        </w:tc>
        <w:tc>
          <w:tcPr>
            <w:tcW w:w="1254" w:type="pct"/>
            <w:shd w:val="clear" w:color="auto" w:fill="auto"/>
          </w:tcPr>
          <w:p w14:paraId="3BABF1D4"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3F19EBA9" w14:textId="77777777" w:rsidTr="003070D3">
        <w:tc>
          <w:tcPr>
            <w:tcW w:w="1335" w:type="pct"/>
            <w:shd w:val="clear" w:color="auto" w:fill="auto"/>
          </w:tcPr>
          <w:p w14:paraId="34795A15" w14:textId="6B92E6D9"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Kadrowe wsparcie dla instytucji i podmiotów zarządzających ruchem oraz infrastrukturą transportową (w zakresie m. in. zamówień publicznych oraz </w:t>
            </w:r>
            <w:r w:rsidRPr="009B04B7">
              <w:rPr>
                <w:rFonts w:ascii="Arial" w:hAnsi="Arial" w:cs="Arial"/>
                <w:sz w:val="24"/>
                <w:szCs w:val="24"/>
              </w:rPr>
              <w:lastRenderedPageBreak/>
              <w:t>jakości przygotowywanych dokumentów).</w:t>
            </w:r>
          </w:p>
        </w:tc>
        <w:tc>
          <w:tcPr>
            <w:tcW w:w="151" w:type="pct"/>
            <w:shd w:val="clear" w:color="auto" w:fill="auto"/>
          </w:tcPr>
          <w:p w14:paraId="2E81B9F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lastRenderedPageBreak/>
              <w:t>0</w:t>
            </w:r>
          </w:p>
        </w:tc>
        <w:tc>
          <w:tcPr>
            <w:tcW w:w="200" w:type="pct"/>
            <w:gridSpan w:val="2"/>
            <w:shd w:val="clear" w:color="auto" w:fill="auto"/>
          </w:tcPr>
          <w:p w14:paraId="41C6EBA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074B39B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shd w:val="clear" w:color="auto" w:fill="auto"/>
          </w:tcPr>
          <w:p w14:paraId="6BF2D9D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5E9C8A5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3674E98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3E2FAE6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4643188F"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1712100D"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150" w:type="pct"/>
            <w:gridSpan w:val="2"/>
            <w:shd w:val="clear" w:color="auto" w:fill="auto"/>
          </w:tcPr>
          <w:p w14:paraId="2AFE7DFE"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200" w:type="pct"/>
            <w:gridSpan w:val="2"/>
            <w:shd w:val="clear" w:color="auto" w:fill="auto"/>
          </w:tcPr>
          <w:p w14:paraId="003446C1"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203" w:type="pct"/>
            <w:gridSpan w:val="2"/>
            <w:shd w:val="clear" w:color="auto" w:fill="auto"/>
          </w:tcPr>
          <w:p w14:paraId="708B068B"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158" w:type="pct"/>
            <w:shd w:val="clear" w:color="auto" w:fill="auto"/>
          </w:tcPr>
          <w:p w14:paraId="2086F7B0"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K</w:t>
            </w:r>
          </w:p>
        </w:tc>
        <w:tc>
          <w:tcPr>
            <w:tcW w:w="1254" w:type="pct"/>
            <w:shd w:val="clear" w:color="auto" w:fill="auto"/>
          </w:tcPr>
          <w:p w14:paraId="74D8E018"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2369C344" w14:textId="77777777" w:rsidTr="003070D3">
        <w:tc>
          <w:tcPr>
            <w:tcW w:w="5000" w:type="pct"/>
            <w:gridSpan w:val="22"/>
            <w:shd w:val="clear" w:color="auto" w:fill="auto"/>
            <w:vAlign w:val="center"/>
          </w:tcPr>
          <w:p w14:paraId="60727E72" w14:textId="4C1BB1F8" w:rsidR="0040374C" w:rsidRPr="009B04B7" w:rsidRDefault="0040374C" w:rsidP="00F40E78">
            <w:pPr>
              <w:tabs>
                <w:tab w:val="center" w:pos="4536"/>
                <w:tab w:val="right" w:pos="9072"/>
              </w:tabs>
              <w:ind w:left="31" w:hanging="31"/>
              <w:rPr>
                <w:rFonts w:ascii="Arial" w:hAnsi="Arial" w:cs="Arial"/>
                <w:sz w:val="24"/>
                <w:szCs w:val="24"/>
              </w:rPr>
            </w:pPr>
            <w:r w:rsidRPr="009B04B7">
              <w:rPr>
                <w:rFonts w:ascii="Arial" w:hAnsi="Arial" w:cs="Arial"/>
                <w:b/>
                <w:sz w:val="24"/>
                <w:szCs w:val="24"/>
              </w:rPr>
              <w:t>Cel horyzontalny 3. Transport publiczny</w:t>
            </w:r>
          </w:p>
        </w:tc>
      </w:tr>
      <w:tr w:rsidR="0040374C" w:rsidRPr="009B04B7" w14:paraId="33C338EA" w14:textId="77777777" w:rsidTr="003070D3">
        <w:tc>
          <w:tcPr>
            <w:tcW w:w="1335" w:type="pct"/>
            <w:shd w:val="clear" w:color="auto" w:fill="auto"/>
          </w:tcPr>
          <w:p w14:paraId="49ABC1C4" w14:textId="46591CBB"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Rozwój transportu publicznego w przewozach między biegunami wzrostu. </w:t>
            </w:r>
          </w:p>
        </w:tc>
        <w:tc>
          <w:tcPr>
            <w:tcW w:w="151" w:type="pct"/>
            <w:shd w:val="clear" w:color="auto" w:fill="auto"/>
          </w:tcPr>
          <w:p w14:paraId="5D355DD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635DA83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 K</w:t>
            </w:r>
          </w:p>
        </w:tc>
        <w:tc>
          <w:tcPr>
            <w:tcW w:w="150" w:type="pct"/>
            <w:gridSpan w:val="2"/>
            <w:shd w:val="clear" w:color="auto" w:fill="auto"/>
          </w:tcPr>
          <w:p w14:paraId="1B0B3F2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198216E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2EB5790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02F1DF7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14166F6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3BBBE150"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31BF9B5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1EB669C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57052B6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7C5F9B2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7AD148D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49E365BF" w14:textId="77777777" w:rsidR="0040374C" w:rsidRPr="009B04B7" w:rsidRDefault="0040374C" w:rsidP="0040374C">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2A2BF17D" w14:textId="77777777" w:rsidTr="003070D3">
        <w:tc>
          <w:tcPr>
            <w:tcW w:w="1335" w:type="pct"/>
            <w:shd w:val="clear" w:color="auto" w:fill="auto"/>
          </w:tcPr>
          <w:p w14:paraId="624AD359" w14:textId="5178B88A"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Rozwój transportu publicznego w dużych aglomeracjach miejskich (Rzeszów), gdzie celem jest zmniejszenie kongestii oraz emisji.</w:t>
            </w:r>
          </w:p>
        </w:tc>
        <w:tc>
          <w:tcPr>
            <w:tcW w:w="151" w:type="pct"/>
            <w:shd w:val="clear" w:color="auto" w:fill="auto"/>
          </w:tcPr>
          <w:p w14:paraId="6B9AD5D2" w14:textId="1F4C73C1"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200" w:type="pct"/>
            <w:gridSpan w:val="2"/>
            <w:shd w:val="clear" w:color="auto" w:fill="auto"/>
          </w:tcPr>
          <w:p w14:paraId="2E09C6FC" w14:textId="530182FC"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 K</w:t>
            </w:r>
          </w:p>
        </w:tc>
        <w:tc>
          <w:tcPr>
            <w:tcW w:w="150" w:type="pct"/>
            <w:gridSpan w:val="2"/>
            <w:shd w:val="clear" w:color="auto" w:fill="auto"/>
          </w:tcPr>
          <w:p w14:paraId="48238863" w14:textId="7C0AEF82"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16342BD0" w14:textId="4A9358FE"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6A8188FA" w14:textId="11C9F16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0670C46D" w14:textId="0B3EA9D4"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2F2C48C3" w14:textId="7E05E056"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50F03F66" w14:textId="427C3788"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2BBD0EBD" w14:textId="326B32A6"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0EEB249B" w14:textId="5582E6C4"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6DE80DC5" w14:textId="19DBCC9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7A6538FF" w14:textId="2044791A"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18488759" w14:textId="7DE68F6B"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317D2CC9" w14:textId="1118E5D3" w:rsidR="0040374C" w:rsidRPr="009B04B7" w:rsidRDefault="0040374C" w:rsidP="0040374C">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44435CD2" w14:textId="77777777" w:rsidTr="003070D3">
        <w:tc>
          <w:tcPr>
            <w:tcW w:w="1335" w:type="pct"/>
            <w:shd w:val="clear" w:color="auto" w:fill="auto"/>
          </w:tcPr>
          <w:p w14:paraId="4EEB18BA" w14:textId="7B26D25B"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Rozwój transportu publicznego lub lokalnych rozwiązań alternatywnych (typu car-</w:t>
            </w:r>
            <w:proofErr w:type="spellStart"/>
            <w:r w:rsidRPr="009B04B7">
              <w:rPr>
                <w:rFonts w:ascii="Arial" w:hAnsi="Arial" w:cs="Arial"/>
                <w:sz w:val="24"/>
                <w:szCs w:val="24"/>
              </w:rPr>
              <w:t>sharing</w:t>
            </w:r>
            <w:proofErr w:type="spellEnd"/>
            <w:r w:rsidRPr="009B04B7">
              <w:rPr>
                <w:rFonts w:ascii="Arial" w:hAnsi="Arial" w:cs="Arial"/>
                <w:sz w:val="24"/>
                <w:szCs w:val="24"/>
              </w:rPr>
              <w:t>, car-</w:t>
            </w:r>
            <w:proofErr w:type="spellStart"/>
            <w:r w:rsidRPr="009B04B7">
              <w:rPr>
                <w:rFonts w:ascii="Arial" w:hAnsi="Arial" w:cs="Arial"/>
                <w:sz w:val="24"/>
                <w:szCs w:val="24"/>
              </w:rPr>
              <w:t>pooling</w:t>
            </w:r>
            <w:proofErr w:type="spellEnd"/>
            <w:r w:rsidRPr="009B04B7">
              <w:rPr>
                <w:rFonts w:ascii="Arial" w:hAnsi="Arial" w:cs="Arial"/>
                <w:sz w:val="24"/>
                <w:szCs w:val="24"/>
              </w:rPr>
              <w:t xml:space="preserve">, autobus na życzenie) na obszarach zagrożonych wykluczeniem transportowym, gdzie celem jest zapewnienie obsługi ludności bez dostępu do indywidualnych </w:t>
            </w:r>
            <w:r w:rsidRPr="009B04B7">
              <w:rPr>
                <w:rFonts w:ascii="Arial" w:hAnsi="Arial" w:cs="Arial"/>
                <w:sz w:val="24"/>
                <w:szCs w:val="24"/>
              </w:rPr>
              <w:lastRenderedPageBreak/>
              <w:t>środków transportu oraz gdzie funkcjonowanie prywatnych przewoźników jest często nieopłacalne.</w:t>
            </w:r>
          </w:p>
        </w:tc>
        <w:tc>
          <w:tcPr>
            <w:tcW w:w="151" w:type="pct"/>
            <w:shd w:val="clear" w:color="auto" w:fill="auto"/>
          </w:tcPr>
          <w:p w14:paraId="2C2082CB" w14:textId="1B60D48A"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lastRenderedPageBreak/>
              <w:t>PK</w:t>
            </w:r>
          </w:p>
        </w:tc>
        <w:tc>
          <w:tcPr>
            <w:tcW w:w="200" w:type="pct"/>
            <w:gridSpan w:val="2"/>
            <w:shd w:val="clear" w:color="auto" w:fill="auto"/>
          </w:tcPr>
          <w:p w14:paraId="76467CCF" w14:textId="6CC65FC3"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 K</w:t>
            </w:r>
          </w:p>
        </w:tc>
        <w:tc>
          <w:tcPr>
            <w:tcW w:w="150" w:type="pct"/>
            <w:gridSpan w:val="2"/>
            <w:shd w:val="clear" w:color="auto" w:fill="auto"/>
          </w:tcPr>
          <w:p w14:paraId="092F13F4" w14:textId="1154AD6F"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6E1D29C4" w14:textId="788E3CE2"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6FD831E5" w14:textId="03C2A7D6"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53FF1B65" w14:textId="5DAD686D"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7CCADF9C" w14:textId="608BF3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0DF14F6C" w14:textId="7407FC36"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7D809D80" w14:textId="7163979A"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4A272B57" w14:textId="14BBF60B"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5BB67B8D" w14:textId="09DACAA8"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02AEACFD" w14:textId="299D4D86"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022F1472" w14:textId="12B3D3E4"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6330052C" w14:textId="17D48CE0" w:rsidR="0040374C" w:rsidRPr="009B04B7" w:rsidRDefault="0040374C" w:rsidP="0040374C">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4377CB4F" w14:textId="77777777" w:rsidTr="003070D3">
        <w:tc>
          <w:tcPr>
            <w:tcW w:w="1335" w:type="pct"/>
            <w:shd w:val="clear" w:color="auto" w:fill="auto"/>
          </w:tcPr>
          <w:p w14:paraId="4EECE473" w14:textId="6530E054"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Rozwój transportu publicznego na obszarach turystycznych i jednocześnie wartościowych przyrodniczo, gdzie celem jest odciążenie presji na środowisko oraz podniesienie konkurencyjności turystycznej.</w:t>
            </w:r>
          </w:p>
        </w:tc>
        <w:tc>
          <w:tcPr>
            <w:tcW w:w="151" w:type="pct"/>
            <w:shd w:val="clear" w:color="auto" w:fill="auto"/>
          </w:tcPr>
          <w:p w14:paraId="7104F8E6" w14:textId="02A221EB"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200" w:type="pct"/>
            <w:gridSpan w:val="2"/>
            <w:shd w:val="clear" w:color="auto" w:fill="auto"/>
          </w:tcPr>
          <w:p w14:paraId="66CD89B0" w14:textId="20FBE9A6"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 K</w:t>
            </w:r>
          </w:p>
        </w:tc>
        <w:tc>
          <w:tcPr>
            <w:tcW w:w="150" w:type="pct"/>
            <w:gridSpan w:val="2"/>
            <w:shd w:val="clear" w:color="auto" w:fill="auto"/>
          </w:tcPr>
          <w:p w14:paraId="762801C5" w14:textId="7B3F3E66"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77D8E4CA" w14:textId="4449CFA2"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56CE0DE5" w14:textId="5EAF4800"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39F7F56A" w14:textId="056A132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788EBA92" w14:textId="516D68E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169875CB" w14:textId="6D5E466C"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71EB9EDF" w14:textId="54C09BA3"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773ABEB4" w14:textId="7C1FA689"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23B2FC99" w14:textId="6544CC4E"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24914124" w14:textId="1B5EB3F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737CC775" w14:textId="1B2AC63A"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14FCDB5A" w14:textId="53035B16" w:rsidR="0040374C" w:rsidRPr="009B04B7" w:rsidRDefault="0040374C" w:rsidP="0040374C">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21242D71" w14:textId="77777777" w:rsidTr="003070D3">
        <w:tc>
          <w:tcPr>
            <w:tcW w:w="1335" w:type="pct"/>
            <w:shd w:val="clear" w:color="auto" w:fill="auto"/>
          </w:tcPr>
          <w:p w14:paraId="636B2B64" w14:textId="6ED9203B"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Zdywersyfikowanie sieci przewoźników, w tym zapewnienie obsługi transportu publicznego dla obszarów peryferyjnych i o niskiej dostępności – połączenia pierwszej i ostatniej mili (tam gdzie to nie jest rentowne organizacja niewielkich parkingów typu P&amp;R w miejscowościach węzłowych </w:t>
            </w:r>
            <w:r w:rsidRPr="009B04B7">
              <w:rPr>
                <w:rFonts w:ascii="Arial" w:hAnsi="Arial" w:cs="Arial"/>
                <w:sz w:val="24"/>
                <w:szCs w:val="24"/>
              </w:rPr>
              <w:lastRenderedPageBreak/>
              <w:t>leżących przy już ustalonych korytarzach transportowych).</w:t>
            </w:r>
          </w:p>
        </w:tc>
        <w:tc>
          <w:tcPr>
            <w:tcW w:w="151" w:type="pct"/>
            <w:shd w:val="clear" w:color="auto" w:fill="auto"/>
          </w:tcPr>
          <w:p w14:paraId="216C98F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lastRenderedPageBreak/>
              <w:t>M</w:t>
            </w:r>
          </w:p>
        </w:tc>
        <w:tc>
          <w:tcPr>
            <w:tcW w:w="200" w:type="pct"/>
            <w:gridSpan w:val="2"/>
            <w:shd w:val="clear" w:color="auto" w:fill="auto"/>
          </w:tcPr>
          <w:p w14:paraId="5E35C67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500C025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M</w:t>
            </w:r>
          </w:p>
        </w:tc>
        <w:tc>
          <w:tcPr>
            <w:tcW w:w="199" w:type="pct"/>
            <w:shd w:val="clear" w:color="auto" w:fill="auto"/>
          </w:tcPr>
          <w:p w14:paraId="77C3DE5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3036662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31FAEF2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02B6132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1E095A12"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67D1200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5CC6CC4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5198169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52A855C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1EF0B8B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13EA5DFB"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5A10955D" w14:textId="77777777" w:rsidTr="003070D3">
        <w:tc>
          <w:tcPr>
            <w:tcW w:w="1335" w:type="pct"/>
            <w:shd w:val="clear" w:color="auto" w:fill="auto"/>
          </w:tcPr>
          <w:p w14:paraId="5F3AC6B6" w14:textId="10C5597A"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Dostosowanie rozkładów jazdy kolejowego transportu publicznego do potrzeb mieszkańców (dostosowanie rozkładów jazdy do godzin pracy i godzin nauki w szkołach, znajdujących się na terenie obsługiwanego transportu kolejowego).</w:t>
            </w:r>
          </w:p>
        </w:tc>
        <w:tc>
          <w:tcPr>
            <w:tcW w:w="151" w:type="pct"/>
            <w:shd w:val="clear" w:color="auto" w:fill="auto"/>
          </w:tcPr>
          <w:p w14:paraId="6CE62722" w14:textId="195E8869"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54782D39" w14:textId="5AA3D765"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216BD6E0" w14:textId="5A8B20D2"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shd w:val="clear" w:color="auto" w:fill="auto"/>
          </w:tcPr>
          <w:p w14:paraId="411F09D2" w14:textId="2676FE0B"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5EC88AD7" w14:textId="3DFCB919"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4E8333DE" w14:textId="2355CA6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1A69BCB8" w14:textId="2D428E7C"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657995FD" w14:textId="6D61064F"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047BFF21" w14:textId="3E3BE7AE"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23F73DE7" w14:textId="1B33D61B"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5F0E8123" w14:textId="2EA97FC2"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4A7CFAB9" w14:textId="379706ED"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37AB7156" w14:textId="37F17695"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4727B9D2" w14:textId="455F0CB8"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krótkotrwałe, odwracalne, pośrednie dla środowiska i bezpośrednie dla ludzi.</w:t>
            </w:r>
          </w:p>
        </w:tc>
      </w:tr>
      <w:tr w:rsidR="0040374C" w:rsidRPr="009B04B7" w14:paraId="4E3907A9" w14:textId="77777777" w:rsidTr="003070D3">
        <w:tc>
          <w:tcPr>
            <w:tcW w:w="1335" w:type="pct"/>
            <w:shd w:val="clear" w:color="auto" w:fill="auto"/>
          </w:tcPr>
          <w:p w14:paraId="03F017EE" w14:textId="317A0978"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Zapewnienie zrównoważonego systemu obejmującego transport zbiorowy i rowerowy z wykorzystaniem multimodalnych węzłów powiązanych z transportem rowerowym tj. P&amp;R, B&amp;R, K&amp;R.</w:t>
            </w:r>
          </w:p>
        </w:tc>
        <w:tc>
          <w:tcPr>
            <w:tcW w:w="151" w:type="pct"/>
            <w:shd w:val="clear" w:color="auto" w:fill="auto"/>
          </w:tcPr>
          <w:p w14:paraId="2CD2AAB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200" w:type="pct"/>
            <w:gridSpan w:val="2"/>
            <w:shd w:val="clear" w:color="auto" w:fill="auto"/>
          </w:tcPr>
          <w:p w14:paraId="28EB796F"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0" w:type="pct"/>
            <w:gridSpan w:val="2"/>
            <w:shd w:val="clear" w:color="auto" w:fill="auto"/>
          </w:tcPr>
          <w:p w14:paraId="6C9E5A1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99" w:type="pct"/>
            <w:shd w:val="clear" w:color="auto" w:fill="auto"/>
          </w:tcPr>
          <w:p w14:paraId="11F2D1C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shd w:val="clear" w:color="auto" w:fill="auto"/>
          </w:tcPr>
          <w:p w14:paraId="2B6602AD"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4" w:type="pct"/>
            <w:shd w:val="clear" w:color="auto" w:fill="auto"/>
          </w:tcPr>
          <w:p w14:paraId="038182B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7" w:type="pct"/>
            <w:shd w:val="clear" w:color="auto" w:fill="auto"/>
          </w:tcPr>
          <w:p w14:paraId="1A804E1F"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9" w:type="pct"/>
            <w:gridSpan w:val="2"/>
            <w:shd w:val="clear" w:color="auto" w:fill="auto"/>
          </w:tcPr>
          <w:p w14:paraId="4741B21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3E5AB48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50" w:type="pct"/>
            <w:gridSpan w:val="2"/>
            <w:shd w:val="clear" w:color="auto" w:fill="auto"/>
          </w:tcPr>
          <w:p w14:paraId="38CBE559"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012A666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3" w:type="pct"/>
            <w:gridSpan w:val="2"/>
            <w:shd w:val="clear" w:color="auto" w:fill="auto"/>
          </w:tcPr>
          <w:p w14:paraId="52A7DD9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8" w:type="pct"/>
            <w:shd w:val="clear" w:color="auto" w:fill="auto"/>
          </w:tcPr>
          <w:p w14:paraId="0CED48C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060D7B1F"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6634900D" w14:textId="77777777" w:rsidTr="003070D3">
        <w:tc>
          <w:tcPr>
            <w:tcW w:w="1335" w:type="pct"/>
            <w:shd w:val="clear" w:color="auto" w:fill="auto"/>
          </w:tcPr>
          <w:p w14:paraId="7CE7CF75"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Podwyższenie konkurencyjności publicznego transportu zbiorowego wobec </w:t>
            </w:r>
            <w:r w:rsidRPr="009B04B7">
              <w:rPr>
                <w:rFonts w:ascii="Arial" w:hAnsi="Arial" w:cs="Arial"/>
                <w:sz w:val="24"/>
                <w:szCs w:val="24"/>
              </w:rPr>
              <w:lastRenderedPageBreak/>
              <w:t>indywidualnego transportu samochodowego.</w:t>
            </w:r>
          </w:p>
        </w:tc>
        <w:tc>
          <w:tcPr>
            <w:tcW w:w="151" w:type="pct"/>
            <w:shd w:val="clear" w:color="auto" w:fill="auto"/>
          </w:tcPr>
          <w:p w14:paraId="640EBF6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lastRenderedPageBreak/>
              <w:t>PK</w:t>
            </w:r>
          </w:p>
        </w:tc>
        <w:tc>
          <w:tcPr>
            <w:tcW w:w="200" w:type="pct"/>
            <w:gridSpan w:val="2"/>
            <w:shd w:val="clear" w:color="auto" w:fill="auto"/>
          </w:tcPr>
          <w:p w14:paraId="24D0BA1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0" w:type="pct"/>
            <w:gridSpan w:val="2"/>
            <w:shd w:val="clear" w:color="auto" w:fill="auto"/>
          </w:tcPr>
          <w:p w14:paraId="767FD3A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99" w:type="pct"/>
            <w:shd w:val="clear" w:color="auto" w:fill="auto"/>
          </w:tcPr>
          <w:p w14:paraId="20E6A81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shd w:val="clear" w:color="auto" w:fill="auto"/>
          </w:tcPr>
          <w:p w14:paraId="4BCA999F"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4" w:type="pct"/>
            <w:shd w:val="clear" w:color="auto" w:fill="auto"/>
          </w:tcPr>
          <w:p w14:paraId="367455D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7" w:type="pct"/>
            <w:shd w:val="clear" w:color="auto" w:fill="auto"/>
          </w:tcPr>
          <w:p w14:paraId="280E9E6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9" w:type="pct"/>
            <w:gridSpan w:val="2"/>
            <w:shd w:val="clear" w:color="auto" w:fill="auto"/>
          </w:tcPr>
          <w:p w14:paraId="53DED7B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27055CB9"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50" w:type="pct"/>
            <w:gridSpan w:val="2"/>
            <w:shd w:val="clear" w:color="auto" w:fill="auto"/>
          </w:tcPr>
          <w:p w14:paraId="13C2DA4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353BE088"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203" w:type="pct"/>
            <w:gridSpan w:val="2"/>
            <w:shd w:val="clear" w:color="auto" w:fill="auto"/>
          </w:tcPr>
          <w:p w14:paraId="552190F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8" w:type="pct"/>
            <w:shd w:val="clear" w:color="auto" w:fill="auto"/>
          </w:tcPr>
          <w:p w14:paraId="03C3C348"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08274952"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33621437" w14:textId="77777777" w:rsidTr="003070D3">
        <w:tc>
          <w:tcPr>
            <w:tcW w:w="1335" w:type="pct"/>
            <w:shd w:val="clear" w:color="auto" w:fill="auto"/>
          </w:tcPr>
          <w:p w14:paraId="09872495" w14:textId="65C3855F"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Rozwój i modernizacja infrastruktury transportu publicznego, w tym uzupełnienie sieci obiektów dworcowych i przystanków oraz pętli autobusowych.</w:t>
            </w:r>
          </w:p>
        </w:tc>
        <w:tc>
          <w:tcPr>
            <w:tcW w:w="151" w:type="pct"/>
            <w:shd w:val="clear" w:color="auto" w:fill="auto"/>
          </w:tcPr>
          <w:p w14:paraId="2093242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200" w:type="pct"/>
            <w:gridSpan w:val="2"/>
            <w:shd w:val="clear" w:color="auto" w:fill="auto"/>
          </w:tcPr>
          <w:p w14:paraId="47DE8C3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3FB6D01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635A94B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shd w:val="clear" w:color="auto" w:fill="auto"/>
          </w:tcPr>
          <w:p w14:paraId="25091D4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69B622D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0B633BF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7901475A"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411B3DD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4D20E5A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021640F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3" w:type="pct"/>
            <w:gridSpan w:val="2"/>
            <w:shd w:val="clear" w:color="auto" w:fill="auto"/>
          </w:tcPr>
          <w:p w14:paraId="2AC7C1D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4C63203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11D855D9"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3540546F" w14:textId="77777777" w:rsidTr="003070D3">
        <w:tc>
          <w:tcPr>
            <w:tcW w:w="1335" w:type="pct"/>
            <w:shd w:val="clear" w:color="auto" w:fill="auto"/>
          </w:tcPr>
          <w:p w14:paraId="54AE462A"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Rozwój infrastruktury dedykowanej </w:t>
            </w:r>
            <w:proofErr w:type="spellStart"/>
            <w:r w:rsidRPr="009B04B7">
              <w:rPr>
                <w:rFonts w:ascii="Arial" w:hAnsi="Arial" w:cs="Arial"/>
                <w:sz w:val="24"/>
                <w:szCs w:val="24"/>
              </w:rPr>
              <w:t>mikromobilności</w:t>
            </w:r>
            <w:proofErr w:type="spellEnd"/>
            <w:r w:rsidRPr="009B04B7">
              <w:rPr>
                <w:rFonts w:ascii="Arial" w:hAnsi="Arial" w:cs="Arial"/>
                <w:sz w:val="24"/>
                <w:szCs w:val="24"/>
              </w:rPr>
              <w:t>.</w:t>
            </w:r>
          </w:p>
        </w:tc>
        <w:tc>
          <w:tcPr>
            <w:tcW w:w="151" w:type="pct"/>
            <w:shd w:val="clear" w:color="auto" w:fill="auto"/>
          </w:tcPr>
          <w:p w14:paraId="3CC69E5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200" w:type="pct"/>
            <w:gridSpan w:val="2"/>
            <w:shd w:val="clear" w:color="auto" w:fill="auto"/>
          </w:tcPr>
          <w:p w14:paraId="2AB5245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0" w:type="pct"/>
            <w:gridSpan w:val="2"/>
            <w:shd w:val="clear" w:color="auto" w:fill="auto"/>
          </w:tcPr>
          <w:p w14:paraId="02408C1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99" w:type="pct"/>
            <w:shd w:val="clear" w:color="auto" w:fill="auto"/>
          </w:tcPr>
          <w:p w14:paraId="014BA18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bCs/>
                <w:sz w:val="24"/>
                <w:szCs w:val="24"/>
              </w:rPr>
              <w:t>PN/0</w:t>
            </w:r>
          </w:p>
        </w:tc>
        <w:tc>
          <w:tcPr>
            <w:tcW w:w="200" w:type="pct"/>
            <w:shd w:val="clear" w:color="auto" w:fill="auto"/>
          </w:tcPr>
          <w:p w14:paraId="4D7FA67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4" w:type="pct"/>
            <w:shd w:val="clear" w:color="auto" w:fill="auto"/>
          </w:tcPr>
          <w:p w14:paraId="3521CA1D"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7" w:type="pct"/>
            <w:shd w:val="clear" w:color="auto" w:fill="auto"/>
          </w:tcPr>
          <w:p w14:paraId="6C538BA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bCs/>
                <w:sz w:val="24"/>
                <w:szCs w:val="24"/>
              </w:rPr>
              <w:t>PN/0</w:t>
            </w:r>
          </w:p>
        </w:tc>
        <w:tc>
          <w:tcPr>
            <w:tcW w:w="199" w:type="pct"/>
            <w:gridSpan w:val="2"/>
            <w:shd w:val="clear" w:color="auto" w:fill="auto"/>
          </w:tcPr>
          <w:p w14:paraId="5C22878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33B6F11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50" w:type="pct"/>
            <w:gridSpan w:val="2"/>
            <w:shd w:val="clear" w:color="auto" w:fill="auto"/>
          </w:tcPr>
          <w:p w14:paraId="0C4B89B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48EE4E0D"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203" w:type="pct"/>
            <w:gridSpan w:val="2"/>
            <w:shd w:val="clear" w:color="auto" w:fill="auto"/>
          </w:tcPr>
          <w:p w14:paraId="7935212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8" w:type="pct"/>
            <w:shd w:val="clear" w:color="auto" w:fill="auto"/>
          </w:tcPr>
          <w:p w14:paraId="0645227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25472417"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264DAAED" w14:textId="77777777" w:rsidTr="003070D3">
        <w:tc>
          <w:tcPr>
            <w:tcW w:w="1335" w:type="pct"/>
            <w:shd w:val="clear" w:color="auto" w:fill="auto"/>
          </w:tcPr>
          <w:p w14:paraId="7FF3E423"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Integracja i rozwój niskoemisyjnego transportu publicznego.</w:t>
            </w:r>
          </w:p>
        </w:tc>
        <w:tc>
          <w:tcPr>
            <w:tcW w:w="151" w:type="pct"/>
            <w:shd w:val="clear" w:color="auto" w:fill="auto"/>
          </w:tcPr>
          <w:p w14:paraId="4A840D4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200" w:type="pct"/>
            <w:gridSpan w:val="2"/>
            <w:shd w:val="clear" w:color="auto" w:fill="auto"/>
          </w:tcPr>
          <w:p w14:paraId="46FEFCB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0" w:type="pct"/>
            <w:gridSpan w:val="2"/>
            <w:shd w:val="clear" w:color="auto" w:fill="auto"/>
          </w:tcPr>
          <w:p w14:paraId="3F32E09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99" w:type="pct"/>
            <w:shd w:val="clear" w:color="auto" w:fill="auto"/>
          </w:tcPr>
          <w:p w14:paraId="1DDEB2F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bCs/>
                <w:sz w:val="24"/>
                <w:szCs w:val="24"/>
              </w:rPr>
              <w:t>PN/0</w:t>
            </w:r>
          </w:p>
        </w:tc>
        <w:tc>
          <w:tcPr>
            <w:tcW w:w="200" w:type="pct"/>
            <w:shd w:val="clear" w:color="auto" w:fill="auto"/>
          </w:tcPr>
          <w:p w14:paraId="038534E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4" w:type="pct"/>
            <w:shd w:val="clear" w:color="auto" w:fill="auto"/>
          </w:tcPr>
          <w:p w14:paraId="284A729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7" w:type="pct"/>
            <w:shd w:val="clear" w:color="auto" w:fill="auto"/>
          </w:tcPr>
          <w:p w14:paraId="4B1A859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bCs/>
                <w:sz w:val="24"/>
                <w:szCs w:val="24"/>
              </w:rPr>
              <w:t>PN/0</w:t>
            </w:r>
          </w:p>
        </w:tc>
        <w:tc>
          <w:tcPr>
            <w:tcW w:w="199" w:type="pct"/>
            <w:gridSpan w:val="2"/>
            <w:shd w:val="clear" w:color="auto" w:fill="auto"/>
          </w:tcPr>
          <w:p w14:paraId="5384967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208C9F6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50" w:type="pct"/>
            <w:gridSpan w:val="2"/>
            <w:shd w:val="clear" w:color="auto" w:fill="auto"/>
          </w:tcPr>
          <w:p w14:paraId="4DCB31C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07410AC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203" w:type="pct"/>
            <w:gridSpan w:val="2"/>
            <w:shd w:val="clear" w:color="auto" w:fill="auto"/>
          </w:tcPr>
          <w:p w14:paraId="6546BD8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8" w:type="pct"/>
            <w:shd w:val="clear" w:color="auto" w:fill="auto"/>
          </w:tcPr>
          <w:p w14:paraId="65E1799F"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1603AE98"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1A901249" w14:textId="77777777" w:rsidTr="003070D3">
        <w:tc>
          <w:tcPr>
            <w:tcW w:w="1335" w:type="pct"/>
            <w:shd w:val="clear" w:color="auto" w:fill="auto"/>
          </w:tcPr>
          <w:p w14:paraId="0CA3184C"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Niwelowanie barier transportowych poprzez rozwój systemów transportu zbiorowego pomiędzy ośrodkami miejskimi </w:t>
            </w:r>
            <w:r w:rsidRPr="009B04B7">
              <w:rPr>
                <w:rFonts w:ascii="Arial" w:hAnsi="Arial" w:cs="Arial"/>
                <w:sz w:val="24"/>
                <w:szCs w:val="24"/>
              </w:rPr>
              <w:lastRenderedPageBreak/>
              <w:t>a sąsiednimi obszarami wiejskimi i ośrodkami miejskimi.</w:t>
            </w:r>
          </w:p>
        </w:tc>
        <w:tc>
          <w:tcPr>
            <w:tcW w:w="151" w:type="pct"/>
            <w:shd w:val="clear" w:color="auto" w:fill="auto"/>
          </w:tcPr>
          <w:p w14:paraId="67E7D90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lastRenderedPageBreak/>
              <w:t>M</w:t>
            </w:r>
          </w:p>
        </w:tc>
        <w:tc>
          <w:tcPr>
            <w:tcW w:w="200" w:type="pct"/>
            <w:gridSpan w:val="2"/>
            <w:shd w:val="clear" w:color="auto" w:fill="auto"/>
          </w:tcPr>
          <w:p w14:paraId="447E9F7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48B8669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M</w:t>
            </w:r>
          </w:p>
        </w:tc>
        <w:tc>
          <w:tcPr>
            <w:tcW w:w="199" w:type="pct"/>
            <w:shd w:val="clear" w:color="auto" w:fill="auto"/>
          </w:tcPr>
          <w:p w14:paraId="654521F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28361DB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3F1F96E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39EDF5F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7900CAFB"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2E77F45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4AE6BDA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11065AA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3BD182B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6F90F84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2791AC69"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3234C9C1" w14:textId="77777777" w:rsidTr="003070D3">
        <w:tc>
          <w:tcPr>
            <w:tcW w:w="1335" w:type="pct"/>
            <w:shd w:val="clear" w:color="auto" w:fill="auto"/>
          </w:tcPr>
          <w:p w14:paraId="312F9334" w14:textId="2EE102F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Rozwój infrastruktury liniowej i punktowej publicznego transportu zbiorowego, w tym dostosowanie do potrzeb osób o ograniczonej mobilności i z niepełnosprawnościami.</w:t>
            </w:r>
          </w:p>
        </w:tc>
        <w:tc>
          <w:tcPr>
            <w:tcW w:w="151" w:type="pct"/>
            <w:shd w:val="clear" w:color="auto" w:fill="auto"/>
          </w:tcPr>
          <w:p w14:paraId="092EF1E2" w14:textId="1B93AB4D"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69022338" w14:textId="0B1F6F8F"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120E1D6C" w14:textId="50077878"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428B784C" w14:textId="49A58449"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shd w:val="clear" w:color="auto" w:fill="auto"/>
          </w:tcPr>
          <w:p w14:paraId="7B92E10F" w14:textId="6DD0C58D"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4" w:type="pct"/>
            <w:shd w:val="clear" w:color="auto" w:fill="auto"/>
          </w:tcPr>
          <w:p w14:paraId="4CD0FA67" w14:textId="7D3794AD"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0823284C" w14:textId="584FA4C3"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47CDAE25" w14:textId="0270A6AF"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389EA6AC" w14:textId="36B732E2"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396CD72C" w14:textId="2D27E17F"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1F877FCA" w14:textId="6E028400"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2C3E22D4" w14:textId="718EDD0C"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66CAEC90" w14:textId="10C308AD"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11E25071" w14:textId="25309D4E"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i pośrednie, możliwe oddziaływania skumulowane.</w:t>
            </w:r>
          </w:p>
        </w:tc>
      </w:tr>
      <w:tr w:rsidR="0040374C" w:rsidRPr="009B04B7" w14:paraId="27EDF553" w14:textId="77777777" w:rsidTr="003070D3">
        <w:tc>
          <w:tcPr>
            <w:tcW w:w="1335" w:type="pct"/>
            <w:shd w:val="clear" w:color="auto" w:fill="auto"/>
          </w:tcPr>
          <w:p w14:paraId="67FDFB6A" w14:textId="586DAD1D"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Wsparcie budowy i rozwoju spójnego oraz efektywnego publicznego systemu pozamiejskich (</w:t>
            </w:r>
            <w:proofErr w:type="spellStart"/>
            <w:r w:rsidRPr="009B04B7">
              <w:rPr>
                <w:rFonts w:ascii="Arial" w:hAnsi="Arial" w:cs="Arial"/>
                <w:sz w:val="24"/>
                <w:szCs w:val="24"/>
              </w:rPr>
              <w:t>subregionalnych</w:t>
            </w:r>
            <w:proofErr w:type="spellEnd"/>
            <w:r w:rsidRPr="009B04B7">
              <w:rPr>
                <w:rFonts w:ascii="Arial" w:hAnsi="Arial" w:cs="Arial"/>
                <w:sz w:val="24"/>
                <w:szCs w:val="24"/>
              </w:rPr>
              <w:t xml:space="preserve"> – powiat-powiat, miasto-wieś) przewozów pasażerskich.</w:t>
            </w:r>
          </w:p>
        </w:tc>
        <w:tc>
          <w:tcPr>
            <w:tcW w:w="151" w:type="pct"/>
            <w:shd w:val="clear" w:color="auto" w:fill="auto"/>
          </w:tcPr>
          <w:p w14:paraId="15A2F23E" w14:textId="16E39C78" w:rsidR="0040374C" w:rsidRPr="009B04B7" w:rsidRDefault="004B1BC5"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2733FB1C" w14:textId="34F662F0" w:rsidR="0040374C" w:rsidRPr="009B04B7" w:rsidRDefault="004B1BC5"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50" w:type="pct"/>
            <w:gridSpan w:val="2"/>
            <w:shd w:val="clear" w:color="auto" w:fill="auto"/>
          </w:tcPr>
          <w:p w14:paraId="103518B2" w14:textId="6B3E65A1" w:rsidR="0040374C" w:rsidRPr="009B04B7" w:rsidRDefault="004B1BC5"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99" w:type="pct"/>
            <w:shd w:val="clear" w:color="auto" w:fill="auto"/>
          </w:tcPr>
          <w:p w14:paraId="60012EFE" w14:textId="53CDC687" w:rsidR="0040374C" w:rsidRPr="009B04B7" w:rsidRDefault="004B1BC5"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shd w:val="clear" w:color="auto" w:fill="auto"/>
          </w:tcPr>
          <w:p w14:paraId="2874A74F" w14:textId="1845F865" w:rsidR="0040374C" w:rsidRPr="009B04B7" w:rsidRDefault="004B1BC5"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1E433DCB" w14:textId="4F56FBE1" w:rsidR="0040374C" w:rsidRPr="009B04B7" w:rsidRDefault="004B1BC5"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14A66226" w14:textId="5709C1A0" w:rsidR="0040374C" w:rsidRPr="009B04B7" w:rsidRDefault="004B1BC5"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4E1017A2" w14:textId="7FFA0153" w:rsidR="0040374C" w:rsidRPr="009B04B7" w:rsidRDefault="004B1BC5"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K/0</w:t>
            </w:r>
          </w:p>
        </w:tc>
        <w:tc>
          <w:tcPr>
            <w:tcW w:w="200" w:type="pct"/>
            <w:gridSpan w:val="2"/>
            <w:shd w:val="clear" w:color="auto" w:fill="auto"/>
          </w:tcPr>
          <w:p w14:paraId="5A6774CC" w14:textId="3511DAD8" w:rsidR="0040374C" w:rsidRPr="009B04B7" w:rsidRDefault="004B1BC5"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4DF892DF" w14:textId="09055688" w:rsidR="0040374C" w:rsidRPr="009B04B7" w:rsidRDefault="004B1BC5"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0" w:type="pct"/>
            <w:gridSpan w:val="2"/>
            <w:shd w:val="clear" w:color="auto" w:fill="auto"/>
          </w:tcPr>
          <w:p w14:paraId="542749E8" w14:textId="2CD54C84" w:rsidR="0040374C" w:rsidRPr="009B04B7" w:rsidRDefault="004B1BC5"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203" w:type="pct"/>
            <w:gridSpan w:val="2"/>
            <w:shd w:val="clear" w:color="auto" w:fill="auto"/>
          </w:tcPr>
          <w:p w14:paraId="024B1B68" w14:textId="0DE524C5" w:rsidR="0040374C" w:rsidRPr="009B04B7" w:rsidRDefault="004B1BC5"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58" w:type="pct"/>
            <w:shd w:val="clear" w:color="auto" w:fill="auto"/>
          </w:tcPr>
          <w:p w14:paraId="16671B42" w14:textId="2AC0519D" w:rsidR="0040374C" w:rsidRPr="009B04B7" w:rsidRDefault="004B1BC5"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0C8D687B" w14:textId="0C31050C" w:rsidR="0040374C" w:rsidRPr="009B04B7" w:rsidRDefault="004B1BC5"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i pośrednie.</w:t>
            </w:r>
          </w:p>
        </w:tc>
      </w:tr>
      <w:tr w:rsidR="0040374C" w:rsidRPr="009B04B7" w14:paraId="1616DBC4" w14:textId="77777777" w:rsidTr="003070D3">
        <w:tc>
          <w:tcPr>
            <w:tcW w:w="1335" w:type="pct"/>
            <w:shd w:val="clear" w:color="auto" w:fill="auto"/>
          </w:tcPr>
          <w:p w14:paraId="241A41B4" w14:textId="55663778"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Usprawnienie transportu oraz rozwój i modernizacja transportu publicznego poprzez dostosowanie taboru dla podróżnych na kierunkach obszarów turystycznych (Bieszczady, Beskid Niski, Roztocze, Jezioro </w:t>
            </w:r>
            <w:r w:rsidRPr="009B04B7">
              <w:rPr>
                <w:rFonts w:ascii="Arial" w:hAnsi="Arial" w:cs="Arial"/>
                <w:sz w:val="24"/>
                <w:szCs w:val="24"/>
              </w:rPr>
              <w:lastRenderedPageBreak/>
              <w:t>Tarnobrzeskie) m.in. przez dostosowanie pojazdów do możliwości przewożenia rowerów, hulajnóg.</w:t>
            </w:r>
          </w:p>
        </w:tc>
        <w:tc>
          <w:tcPr>
            <w:tcW w:w="151" w:type="pct"/>
            <w:shd w:val="clear" w:color="auto" w:fill="auto"/>
          </w:tcPr>
          <w:p w14:paraId="1E575F4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lastRenderedPageBreak/>
              <w:t>K</w:t>
            </w:r>
          </w:p>
        </w:tc>
        <w:tc>
          <w:tcPr>
            <w:tcW w:w="200" w:type="pct"/>
            <w:gridSpan w:val="2"/>
            <w:shd w:val="clear" w:color="auto" w:fill="auto"/>
          </w:tcPr>
          <w:p w14:paraId="18EFB65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50" w:type="pct"/>
            <w:gridSpan w:val="2"/>
            <w:shd w:val="clear" w:color="auto" w:fill="auto"/>
          </w:tcPr>
          <w:p w14:paraId="3F32BEE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99" w:type="pct"/>
            <w:shd w:val="clear" w:color="auto" w:fill="auto"/>
          </w:tcPr>
          <w:p w14:paraId="18D2B6E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shd w:val="clear" w:color="auto" w:fill="auto"/>
          </w:tcPr>
          <w:p w14:paraId="66C08A7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038D1EC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57E24B1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1F67EEA0"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PK/0</w:t>
            </w:r>
          </w:p>
        </w:tc>
        <w:tc>
          <w:tcPr>
            <w:tcW w:w="200" w:type="pct"/>
            <w:gridSpan w:val="2"/>
            <w:shd w:val="clear" w:color="auto" w:fill="auto"/>
          </w:tcPr>
          <w:p w14:paraId="713A433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6331A60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02BBC0A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77DA732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PK</w:t>
            </w:r>
          </w:p>
        </w:tc>
        <w:tc>
          <w:tcPr>
            <w:tcW w:w="158" w:type="pct"/>
            <w:shd w:val="clear" w:color="auto" w:fill="auto"/>
          </w:tcPr>
          <w:p w14:paraId="12815B2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0792641A" w14:textId="77777777" w:rsidR="0040374C" w:rsidRPr="009B04B7" w:rsidRDefault="0040374C" w:rsidP="0040374C">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3B892A3A" w14:textId="77777777" w:rsidTr="003070D3">
        <w:tc>
          <w:tcPr>
            <w:tcW w:w="1335" w:type="pct"/>
            <w:shd w:val="clear" w:color="auto" w:fill="auto"/>
          </w:tcPr>
          <w:p w14:paraId="05F9A907"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Upowszechnienie transportu indywidualnego typu </w:t>
            </w:r>
            <w:proofErr w:type="spellStart"/>
            <w:r w:rsidRPr="009B04B7">
              <w:rPr>
                <w:rFonts w:ascii="Arial" w:hAnsi="Arial" w:cs="Arial"/>
                <w:sz w:val="24"/>
                <w:szCs w:val="24"/>
              </w:rPr>
              <w:t>door</w:t>
            </w:r>
            <w:proofErr w:type="spellEnd"/>
            <w:r w:rsidRPr="009B04B7">
              <w:rPr>
                <w:rFonts w:ascii="Arial" w:hAnsi="Arial" w:cs="Arial"/>
                <w:sz w:val="24"/>
                <w:szCs w:val="24"/>
              </w:rPr>
              <w:t>-to-</w:t>
            </w:r>
            <w:proofErr w:type="spellStart"/>
            <w:r w:rsidRPr="009B04B7">
              <w:rPr>
                <w:rFonts w:ascii="Arial" w:hAnsi="Arial" w:cs="Arial"/>
                <w:sz w:val="24"/>
                <w:szCs w:val="24"/>
              </w:rPr>
              <w:t>door</w:t>
            </w:r>
            <w:proofErr w:type="spellEnd"/>
            <w:r w:rsidRPr="009B04B7">
              <w:rPr>
                <w:rFonts w:ascii="Arial" w:hAnsi="Arial" w:cs="Arial"/>
                <w:sz w:val="24"/>
                <w:szCs w:val="24"/>
              </w:rPr>
              <w:t xml:space="preserve"> dla osób z potrzebą wsparcia w zakresie mobilności. </w:t>
            </w:r>
          </w:p>
        </w:tc>
        <w:tc>
          <w:tcPr>
            <w:tcW w:w="151" w:type="pct"/>
            <w:shd w:val="clear" w:color="auto" w:fill="auto"/>
          </w:tcPr>
          <w:p w14:paraId="55D6153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10F87DC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27FE07D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shd w:val="clear" w:color="auto" w:fill="auto"/>
          </w:tcPr>
          <w:p w14:paraId="5780C1E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019C07E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59E8C16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514F552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6B824681"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7FD7A970"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150" w:type="pct"/>
            <w:gridSpan w:val="2"/>
            <w:shd w:val="clear" w:color="auto" w:fill="auto"/>
          </w:tcPr>
          <w:p w14:paraId="0F8C2128"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200" w:type="pct"/>
            <w:gridSpan w:val="2"/>
            <w:shd w:val="clear" w:color="auto" w:fill="auto"/>
          </w:tcPr>
          <w:p w14:paraId="0DE0AB90"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203" w:type="pct"/>
            <w:gridSpan w:val="2"/>
            <w:shd w:val="clear" w:color="auto" w:fill="auto"/>
          </w:tcPr>
          <w:p w14:paraId="7F227758"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158" w:type="pct"/>
            <w:shd w:val="clear" w:color="auto" w:fill="auto"/>
          </w:tcPr>
          <w:p w14:paraId="68496879"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K</w:t>
            </w:r>
          </w:p>
        </w:tc>
        <w:tc>
          <w:tcPr>
            <w:tcW w:w="1254" w:type="pct"/>
            <w:shd w:val="clear" w:color="auto" w:fill="auto"/>
          </w:tcPr>
          <w:p w14:paraId="6339CD63"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196E7840" w14:textId="77777777" w:rsidTr="003070D3">
        <w:tc>
          <w:tcPr>
            <w:tcW w:w="1335" w:type="pct"/>
            <w:shd w:val="clear" w:color="auto" w:fill="auto"/>
          </w:tcPr>
          <w:p w14:paraId="152D8A6F"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Rozwój połączeń autobusowych i kolejowych zapewniających transport obszarom dotkniętym wykluczeniem transportowym.</w:t>
            </w:r>
          </w:p>
        </w:tc>
        <w:tc>
          <w:tcPr>
            <w:tcW w:w="151" w:type="pct"/>
            <w:shd w:val="clear" w:color="auto" w:fill="auto"/>
          </w:tcPr>
          <w:p w14:paraId="0F24800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0650F6E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6B1D75C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shd w:val="clear" w:color="auto" w:fill="auto"/>
          </w:tcPr>
          <w:p w14:paraId="643D30E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1A8A22C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4065E93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20B1B00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5BBB322B"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378080D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57DBEDE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2B41C3E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150555B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08B68E2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5E771506"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3784EB4C" w14:textId="77777777" w:rsidTr="003070D3">
        <w:tc>
          <w:tcPr>
            <w:tcW w:w="1335" w:type="pct"/>
            <w:shd w:val="clear" w:color="auto" w:fill="auto"/>
          </w:tcPr>
          <w:p w14:paraId="3E07E666"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Zwiększenie funkcjonalności kolei poprzez modernizacje oraz zakup nowoczesnego taboru kolejowego.</w:t>
            </w:r>
          </w:p>
        </w:tc>
        <w:tc>
          <w:tcPr>
            <w:tcW w:w="151" w:type="pct"/>
            <w:shd w:val="clear" w:color="auto" w:fill="auto"/>
          </w:tcPr>
          <w:p w14:paraId="501EA4E8"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200" w:type="pct"/>
            <w:gridSpan w:val="2"/>
            <w:shd w:val="clear" w:color="auto" w:fill="auto"/>
          </w:tcPr>
          <w:p w14:paraId="42A9278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0" w:type="pct"/>
            <w:gridSpan w:val="2"/>
            <w:shd w:val="clear" w:color="auto" w:fill="auto"/>
          </w:tcPr>
          <w:p w14:paraId="6E5F532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99" w:type="pct"/>
            <w:shd w:val="clear" w:color="auto" w:fill="auto"/>
          </w:tcPr>
          <w:p w14:paraId="5A0677A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bCs/>
                <w:sz w:val="24"/>
                <w:szCs w:val="24"/>
              </w:rPr>
              <w:t>0</w:t>
            </w:r>
          </w:p>
        </w:tc>
        <w:tc>
          <w:tcPr>
            <w:tcW w:w="200" w:type="pct"/>
            <w:shd w:val="clear" w:color="auto" w:fill="auto"/>
          </w:tcPr>
          <w:p w14:paraId="4528419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4" w:type="pct"/>
            <w:shd w:val="clear" w:color="auto" w:fill="auto"/>
          </w:tcPr>
          <w:p w14:paraId="346A13F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7" w:type="pct"/>
            <w:shd w:val="clear" w:color="auto" w:fill="auto"/>
          </w:tcPr>
          <w:p w14:paraId="648D45E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bCs/>
                <w:sz w:val="24"/>
                <w:szCs w:val="24"/>
              </w:rPr>
              <w:t>0</w:t>
            </w:r>
          </w:p>
        </w:tc>
        <w:tc>
          <w:tcPr>
            <w:tcW w:w="199" w:type="pct"/>
            <w:gridSpan w:val="2"/>
            <w:shd w:val="clear" w:color="auto" w:fill="auto"/>
          </w:tcPr>
          <w:p w14:paraId="1ABF477F"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37269CC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50" w:type="pct"/>
            <w:gridSpan w:val="2"/>
            <w:shd w:val="clear" w:color="auto" w:fill="auto"/>
          </w:tcPr>
          <w:p w14:paraId="5F59E06D"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160396C8"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203" w:type="pct"/>
            <w:gridSpan w:val="2"/>
            <w:shd w:val="clear" w:color="auto" w:fill="auto"/>
          </w:tcPr>
          <w:p w14:paraId="22BC40B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8" w:type="pct"/>
            <w:shd w:val="clear" w:color="auto" w:fill="auto"/>
          </w:tcPr>
          <w:p w14:paraId="2B0A6519"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48D53CA9"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3A94AA3C" w14:textId="77777777" w:rsidTr="003070D3">
        <w:tc>
          <w:tcPr>
            <w:tcW w:w="1335" w:type="pct"/>
            <w:shd w:val="clear" w:color="auto" w:fill="auto"/>
          </w:tcPr>
          <w:p w14:paraId="01439C87" w14:textId="28B19465"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Niwelowanie barier transportowych poprzez rozwój systemów transportu zbiorowego w kierunku na Słowację, Ukrainę.</w:t>
            </w:r>
          </w:p>
        </w:tc>
        <w:tc>
          <w:tcPr>
            <w:tcW w:w="151" w:type="pct"/>
            <w:shd w:val="clear" w:color="auto" w:fill="auto"/>
          </w:tcPr>
          <w:p w14:paraId="19D8995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200" w:type="pct"/>
            <w:gridSpan w:val="2"/>
            <w:shd w:val="clear" w:color="auto" w:fill="auto"/>
          </w:tcPr>
          <w:p w14:paraId="257EB41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0" w:type="pct"/>
            <w:gridSpan w:val="2"/>
            <w:shd w:val="clear" w:color="auto" w:fill="auto"/>
          </w:tcPr>
          <w:p w14:paraId="08CE7D8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99" w:type="pct"/>
            <w:shd w:val="clear" w:color="auto" w:fill="auto"/>
          </w:tcPr>
          <w:p w14:paraId="74B36119"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bCs/>
                <w:sz w:val="24"/>
                <w:szCs w:val="24"/>
              </w:rPr>
              <w:t>PN/0</w:t>
            </w:r>
          </w:p>
        </w:tc>
        <w:tc>
          <w:tcPr>
            <w:tcW w:w="200" w:type="pct"/>
            <w:shd w:val="clear" w:color="auto" w:fill="auto"/>
          </w:tcPr>
          <w:p w14:paraId="20A10098"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4" w:type="pct"/>
            <w:shd w:val="clear" w:color="auto" w:fill="auto"/>
          </w:tcPr>
          <w:p w14:paraId="5BA096D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7" w:type="pct"/>
            <w:shd w:val="clear" w:color="auto" w:fill="auto"/>
          </w:tcPr>
          <w:p w14:paraId="3AC89FB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bCs/>
                <w:sz w:val="24"/>
                <w:szCs w:val="24"/>
              </w:rPr>
              <w:t>PN/0</w:t>
            </w:r>
          </w:p>
        </w:tc>
        <w:tc>
          <w:tcPr>
            <w:tcW w:w="199" w:type="pct"/>
            <w:gridSpan w:val="2"/>
            <w:shd w:val="clear" w:color="auto" w:fill="auto"/>
          </w:tcPr>
          <w:p w14:paraId="3DA3D38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50F67D5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50" w:type="pct"/>
            <w:gridSpan w:val="2"/>
            <w:shd w:val="clear" w:color="auto" w:fill="auto"/>
          </w:tcPr>
          <w:p w14:paraId="1B326AC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7836889D"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203" w:type="pct"/>
            <w:gridSpan w:val="2"/>
            <w:shd w:val="clear" w:color="auto" w:fill="auto"/>
          </w:tcPr>
          <w:p w14:paraId="5F23DDB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8" w:type="pct"/>
            <w:shd w:val="clear" w:color="auto" w:fill="auto"/>
          </w:tcPr>
          <w:p w14:paraId="7DFD272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73D48239"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227BB7D0" w14:textId="77777777" w:rsidTr="003070D3">
        <w:tc>
          <w:tcPr>
            <w:tcW w:w="1335" w:type="pct"/>
            <w:shd w:val="clear" w:color="auto" w:fill="auto"/>
          </w:tcPr>
          <w:p w14:paraId="1ECDE90A" w14:textId="1CCE0DD8"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lastRenderedPageBreak/>
              <w:t>Wdrożenie rozwiązań pozwalających zapewnić dostępność transportową przy uwzględnieniu przewidywanego ogólnego spadku dojazdów do określonych ośrodków.</w:t>
            </w:r>
          </w:p>
        </w:tc>
        <w:tc>
          <w:tcPr>
            <w:tcW w:w="151" w:type="pct"/>
            <w:shd w:val="clear" w:color="auto" w:fill="auto"/>
          </w:tcPr>
          <w:p w14:paraId="5C71ECB6" w14:textId="1CD06812"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1992F848" w14:textId="4DC2DAA8"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364BA6CB" w14:textId="2F5E02D2"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99" w:type="pct"/>
            <w:shd w:val="clear" w:color="auto" w:fill="auto"/>
          </w:tcPr>
          <w:p w14:paraId="0F4A7BE9" w14:textId="449F04B6"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37805C08" w14:textId="23848C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4" w:type="pct"/>
            <w:shd w:val="clear" w:color="auto" w:fill="auto"/>
          </w:tcPr>
          <w:p w14:paraId="52577632" w14:textId="2F0D7C9C"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7" w:type="pct"/>
            <w:shd w:val="clear" w:color="auto" w:fill="auto"/>
          </w:tcPr>
          <w:p w14:paraId="005E4D76" w14:textId="33723C2C" w:rsidR="0040374C" w:rsidRPr="009B04B7" w:rsidRDefault="0040374C" w:rsidP="0040374C">
            <w:pPr>
              <w:tabs>
                <w:tab w:val="center" w:pos="4536"/>
                <w:tab w:val="right" w:pos="9072"/>
              </w:tabs>
              <w:ind w:left="-113"/>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3CCE4D8F" w14:textId="622A7BB9"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51822870" w14:textId="12D95F32"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50" w:type="pct"/>
            <w:gridSpan w:val="2"/>
            <w:shd w:val="clear" w:color="auto" w:fill="auto"/>
          </w:tcPr>
          <w:p w14:paraId="09562F7A" w14:textId="3825C5B9"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4A68062E" w14:textId="72DEC4B5"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3" w:type="pct"/>
            <w:gridSpan w:val="2"/>
            <w:shd w:val="clear" w:color="auto" w:fill="auto"/>
          </w:tcPr>
          <w:p w14:paraId="13C1E8A8" w14:textId="672D5108"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58" w:type="pct"/>
            <w:shd w:val="clear" w:color="auto" w:fill="auto"/>
          </w:tcPr>
          <w:p w14:paraId="1107359F" w14:textId="508A94B8"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5CA0DE44" w14:textId="4079F3DE"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jak i pośrednie, możliwe oddziaływania skumulowane.</w:t>
            </w:r>
          </w:p>
        </w:tc>
      </w:tr>
      <w:tr w:rsidR="0040374C" w:rsidRPr="009B04B7" w14:paraId="3EA65520" w14:textId="77777777" w:rsidTr="003070D3">
        <w:tc>
          <w:tcPr>
            <w:tcW w:w="1335" w:type="pct"/>
            <w:shd w:val="clear" w:color="auto" w:fill="auto"/>
          </w:tcPr>
          <w:p w14:paraId="74539E6E" w14:textId="1581B1CA"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Niwelowanie barier transportowych poprzez rozwój systemów transportu zbiorowego w ramach </w:t>
            </w:r>
            <w:proofErr w:type="spellStart"/>
            <w:r w:rsidRPr="009B04B7">
              <w:rPr>
                <w:rFonts w:ascii="Arial" w:hAnsi="Arial" w:cs="Arial"/>
                <w:sz w:val="24"/>
                <w:szCs w:val="24"/>
              </w:rPr>
              <w:t>Czwórmiasta</w:t>
            </w:r>
            <w:proofErr w:type="spellEnd"/>
            <w:r w:rsidRPr="009B04B7">
              <w:rPr>
                <w:rFonts w:ascii="Arial" w:hAnsi="Arial" w:cs="Arial"/>
                <w:sz w:val="24"/>
                <w:szCs w:val="24"/>
              </w:rPr>
              <w:t xml:space="preserve"> (Tarnobrzeg, Stalowa Wola, Nisko i Sandomierz).</w:t>
            </w:r>
          </w:p>
        </w:tc>
        <w:tc>
          <w:tcPr>
            <w:tcW w:w="151" w:type="pct"/>
            <w:shd w:val="clear" w:color="auto" w:fill="auto"/>
          </w:tcPr>
          <w:p w14:paraId="46F1CB9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200" w:type="pct"/>
            <w:gridSpan w:val="2"/>
            <w:shd w:val="clear" w:color="auto" w:fill="auto"/>
          </w:tcPr>
          <w:p w14:paraId="451CFE0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0" w:type="pct"/>
            <w:gridSpan w:val="2"/>
            <w:shd w:val="clear" w:color="auto" w:fill="auto"/>
          </w:tcPr>
          <w:p w14:paraId="0449608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99" w:type="pct"/>
            <w:shd w:val="clear" w:color="auto" w:fill="auto"/>
          </w:tcPr>
          <w:p w14:paraId="0E07FD2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bCs/>
                <w:sz w:val="24"/>
                <w:szCs w:val="24"/>
              </w:rPr>
              <w:t>PN/0</w:t>
            </w:r>
          </w:p>
        </w:tc>
        <w:tc>
          <w:tcPr>
            <w:tcW w:w="200" w:type="pct"/>
            <w:shd w:val="clear" w:color="auto" w:fill="auto"/>
          </w:tcPr>
          <w:p w14:paraId="63883F5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4" w:type="pct"/>
            <w:shd w:val="clear" w:color="auto" w:fill="auto"/>
          </w:tcPr>
          <w:p w14:paraId="7CF231C9"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7" w:type="pct"/>
            <w:shd w:val="clear" w:color="auto" w:fill="auto"/>
          </w:tcPr>
          <w:p w14:paraId="726CD5A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bCs/>
                <w:sz w:val="24"/>
                <w:szCs w:val="24"/>
              </w:rPr>
              <w:t>PN/0</w:t>
            </w:r>
          </w:p>
        </w:tc>
        <w:tc>
          <w:tcPr>
            <w:tcW w:w="199" w:type="pct"/>
            <w:gridSpan w:val="2"/>
            <w:shd w:val="clear" w:color="auto" w:fill="auto"/>
          </w:tcPr>
          <w:p w14:paraId="544DDF7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4A82595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50" w:type="pct"/>
            <w:gridSpan w:val="2"/>
            <w:shd w:val="clear" w:color="auto" w:fill="auto"/>
          </w:tcPr>
          <w:p w14:paraId="05AAC75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03ADE87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203" w:type="pct"/>
            <w:gridSpan w:val="2"/>
            <w:shd w:val="clear" w:color="auto" w:fill="auto"/>
          </w:tcPr>
          <w:p w14:paraId="41BBD5E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PK</w:t>
            </w:r>
          </w:p>
        </w:tc>
        <w:tc>
          <w:tcPr>
            <w:tcW w:w="158" w:type="pct"/>
            <w:shd w:val="clear" w:color="auto" w:fill="auto"/>
          </w:tcPr>
          <w:p w14:paraId="5E08D88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14669672"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7917211D" w14:textId="77777777" w:rsidTr="003070D3">
        <w:tc>
          <w:tcPr>
            <w:tcW w:w="5000" w:type="pct"/>
            <w:gridSpan w:val="22"/>
            <w:shd w:val="clear" w:color="auto" w:fill="auto"/>
            <w:vAlign w:val="center"/>
          </w:tcPr>
          <w:p w14:paraId="0E1C91EE" w14:textId="781AE5C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b/>
                <w:sz w:val="24"/>
                <w:szCs w:val="24"/>
              </w:rPr>
              <w:t>Cel horyzontalny 4. Poprawa bezpieczeństwa w transporcie</w:t>
            </w:r>
          </w:p>
        </w:tc>
      </w:tr>
      <w:tr w:rsidR="0040374C" w:rsidRPr="009B04B7" w14:paraId="604791AD" w14:textId="77777777" w:rsidTr="003070D3">
        <w:tc>
          <w:tcPr>
            <w:tcW w:w="1335" w:type="pct"/>
            <w:shd w:val="clear" w:color="auto" w:fill="auto"/>
          </w:tcPr>
          <w:p w14:paraId="075E4495"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Tworzenie infrastruktury technicznej (kolejowej i drogowej) celem zapewnienia bezpieczeństwa szlaków komunikacyjnych.</w:t>
            </w:r>
          </w:p>
        </w:tc>
        <w:tc>
          <w:tcPr>
            <w:tcW w:w="151" w:type="pct"/>
            <w:shd w:val="clear" w:color="auto" w:fill="auto"/>
          </w:tcPr>
          <w:p w14:paraId="4679C31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483E6E0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1E10A5A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shd w:val="clear" w:color="auto" w:fill="auto"/>
          </w:tcPr>
          <w:p w14:paraId="7FAF51E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shd w:val="clear" w:color="auto" w:fill="auto"/>
          </w:tcPr>
          <w:p w14:paraId="03E5F62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4" w:type="pct"/>
            <w:shd w:val="clear" w:color="auto" w:fill="auto"/>
          </w:tcPr>
          <w:p w14:paraId="28209A3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7" w:type="pct"/>
            <w:shd w:val="clear" w:color="auto" w:fill="auto"/>
          </w:tcPr>
          <w:p w14:paraId="05C939B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99" w:type="pct"/>
            <w:gridSpan w:val="2"/>
            <w:shd w:val="clear" w:color="auto" w:fill="auto"/>
          </w:tcPr>
          <w:p w14:paraId="13B75C53"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PN/0</w:t>
            </w:r>
          </w:p>
        </w:tc>
        <w:tc>
          <w:tcPr>
            <w:tcW w:w="200" w:type="pct"/>
            <w:gridSpan w:val="2"/>
            <w:shd w:val="clear" w:color="auto" w:fill="auto"/>
          </w:tcPr>
          <w:p w14:paraId="7C5D9CE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150" w:type="pct"/>
            <w:gridSpan w:val="2"/>
            <w:shd w:val="clear" w:color="auto" w:fill="auto"/>
          </w:tcPr>
          <w:p w14:paraId="2E58AE4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w:t>
            </w:r>
          </w:p>
        </w:tc>
        <w:tc>
          <w:tcPr>
            <w:tcW w:w="200" w:type="pct"/>
            <w:gridSpan w:val="2"/>
            <w:shd w:val="clear" w:color="auto" w:fill="auto"/>
          </w:tcPr>
          <w:p w14:paraId="1B22660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PN/0</w:t>
            </w:r>
          </w:p>
        </w:tc>
        <w:tc>
          <w:tcPr>
            <w:tcW w:w="203" w:type="pct"/>
            <w:gridSpan w:val="2"/>
            <w:shd w:val="clear" w:color="auto" w:fill="auto"/>
          </w:tcPr>
          <w:p w14:paraId="11B0258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8" w:type="pct"/>
            <w:shd w:val="clear" w:color="auto" w:fill="auto"/>
          </w:tcPr>
          <w:p w14:paraId="2D9BAA58"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254" w:type="pct"/>
            <w:shd w:val="clear" w:color="auto" w:fill="auto"/>
          </w:tcPr>
          <w:p w14:paraId="47E2BBB3" w14:textId="77777777" w:rsidR="0040374C" w:rsidRPr="009B04B7" w:rsidRDefault="0040374C" w:rsidP="0040374C">
            <w:pPr>
              <w:tabs>
                <w:tab w:val="center" w:pos="4536"/>
                <w:tab w:val="right" w:pos="9072"/>
              </w:tabs>
              <w:ind w:left="-113" w:right="-108"/>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39F26C74" w14:textId="77777777" w:rsidTr="003070D3">
        <w:tc>
          <w:tcPr>
            <w:tcW w:w="1335" w:type="pct"/>
            <w:shd w:val="clear" w:color="auto" w:fill="auto"/>
          </w:tcPr>
          <w:p w14:paraId="34AC76E9" w14:textId="64D923AD"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Modernizacja infrastruktury drogowej w celu poprawy bezpieczeństwa pieszych </w:t>
            </w:r>
            <w:r w:rsidRPr="009B04B7">
              <w:rPr>
                <w:rFonts w:ascii="Arial" w:hAnsi="Arial" w:cs="Arial"/>
                <w:sz w:val="24"/>
                <w:szCs w:val="24"/>
              </w:rPr>
              <w:lastRenderedPageBreak/>
              <w:t>i rowerzystów m.in. poprzez budowę przejść dla pieszych i rowerzystów, chodników i</w:t>
            </w:r>
            <w:r w:rsidR="009B04B7">
              <w:rPr>
                <w:rFonts w:ascii="Arial" w:hAnsi="Arial" w:cs="Arial"/>
                <w:sz w:val="24"/>
                <w:szCs w:val="24"/>
              </w:rPr>
              <w:t> </w:t>
            </w:r>
            <w:r w:rsidRPr="009B04B7">
              <w:rPr>
                <w:rFonts w:ascii="Arial" w:hAnsi="Arial" w:cs="Arial"/>
                <w:sz w:val="24"/>
                <w:szCs w:val="24"/>
              </w:rPr>
              <w:t xml:space="preserve">ścieżek pieszo-rowerowych w ciągach dróg wojewódzkich. </w:t>
            </w:r>
          </w:p>
        </w:tc>
        <w:tc>
          <w:tcPr>
            <w:tcW w:w="151" w:type="pct"/>
            <w:shd w:val="clear" w:color="auto" w:fill="auto"/>
          </w:tcPr>
          <w:p w14:paraId="575A930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lastRenderedPageBreak/>
              <w:t>0</w:t>
            </w:r>
          </w:p>
        </w:tc>
        <w:tc>
          <w:tcPr>
            <w:tcW w:w="200" w:type="pct"/>
            <w:gridSpan w:val="2"/>
            <w:shd w:val="clear" w:color="auto" w:fill="auto"/>
          </w:tcPr>
          <w:p w14:paraId="48C81B5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3FCE76C2" w14:textId="77777777" w:rsidR="0040374C" w:rsidRPr="009B04B7" w:rsidRDefault="0040374C" w:rsidP="0040374C">
            <w:pPr>
              <w:tabs>
                <w:tab w:val="center" w:pos="4536"/>
                <w:tab w:val="right" w:pos="9072"/>
              </w:tabs>
              <w:ind w:left="-113" w:right="-76"/>
              <w:rPr>
                <w:rFonts w:ascii="Arial" w:hAnsi="Arial" w:cs="Arial"/>
                <w:b/>
                <w:sz w:val="24"/>
                <w:szCs w:val="24"/>
              </w:rPr>
            </w:pPr>
            <w:r w:rsidRPr="009B04B7">
              <w:rPr>
                <w:rFonts w:ascii="Arial" w:hAnsi="Arial" w:cs="Arial"/>
                <w:b/>
                <w:sz w:val="24"/>
                <w:szCs w:val="24"/>
              </w:rPr>
              <w:t>PN/0</w:t>
            </w:r>
          </w:p>
        </w:tc>
        <w:tc>
          <w:tcPr>
            <w:tcW w:w="199" w:type="pct"/>
            <w:shd w:val="clear" w:color="auto" w:fill="auto"/>
          </w:tcPr>
          <w:p w14:paraId="6EAEBE4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shd w:val="clear" w:color="auto" w:fill="auto"/>
          </w:tcPr>
          <w:p w14:paraId="40C58BE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4" w:type="pct"/>
            <w:shd w:val="clear" w:color="auto" w:fill="auto"/>
          </w:tcPr>
          <w:p w14:paraId="75959B2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7" w:type="pct"/>
            <w:shd w:val="clear" w:color="auto" w:fill="auto"/>
          </w:tcPr>
          <w:p w14:paraId="076DE669"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1E2D095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40CAFA4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45EF98A8" w14:textId="77777777" w:rsidR="0040374C" w:rsidRPr="009B04B7" w:rsidRDefault="0040374C" w:rsidP="0040374C">
            <w:pPr>
              <w:tabs>
                <w:tab w:val="center" w:pos="4536"/>
                <w:tab w:val="right" w:pos="9072"/>
              </w:tabs>
              <w:ind w:left="-113" w:right="-132"/>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13C0475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3" w:type="pct"/>
            <w:gridSpan w:val="2"/>
            <w:shd w:val="clear" w:color="auto" w:fill="auto"/>
          </w:tcPr>
          <w:p w14:paraId="527D941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36A64A9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248914DF"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 xml:space="preserve">Oddziaływanie długookresowe, odwracalne, bezpośrednie, </w:t>
            </w:r>
            <w:r w:rsidRPr="009B04B7">
              <w:rPr>
                <w:rFonts w:ascii="Arial" w:hAnsi="Arial" w:cs="Arial"/>
                <w:sz w:val="24"/>
                <w:szCs w:val="24"/>
              </w:rPr>
              <w:lastRenderedPageBreak/>
              <w:t>pośrednie, możliwe oddziaływania skumulowane.</w:t>
            </w:r>
          </w:p>
        </w:tc>
      </w:tr>
      <w:tr w:rsidR="0040374C" w:rsidRPr="009B04B7" w14:paraId="5D58FA81" w14:textId="77777777" w:rsidTr="003070D3">
        <w:tc>
          <w:tcPr>
            <w:tcW w:w="1335" w:type="pct"/>
            <w:shd w:val="clear" w:color="auto" w:fill="auto"/>
          </w:tcPr>
          <w:p w14:paraId="243775E2" w14:textId="5436B7A2"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lastRenderedPageBreak/>
              <w:t>Usprawnienie systemu drogowego województwa i</w:t>
            </w:r>
            <w:r w:rsidR="009B04B7">
              <w:rPr>
                <w:rFonts w:ascii="Arial" w:hAnsi="Arial" w:cs="Arial"/>
                <w:sz w:val="24"/>
                <w:szCs w:val="24"/>
              </w:rPr>
              <w:t> </w:t>
            </w:r>
            <w:r w:rsidRPr="009B04B7">
              <w:rPr>
                <w:rFonts w:ascii="Arial" w:hAnsi="Arial" w:cs="Arial"/>
                <w:sz w:val="24"/>
                <w:szCs w:val="24"/>
              </w:rPr>
              <w:t>zmniejszenie wypadkowości poprzez wyprowadzenie ruchu tranzytowego z obszarów rdzeniowych MOF oraz innych miast dzięki budowie ich obwodnic.</w:t>
            </w:r>
          </w:p>
        </w:tc>
        <w:tc>
          <w:tcPr>
            <w:tcW w:w="151" w:type="pct"/>
            <w:shd w:val="clear" w:color="auto" w:fill="auto"/>
          </w:tcPr>
          <w:p w14:paraId="7EB22D79"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200" w:type="pct"/>
            <w:gridSpan w:val="2"/>
            <w:shd w:val="clear" w:color="auto" w:fill="auto"/>
          </w:tcPr>
          <w:p w14:paraId="14877B0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150" w:type="pct"/>
            <w:gridSpan w:val="2"/>
            <w:shd w:val="clear" w:color="auto" w:fill="auto"/>
          </w:tcPr>
          <w:p w14:paraId="2C86E5E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M</w:t>
            </w:r>
          </w:p>
        </w:tc>
        <w:tc>
          <w:tcPr>
            <w:tcW w:w="199" w:type="pct"/>
            <w:shd w:val="clear" w:color="auto" w:fill="auto"/>
          </w:tcPr>
          <w:p w14:paraId="4E2E912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shd w:val="clear" w:color="auto" w:fill="auto"/>
          </w:tcPr>
          <w:p w14:paraId="6B8374E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4" w:type="pct"/>
            <w:shd w:val="clear" w:color="auto" w:fill="auto"/>
          </w:tcPr>
          <w:p w14:paraId="2D27FBA3"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7" w:type="pct"/>
            <w:shd w:val="clear" w:color="auto" w:fill="auto"/>
          </w:tcPr>
          <w:p w14:paraId="71ED67A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3BAEE19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3F112902"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105F12B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w:t>
            </w:r>
          </w:p>
        </w:tc>
        <w:tc>
          <w:tcPr>
            <w:tcW w:w="200" w:type="pct"/>
            <w:gridSpan w:val="2"/>
            <w:shd w:val="clear" w:color="auto" w:fill="auto"/>
          </w:tcPr>
          <w:p w14:paraId="2A5C9F1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3E4EFA56"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76E680B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03E40323"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0D149A31" w14:textId="77777777" w:rsidTr="003070D3">
        <w:tc>
          <w:tcPr>
            <w:tcW w:w="1335" w:type="pct"/>
            <w:shd w:val="clear" w:color="auto" w:fill="auto"/>
          </w:tcPr>
          <w:p w14:paraId="398F07D2"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Poprawa bezpieczeństwa uczestników ruchu oraz przewożonych towarów (m.in. poprzez budowę bezkolizyjnych przejazdów drogowo-kolejowych).</w:t>
            </w:r>
          </w:p>
        </w:tc>
        <w:tc>
          <w:tcPr>
            <w:tcW w:w="151" w:type="pct"/>
            <w:shd w:val="clear" w:color="auto" w:fill="auto"/>
          </w:tcPr>
          <w:p w14:paraId="3F2BDEC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0" w:type="pct"/>
            <w:gridSpan w:val="2"/>
            <w:shd w:val="clear" w:color="auto" w:fill="auto"/>
          </w:tcPr>
          <w:p w14:paraId="110E49D1"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6C32A260" w14:textId="77777777" w:rsidR="0040374C" w:rsidRPr="009B04B7" w:rsidRDefault="0040374C" w:rsidP="0040374C">
            <w:pPr>
              <w:tabs>
                <w:tab w:val="center" w:pos="4536"/>
                <w:tab w:val="right" w:pos="9072"/>
              </w:tabs>
              <w:ind w:left="-113" w:right="-76"/>
              <w:rPr>
                <w:rFonts w:ascii="Arial" w:hAnsi="Arial" w:cs="Arial"/>
                <w:b/>
                <w:sz w:val="24"/>
                <w:szCs w:val="24"/>
              </w:rPr>
            </w:pPr>
            <w:r w:rsidRPr="009B04B7">
              <w:rPr>
                <w:rFonts w:ascii="Arial" w:hAnsi="Arial" w:cs="Arial"/>
                <w:b/>
                <w:sz w:val="24"/>
                <w:szCs w:val="24"/>
              </w:rPr>
              <w:t>PN/0</w:t>
            </w:r>
          </w:p>
        </w:tc>
        <w:tc>
          <w:tcPr>
            <w:tcW w:w="199" w:type="pct"/>
            <w:shd w:val="clear" w:color="auto" w:fill="auto"/>
          </w:tcPr>
          <w:p w14:paraId="6D8C39B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shd w:val="clear" w:color="auto" w:fill="auto"/>
          </w:tcPr>
          <w:p w14:paraId="378E9FE8"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204" w:type="pct"/>
            <w:shd w:val="clear" w:color="auto" w:fill="auto"/>
          </w:tcPr>
          <w:p w14:paraId="7599684F"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97" w:type="pct"/>
            <w:shd w:val="clear" w:color="auto" w:fill="auto"/>
          </w:tcPr>
          <w:p w14:paraId="1943A78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537E66D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333D2C6A"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4CDDA936" w14:textId="77777777" w:rsidR="0040374C" w:rsidRPr="009B04B7" w:rsidRDefault="0040374C" w:rsidP="0040374C">
            <w:pPr>
              <w:tabs>
                <w:tab w:val="center" w:pos="4536"/>
                <w:tab w:val="right" w:pos="9072"/>
              </w:tabs>
              <w:ind w:left="-113" w:right="-132"/>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6EB15A20"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24DB71D7"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8" w:type="pct"/>
            <w:shd w:val="clear" w:color="auto" w:fill="auto"/>
          </w:tcPr>
          <w:p w14:paraId="11AB1475"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6B3C8DB0"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10A15250" w14:textId="77777777" w:rsidTr="003070D3">
        <w:tc>
          <w:tcPr>
            <w:tcW w:w="1335" w:type="pct"/>
            <w:shd w:val="clear" w:color="auto" w:fill="auto"/>
          </w:tcPr>
          <w:p w14:paraId="6A6C0A03" w14:textId="37881256" w:rsidR="0040374C" w:rsidRPr="009B04B7" w:rsidRDefault="0040374C" w:rsidP="0040374C">
            <w:pPr>
              <w:tabs>
                <w:tab w:val="center" w:pos="4536"/>
                <w:tab w:val="right" w:pos="9072"/>
              </w:tabs>
              <w:rPr>
                <w:rFonts w:ascii="Arial" w:hAnsi="Arial" w:cs="Arial"/>
                <w:strike/>
                <w:sz w:val="24"/>
                <w:szCs w:val="24"/>
              </w:rPr>
            </w:pPr>
            <w:r w:rsidRPr="009B04B7">
              <w:rPr>
                <w:rFonts w:ascii="Arial" w:hAnsi="Arial" w:cs="Arial"/>
                <w:sz w:val="24"/>
                <w:szCs w:val="24"/>
              </w:rPr>
              <w:t xml:space="preserve">Modernizacja zatok autobusowych poprzez </w:t>
            </w:r>
            <w:r w:rsidRPr="009B04B7">
              <w:rPr>
                <w:rFonts w:ascii="Arial" w:hAnsi="Arial" w:cs="Arial"/>
                <w:sz w:val="24"/>
                <w:szCs w:val="24"/>
              </w:rPr>
              <w:lastRenderedPageBreak/>
              <w:t>dostosowanie dla osób o ograniczonej mobilności.</w:t>
            </w:r>
          </w:p>
        </w:tc>
        <w:tc>
          <w:tcPr>
            <w:tcW w:w="151" w:type="pct"/>
            <w:shd w:val="clear" w:color="auto" w:fill="auto"/>
          </w:tcPr>
          <w:p w14:paraId="4DC9087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lastRenderedPageBreak/>
              <w:t>K</w:t>
            </w:r>
          </w:p>
        </w:tc>
        <w:tc>
          <w:tcPr>
            <w:tcW w:w="200" w:type="pct"/>
            <w:gridSpan w:val="2"/>
            <w:shd w:val="clear" w:color="auto" w:fill="auto"/>
          </w:tcPr>
          <w:p w14:paraId="3457260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50" w:type="pct"/>
            <w:gridSpan w:val="2"/>
            <w:shd w:val="clear" w:color="auto" w:fill="auto"/>
          </w:tcPr>
          <w:p w14:paraId="0E5AE87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K</w:t>
            </w:r>
          </w:p>
        </w:tc>
        <w:tc>
          <w:tcPr>
            <w:tcW w:w="199" w:type="pct"/>
            <w:shd w:val="clear" w:color="auto" w:fill="auto"/>
          </w:tcPr>
          <w:p w14:paraId="5094AB6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PN/0</w:t>
            </w:r>
          </w:p>
        </w:tc>
        <w:tc>
          <w:tcPr>
            <w:tcW w:w="200" w:type="pct"/>
            <w:shd w:val="clear" w:color="auto" w:fill="auto"/>
          </w:tcPr>
          <w:p w14:paraId="728001D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33D30E7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42DDB23C"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99" w:type="pct"/>
            <w:gridSpan w:val="2"/>
            <w:shd w:val="clear" w:color="auto" w:fill="auto"/>
          </w:tcPr>
          <w:p w14:paraId="4E0B6F9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0" w:type="pct"/>
            <w:gridSpan w:val="2"/>
            <w:shd w:val="clear" w:color="auto" w:fill="auto"/>
          </w:tcPr>
          <w:p w14:paraId="27C45B0E"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150" w:type="pct"/>
            <w:gridSpan w:val="2"/>
            <w:shd w:val="clear" w:color="auto" w:fill="auto"/>
          </w:tcPr>
          <w:p w14:paraId="32E5FD3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PN/0</w:t>
            </w:r>
          </w:p>
        </w:tc>
        <w:tc>
          <w:tcPr>
            <w:tcW w:w="200" w:type="pct"/>
            <w:gridSpan w:val="2"/>
            <w:shd w:val="clear" w:color="auto" w:fill="auto"/>
          </w:tcPr>
          <w:p w14:paraId="3C2F9AEB"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PN/0</w:t>
            </w:r>
          </w:p>
        </w:tc>
        <w:tc>
          <w:tcPr>
            <w:tcW w:w="203" w:type="pct"/>
            <w:gridSpan w:val="2"/>
            <w:shd w:val="clear" w:color="auto" w:fill="auto"/>
          </w:tcPr>
          <w:p w14:paraId="0956F9D9"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0</w:t>
            </w:r>
          </w:p>
        </w:tc>
        <w:tc>
          <w:tcPr>
            <w:tcW w:w="158" w:type="pct"/>
            <w:shd w:val="clear" w:color="auto" w:fill="auto"/>
          </w:tcPr>
          <w:p w14:paraId="68BBB074" w14:textId="77777777" w:rsidR="0040374C" w:rsidRPr="009B04B7" w:rsidRDefault="0040374C" w:rsidP="0040374C">
            <w:pPr>
              <w:tabs>
                <w:tab w:val="center" w:pos="4536"/>
                <w:tab w:val="right" w:pos="9072"/>
              </w:tabs>
              <w:ind w:left="-113"/>
              <w:rPr>
                <w:rFonts w:ascii="Arial" w:hAnsi="Arial" w:cs="Arial"/>
                <w:b/>
                <w:sz w:val="24"/>
                <w:szCs w:val="24"/>
              </w:rPr>
            </w:pPr>
            <w:r w:rsidRPr="009B04B7">
              <w:rPr>
                <w:rFonts w:ascii="Arial" w:hAnsi="Arial" w:cs="Arial"/>
                <w:b/>
                <w:sz w:val="24"/>
                <w:szCs w:val="24"/>
              </w:rPr>
              <w:t>K</w:t>
            </w:r>
          </w:p>
        </w:tc>
        <w:tc>
          <w:tcPr>
            <w:tcW w:w="1254" w:type="pct"/>
            <w:shd w:val="clear" w:color="auto" w:fill="auto"/>
          </w:tcPr>
          <w:p w14:paraId="036D3BF2"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 xml:space="preserve">Oddziaływanie długookresowe, odwracalne, bezpośrednie, </w:t>
            </w:r>
            <w:r w:rsidRPr="009B04B7">
              <w:rPr>
                <w:rFonts w:ascii="Arial" w:hAnsi="Arial" w:cs="Arial"/>
                <w:sz w:val="24"/>
                <w:szCs w:val="24"/>
              </w:rPr>
              <w:lastRenderedPageBreak/>
              <w:t>pośrednie, możliwe oddziaływania skumulowane.</w:t>
            </w:r>
          </w:p>
        </w:tc>
      </w:tr>
      <w:tr w:rsidR="0040374C" w:rsidRPr="009B04B7" w14:paraId="361054DD" w14:textId="77777777" w:rsidTr="003070D3">
        <w:tc>
          <w:tcPr>
            <w:tcW w:w="1335" w:type="pct"/>
            <w:shd w:val="clear" w:color="auto" w:fill="auto"/>
          </w:tcPr>
          <w:p w14:paraId="17DF7EA9" w14:textId="21F1D0CA" w:rsidR="0040374C" w:rsidRPr="009B04B7" w:rsidRDefault="0040374C" w:rsidP="0040374C">
            <w:pPr>
              <w:contextualSpacing/>
              <w:rPr>
                <w:rFonts w:ascii="Arial" w:hAnsi="Arial" w:cs="Arial"/>
                <w:strike/>
                <w:sz w:val="24"/>
                <w:szCs w:val="24"/>
              </w:rPr>
            </w:pPr>
            <w:r w:rsidRPr="009B04B7">
              <w:rPr>
                <w:rFonts w:ascii="Arial" w:hAnsi="Arial" w:cs="Arial"/>
                <w:sz w:val="24"/>
                <w:szCs w:val="24"/>
              </w:rPr>
              <w:lastRenderedPageBreak/>
              <w:t xml:space="preserve">Współpraca z zarządcami dróg i samorządami w celu poprawy bezpieczeństwa na przejazdach i przejściach kolejowych dla pieszych.  </w:t>
            </w:r>
          </w:p>
        </w:tc>
        <w:tc>
          <w:tcPr>
            <w:tcW w:w="151" w:type="pct"/>
            <w:shd w:val="clear" w:color="auto" w:fill="auto"/>
          </w:tcPr>
          <w:p w14:paraId="740AEAB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61DA653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1269AB73"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shd w:val="clear" w:color="auto" w:fill="auto"/>
          </w:tcPr>
          <w:p w14:paraId="7AE324A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77021E9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275D684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4576D77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7B33EDDA"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1238C24E"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150" w:type="pct"/>
            <w:gridSpan w:val="2"/>
            <w:shd w:val="clear" w:color="auto" w:fill="auto"/>
          </w:tcPr>
          <w:p w14:paraId="2682D26D"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200" w:type="pct"/>
            <w:gridSpan w:val="2"/>
            <w:shd w:val="clear" w:color="auto" w:fill="auto"/>
          </w:tcPr>
          <w:p w14:paraId="03CF59E5"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203" w:type="pct"/>
            <w:gridSpan w:val="2"/>
            <w:shd w:val="clear" w:color="auto" w:fill="auto"/>
          </w:tcPr>
          <w:p w14:paraId="44B865CE"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158" w:type="pct"/>
            <w:shd w:val="clear" w:color="auto" w:fill="auto"/>
          </w:tcPr>
          <w:p w14:paraId="712671D7"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K</w:t>
            </w:r>
          </w:p>
        </w:tc>
        <w:tc>
          <w:tcPr>
            <w:tcW w:w="1254" w:type="pct"/>
            <w:shd w:val="clear" w:color="auto" w:fill="auto"/>
          </w:tcPr>
          <w:p w14:paraId="6AEA356C"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76304E1B" w14:textId="77777777" w:rsidTr="003070D3">
        <w:tc>
          <w:tcPr>
            <w:tcW w:w="1335" w:type="pct"/>
            <w:shd w:val="clear" w:color="auto" w:fill="auto"/>
          </w:tcPr>
          <w:p w14:paraId="2B947A07"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 xml:space="preserve">Wzrost bezpieczeństwa pieszych i rowerzystów, poprzez promocję zmiany </w:t>
            </w:r>
            <w:proofErr w:type="spellStart"/>
            <w:r w:rsidRPr="009B04B7">
              <w:rPr>
                <w:rFonts w:ascii="Arial" w:hAnsi="Arial" w:cs="Arial"/>
                <w:sz w:val="24"/>
                <w:szCs w:val="24"/>
              </w:rPr>
              <w:t>zachowań</w:t>
            </w:r>
            <w:proofErr w:type="spellEnd"/>
            <w:r w:rsidRPr="009B04B7">
              <w:rPr>
                <w:rFonts w:ascii="Arial" w:hAnsi="Arial" w:cs="Arial"/>
                <w:sz w:val="24"/>
                <w:szCs w:val="24"/>
              </w:rPr>
              <w:t xml:space="preserve"> transportowych.</w:t>
            </w:r>
          </w:p>
        </w:tc>
        <w:tc>
          <w:tcPr>
            <w:tcW w:w="151" w:type="pct"/>
            <w:shd w:val="clear" w:color="auto" w:fill="auto"/>
          </w:tcPr>
          <w:p w14:paraId="7A1A2CE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593A0D0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2313E2A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shd w:val="clear" w:color="auto" w:fill="auto"/>
          </w:tcPr>
          <w:p w14:paraId="4CE9D65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41D1772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1BD4734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4056298E"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4484F51E"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3BBC5325"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150" w:type="pct"/>
            <w:gridSpan w:val="2"/>
            <w:shd w:val="clear" w:color="auto" w:fill="auto"/>
          </w:tcPr>
          <w:p w14:paraId="42CE84B6"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200" w:type="pct"/>
            <w:gridSpan w:val="2"/>
            <w:shd w:val="clear" w:color="auto" w:fill="auto"/>
          </w:tcPr>
          <w:p w14:paraId="07C624E5"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203" w:type="pct"/>
            <w:gridSpan w:val="2"/>
            <w:shd w:val="clear" w:color="auto" w:fill="auto"/>
          </w:tcPr>
          <w:p w14:paraId="57821272"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158" w:type="pct"/>
            <w:shd w:val="clear" w:color="auto" w:fill="auto"/>
          </w:tcPr>
          <w:p w14:paraId="340A9487"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K</w:t>
            </w:r>
          </w:p>
        </w:tc>
        <w:tc>
          <w:tcPr>
            <w:tcW w:w="1254" w:type="pct"/>
            <w:shd w:val="clear" w:color="auto" w:fill="auto"/>
          </w:tcPr>
          <w:p w14:paraId="14F0D537"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4990813A" w14:textId="77777777" w:rsidTr="003070D3">
        <w:tc>
          <w:tcPr>
            <w:tcW w:w="1335" w:type="pct"/>
            <w:shd w:val="clear" w:color="auto" w:fill="auto"/>
          </w:tcPr>
          <w:p w14:paraId="36316BAD" w14:textId="7000CE8A"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Wsparcie instytucjonalne, infrastrukturalne, techniczne i szkoleniowe dla podmiotów ratowniczych, służb, inspekcji i straży, organizacji pozarządowych (NGO) i innych zapewniających bezpieczeństwo i działających w obszarze bezpieczeństwa i ratownictwa.</w:t>
            </w:r>
          </w:p>
        </w:tc>
        <w:tc>
          <w:tcPr>
            <w:tcW w:w="151" w:type="pct"/>
            <w:shd w:val="clear" w:color="auto" w:fill="auto"/>
          </w:tcPr>
          <w:p w14:paraId="20FCAE15"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18AF142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0FA3E7D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shd w:val="clear" w:color="auto" w:fill="auto"/>
          </w:tcPr>
          <w:p w14:paraId="1E010EC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299F9CB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6B4BDE7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58A247B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64A6BC4E"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6B92E156"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150" w:type="pct"/>
            <w:gridSpan w:val="2"/>
            <w:shd w:val="clear" w:color="auto" w:fill="auto"/>
          </w:tcPr>
          <w:p w14:paraId="7CDB9ABF"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200" w:type="pct"/>
            <w:gridSpan w:val="2"/>
            <w:shd w:val="clear" w:color="auto" w:fill="auto"/>
          </w:tcPr>
          <w:p w14:paraId="0FCC90FE"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203" w:type="pct"/>
            <w:gridSpan w:val="2"/>
            <w:shd w:val="clear" w:color="auto" w:fill="auto"/>
          </w:tcPr>
          <w:p w14:paraId="35E320A3"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158" w:type="pct"/>
            <w:shd w:val="clear" w:color="auto" w:fill="auto"/>
          </w:tcPr>
          <w:p w14:paraId="6567E82D"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PK</w:t>
            </w:r>
          </w:p>
        </w:tc>
        <w:tc>
          <w:tcPr>
            <w:tcW w:w="1254" w:type="pct"/>
            <w:shd w:val="clear" w:color="auto" w:fill="auto"/>
          </w:tcPr>
          <w:p w14:paraId="5E42F3D1"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3E417B0B" w14:textId="77777777" w:rsidTr="003070D3">
        <w:tc>
          <w:tcPr>
            <w:tcW w:w="1335" w:type="pct"/>
            <w:shd w:val="clear" w:color="auto" w:fill="auto"/>
          </w:tcPr>
          <w:p w14:paraId="47BA61EA" w14:textId="29DE0E64"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lastRenderedPageBreak/>
              <w:t>Poprawa bezpieczeństwa rozwiązań komunikacyjnych we wszystkich sektorach transportu, z uwzględnieniem zagrożeń wynikających z transportu materiałów niebezpiecznych (bezkolizyjne skrzyżowania dróg i sieci kolejowej).</w:t>
            </w:r>
          </w:p>
        </w:tc>
        <w:tc>
          <w:tcPr>
            <w:tcW w:w="151" w:type="pct"/>
            <w:shd w:val="clear" w:color="auto" w:fill="auto"/>
          </w:tcPr>
          <w:p w14:paraId="544B31A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63BD108F"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PN/0</w:t>
            </w:r>
          </w:p>
        </w:tc>
        <w:tc>
          <w:tcPr>
            <w:tcW w:w="150" w:type="pct"/>
            <w:gridSpan w:val="2"/>
            <w:shd w:val="clear" w:color="auto" w:fill="auto"/>
          </w:tcPr>
          <w:p w14:paraId="67313AE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shd w:val="clear" w:color="auto" w:fill="auto"/>
          </w:tcPr>
          <w:p w14:paraId="66AE9566"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PN/0</w:t>
            </w:r>
          </w:p>
        </w:tc>
        <w:tc>
          <w:tcPr>
            <w:tcW w:w="200" w:type="pct"/>
            <w:shd w:val="clear" w:color="auto" w:fill="auto"/>
          </w:tcPr>
          <w:p w14:paraId="52A65B32"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530571A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12E590A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sz w:val="24"/>
                <w:szCs w:val="24"/>
              </w:rPr>
              <w:t>PN/0</w:t>
            </w:r>
          </w:p>
        </w:tc>
        <w:tc>
          <w:tcPr>
            <w:tcW w:w="199" w:type="pct"/>
            <w:gridSpan w:val="2"/>
            <w:shd w:val="clear" w:color="auto" w:fill="auto"/>
          </w:tcPr>
          <w:p w14:paraId="0BEBE623"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73E88369"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150" w:type="pct"/>
            <w:gridSpan w:val="2"/>
            <w:shd w:val="clear" w:color="auto" w:fill="auto"/>
          </w:tcPr>
          <w:p w14:paraId="3A0643EA" w14:textId="77777777" w:rsidR="0040374C" w:rsidRPr="009B04B7" w:rsidRDefault="0040374C" w:rsidP="0040374C">
            <w:pPr>
              <w:tabs>
                <w:tab w:val="center" w:pos="4536"/>
                <w:tab w:val="right" w:pos="9072"/>
              </w:tabs>
              <w:ind w:left="-113" w:right="-132"/>
              <w:rPr>
                <w:rFonts w:ascii="Arial" w:hAnsi="Arial" w:cs="Arial"/>
                <w:sz w:val="24"/>
                <w:szCs w:val="24"/>
              </w:rPr>
            </w:pPr>
            <w:r w:rsidRPr="009B04B7">
              <w:rPr>
                <w:rFonts w:ascii="Arial" w:hAnsi="Arial" w:cs="Arial"/>
                <w:b/>
                <w:sz w:val="24"/>
                <w:szCs w:val="24"/>
              </w:rPr>
              <w:t>PN/0</w:t>
            </w:r>
          </w:p>
        </w:tc>
        <w:tc>
          <w:tcPr>
            <w:tcW w:w="200" w:type="pct"/>
            <w:gridSpan w:val="2"/>
            <w:shd w:val="clear" w:color="auto" w:fill="auto"/>
          </w:tcPr>
          <w:p w14:paraId="1D6829B9"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203" w:type="pct"/>
            <w:gridSpan w:val="2"/>
            <w:shd w:val="clear" w:color="auto" w:fill="auto"/>
          </w:tcPr>
          <w:p w14:paraId="40155D26"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158" w:type="pct"/>
            <w:shd w:val="clear" w:color="auto" w:fill="auto"/>
          </w:tcPr>
          <w:p w14:paraId="0EA34476"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PK</w:t>
            </w:r>
          </w:p>
        </w:tc>
        <w:tc>
          <w:tcPr>
            <w:tcW w:w="1254" w:type="pct"/>
            <w:shd w:val="clear" w:color="auto" w:fill="auto"/>
          </w:tcPr>
          <w:p w14:paraId="28862B8D"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3E727A63" w14:textId="77777777" w:rsidTr="003070D3">
        <w:tc>
          <w:tcPr>
            <w:tcW w:w="1335" w:type="pct"/>
            <w:shd w:val="clear" w:color="auto" w:fill="auto"/>
          </w:tcPr>
          <w:p w14:paraId="711A1F06" w14:textId="1E754ABD"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Higiena i bezpieczeństwo epidemiczne w zakresie transportu publicznego.</w:t>
            </w:r>
          </w:p>
        </w:tc>
        <w:tc>
          <w:tcPr>
            <w:tcW w:w="151" w:type="pct"/>
            <w:shd w:val="clear" w:color="auto" w:fill="auto"/>
          </w:tcPr>
          <w:p w14:paraId="122514B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33980A0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6AC61ADD"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shd w:val="clear" w:color="auto" w:fill="auto"/>
          </w:tcPr>
          <w:p w14:paraId="4D018C7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4F75A424"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6F26D1C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3F4B34FC"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433C721A"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00F21F06"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150" w:type="pct"/>
            <w:gridSpan w:val="2"/>
            <w:shd w:val="clear" w:color="auto" w:fill="auto"/>
          </w:tcPr>
          <w:p w14:paraId="639CD8E8"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200" w:type="pct"/>
            <w:gridSpan w:val="2"/>
            <w:shd w:val="clear" w:color="auto" w:fill="auto"/>
          </w:tcPr>
          <w:p w14:paraId="133A312C"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203" w:type="pct"/>
            <w:gridSpan w:val="2"/>
            <w:shd w:val="clear" w:color="auto" w:fill="auto"/>
          </w:tcPr>
          <w:p w14:paraId="3A7D31B6"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158" w:type="pct"/>
            <w:shd w:val="clear" w:color="auto" w:fill="auto"/>
          </w:tcPr>
          <w:p w14:paraId="6FE8ECF4"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PK</w:t>
            </w:r>
          </w:p>
        </w:tc>
        <w:tc>
          <w:tcPr>
            <w:tcW w:w="1254" w:type="pct"/>
            <w:shd w:val="clear" w:color="auto" w:fill="auto"/>
          </w:tcPr>
          <w:p w14:paraId="55D744AD"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r w:rsidR="0040374C" w:rsidRPr="009B04B7" w14:paraId="6CFF17B0" w14:textId="77777777" w:rsidTr="003070D3">
        <w:tc>
          <w:tcPr>
            <w:tcW w:w="1335" w:type="pct"/>
            <w:shd w:val="clear" w:color="auto" w:fill="auto"/>
          </w:tcPr>
          <w:p w14:paraId="48CE0420" w14:textId="77777777" w:rsidR="0040374C" w:rsidRPr="009B04B7" w:rsidRDefault="0040374C" w:rsidP="0040374C">
            <w:pPr>
              <w:tabs>
                <w:tab w:val="center" w:pos="4536"/>
                <w:tab w:val="right" w:pos="9072"/>
              </w:tabs>
              <w:rPr>
                <w:rFonts w:ascii="Arial" w:hAnsi="Arial" w:cs="Arial"/>
                <w:sz w:val="24"/>
                <w:szCs w:val="24"/>
              </w:rPr>
            </w:pPr>
            <w:r w:rsidRPr="009B04B7">
              <w:rPr>
                <w:rFonts w:ascii="Arial" w:hAnsi="Arial" w:cs="Arial"/>
                <w:sz w:val="24"/>
                <w:szCs w:val="24"/>
              </w:rPr>
              <w:t>Sprzętowe wsparcie dla instytucji i podmiotów zarządzających ruchem oraz infrastrukturą transportową (w zakresie m.in. stacji monitorowania ruchu, sygnalizacji utrudnień w ruchu, systemów zarządzania ruchem, w szczególności w miastach).</w:t>
            </w:r>
          </w:p>
        </w:tc>
        <w:tc>
          <w:tcPr>
            <w:tcW w:w="151" w:type="pct"/>
            <w:shd w:val="clear" w:color="auto" w:fill="auto"/>
          </w:tcPr>
          <w:p w14:paraId="2281298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5021E03A"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50" w:type="pct"/>
            <w:gridSpan w:val="2"/>
            <w:shd w:val="clear" w:color="auto" w:fill="auto"/>
          </w:tcPr>
          <w:p w14:paraId="3EA3EAE9"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shd w:val="clear" w:color="auto" w:fill="auto"/>
          </w:tcPr>
          <w:p w14:paraId="3177BE51"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0" w:type="pct"/>
            <w:shd w:val="clear" w:color="auto" w:fill="auto"/>
          </w:tcPr>
          <w:p w14:paraId="59CD02D0"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204" w:type="pct"/>
            <w:shd w:val="clear" w:color="auto" w:fill="auto"/>
          </w:tcPr>
          <w:p w14:paraId="28F1DA27"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7" w:type="pct"/>
            <w:shd w:val="clear" w:color="auto" w:fill="auto"/>
          </w:tcPr>
          <w:p w14:paraId="614AD5EB" w14:textId="77777777" w:rsidR="0040374C" w:rsidRPr="009B04B7" w:rsidRDefault="0040374C" w:rsidP="0040374C">
            <w:pPr>
              <w:tabs>
                <w:tab w:val="center" w:pos="4536"/>
                <w:tab w:val="right" w:pos="9072"/>
              </w:tabs>
              <w:ind w:left="-113" w:right="-108"/>
              <w:rPr>
                <w:rFonts w:ascii="Arial" w:hAnsi="Arial" w:cs="Arial"/>
                <w:b/>
                <w:bCs/>
                <w:sz w:val="24"/>
                <w:szCs w:val="24"/>
              </w:rPr>
            </w:pPr>
            <w:r w:rsidRPr="009B04B7">
              <w:rPr>
                <w:rFonts w:ascii="Arial" w:hAnsi="Arial" w:cs="Arial"/>
                <w:b/>
                <w:bCs/>
                <w:sz w:val="24"/>
                <w:szCs w:val="24"/>
              </w:rPr>
              <w:t>0</w:t>
            </w:r>
          </w:p>
        </w:tc>
        <w:tc>
          <w:tcPr>
            <w:tcW w:w="199" w:type="pct"/>
            <w:gridSpan w:val="2"/>
            <w:shd w:val="clear" w:color="auto" w:fill="auto"/>
          </w:tcPr>
          <w:p w14:paraId="0EFD8AB7" w14:textId="77777777" w:rsidR="0040374C" w:rsidRPr="009B04B7" w:rsidRDefault="0040374C" w:rsidP="0040374C">
            <w:pPr>
              <w:tabs>
                <w:tab w:val="center" w:pos="4536"/>
                <w:tab w:val="right" w:pos="9072"/>
              </w:tabs>
              <w:ind w:left="-113" w:right="-109"/>
              <w:rPr>
                <w:rFonts w:ascii="Arial" w:hAnsi="Arial" w:cs="Arial"/>
                <w:b/>
                <w:bCs/>
                <w:sz w:val="24"/>
                <w:szCs w:val="24"/>
              </w:rPr>
            </w:pPr>
            <w:r w:rsidRPr="009B04B7">
              <w:rPr>
                <w:rFonts w:ascii="Arial" w:hAnsi="Arial" w:cs="Arial"/>
                <w:b/>
                <w:bCs/>
                <w:sz w:val="24"/>
                <w:szCs w:val="24"/>
              </w:rPr>
              <w:t>0</w:t>
            </w:r>
          </w:p>
        </w:tc>
        <w:tc>
          <w:tcPr>
            <w:tcW w:w="200" w:type="pct"/>
            <w:gridSpan w:val="2"/>
            <w:shd w:val="clear" w:color="auto" w:fill="auto"/>
          </w:tcPr>
          <w:p w14:paraId="2FBF4900"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150" w:type="pct"/>
            <w:gridSpan w:val="2"/>
            <w:shd w:val="clear" w:color="auto" w:fill="auto"/>
          </w:tcPr>
          <w:p w14:paraId="58605985"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200" w:type="pct"/>
            <w:gridSpan w:val="2"/>
            <w:shd w:val="clear" w:color="auto" w:fill="auto"/>
          </w:tcPr>
          <w:p w14:paraId="035718F7"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203" w:type="pct"/>
            <w:gridSpan w:val="2"/>
            <w:shd w:val="clear" w:color="auto" w:fill="auto"/>
          </w:tcPr>
          <w:p w14:paraId="3F656072"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0</w:t>
            </w:r>
          </w:p>
        </w:tc>
        <w:tc>
          <w:tcPr>
            <w:tcW w:w="158" w:type="pct"/>
            <w:shd w:val="clear" w:color="auto" w:fill="auto"/>
          </w:tcPr>
          <w:p w14:paraId="2F31CF67"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b/>
                <w:bCs/>
                <w:sz w:val="24"/>
                <w:szCs w:val="24"/>
              </w:rPr>
              <w:t>K</w:t>
            </w:r>
          </w:p>
        </w:tc>
        <w:tc>
          <w:tcPr>
            <w:tcW w:w="1254" w:type="pct"/>
            <w:shd w:val="clear" w:color="auto" w:fill="auto"/>
          </w:tcPr>
          <w:p w14:paraId="24EE8207" w14:textId="77777777" w:rsidR="0040374C" w:rsidRPr="009B04B7" w:rsidRDefault="0040374C" w:rsidP="0040374C">
            <w:pPr>
              <w:tabs>
                <w:tab w:val="center" w:pos="4536"/>
                <w:tab w:val="right" w:pos="9072"/>
              </w:tabs>
              <w:ind w:left="-113"/>
              <w:rPr>
                <w:rFonts w:ascii="Arial" w:hAnsi="Arial" w:cs="Arial"/>
                <w:sz w:val="24"/>
                <w:szCs w:val="24"/>
              </w:rPr>
            </w:pPr>
            <w:r w:rsidRPr="009B04B7">
              <w:rPr>
                <w:rFonts w:ascii="Arial" w:hAnsi="Arial" w:cs="Arial"/>
                <w:sz w:val="24"/>
                <w:szCs w:val="24"/>
              </w:rPr>
              <w:t>Oddziaływanie długookresowe, odwracalne, bezpośrednie, pośrednie, możliwe oddziaływania skumulowane.</w:t>
            </w:r>
          </w:p>
        </w:tc>
      </w:tr>
    </w:tbl>
    <w:p w14:paraId="0A714493" w14:textId="77777777" w:rsidR="009B04B7" w:rsidRDefault="009B04B7" w:rsidP="003070D3">
      <w:pPr>
        <w:spacing w:line="360" w:lineRule="auto"/>
        <w:rPr>
          <w:rFonts w:ascii="Arial" w:hAnsi="Arial" w:cs="Arial"/>
          <w:b/>
          <w:sz w:val="24"/>
          <w:szCs w:val="18"/>
        </w:rPr>
      </w:pPr>
    </w:p>
    <w:p w14:paraId="12ACD5BD" w14:textId="522FAF9F" w:rsidR="00543BB3" w:rsidRPr="003070D3" w:rsidRDefault="00543BB3" w:rsidP="003070D3">
      <w:pPr>
        <w:spacing w:line="360" w:lineRule="auto"/>
        <w:rPr>
          <w:rFonts w:ascii="Arial" w:hAnsi="Arial" w:cs="Arial"/>
          <w:b/>
          <w:sz w:val="24"/>
          <w:szCs w:val="18"/>
        </w:rPr>
      </w:pPr>
      <w:r w:rsidRPr="003070D3">
        <w:rPr>
          <w:rFonts w:ascii="Arial" w:hAnsi="Arial" w:cs="Arial"/>
          <w:b/>
          <w:sz w:val="24"/>
          <w:szCs w:val="18"/>
        </w:rPr>
        <w:lastRenderedPageBreak/>
        <w:t>Objaśnienia:</w:t>
      </w:r>
    </w:p>
    <w:p w14:paraId="3E3336FD" w14:textId="77777777" w:rsidR="00543BB3" w:rsidRPr="003070D3" w:rsidRDefault="00543BB3" w:rsidP="003070D3">
      <w:pPr>
        <w:spacing w:line="360" w:lineRule="auto"/>
        <w:rPr>
          <w:rFonts w:ascii="Arial" w:hAnsi="Arial" w:cs="Arial"/>
          <w:sz w:val="24"/>
          <w:szCs w:val="18"/>
        </w:rPr>
      </w:pPr>
      <w:r w:rsidRPr="003070D3">
        <w:rPr>
          <w:rFonts w:ascii="Arial" w:hAnsi="Arial" w:cs="Arial"/>
          <w:b/>
          <w:sz w:val="24"/>
          <w:szCs w:val="18"/>
        </w:rPr>
        <w:t>PN</w:t>
      </w:r>
      <w:r w:rsidRPr="003070D3">
        <w:rPr>
          <w:rFonts w:ascii="Arial" w:hAnsi="Arial" w:cs="Arial"/>
          <w:sz w:val="24"/>
          <w:szCs w:val="18"/>
        </w:rPr>
        <w:t>– oddziaływania potencjalnie negatywne,</w:t>
      </w:r>
    </w:p>
    <w:p w14:paraId="4DD16EA3" w14:textId="77777777" w:rsidR="00543BB3" w:rsidRPr="003070D3" w:rsidRDefault="00543BB3" w:rsidP="003070D3">
      <w:pPr>
        <w:spacing w:line="360" w:lineRule="auto"/>
        <w:rPr>
          <w:rFonts w:ascii="Arial" w:hAnsi="Arial" w:cs="Arial"/>
          <w:sz w:val="24"/>
          <w:szCs w:val="18"/>
        </w:rPr>
      </w:pPr>
      <w:r w:rsidRPr="003070D3">
        <w:rPr>
          <w:rFonts w:ascii="Arial" w:hAnsi="Arial" w:cs="Arial"/>
          <w:b/>
          <w:sz w:val="24"/>
          <w:szCs w:val="18"/>
        </w:rPr>
        <w:t>N</w:t>
      </w:r>
      <w:r w:rsidRPr="003070D3">
        <w:rPr>
          <w:rFonts w:ascii="Arial" w:hAnsi="Arial" w:cs="Arial"/>
          <w:sz w:val="24"/>
          <w:szCs w:val="18"/>
        </w:rPr>
        <w:t xml:space="preserve"> – oddziaływania negatywne (niekorzystne),</w:t>
      </w:r>
    </w:p>
    <w:p w14:paraId="768E3E2D" w14:textId="77777777" w:rsidR="00543BB3" w:rsidRPr="003070D3" w:rsidRDefault="00543BB3" w:rsidP="003070D3">
      <w:pPr>
        <w:spacing w:line="360" w:lineRule="auto"/>
        <w:rPr>
          <w:rFonts w:ascii="Arial" w:hAnsi="Arial" w:cs="Arial"/>
          <w:sz w:val="24"/>
          <w:szCs w:val="18"/>
        </w:rPr>
      </w:pPr>
      <w:r w:rsidRPr="003070D3">
        <w:rPr>
          <w:rFonts w:ascii="Arial" w:hAnsi="Arial" w:cs="Arial"/>
          <w:b/>
          <w:sz w:val="24"/>
          <w:szCs w:val="18"/>
        </w:rPr>
        <w:t>M</w:t>
      </w:r>
      <w:r w:rsidRPr="003070D3">
        <w:rPr>
          <w:rFonts w:ascii="Arial" w:hAnsi="Arial" w:cs="Arial"/>
          <w:sz w:val="24"/>
          <w:szCs w:val="18"/>
        </w:rPr>
        <w:t xml:space="preserve"> – oddziaływania mieszane (niekorzystne jak i pozytywne)</w:t>
      </w:r>
    </w:p>
    <w:p w14:paraId="49F431D1" w14:textId="77777777" w:rsidR="00543BB3" w:rsidRPr="003070D3" w:rsidRDefault="00543BB3" w:rsidP="003070D3">
      <w:pPr>
        <w:spacing w:line="360" w:lineRule="auto"/>
        <w:rPr>
          <w:rFonts w:ascii="Arial" w:hAnsi="Arial" w:cs="Arial"/>
          <w:sz w:val="24"/>
          <w:szCs w:val="18"/>
        </w:rPr>
      </w:pPr>
      <w:r w:rsidRPr="003070D3">
        <w:rPr>
          <w:rFonts w:ascii="Arial" w:hAnsi="Arial" w:cs="Arial"/>
          <w:b/>
          <w:bCs/>
          <w:sz w:val="24"/>
          <w:szCs w:val="18"/>
        </w:rPr>
        <w:t>0</w:t>
      </w:r>
      <w:r w:rsidRPr="003070D3">
        <w:rPr>
          <w:rFonts w:ascii="Arial" w:hAnsi="Arial" w:cs="Arial"/>
          <w:sz w:val="24"/>
          <w:szCs w:val="18"/>
        </w:rPr>
        <w:t xml:space="preserve"> – brak oddziaływań lub oddziaływania mało znaczące.</w:t>
      </w:r>
    </w:p>
    <w:p w14:paraId="3828074D" w14:textId="77777777" w:rsidR="00543BB3" w:rsidRPr="003070D3" w:rsidRDefault="00543BB3" w:rsidP="003070D3">
      <w:pPr>
        <w:spacing w:line="360" w:lineRule="auto"/>
        <w:rPr>
          <w:rFonts w:ascii="Arial" w:hAnsi="Arial" w:cs="Arial"/>
          <w:sz w:val="24"/>
          <w:szCs w:val="18"/>
        </w:rPr>
      </w:pPr>
      <w:r w:rsidRPr="003070D3">
        <w:rPr>
          <w:rFonts w:ascii="Arial" w:hAnsi="Arial" w:cs="Arial"/>
          <w:b/>
          <w:sz w:val="24"/>
          <w:szCs w:val="18"/>
        </w:rPr>
        <w:t>K</w:t>
      </w:r>
      <w:r w:rsidRPr="003070D3">
        <w:rPr>
          <w:rFonts w:ascii="Arial" w:hAnsi="Arial" w:cs="Arial"/>
          <w:sz w:val="24"/>
          <w:szCs w:val="18"/>
        </w:rPr>
        <w:t xml:space="preserve"> - oddziaływania pozytywne, korzystne</w:t>
      </w:r>
    </w:p>
    <w:p w14:paraId="72ACEFC8" w14:textId="77777777" w:rsidR="00543BB3" w:rsidRPr="003070D3" w:rsidRDefault="00543BB3" w:rsidP="003070D3">
      <w:pPr>
        <w:spacing w:line="360" w:lineRule="auto"/>
        <w:rPr>
          <w:rFonts w:ascii="Arial" w:hAnsi="Arial" w:cs="Arial"/>
          <w:sz w:val="24"/>
          <w:szCs w:val="18"/>
        </w:rPr>
      </w:pPr>
      <w:r w:rsidRPr="003070D3">
        <w:rPr>
          <w:rFonts w:ascii="Arial" w:hAnsi="Arial" w:cs="Arial"/>
          <w:b/>
          <w:sz w:val="24"/>
          <w:szCs w:val="18"/>
        </w:rPr>
        <w:t>PK</w:t>
      </w:r>
      <w:r w:rsidRPr="003070D3">
        <w:rPr>
          <w:rFonts w:ascii="Arial" w:hAnsi="Arial" w:cs="Arial"/>
          <w:sz w:val="24"/>
          <w:szCs w:val="18"/>
        </w:rPr>
        <w:t xml:space="preserve"> - oddziaływania potencjalnie pozytywne, korzystne</w:t>
      </w:r>
    </w:p>
    <w:p w14:paraId="46591BC1" w14:textId="77777777" w:rsidR="00543BB3" w:rsidRPr="00F41771" w:rsidRDefault="00543BB3" w:rsidP="00803431">
      <w:pPr>
        <w:pStyle w:val="Bezodstpw"/>
        <w:spacing w:line="360" w:lineRule="auto"/>
        <w:rPr>
          <w:rFonts w:ascii="Arial" w:hAnsi="Arial" w:cs="Arial"/>
          <w:color w:val="0000FF"/>
          <w:sz w:val="16"/>
          <w:szCs w:val="16"/>
        </w:rPr>
      </w:pPr>
    </w:p>
    <w:p w14:paraId="62AEFED7" w14:textId="77777777" w:rsidR="00543BB3" w:rsidRPr="00F41771" w:rsidRDefault="00543BB3" w:rsidP="000E38FC">
      <w:pPr>
        <w:pStyle w:val="Bezodstpw"/>
        <w:spacing w:line="276" w:lineRule="auto"/>
        <w:rPr>
          <w:rFonts w:ascii="Arial" w:hAnsi="Arial" w:cs="Arial"/>
          <w:color w:val="0000FF"/>
          <w:sz w:val="16"/>
          <w:szCs w:val="16"/>
        </w:rPr>
        <w:sectPr w:rsidR="00543BB3" w:rsidRPr="00F41771" w:rsidSect="009710BF">
          <w:type w:val="continuous"/>
          <w:pgSz w:w="16838" w:h="11906" w:orient="landscape"/>
          <w:pgMar w:top="1418" w:right="1417" w:bottom="1417" w:left="1417" w:header="708" w:footer="708" w:gutter="0"/>
          <w:cols w:space="709"/>
          <w:titlePg/>
          <w:docGrid w:linePitch="360"/>
        </w:sectPr>
      </w:pPr>
    </w:p>
    <w:p w14:paraId="6E73583E" w14:textId="12616168" w:rsidR="00543BB3" w:rsidRPr="003070D3" w:rsidRDefault="00543BB3" w:rsidP="00FF1CAE">
      <w:pPr>
        <w:spacing w:line="276" w:lineRule="auto"/>
        <w:jc w:val="both"/>
        <w:rPr>
          <w:rFonts w:ascii="Arial" w:hAnsi="Arial" w:cs="Arial"/>
          <w:b/>
          <w:sz w:val="24"/>
          <w:szCs w:val="22"/>
        </w:rPr>
      </w:pPr>
      <w:bookmarkStart w:id="364" w:name="_Toc349130302"/>
      <w:bookmarkStart w:id="365" w:name="_Toc359241683"/>
      <w:r w:rsidRPr="003070D3">
        <w:rPr>
          <w:rFonts w:ascii="Arial" w:hAnsi="Arial" w:cs="Arial"/>
          <w:b/>
          <w:sz w:val="24"/>
          <w:szCs w:val="22"/>
        </w:rPr>
        <w:lastRenderedPageBreak/>
        <w:t>Podsumowanie możliwych oddziaływań:</w:t>
      </w:r>
    </w:p>
    <w:p w14:paraId="5A0D3011" w14:textId="019EA901" w:rsidR="00543BB3" w:rsidRPr="003070D3" w:rsidRDefault="00543BB3" w:rsidP="003070D3">
      <w:pPr>
        <w:numPr>
          <w:ilvl w:val="0"/>
          <w:numId w:val="26"/>
        </w:numPr>
        <w:spacing w:line="360" w:lineRule="auto"/>
        <w:ind w:left="284" w:hanging="284"/>
        <w:rPr>
          <w:rFonts w:ascii="Arial" w:hAnsi="Arial" w:cs="Arial"/>
          <w:b/>
          <w:sz w:val="24"/>
          <w:szCs w:val="24"/>
        </w:rPr>
      </w:pPr>
      <w:r w:rsidRPr="003070D3">
        <w:rPr>
          <w:rFonts w:ascii="Arial" w:hAnsi="Arial" w:cs="Arial"/>
          <w:b/>
          <w:sz w:val="24"/>
          <w:szCs w:val="24"/>
        </w:rPr>
        <w:t xml:space="preserve">powietrze </w:t>
      </w:r>
      <w:r w:rsidRPr="003070D3">
        <w:rPr>
          <w:rFonts w:ascii="Arial" w:hAnsi="Arial" w:cs="Arial"/>
          <w:sz w:val="24"/>
          <w:szCs w:val="24"/>
        </w:rPr>
        <w:t xml:space="preserve">– z przeprowadzonych analiz wynika, że </w:t>
      </w:r>
      <w:r w:rsidR="003E3957" w:rsidRPr="003070D3">
        <w:rPr>
          <w:rFonts w:ascii="Arial" w:hAnsi="Arial" w:cs="Arial"/>
          <w:sz w:val="24"/>
          <w:szCs w:val="24"/>
        </w:rPr>
        <w:t xml:space="preserve">potencjalnie </w:t>
      </w:r>
      <w:r w:rsidRPr="003070D3">
        <w:rPr>
          <w:rFonts w:ascii="Arial" w:hAnsi="Arial" w:cs="Arial"/>
          <w:sz w:val="24"/>
          <w:szCs w:val="24"/>
        </w:rPr>
        <w:t>negatywne oddziaływanie na jakość powietrza będzie występować w przypadku realizacji nowych przedsięwzięć na etapie ich bu</w:t>
      </w:r>
      <w:r w:rsidR="003E3957" w:rsidRPr="003070D3">
        <w:rPr>
          <w:rFonts w:ascii="Arial" w:hAnsi="Arial" w:cs="Arial"/>
          <w:sz w:val="24"/>
          <w:szCs w:val="24"/>
        </w:rPr>
        <w:t>dowy oraz funkcjonowania i wiązać</w:t>
      </w:r>
      <w:r w:rsidRPr="003070D3">
        <w:rPr>
          <w:rFonts w:ascii="Arial" w:hAnsi="Arial" w:cs="Arial"/>
          <w:sz w:val="24"/>
          <w:szCs w:val="24"/>
        </w:rPr>
        <w:t xml:space="preserve"> się </w:t>
      </w:r>
      <w:r w:rsidR="003E3957" w:rsidRPr="003070D3">
        <w:rPr>
          <w:rFonts w:ascii="Arial" w:hAnsi="Arial" w:cs="Arial"/>
          <w:sz w:val="24"/>
          <w:szCs w:val="24"/>
        </w:rPr>
        <w:t xml:space="preserve">będzie </w:t>
      </w:r>
      <w:r w:rsidRPr="003070D3">
        <w:rPr>
          <w:rFonts w:ascii="Arial" w:hAnsi="Arial" w:cs="Arial"/>
          <w:sz w:val="24"/>
          <w:szCs w:val="24"/>
        </w:rPr>
        <w:t>głównie z transportem drogowym. W</w:t>
      </w:r>
      <w:r w:rsidR="00FF1CAE" w:rsidRPr="003070D3">
        <w:rPr>
          <w:rFonts w:ascii="Arial" w:hAnsi="Arial" w:cs="Arial"/>
          <w:sz w:val="24"/>
          <w:szCs w:val="24"/>
        </w:rPr>
        <w:t> </w:t>
      </w:r>
      <w:r w:rsidRPr="003070D3">
        <w:rPr>
          <w:rFonts w:ascii="Arial" w:hAnsi="Arial" w:cs="Arial"/>
          <w:sz w:val="24"/>
          <w:szCs w:val="24"/>
        </w:rPr>
        <w:t>przypadku realizacji nowych ciągów komunikacyjnych wzrost zan</w:t>
      </w:r>
      <w:r w:rsidR="00C75715" w:rsidRPr="003070D3">
        <w:rPr>
          <w:rFonts w:ascii="Arial" w:hAnsi="Arial" w:cs="Arial"/>
          <w:sz w:val="24"/>
          <w:szCs w:val="24"/>
        </w:rPr>
        <w:t>ieczyszczeń będzie występował w </w:t>
      </w:r>
      <w:r w:rsidRPr="003070D3">
        <w:rPr>
          <w:rFonts w:ascii="Arial" w:hAnsi="Arial" w:cs="Arial"/>
          <w:sz w:val="24"/>
          <w:szCs w:val="24"/>
        </w:rPr>
        <w:t>miejscach, w których takiej emisji nie było. Eksploatacja dróg przez pojazdy zasilane silnikami spalinowymi jest źródłem emisji tlenków węgla, tlenków azotu, węglowodorów, pyłów i metali ciężkich. Emisje zanieczyszczeń pochodzących ze spalin wykazują największy poziom uciążliwości w obszarach intensywnie zabudowanych</w:t>
      </w:r>
      <w:r w:rsidR="003E3957" w:rsidRPr="003070D3">
        <w:rPr>
          <w:rFonts w:ascii="Arial" w:hAnsi="Arial" w:cs="Arial"/>
          <w:sz w:val="24"/>
          <w:szCs w:val="24"/>
        </w:rPr>
        <w:t>, w</w:t>
      </w:r>
      <w:r w:rsidR="00FF1CAE" w:rsidRPr="003070D3">
        <w:rPr>
          <w:rFonts w:ascii="Arial" w:hAnsi="Arial" w:cs="Arial"/>
          <w:sz w:val="24"/>
          <w:szCs w:val="24"/>
        </w:rPr>
        <w:t> </w:t>
      </w:r>
      <w:r w:rsidR="003E3957" w:rsidRPr="003070D3">
        <w:rPr>
          <w:rFonts w:ascii="Arial" w:hAnsi="Arial" w:cs="Arial"/>
          <w:sz w:val="24"/>
          <w:szCs w:val="24"/>
        </w:rPr>
        <w:t>sąsiedztwie dróg</w:t>
      </w:r>
      <w:r w:rsidRPr="003070D3">
        <w:rPr>
          <w:rFonts w:ascii="Arial" w:hAnsi="Arial" w:cs="Arial"/>
          <w:sz w:val="24"/>
          <w:szCs w:val="24"/>
        </w:rPr>
        <w:t xml:space="preserve"> o dużym natężeniu ruchu. Ilość zanieczyszczeń komunikacyjnych może się zmniejszyć w przypadku likwidacji kongestii, w okolicach dróg, na których zmniejszy się </w:t>
      </w:r>
      <w:r w:rsidR="003E3957" w:rsidRPr="003070D3">
        <w:rPr>
          <w:rFonts w:ascii="Arial" w:hAnsi="Arial" w:cs="Arial"/>
          <w:sz w:val="24"/>
          <w:szCs w:val="24"/>
        </w:rPr>
        <w:t xml:space="preserve">natężenie </w:t>
      </w:r>
      <w:r w:rsidRPr="003070D3">
        <w:rPr>
          <w:rFonts w:ascii="Arial" w:hAnsi="Arial" w:cs="Arial"/>
          <w:sz w:val="24"/>
          <w:szCs w:val="24"/>
        </w:rPr>
        <w:t>ruch</w:t>
      </w:r>
      <w:r w:rsidR="003E3957" w:rsidRPr="003070D3">
        <w:rPr>
          <w:rFonts w:ascii="Arial" w:hAnsi="Arial" w:cs="Arial"/>
          <w:sz w:val="24"/>
          <w:szCs w:val="24"/>
        </w:rPr>
        <w:t>u</w:t>
      </w:r>
      <w:r w:rsidRPr="003070D3">
        <w:rPr>
          <w:rFonts w:ascii="Arial" w:hAnsi="Arial" w:cs="Arial"/>
          <w:sz w:val="24"/>
          <w:szCs w:val="24"/>
        </w:rPr>
        <w:t xml:space="preserve"> pojazdów np. w</w:t>
      </w:r>
      <w:r w:rsidR="003070D3">
        <w:rPr>
          <w:rFonts w:ascii="Arial" w:hAnsi="Arial" w:cs="Arial"/>
          <w:sz w:val="24"/>
          <w:szCs w:val="24"/>
        </w:rPr>
        <w:t> </w:t>
      </w:r>
      <w:r w:rsidR="003E3957" w:rsidRPr="003070D3">
        <w:rPr>
          <w:rFonts w:ascii="Arial" w:hAnsi="Arial" w:cs="Arial"/>
          <w:sz w:val="24"/>
          <w:szCs w:val="24"/>
        </w:rPr>
        <w:t>centrum miast, z których zostanie</w:t>
      </w:r>
      <w:r w:rsidRPr="003070D3">
        <w:rPr>
          <w:rFonts w:ascii="Arial" w:hAnsi="Arial" w:cs="Arial"/>
          <w:sz w:val="24"/>
          <w:szCs w:val="24"/>
        </w:rPr>
        <w:t xml:space="preserve"> wyprowadzony ruch pojazdów</w:t>
      </w:r>
      <w:r w:rsidR="003E3957" w:rsidRPr="003070D3">
        <w:rPr>
          <w:rFonts w:ascii="Arial" w:hAnsi="Arial" w:cs="Arial"/>
          <w:sz w:val="24"/>
          <w:szCs w:val="24"/>
        </w:rPr>
        <w:t>, w miastach, w których nastąpi rozwój i </w:t>
      </w:r>
      <w:r w:rsidRPr="003070D3">
        <w:rPr>
          <w:rFonts w:ascii="Arial" w:hAnsi="Arial" w:cs="Arial"/>
          <w:sz w:val="24"/>
          <w:szCs w:val="24"/>
        </w:rPr>
        <w:t>modernizacja transportu publicznego, w okolicach zmodernizowanych, przebudowanych dróg, na których zwiększyła się płynność przejazdu samochodów czy w przypadku reaktywacji pasażerskiego i towarowego transportu kolejowego, a także w przypadku budowy nowych o</w:t>
      </w:r>
      <w:r w:rsidR="003E3957" w:rsidRPr="003070D3">
        <w:rPr>
          <w:rFonts w:ascii="Arial" w:hAnsi="Arial" w:cs="Arial"/>
          <w:sz w:val="24"/>
          <w:szCs w:val="24"/>
        </w:rPr>
        <w:t>dcinków linii kolejowych np.</w:t>
      </w:r>
      <w:r w:rsidRPr="003070D3">
        <w:rPr>
          <w:rFonts w:ascii="Arial" w:hAnsi="Arial" w:cs="Arial"/>
          <w:sz w:val="24"/>
          <w:szCs w:val="24"/>
        </w:rPr>
        <w:t xml:space="preserve"> linii relacji Jasło – Dębica, Przemyśl – Zagórz</w:t>
      </w:r>
      <w:r w:rsidR="0093534D" w:rsidRPr="003070D3">
        <w:rPr>
          <w:rFonts w:ascii="Arial" w:hAnsi="Arial" w:cs="Arial"/>
          <w:sz w:val="24"/>
          <w:szCs w:val="24"/>
        </w:rPr>
        <w:t xml:space="preserve"> czy łącznic np. łącznicy Jedlicze-Szebnie</w:t>
      </w:r>
      <w:r w:rsidRPr="003070D3">
        <w:rPr>
          <w:rFonts w:ascii="Arial" w:hAnsi="Arial" w:cs="Arial"/>
          <w:sz w:val="24"/>
          <w:szCs w:val="24"/>
        </w:rPr>
        <w:t>. Zmniejszenie zanieczyszczeń powietrza nastąpi także w</w:t>
      </w:r>
      <w:r w:rsidR="00FF1CAE" w:rsidRPr="003070D3">
        <w:rPr>
          <w:rFonts w:ascii="Arial" w:hAnsi="Arial" w:cs="Arial"/>
          <w:sz w:val="24"/>
          <w:szCs w:val="24"/>
        </w:rPr>
        <w:t> </w:t>
      </w:r>
      <w:r w:rsidRPr="003070D3">
        <w:rPr>
          <w:rFonts w:ascii="Arial" w:hAnsi="Arial" w:cs="Arial"/>
          <w:sz w:val="24"/>
          <w:szCs w:val="24"/>
        </w:rPr>
        <w:t>przypadku elektryfikacji linii kolejowych. Prognozowane oddzia</w:t>
      </w:r>
      <w:r w:rsidR="003E3957" w:rsidRPr="003070D3">
        <w:rPr>
          <w:rFonts w:ascii="Arial" w:hAnsi="Arial" w:cs="Arial"/>
          <w:sz w:val="24"/>
          <w:szCs w:val="24"/>
        </w:rPr>
        <w:t>ływania będą o różnym</w:t>
      </w:r>
      <w:r w:rsidR="00FF1CAE" w:rsidRPr="003070D3">
        <w:rPr>
          <w:rFonts w:ascii="Arial" w:hAnsi="Arial" w:cs="Arial"/>
          <w:sz w:val="24"/>
          <w:szCs w:val="24"/>
        </w:rPr>
        <w:t xml:space="preserve"> </w:t>
      </w:r>
      <w:r w:rsidR="003E3957" w:rsidRPr="003070D3">
        <w:rPr>
          <w:rFonts w:ascii="Arial" w:hAnsi="Arial" w:cs="Arial"/>
          <w:sz w:val="24"/>
          <w:szCs w:val="24"/>
        </w:rPr>
        <w:t>zasięgu i </w:t>
      </w:r>
      <w:r w:rsidRPr="003070D3">
        <w:rPr>
          <w:rFonts w:ascii="Arial" w:hAnsi="Arial" w:cs="Arial"/>
          <w:sz w:val="24"/>
          <w:szCs w:val="24"/>
        </w:rPr>
        <w:t xml:space="preserve">intensywności, o różnej skali czasowej, bezpośrednie, odwracalne, długookresowe, możliwe </w:t>
      </w:r>
      <w:r w:rsidR="003E3957" w:rsidRPr="003070D3">
        <w:rPr>
          <w:rFonts w:ascii="Arial" w:hAnsi="Arial" w:cs="Arial"/>
          <w:sz w:val="24"/>
          <w:szCs w:val="24"/>
        </w:rPr>
        <w:t xml:space="preserve">jest </w:t>
      </w:r>
      <w:r w:rsidRPr="003070D3">
        <w:rPr>
          <w:rFonts w:ascii="Arial" w:hAnsi="Arial" w:cs="Arial"/>
          <w:sz w:val="24"/>
          <w:szCs w:val="24"/>
        </w:rPr>
        <w:t>wystąp</w:t>
      </w:r>
      <w:r w:rsidR="003E3957" w:rsidRPr="003070D3">
        <w:rPr>
          <w:rFonts w:ascii="Arial" w:hAnsi="Arial" w:cs="Arial"/>
          <w:sz w:val="24"/>
          <w:szCs w:val="24"/>
        </w:rPr>
        <w:t xml:space="preserve">ienie oddziaływań skumulowanych. </w:t>
      </w:r>
      <w:r w:rsidR="00C75715" w:rsidRPr="003070D3">
        <w:rPr>
          <w:rFonts w:ascii="Arial" w:hAnsi="Arial" w:cs="Arial"/>
          <w:sz w:val="24"/>
          <w:szCs w:val="24"/>
        </w:rPr>
        <w:t>Wpływ na środowisko na etapie budowy poszczególnych przedsięwzięć będzie zależał od rozmiaru prowadzonych robót i</w:t>
      </w:r>
      <w:r w:rsidR="00FF1CAE" w:rsidRPr="003070D3">
        <w:rPr>
          <w:rFonts w:ascii="Arial" w:hAnsi="Arial" w:cs="Arial"/>
          <w:sz w:val="24"/>
          <w:szCs w:val="24"/>
        </w:rPr>
        <w:t> </w:t>
      </w:r>
      <w:r w:rsidR="00C75715" w:rsidRPr="003070D3">
        <w:rPr>
          <w:rFonts w:ascii="Arial" w:hAnsi="Arial" w:cs="Arial"/>
          <w:sz w:val="24"/>
          <w:szCs w:val="24"/>
        </w:rPr>
        <w:t>ograniczy się do czasu prowadzenia robót</w:t>
      </w:r>
      <w:r w:rsidR="005C0441" w:rsidRPr="003070D3">
        <w:rPr>
          <w:rFonts w:ascii="Arial" w:hAnsi="Arial" w:cs="Arial"/>
          <w:sz w:val="24"/>
          <w:szCs w:val="24"/>
        </w:rPr>
        <w:t>;</w:t>
      </w:r>
    </w:p>
    <w:p w14:paraId="46F9EB98" w14:textId="7F722C47" w:rsidR="00543BB3" w:rsidRPr="003070D3" w:rsidRDefault="00543BB3" w:rsidP="003070D3">
      <w:pPr>
        <w:numPr>
          <w:ilvl w:val="0"/>
          <w:numId w:val="25"/>
        </w:numPr>
        <w:spacing w:line="360" w:lineRule="auto"/>
        <w:ind w:left="284" w:hanging="284"/>
        <w:rPr>
          <w:rFonts w:ascii="Arial" w:hAnsi="Arial" w:cs="Arial"/>
          <w:b/>
          <w:sz w:val="24"/>
          <w:szCs w:val="24"/>
        </w:rPr>
      </w:pPr>
      <w:r w:rsidRPr="003070D3">
        <w:rPr>
          <w:rFonts w:ascii="Arial" w:hAnsi="Arial" w:cs="Arial"/>
          <w:b/>
          <w:sz w:val="24"/>
          <w:szCs w:val="24"/>
        </w:rPr>
        <w:t>wody</w:t>
      </w:r>
      <w:r w:rsidRPr="003070D3">
        <w:rPr>
          <w:rFonts w:ascii="Arial" w:hAnsi="Arial" w:cs="Arial"/>
          <w:sz w:val="24"/>
          <w:szCs w:val="24"/>
        </w:rPr>
        <w:t xml:space="preserve"> –</w:t>
      </w:r>
      <w:r w:rsidRPr="003070D3">
        <w:rPr>
          <w:rFonts w:ascii="Arial" w:hAnsi="Arial" w:cs="Arial"/>
          <w:b/>
          <w:sz w:val="24"/>
          <w:szCs w:val="24"/>
        </w:rPr>
        <w:t xml:space="preserve"> </w:t>
      </w:r>
      <w:r w:rsidRPr="003070D3">
        <w:rPr>
          <w:rFonts w:ascii="Arial" w:hAnsi="Arial" w:cs="Arial"/>
          <w:sz w:val="24"/>
          <w:szCs w:val="24"/>
        </w:rPr>
        <w:t>przeprowadzone analizy wykazały, że oddziaływanie na wody powierzchniowe i podziemne (jednolite części wód) związane będzie przede wszystkim z możliwością wzrostu zanieczyszczeń wód (głównie transport drogowy)</w:t>
      </w:r>
      <w:r w:rsidR="00685137" w:rsidRPr="003070D3">
        <w:rPr>
          <w:rFonts w:ascii="Arial" w:hAnsi="Arial" w:cs="Arial"/>
          <w:sz w:val="24"/>
          <w:szCs w:val="24"/>
        </w:rPr>
        <w:t>, szczególnie na etapie realizacji przedsięwzięć</w:t>
      </w:r>
      <w:r w:rsidR="006866AD" w:rsidRPr="003070D3">
        <w:rPr>
          <w:rFonts w:ascii="Arial" w:hAnsi="Arial" w:cs="Arial"/>
          <w:sz w:val="24"/>
          <w:szCs w:val="24"/>
        </w:rPr>
        <w:t>.</w:t>
      </w:r>
      <w:r w:rsidR="00AC0560" w:rsidRPr="003070D3">
        <w:rPr>
          <w:rFonts w:ascii="Arial" w:hAnsi="Arial" w:cs="Arial"/>
          <w:sz w:val="24"/>
          <w:szCs w:val="24"/>
        </w:rPr>
        <w:t xml:space="preserve"> </w:t>
      </w:r>
      <w:r w:rsidR="006866AD" w:rsidRPr="003070D3">
        <w:rPr>
          <w:rFonts w:ascii="Arial" w:hAnsi="Arial" w:cs="Arial"/>
          <w:sz w:val="24"/>
          <w:szCs w:val="24"/>
        </w:rPr>
        <w:t xml:space="preserve">Potencjalnie </w:t>
      </w:r>
      <w:r w:rsidR="00685137" w:rsidRPr="003070D3">
        <w:rPr>
          <w:rFonts w:ascii="Arial" w:hAnsi="Arial" w:cs="Arial"/>
          <w:sz w:val="24"/>
          <w:szCs w:val="24"/>
        </w:rPr>
        <w:t>n</w:t>
      </w:r>
      <w:r w:rsidRPr="003070D3">
        <w:rPr>
          <w:rFonts w:ascii="Arial" w:hAnsi="Arial" w:cs="Arial"/>
          <w:sz w:val="24"/>
          <w:szCs w:val="24"/>
        </w:rPr>
        <w:t xml:space="preserve">egatywne oddziaływanie </w:t>
      </w:r>
      <w:r w:rsidR="00C75715" w:rsidRPr="003070D3">
        <w:rPr>
          <w:rFonts w:ascii="Arial" w:hAnsi="Arial" w:cs="Arial"/>
          <w:sz w:val="24"/>
          <w:szCs w:val="24"/>
        </w:rPr>
        <w:t xml:space="preserve">na jakość wód </w:t>
      </w:r>
      <w:r w:rsidR="00685137" w:rsidRPr="003070D3">
        <w:rPr>
          <w:rFonts w:ascii="Arial" w:hAnsi="Arial" w:cs="Arial"/>
          <w:sz w:val="24"/>
          <w:szCs w:val="24"/>
        </w:rPr>
        <w:t xml:space="preserve">może być </w:t>
      </w:r>
      <w:r w:rsidR="00C75715" w:rsidRPr="003070D3">
        <w:rPr>
          <w:rFonts w:ascii="Arial" w:hAnsi="Arial" w:cs="Arial"/>
          <w:sz w:val="24"/>
          <w:szCs w:val="24"/>
        </w:rPr>
        <w:t xml:space="preserve">związane </w:t>
      </w:r>
      <w:r w:rsidR="00685137" w:rsidRPr="003070D3">
        <w:rPr>
          <w:rFonts w:ascii="Arial" w:hAnsi="Arial" w:cs="Arial"/>
          <w:sz w:val="24"/>
          <w:szCs w:val="24"/>
        </w:rPr>
        <w:t xml:space="preserve">zarówno </w:t>
      </w:r>
      <w:r w:rsidR="00C75715" w:rsidRPr="003070D3">
        <w:rPr>
          <w:rFonts w:ascii="Arial" w:hAnsi="Arial" w:cs="Arial"/>
          <w:sz w:val="24"/>
          <w:szCs w:val="24"/>
        </w:rPr>
        <w:t>z </w:t>
      </w:r>
      <w:r w:rsidRPr="003070D3">
        <w:rPr>
          <w:rFonts w:ascii="Arial" w:hAnsi="Arial" w:cs="Arial"/>
          <w:sz w:val="24"/>
          <w:szCs w:val="24"/>
        </w:rPr>
        <w:t xml:space="preserve">realizacją </w:t>
      </w:r>
      <w:r w:rsidR="00685137" w:rsidRPr="003070D3">
        <w:rPr>
          <w:rFonts w:ascii="Arial" w:hAnsi="Arial" w:cs="Arial"/>
          <w:sz w:val="24"/>
          <w:szCs w:val="24"/>
        </w:rPr>
        <w:t>jak i</w:t>
      </w:r>
      <w:r w:rsidR="003070D3">
        <w:rPr>
          <w:rFonts w:ascii="Arial" w:hAnsi="Arial" w:cs="Arial"/>
          <w:sz w:val="24"/>
          <w:szCs w:val="24"/>
        </w:rPr>
        <w:t> </w:t>
      </w:r>
      <w:r w:rsidR="00685137" w:rsidRPr="003070D3">
        <w:rPr>
          <w:rFonts w:ascii="Arial" w:hAnsi="Arial" w:cs="Arial"/>
          <w:sz w:val="24"/>
          <w:szCs w:val="24"/>
        </w:rPr>
        <w:t>funkcjonowaniem nowych dróg</w:t>
      </w:r>
      <w:r w:rsidRPr="003070D3">
        <w:rPr>
          <w:rFonts w:ascii="Arial" w:hAnsi="Arial" w:cs="Arial"/>
          <w:sz w:val="24"/>
          <w:szCs w:val="24"/>
        </w:rPr>
        <w:t xml:space="preserve">. Możliwe jest jednak zastosowanie środków minimalizujących </w:t>
      </w:r>
      <w:r w:rsidR="00AC0560" w:rsidRPr="003070D3">
        <w:rPr>
          <w:rFonts w:ascii="Arial" w:hAnsi="Arial" w:cs="Arial"/>
          <w:sz w:val="24"/>
          <w:szCs w:val="24"/>
        </w:rPr>
        <w:t>potencjalnie negatywne oddziaływanie, do których należy m.in.:</w:t>
      </w:r>
      <w:r w:rsidRPr="003070D3">
        <w:rPr>
          <w:rFonts w:ascii="Arial" w:hAnsi="Arial" w:cs="Arial"/>
          <w:sz w:val="24"/>
          <w:szCs w:val="24"/>
        </w:rPr>
        <w:t xml:space="preserve"> budowa kanalizacji deszczowych, podczyszczanie wód opadowych przed </w:t>
      </w:r>
      <w:r w:rsidRPr="003070D3">
        <w:rPr>
          <w:rFonts w:ascii="Arial" w:hAnsi="Arial" w:cs="Arial"/>
          <w:sz w:val="24"/>
          <w:szCs w:val="24"/>
        </w:rPr>
        <w:lastRenderedPageBreak/>
        <w:t>odprowadzeniem do odbiornika, w tym zastosowanie rozwiązań odprowadzania spływów wód opadowych z pasów drogowych, a na terenach cennych przyrodniczo z zastosowaniem separatorów związków ropopochodnyc</w:t>
      </w:r>
      <w:r w:rsidR="00AC0560" w:rsidRPr="003070D3">
        <w:rPr>
          <w:rFonts w:ascii="Arial" w:hAnsi="Arial" w:cs="Arial"/>
          <w:sz w:val="24"/>
          <w:szCs w:val="24"/>
        </w:rPr>
        <w:t>h</w:t>
      </w:r>
      <w:r w:rsidRPr="003070D3">
        <w:rPr>
          <w:rFonts w:ascii="Arial" w:hAnsi="Arial" w:cs="Arial"/>
          <w:sz w:val="24"/>
          <w:szCs w:val="24"/>
        </w:rPr>
        <w:t xml:space="preserve">. Oddziaływania </w:t>
      </w:r>
      <w:r w:rsidR="00AC0560" w:rsidRPr="003070D3">
        <w:rPr>
          <w:rFonts w:ascii="Arial" w:hAnsi="Arial" w:cs="Arial"/>
          <w:sz w:val="24"/>
          <w:szCs w:val="24"/>
        </w:rPr>
        <w:t xml:space="preserve">potencjalnie </w:t>
      </w:r>
      <w:r w:rsidRPr="003070D3">
        <w:rPr>
          <w:rFonts w:ascii="Arial" w:hAnsi="Arial" w:cs="Arial"/>
          <w:sz w:val="24"/>
          <w:szCs w:val="24"/>
        </w:rPr>
        <w:t>negatywne związane będą przede wszystkim z</w:t>
      </w:r>
      <w:r w:rsidR="00FF1CAE" w:rsidRPr="003070D3">
        <w:rPr>
          <w:rFonts w:ascii="Arial" w:hAnsi="Arial" w:cs="Arial"/>
          <w:sz w:val="24"/>
          <w:szCs w:val="24"/>
        </w:rPr>
        <w:t> </w:t>
      </w:r>
      <w:r w:rsidRPr="003070D3">
        <w:rPr>
          <w:rFonts w:ascii="Arial" w:hAnsi="Arial" w:cs="Arial"/>
          <w:sz w:val="24"/>
          <w:szCs w:val="24"/>
        </w:rPr>
        <w:t>etapem realizacji poszczególnych przedsięwzięć (moderni</w:t>
      </w:r>
      <w:r w:rsidR="00AC0560" w:rsidRPr="003070D3">
        <w:rPr>
          <w:rFonts w:ascii="Arial" w:hAnsi="Arial" w:cs="Arial"/>
          <w:sz w:val="24"/>
          <w:szCs w:val="24"/>
        </w:rPr>
        <w:t>zacja, rozbudowa, budowa dróg i </w:t>
      </w:r>
      <w:r w:rsidRPr="003070D3">
        <w:rPr>
          <w:rFonts w:ascii="Arial" w:hAnsi="Arial" w:cs="Arial"/>
          <w:sz w:val="24"/>
          <w:szCs w:val="24"/>
        </w:rPr>
        <w:t>kolei np. rozwój dróg krajowych w tym S74 i S9</w:t>
      </w:r>
      <w:r w:rsidR="00AC0560" w:rsidRPr="003070D3">
        <w:rPr>
          <w:rFonts w:ascii="Arial" w:hAnsi="Arial" w:cs="Arial"/>
          <w:sz w:val="24"/>
          <w:szCs w:val="24"/>
        </w:rPr>
        <w:t>)</w:t>
      </w:r>
      <w:r w:rsidRPr="003070D3">
        <w:rPr>
          <w:rFonts w:ascii="Arial" w:hAnsi="Arial" w:cs="Arial"/>
          <w:sz w:val="24"/>
          <w:szCs w:val="24"/>
        </w:rPr>
        <w:t xml:space="preserve">, a pozytywne oddziaływanie na JCW wystąpi </w:t>
      </w:r>
      <w:r w:rsidR="00AC0560" w:rsidRPr="003070D3">
        <w:rPr>
          <w:rFonts w:ascii="Arial" w:hAnsi="Arial" w:cs="Arial"/>
          <w:sz w:val="24"/>
          <w:szCs w:val="24"/>
        </w:rPr>
        <w:t xml:space="preserve">np. </w:t>
      </w:r>
      <w:r w:rsidRPr="003070D3">
        <w:rPr>
          <w:rFonts w:ascii="Arial" w:hAnsi="Arial" w:cs="Arial"/>
          <w:sz w:val="24"/>
          <w:szCs w:val="24"/>
        </w:rPr>
        <w:t>w przypadku poprawy stanu technicznego istniejącej infrastruktu</w:t>
      </w:r>
      <w:r w:rsidR="00AC0560" w:rsidRPr="003070D3">
        <w:rPr>
          <w:rFonts w:ascii="Arial" w:hAnsi="Arial" w:cs="Arial"/>
          <w:sz w:val="24"/>
          <w:szCs w:val="24"/>
        </w:rPr>
        <w:t>ry komunikacyjnej</w:t>
      </w:r>
      <w:r w:rsidRPr="003070D3">
        <w:rPr>
          <w:rFonts w:ascii="Arial" w:hAnsi="Arial" w:cs="Arial"/>
          <w:sz w:val="24"/>
          <w:szCs w:val="24"/>
        </w:rPr>
        <w:t>.</w:t>
      </w:r>
      <w:r w:rsidR="00AC0560" w:rsidRPr="003070D3">
        <w:rPr>
          <w:rFonts w:ascii="Arial" w:hAnsi="Arial" w:cs="Arial"/>
          <w:sz w:val="24"/>
          <w:szCs w:val="24"/>
        </w:rPr>
        <w:t xml:space="preserve"> Do zanieczyszczenia</w:t>
      </w:r>
      <w:r w:rsidRPr="003070D3">
        <w:rPr>
          <w:rFonts w:ascii="Arial" w:hAnsi="Arial" w:cs="Arial"/>
          <w:sz w:val="24"/>
          <w:szCs w:val="24"/>
        </w:rPr>
        <w:t xml:space="preserve"> wód może dojść </w:t>
      </w:r>
      <w:r w:rsidR="00AC0560" w:rsidRPr="003070D3">
        <w:rPr>
          <w:rFonts w:ascii="Arial" w:hAnsi="Arial" w:cs="Arial"/>
          <w:sz w:val="24"/>
          <w:szCs w:val="24"/>
        </w:rPr>
        <w:t>w</w:t>
      </w:r>
      <w:r w:rsidR="003070D3">
        <w:rPr>
          <w:rFonts w:ascii="Arial" w:hAnsi="Arial" w:cs="Arial"/>
          <w:sz w:val="24"/>
          <w:szCs w:val="24"/>
        </w:rPr>
        <w:t> </w:t>
      </w:r>
      <w:r w:rsidR="00AC0560" w:rsidRPr="003070D3">
        <w:rPr>
          <w:rFonts w:ascii="Arial" w:hAnsi="Arial" w:cs="Arial"/>
          <w:sz w:val="24"/>
          <w:szCs w:val="24"/>
        </w:rPr>
        <w:t>wyniku katastrofy spowodowanej podczas</w:t>
      </w:r>
      <w:r w:rsidRPr="003070D3">
        <w:rPr>
          <w:rFonts w:ascii="Arial" w:hAnsi="Arial" w:cs="Arial"/>
          <w:sz w:val="24"/>
          <w:szCs w:val="24"/>
        </w:rPr>
        <w:t xml:space="preserve"> przewozu materiałów niebezpiecznych (zarówno na drogach jak i kolei). Tego typu wypadki rzadko się zdarzają. Na tym etapie nie można przewidzieć rozmiaru, czasu zdarzenia ani skutków środowiskowych. Prognozowane oddzia</w:t>
      </w:r>
      <w:r w:rsidR="00AC0560" w:rsidRPr="003070D3">
        <w:rPr>
          <w:rFonts w:ascii="Arial" w:hAnsi="Arial" w:cs="Arial"/>
          <w:sz w:val="24"/>
          <w:szCs w:val="24"/>
        </w:rPr>
        <w:t>ływania będą o różnym zasięgu i </w:t>
      </w:r>
      <w:r w:rsidRPr="003070D3">
        <w:rPr>
          <w:rFonts w:ascii="Arial" w:hAnsi="Arial" w:cs="Arial"/>
          <w:sz w:val="24"/>
          <w:szCs w:val="24"/>
        </w:rPr>
        <w:t>intensywności i o różnej skali czasowej, bezpośrednie (np. w przypadku realizacji dróg, linii kolejowych, usuwania skutków katastrof)</w:t>
      </w:r>
      <w:r w:rsidR="00F46FDA" w:rsidRPr="003070D3">
        <w:rPr>
          <w:rFonts w:ascii="Arial" w:hAnsi="Arial" w:cs="Arial"/>
          <w:sz w:val="24"/>
          <w:szCs w:val="24"/>
        </w:rPr>
        <w:t>. Potencjalne oddziaływanie na stan wód związane jest z</w:t>
      </w:r>
      <w:r w:rsidR="00FF1CAE" w:rsidRPr="003070D3">
        <w:rPr>
          <w:rFonts w:ascii="Arial" w:hAnsi="Arial" w:cs="Arial"/>
          <w:sz w:val="24"/>
          <w:szCs w:val="24"/>
        </w:rPr>
        <w:t> </w:t>
      </w:r>
      <w:r w:rsidR="00F46FDA" w:rsidRPr="003070D3">
        <w:rPr>
          <w:rFonts w:ascii="Arial" w:hAnsi="Arial" w:cs="Arial"/>
          <w:sz w:val="24"/>
          <w:szCs w:val="24"/>
        </w:rPr>
        <w:t>funkcjonowaniem całego systemu transportowego województwa, niemniej jego zasięg ogranicza się głównie do tras komunikacyjnych i ma charakter liniowy.</w:t>
      </w:r>
      <w:r w:rsidR="00FD566C" w:rsidRPr="003070D3">
        <w:rPr>
          <w:rFonts w:ascii="Arial" w:hAnsi="Arial" w:cs="Arial"/>
          <w:sz w:val="24"/>
          <w:szCs w:val="24"/>
        </w:rPr>
        <w:t xml:space="preserve"> Korzystnie na jakość wód będzie wpływać wzmocnienie roli </w:t>
      </w:r>
      <w:r w:rsidR="00FD566C" w:rsidRPr="009B04B7">
        <w:rPr>
          <w:rFonts w:ascii="Arial" w:hAnsi="Arial" w:cs="Arial"/>
          <w:sz w:val="24"/>
          <w:szCs w:val="24"/>
        </w:rPr>
        <w:t>transportu publicznego w miejskich ośrodkach funkcjonalnych</w:t>
      </w:r>
      <w:r w:rsidR="00BA3533" w:rsidRPr="009B04B7">
        <w:rPr>
          <w:rFonts w:ascii="Arial" w:hAnsi="Arial" w:cs="Arial"/>
          <w:sz w:val="24"/>
          <w:szCs w:val="24"/>
        </w:rPr>
        <w:t>, a szczególnie realizacja projektów w zakresie infrastruktury obejmujących zapewnienie retencji i podczyszczania</w:t>
      </w:r>
      <w:r w:rsidR="00BA3533" w:rsidRPr="003070D3">
        <w:rPr>
          <w:rFonts w:ascii="Arial" w:hAnsi="Arial" w:cs="Arial"/>
          <w:sz w:val="24"/>
          <w:szCs w:val="24"/>
        </w:rPr>
        <w:t xml:space="preserve"> wód opadowych poprzez wykorzystanie zielonej i niebieskiej infrastruktury oraz rozwiązań opartych na przyrodzie</w:t>
      </w:r>
      <w:r w:rsidR="005C0441" w:rsidRPr="003070D3">
        <w:rPr>
          <w:rFonts w:ascii="Arial" w:hAnsi="Arial" w:cs="Arial"/>
          <w:sz w:val="24"/>
          <w:szCs w:val="24"/>
        </w:rPr>
        <w:t>;</w:t>
      </w:r>
    </w:p>
    <w:p w14:paraId="7CD003E0" w14:textId="48D53C9F" w:rsidR="00543BB3" w:rsidRPr="003070D3" w:rsidRDefault="00543BB3" w:rsidP="003070D3">
      <w:pPr>
        <w:numPr>
          <w:ilvl w:val="0"/>
          <w:numId w:val="25"/>
        </w:numPr>
        <w:spacing w:line="360" w:lineRule="auto"/>
        <w:ind w:left="284" w:hanging="284"/>
        <w:rPr>
          <w:rFonts w:ascii="Arial" w:hAnsi="Arial" w:cs="Arial"/>
          <w:b/>
          <w:sz w:val="24"/>
          <w:szCs w:val="24"/>
        </w:rPr>
      </w:pPr>
      <w:r w:rsidRPr="003070D3">
        <w:rPr>
          <w:rFonts w:ascii="Arial" w:hAnsi="Arial" w:cs="Arial"/>
          <w:b/>
          <w:sz w:val="24"/>
          <w:szCs w:val="24"/>
        </w:rPr>
        <w:t>klimat akustyczny</w:t>
      </w:r>
      <w:r w:rsidRPr="003070D3">
        <w:rPr>
          <w:rFonts w:ascii="Arial" w:hAnsi="Arial" w:cs="Arial"/>
          <w:sz w:val="24"/>
          <w:szCs w:val="24"/>
        </w:rPr>
        <w:t xml:space="preserve"> –</w:t>
      </w:r>
      <w:r w:rsidRPr="003070D3">
        <w:rPr>
          <w:rFonts w:ascii="Arial" w:hAnsi="Arial" w:cs="Arial"/>
          <w:b/>
          <w:sz w:val="24"/>
          <w:szCs w:val="24"/>
        </w:rPr>
        <w:t xml:space="preserve"> </w:t>
      </w:r>
      <w:r w:rsidRPr="003070D3">
        <w:rPr>
          <w:rFonts w:ascii="Arial" w:hAnsi="Arial" w:cs="Arial"/>
          <w:sz w:val="24"/>
          <w:szCs w:val="24"/>
        </w:rPr>
        <w:t>emisja hałasu występować będzie zarówno w fazie realizacji nowych przedsięwzięć (drogi, linie kolejowe), rozbudowy, przebudowy, modernizacji już istniejących oraz poprawy dostępności komunikacyjnej terenów o</w:t>
      </w:r>
      <w:r w:rsidR="003070D3">
        <w:rPr>
          <w:rFonts w:ascii="Arial" w:hAnsi="Arial" w:cs="Arial"/>
          <w:sz w:val="24"/>
          <w:szCs w:val="24"/>
        </w:rPr>
        <w:t> </w:t>
      </w:r>
      <w:r w:rsidRPr="003070D3">
        <w:rPr>
          <w:rFonts w:ascii="Arial" w:hAnsi="Arial" w:cs="Arial"/>
          <w:sz w:val="24"/>
          <w:szCs w:val="24"/>
        </w:rPr>
        <w:t>najniższej dostępności transportowej. Zwiększona emisja hałasu komunikacyjnego będzie obserwowana zwłaszcza w sąs</w:t>
      </w:r>
      <w:r w:rsidR="00FB2502" w:rsidRPr="003070D3">
        <w:rPr>
          <w:rFonts w:ascii="Arial" w:hAnsi="Arial" w:cs="Arial"/>
          <w:sz w:val="24"/>
          <w:szCs w:val="24"/>
        </w:rPr>
        <w:t xml:space="preserve">iedztwie nowo wybudowanych dróg, szczególnie tych o dużym natężeniu ruchu, </w:t>
      </w:r>
      <w:r w:rsidRPr="003070D3">
        <w:rPr>
          <w:rFonts w:ascii="Arial" w:hAnsi="Arial" w:cs="Arial"/>
          <w:sz w:val="24"/>
          <w:szCs w:val="24"/>
        </w:rPr>
        <w:t>oraz w</w:t>
      </w:r>
      <w:r w:rsidR="003070D3">
        <w:rPr>
          <w:rFonts w:ascii="Arial" w:hAnsi="Arial" w:cs="Arial"/>
          <w:sz w:val="24"/>
          <w:szCs w:val="24"/>
        </w:rPr>
        <w:t> </w:t>
      </w:r>
      <w:r w:rsidRPr="003070D3">
        <w:rPr>
          <w:rFonts w:ascii="Arial" w:hAnsi="Arial" w:cs="Arial"/>
          <w:sz w:val="24"/>
          <w:szCs w:val="24"/>
        </w:rPr>
        <w:t xml:space="preserve">sąsiedztwie nowych tras linii kolejowych (np. do Portu Lotniczego </w:t>
      </w:r>
      <w:r w:rsidR="00B674EA" w:rsidRPr="003070D3">
        <w:rPr>
          <w:rFonts w:ascii="Arial" w:hAnsi="Arial" w:cs="Arial"/>
          <w:sz w:val="24"/>
          <w:szCs w:val="24"/>
        </w:rPr>
        <w:t>„</w:t>
      </w:r>
      <w:r w:rsidRPr="003070D3">
        <w:rPr>
          <w:rFonts w:ascii="Arial" w:hAnsi="Arial" w:cs="Arial"/>
          <w:sz w:val="24"/>
          <w:szCs w:val="24"/>
        </w:rPr>
        <w:t>Rzeszów</w:t>
      </w:r>
      <w:r w:rsidR="00B674EA" w:rsidRPr="003070D3">
        <w:rPr>
          <w:rFonts w:ascii="Arial" w:hAnsi="Arial" w:cs="Arial"/>
          <w:sz w:val="24"/>
          <w:szCs w:val="24"/>
        </w:rPr>
        <w:t xml:space="preserve"> </w:t>
      </w:r>
      <w:r w:rsidRPr="003070D3">
        <w:rPr>
          <w:rFonts w:ascii="Arial" w:hAnsi="Arial" w:cs="Arial"/>
          <w:sz w:val="24"/>
          <w:szCs w:val="24"/>
        </w:rPr>
        <w:t>-</w:t>
      </w:r>
      <w:r w:rsidR="00B674EA" w:rsidRPr="003070D3">
        <w:rPr>
          <w:rFonts w:ascii="Arial" w:hAnsi="Arial" w:cs="Arial"/>
          <w:sz w:val="24"/>
          <w:szCs w:val="24"/>
        </w:rPr>
        <w:t xml:space="preserve"> </w:t>
      </w:r>
      <w:r w:rsidRPr="003070D3">
        <w:rPr>
          <w:rFonts w:ascii="Arial" w:hAnsi="Arial" w:cs="Arial"/>
          <w:sz w:val="24"/>
          <w:szCs w:val="24"/>
        </w:rPr>
        <w:t>Jasionka</w:t>
      </w:r>
      <w:r w:rsidR="00B674EA" w:rsidRPr="003070D3">
        <w:rPr>
          <w:rFonts w:ascii="Arial" w:hAnsi="Arial" w:cs="Arial"/>
          <w:sz w:val="24"/>
          <w:szCs w:val="24"/>
        </w:rPr>
        <w:t>”</w:t>
      </w:r>
      <w:r w:rsidRPr="003070D3">
        <w:rPr>
          <w:rFonts w:ascii="Arial" w:hAnsi="Arial" w:cs="Arial"/>
          <w:sz w:val="24"/>
          <w:szCs w:val="24"/>
        </w:rPr>
        <w:t xml:space="preserve">). W przypadku emisji hałasu </w:t>
      </w:r>
      <w:r w:rsidR="00FB2502" w:rsidRPr="003070D3">
        <w:rPr>
          <w:rFonts w:ascii="Arial" w:hAnsi="Arial" w:cs="Arial"/>
          <w:sz w:val="24"/>
          <w:szCs w:val="24"/>
        </w:rPr>
        <w:t xml:space="preserve">komunikacyjnego </w:t>
      </w:r>
      <w:r w:rsidRPr="003070D3">
        <w:rPr>
          <w:rFonts w:ascii="Arial" w:hAnsi="Arial" w:cs="Arial"/>
          <w:sz w:val="24"/>
          <w:szCs w:val="24"/>
        </w:rPr>
        <w:t>należy stosować środki ograniczające, minimalizujące</w:t>
      </w:r>
      <w:r w:rsidR="00FB2502" w:rsidRPr="003070D3">
        <w:rPr>
          <w:rFonts w:ascii="Arial" w:hAnsi="Arial" w:cs="Arial"/>
          <w:sz w:val="24"/>
          <w:szCs w:val="24"/>
        </w:rPr>
        <w:t xml:space="preserve"> jego poziom jak i zasięg (np. nowoczesne rozwiązania techniczne w samochodach, tzw. ciche nawierzchnie, ekrany akustyczne, zieleń izolacyjną)</w:t>
      </w:r>
      <w:r w:rsidRPr="003070D3">
        <w:rPr>
          <w:rFonts w:ascii="Arial" w:hAnsi="Arial" w:cs="Arial"/>
          <w:sz w:val="24"/>
          <w:szCs w:val="24"/>
        </w:rPr>
        <w:t>. Po ich zastosowaniu emisja hałasu do środowiska może zostać znacząco zmniejszona.</w:t>
      </w:r>
      <w:r w:rsidR="00FB2502" w:rsidRPr="003070D3">
        <w:rPr>
          <w:rFonts w:ascii="Arial" w:hAnsi="Arial" w:cs="Arial"/>
          <w:sz w:val="24"/>
          <w:szCs w:val="24"/>
        </w:rPr>
        <w:t xml:space="preserve"> Pozytywny wpływ na jakość klimatu </w:t>
      </w:r>
      <w:r w:rsidR="00FB2502" w:rsidRPr="003070D3">
        <w:rPr>
          <w:rFonts w:ascii="Arial" w:hAnsi="Arial" w:cs="Arial"/>
          <w:sz w:val="24"/>
          <w:szCs w:val="24"/>
        </w:rPr>
        <w:lastRenderedPageBreak/>
        <w:t>akustycznego związany będzie z realizacją przedsięwzięć, które doprowadzą do poprawy płynności ruchu</w:t>
      </w:r>
      <w:r w:rsidR="001F56C8" w:rsidRPr="003070D3">
        <w:rPr>
          <w:rFonts w:ascii="Arial" w:hAnsi="Arial" w:cs="Arial"/>
          <w:sz w:val="24"/>
          <w:szCs w:val="24"/>
        </w:rPr>
        <w:t>, wyprowadzą ruch samochodów ciężarowych z centrum miast</w:t>
      </w:r>
      <w:r w:rsidRPr="003070D3">
        <w:rPr>
          <w:rFonts w:ascii="Arial" w:hAnsi="Arial" w:cs="Arial"/>
          <w:sz w:val="24"/>
          <w:szCs w:val="24"/>
        </w:rPr>
        <w:t xml:space="preserve"> </w:t>
      </w:r>
      <w:r w:rsidR="001F56C8" w:rsidRPr="003070D3">
        <w:rPr>
          <w:rFonts w:ascii="Arial" w:hAnsi="Arial" w:cs="Arial"/>
          <w:sz w:val="24"/>
          <w:szCs w:val="24"/>
        </w:rPr>
        <w:t>np. poprzez budowę</w:t>
      </w:r>
      <w:r w:rsidRPr="003070D3">
        <w:rPr>
          <w:rFonts w:ascii="Arial" w:hAnsi="Arial" w:cs="Arial"/>
          <w:sz w:val="24"/>
          <w:szCs w:val="24"/>
        </w:rPr>
        <w:t xml:space="preserve"> </w:t>
      </w:r>
      <w:r w:rsidR="001F56C8" w:rsidRPr="003070D3">
        <w:rPr>
          <w:rFonts w:ascii="Arial" w:hAnsi="Arial" w:cs="Arial"/>
          <w:sz w:val="24"/>
          <w:szCs w:val="24"/>
        </w:rPr>
        <w:t>obwodnic. Korzystny wpływ na jakość klimatu akustycznego będzie mieć</w:t>
      </w:r>
      <w:r w:rsidRPr="003070D3">
        <w:rPr>
          <w:rFonts w:ascii="Arial" w:hAnsi="Arial" w:cs="Arial"/>
          <w:sz w:val="24"/>
          <w:szCs w:val="24"/>
        </w:rPr>
        <w:t xml:space="preserve"> udrożnienie wewnętrznego układu drogowego, eliminacja kongestii, rozwój</w:t>
      </w:r>
      <w:r w:rsidR="005306F1" w:rsidRPr="003070D3">
        <w:rPr>
          <w:rFonts w:ascii="Arial" w:hAnsi="Arial" w:cs="Arial"/>
          <w:sz w:val="24"/>
          <w:szCs w:val="24"/>
        </w:rPr>
        <w:t xml:space="preserve"> sieci</w:t>
      </w:r>
      <w:r w:rsidRPr="003070D3">
        <w:rPr>
          <w:rFonts w:ascii="Arial" w:hAnsi="Arial" w:cs="Arial"/>
          <w:sz w:val="24"/>
          <w:szCs w:val="24"/>
        </w:rPr>
        <w:t xml:space="preserve"> </w:t>
      </w:r>
      <w:r w:rsidR="005306F1" w:rsidRPr="003070D3">
        <w:rPr>
          <w:rFonts w:ascii="Arial" w:hAnsi="Arial" w:cs="Arial"/>
          <w:sz w:val="24"/>
          <w:szCs w:val="24"/>
        </w:rPr>
        <w:t>ścieżek rowerowych, tras rowerowych</w:t>
      </w:r>
      <w:r w:rsidRPr="003070D3">
        <w:rPr>
          <w:rFonts w:ascii="Arial" w:hAnsi="Arial" w:cs="Arial"/>
          <w:sz w:val="24"/>
          <w:szCs w:val="24"/>
        </w:rPr>
        <w:t>. Prognozowane oddziaływania będą bezpośrednie, o różnym zasięgu i</w:t>
      </w:r>
      <w:r w:rsidR="00FF1CAE" w:rsidRPr="003070D3">
        <w:rPr>
          <w:rFonts w:ascii="Arial" w:hAnsi="Arial" w:cs="Arial"/>
          <w:sz w:val="24"/>
          <w:szCs w:val="24"/>
        </w:rPr>
        <w:t> </w:t>
      </w:r>
      <w:r w:rsidRPr="003070D3">
        <w:rPr>
          <w:rFonts w:ascii="Arial" w:hAnsi="Arial" w:cs="Arial"/>
          <w:sz w:val="24"/>
          <w:szCs w:val="24"/>
        </w:rPr>
        <w:t>intensywności, o różnej skali czasowej, możliwe wystąpienie oddziaływań skumulowanych</w:t>
      </w:r>
      <w:r w:rsidR="001F56C8" w:rsidRPr="003070D3">
        <w:rPr>
          <w:rFonts w:ascii="Arial" w:hAnsi="Arial" w:cs="Arial"/>
          <w:sz w:val="24"/>
          <w:szCs w:val="24"/>
        </w:rPr>
        <w:t xml:space="preserve">. Należy zaznaczyć, że budowa obwodnic miasta pozwoli na zmniejszenie hałasu komunikacyjnego w miastach, ale nastąpi jego wzrost wzdłuż tras przebiegu tych obwodnic. </w:t>
      </w:r>
      <w:r w:rsidR="001F56C8" w:rsidRPr="009B04B7">
        <w:rPr>
          <w:rFonts w:ascii="Arial" w:hAnsi="Arial" w:cs="Arial"/>
          <w:sz w:val="24"/>
          <w:szCs w:val="24"/>
        </w:rPr>
        <w:t>Podczas projektowania nowych tras komunikacyjnych należy wprowadzić takie rozwiązania, aby ograniczyć wpływ hałasu na ludzi np. przebieg tras z dala od</w:t>
      </w:r>
      <w:r w:rsidR="001F56C8" w:rsidRPr="003070D3">
        <w:rPr>
          <w:rFonts w:ascii="Arial" w:hAnsi="Arial" w:cs="Arial"/>
          <w:sz w:val="24"/>
          <w:szCs w:val="24"/>
        </w:rPr>
        <w:t xml:space="preserve"> siedzib ludzkich, stosowanie cichych nawierzchni, zieleń izolacyjna, ewentualnie ekrany akustyczne</w:t>
      </w:r>
      <w:r w:rsidR="005C0441" w:rsidRPr="003070D3">
        <w:rPr>
          <w:rFonts w:ascii="Arial" w:hAnsi="Arial" w:cs="Arial"/>
          <w:sz w:val="24"/>
          <w:szCs w:val="24"/>
        </w:rPr>
        <w:t>;</w:t>
      </w:r>
    </w:p>
    <w:p w14:paraId="5331AA86" w14:textId="3778D730" w:rsidR="00543BB3" w:rsidRPr="003070D3" w:rsidRDefault="00543BB3" w:rsidP="003070D3">
      <w:pPr>
        <w:numPr>
          <w:ilvl w:val="0"/>
          <w:numId w:val="25"/>
        </w:numPr>
        <w:spacing w:line="360" w:lineRule="auto"/>
        <w:ind w:left="284" w:hanging="284"/>
        <w:rPr>
          <w:rFonts w:ascii="Arial" w:hAnsi="Arial" w:cs="Arial"/>
          <w:b/>
          <w:sz w:val="24"/>
          <w:szCs w:val="24"/>
        </w:rPr>
      </w:pPr>
      <w:r w:rsidRPr="003070D3">
        <w:rPr>
          <w:rFonts w:ascii="Arial" w:hAnsi="Arial" w:cs="Arial"/>
          <w:b/>
          <w:sz w:val="24"/>
          <w:szCs w:val="24"/>
        </w:rPr>
        <w:t>powierzchnia ziemi łącznie z glebą</w:t>
      </w:r>
      <w:r w:rsidRPr="003070D3">
        <w:rPr>
          <w:rFonts w:ascii="Arial" w:hAnsi="Arial" w:cs="Arial"/>
          <w:sz w:val="24"/>
          <w:szCs w:val="24"/>
        </w:rPr>
        <w:t xml:space="preserve"> –</w:t>
      </w:r>
      <w:r w:rsidRPr="003070D3">
        <w:rPr>
          <w:rFonts w:ascii="Arial" w:hAnsi="Arial" w:cs="Arial"/>
          <w:b/>
          <w:sz w:val="24"/>
          <w:szCs w:val="24"/>
        </w:rPr>
        <w:t xml:space="preserve"> </w:t>
      </w:r>
      <w:r w:rsidRPr="003070D3">
        <w:rPr>
          <w:rFonts w:ascii="Arial" w:hAnsi="Arial" w:cs="Arial"/>
          <w:sz w:val="24"/>
          <w:szCs w:val="24"/>
        </w:rPr>
        <w:t>oddziaływanie</w:t>
      </w:r>
      <w:r w:rsidRPr="003070D3">
        <w:rPr>
          <w:rFonts w:ascii="Arial" w:hAnsi="Arial" w:cs="Arial"/>
          <w:b/>
          <w:sz w:val="24"/>
          <w:szCs w:val="24"/>
        </w:rPr>
        <w:t xml:space="preserve"> </w:t>
      </w:r>
      <w:r w:rsidRPr="003070D3">
        <w:rPr>
          <w:rFonts w:ascii="Arial" w:hAnsi="Arial" w:cs="Arial"/>
          <w:sz w:val="24"/>
          <w:szCs w:val="24"/>
        </w:rPr>
        <w:t>na powierzchnię ziemi łącznie z glebą będzie dotyczyło realizacji nowych przedsięwzięć w miejscach jeszcze niezainwestowanych</w:t>
      </w:r>
      <w:r w:rsidR="001E50FF" w:rsidRPr="003070D3">
        <w:rPr>
          <w:rFonts w:ascii="Arial" w:hAnsi="Arial" w:cs="Arial"/>
          <w:sz w:val="24"/>
          <w:szCs w:val="24"/>
        </w:rPr>
        <w:t>, w</w:t>
      </w:r>
      <w:r w:rsidR="00FF1CAE" w:rsidRPr="003070D3">
        <w:rPr>
          <w:rFonts w:ascii="Arial" w:hAnsi="Arial" w:cs="Arial"/>
          <w:sz w:val="24"/>
          <w:szCs w:val="24"/>
        </w:rPr>
        <w:t> </w:t>
      </w:r>
      <w:r w:rsidR="001E50FF" w:rsidRPr="003070D3">
        <w:rPr>
          <w:rFonts w:ascii="Arial" w:hAnsi="Arial" w:cs="Arial"/>
          <w:sz w:val="24"/>
          <w:szCs w:val="24"/>
        </w:rPr>
        <w:t>sąsiedztwie modernizowanych odcinków dróg, kolei. W przypadku realizacji nowych odcinków dróg</w:t>
      </w:r>
      <w:r w:rsidRPr="003070D3">
        <w:rPr>
          <w:rFonts w:ascii="Arial" w:hAnsi="Arial" w:cs="Arial"/>
          <w:sz w:val="24"/>
          <w:szCs w:val="24"/>
        </w:rPr>
        <w:t xml:space="preserve"> </w:t>
      </w:r>
      <w:r w:rsidR="00BA3533" w:rsidRPr="003070D3">
        <w:rPr>
          <w:rFonts w:ascii="Arial" w:hAnsi="Arial" w:cs="Arial"/>
          <w:sz w:val="24"/>
          <w:szCs w:val="24"/>
        </w:rPr>
        <w:t xml:space="preserve">może dojść </w:t>
      </w:r>
      <w:r w:rsidR="001E50FF" w:rsidRPr="003070D3">
        <w:rPr>
          <w:rFonts w:ascii="Arial" w:hAnsi="Arial" w:cs="Arial"/>
          <w:sz w:val="24"/>
          <w:szCs w:val="24"/>
        </w:rPr>
        <w:t xml:space="preserve">do wycinki drzew, likwidacji siedlisk przyrodniczych znajdujących się na trasie dróg czy linii kolejowych, </w:t>
      </w:r>
      <w:r w:rsidR="00BA3533" w:rsidRPr="003070D3">
        <w:rPr>
          <w:rFonts w:ascii="Arial" w:hAnsi="Arial" w:cs="Arial"/>
          <w:sz w:val="24"/>
          <w:szCs w:val="24"/>
        </w:rPr>
        <w:t xml:space="preserve">a także </w:t>
      </w:r>
      <w:r w:rsidR="001E50FF" w:rsidRPr="003070D3">
        <w:rPr>
          <w:rFonts w:ascii="Arial" w:hAnsi="Arial" w:cs="Arial"/>
          <w:sz w:val="24"/>
          <w:szCs w:val="24"/>
        </w:rPr>
        <w:t xml:space="preserve">fragmentacji terenów leśnych. Oddziaływania będą miały charakter bezpośredni, negatywny, długookresowy. </w:t>
      </w:r>
      <w:r w:rsidRPr="003070D3">
        <w:rPr>
          <w:rFonts w:ascii="Arial" w:hAnsi="Arial" w:cs="Arial"/>
          <w:sz w:val="24"/>
          <w:szCs w:val="24"/>
        </w:rPr>
        <w:t>Ewentu</w:t>
      </w:r>
      <w:r w:rsidR="001E50FF" w:rsidRPr="003070D3">
        <w:rPr>
          <w:rFonts w:ascii="Arial" w:hAnsi="Arial" w:cs="Arial"/>
          <w:sz w:val="24"/>
          <w:szCs w:val="24"/>
        </w:rPr>
        <w:t>alne pozytywne, długookresowe, bezpośrednie oddziaływania wystąpią w wyniku przeprowadzenia działań</w:t>
      </w:r>
      <w:r w:rsidRPr="003070D3">
        <w:rPr>
          <w:rFonts w:ascii="Arial" w:hAnsi="Arial" w:cs="Arial"/>
          <w:sz w:val="24"/>
          <w:szCs w:val="24"/>
        </w:rPr>
        <w:t xml:space="preserve"> odciążającyc</w:t>
      </w:r>
      <w:r w:rsidR="001E50FF" w:rsidRPr="003070D3">
        <w:rPr>
          <w:rFonts w:ascii="Arial" w:hAnsi="Arial" w:cs="Arial"/>
          <w:sz w:val="24"/>
          <w:szCs w:val="24"/>
        </w:rPr>
        <w:t>h obszary szczególnie wrażliwe</w:t>
      </w:r>
      <w:r w:rsidRPr="003070D3">
        <w:rPr>
          <w:rFonts w:ascii="Arial" w:hAnsi="Arial" w:cs="Arial"/>
          <w:sz w:val="24"/>
          <w:szCs w:val="24"/>
        </w:rPr>
        <w:t xml:space="preserve"> środowiskowo oraz </w:t>
      </w:r>
      <w:r w:rsidR="001E50FF" w:rsidRPr="003070D3">
        <w:rPr>
          <w:rFonts w:ascii="Arial" w:hAnsi="Arial" w:cs="Arial"/>
          <w:sz w:val="24"/>
          <w:szCs w:val="24"/>
        </w:rPr>
        <w:t xml:space="preserve">poprzez </w:t>
      </w:r>
      <w:r w:rsidRPr="003070D3">
        <w:rPr>
          <w:rFonts w:ascii="Arial" w:hAnsi="Arial" w:cs="Arial"/>
          <w:sz w:val="24"/>
          <w:szCs w:val="24"/>
        </w:rPr>
        <w:t xml:space="preserve">zapobieganie zjawiskom </w:t>
      </w:r>
      <w:r w:rsidR="001E50FF" w:rsidRPr="003070D3">
        <w:rPr>
          <w:rFonts w:ascii="Arial" w:hAnsi="Arial" w:cs="Arial"/>
          <w:sz w:val="24"/>
          <w:szCs w:val="24"/>
        </w:rPr>
        <w:t>niekontrolowanej ingerencji i</w:t>
      </w:r>
      <w:r w:rsidRPr="003070D3">
        <w:rPr>
          <w:rFonts w:ascii="Arial" w:hAnsi="Arial" w:cs="Arial"/>
          <w:sz w:val="24"/>
          <w:szCs w:val="24"/>
        </w:rPr>
        <w:t xml:space="preserve"> degradacji środowiska naturalnego (zabezpieczanie osuwisk)</w:t>
      </w:r>
      <w:r w:rsidR="00BA3533" w:rsidRPr="003070D3">
        <w:rPr>
          <w:rFonts w:ascii="Arial" w:hAnsi="Arial" w:cs="Arial"/>
          <w:sz w:val="24"/>
          <w:szCs w:val="24"/>
        </w:rPr>
        <w:t>;</w:t>
      </w:r>
    </w:p>
    <w:p w14:paraId="3367C427" w14:textId="77777777" w:rsidR="00543BB3" w:rsidRPr="003070D3" w:rsidRDefault="00543BB3" w:rsidP="003070D3">
      <w:pPr>
        <w:numPr>
          <w:ilvl w:val="0"/>
          <w:numId w:val="25"/>
        </w:numPr>
        <w:spacing w:line="360" w:lineRule="auto"/>
        <w:ind w:left="284" w:hanging="284"/>
        <w:rPr>
          <w:rFonts w:ascii="Arial" w:hAnsi="Arial" w:cs="Arial"/>
          <w:sz w:val="24"/>
          <w:szCs w:val="24"/>
        </w:rPr>
      </w:pPr>
      <w:r w:rsidRPr="003070D3">
        <w:rPr>
          <w:rFonts w:ascii="Arial" w:hAnsi="Arial" w:cs="Arial"/>
          <w:b/>
          <w:sz w:val="24"/>
          <w:szCs w:val="24"/>
        </w:rPr>
        <w:t xml:space="preserve">lasy </w:t>
      </w:r>
      <w:r w:rsidRPr="003070D3">
        <w:rPr>
          <w:rFonts w:ascii="Arial" w:hAnsi="Arial" w:cs="Arial"/>
          <w:sz w:val="24"/>
          <w:szCs w:val="24"/>
        </w:rPr>
        <w:t>– bezpośrednie</w:t>
      </w:r>
      <w:r w:rsidRPr="003070D3">
        <w:rPr>
          <w:rFonts w:ascii="Arial" w:hAnsi="Arial" w:cs="Arial"/>
          <w:b/>
          <w:sz w:val="24"/>
          <w:szCs w:val="24"/>
        </w:rPr>
        <w:t xml:space="preserve"> </w:t>
      </w:r>
      <w:r w:rsidRPr="003070D3">
        <w:rPr>
          <w:rFonts w:ascii="Arial" w:hAnsi="Arial" w:cs="Arial"/>
          <w:sz w:val="24"/>
          <w:szCs w:val="24"/>
        </w:rPr>
        <w:t xml:space="preserve">oddziaływanie na lasy może być tylko wtedy, gdy trasa komunikacyjna drogowa czy kolejowa, która ma być modernizowana, przebudowana, remontowana, budowana, elektryfikowana, będzie przebiegała przez tereny leśne. W przypadku wyznaczania nowych tras komunikacyjnych </w:t>
      </w:r>
      <w:r w:rsidR="005C0441" w:rsidRPr="003070D3">
        <w:rPr>
          <w:rFonts w:ascii="Arial" w:hAnsi="Arial" w:cs="Arial"/>
          <w:sz w:val="24"/>
          <w:szCs w:val="24"/>
        </w:rPr>
        <w:t xml:space="preserve">przez tereny leśne </w:t>
      </w:r>
      <w:r w:rsidRPr="003070D3">
        <w:rPr>
          <w:rFonts w:ascii="Arial" w:hAnsi="Arial" w:cs="Arial"/>
          <w:sz w:val="24"/>
          <w:szCs w:val="24"/>
        </w:rPr>
        <w:t xml:space="preserve">może dojść do wycinki drzew, likwidacji siedlisk przyrodniczych znajdujących się na trasie </w:t>
      </w:r>
      <w:r w:rsidR="005C0441" w:rsidRPr="003070D3">
        <w:rPr>
          <w:rFonts w:ascii="Arial" w:hAnsi="Arial" w:cs="Arial"/>
          <w:sz w:val="24"/>
          <w:szCs w:val="24"/>
        </w:rPr>
        <w:t xml:space="preserve">przebiegu </w:t>
      </w:r>
      <w:r w:rsidRPr="003070D3">
        <w:rPr>
          <w:rFonts w:ascii="Arial" w:hAnsi="Arial" w:cs="Arial"/>
          <w:sz w:val="24"/>
          <w:szCs w:val="24"/>
        </w:rPr>
        <w:t>dróg czy linii kolejowych</w:t>
      </w:r>
      <w:r w:rsidR="005C0441" w:rsidRPr="003070D3">
        <w:rPr>
          <w:rFonts w:ascii="Arial" w:hAnsi="Arial" w:cs="Arial"/>
          <w:sz w:val="24"/>
          <w:szCs w:val="24"/>
        </w:rPr>
        <w:t>, a także w ich bezpośrednim sąsiedztwie</w:t>
      </w:r>
      <w:r w:rsidRPr="003070D3">
        <w:rPr>
          <w:rFonts w:ascii="Arial" w:hAnsi="Arial" w:cs="Arial"/>
          <w:sz w:val="24"/>
          <w:szCs w:val="24"/>
        </w:rPr>
        <w:t>, fragmentacji terenów leśnych. Oddziaływania będą miały charakter bezpoś</w:t>
      </w:r>
      <w:r w:rsidR="005C0441" w:rsidRPr="003070D3">
        <w:rPr>
          <w:rFonts w:ascii="Arial" w:hAnsi="Arial" w:cs="Arial"/>
          <w:sz w:val="24"/>
          <w:szCs w:val="24"/>
        </w:rPr>
        <w:t>redni, negatywny, długookresowy;</w:t>
      </w:r>
    </w:p>
    <w:p w14:paraId="2EDCCE1B" w14:textId="77777777" w:rsidR="00543BB3" w:rsidRPr="003070D3" w:rsidRDefault="00543BB3" w:rsidP="003070D3">
      <w:pPr>
        <w:numPr>
          <w:ilvl w:val="0"/>
          <w:numId w:val="25"/>
        </w:numPr>
        <w:spacing w:line="360" w:lineRule="auto"/>
        <w:ind w:left="284" w:hanging="284"/>
        <w:rPr>
          <w:rFonts w:ascii="Arial" w:hAnsi="Arial" w:cs="Arial"/>
          <w:b/>
          <w:sz w:val="24"/>
          <w:szCs w:val="24"/>
        </w:rPr>
      </w:pPr>
      <w:r w:rsidRPr="003070D3">
        <w:rPr>
          <w:rFonts w:ascii="Arial" w:hAnsi="Arial" w:cs="Arial"/>
          <w:b/>
          <w:sz w:val="24"/>
          <w:szCs w:val="24"/>
        </w:rPr>
        <w:t>surowce mineralne –</w:t>
      </w:r>
      <w:r w:rsidRPr="003070D3">
        <w:rPr>
          <w:rFonts w:ascii="Arial" w:hAnsi="Arial" w:cs="Arial"/>
          <w:sz w:val="24"/>
          <w:szCs w:val="24"/>
        </w:rPr>
        <w:t xml:space="preserve"> z</w:t>
      </w:r>
      <w:r w:rsidRPr="003070D3">
        <w:rPr>
          <w:rFonts w:ascii="Arial" w:hAnsi="Arial" w:cs="Arial"/>
          <w:b/>
          <w:sz w:val="24"/>
          <w:szCs w:val="24"/>
        </w:rPr>
        <w:t xml:space="preserve"> </w:t>
      </w:r>
      <w:r w:rsidRPr="003070D3">
        <w:rPr>
          <w:rFonts w:ascii="Arial" w:hAnsi="Arial" w:cs="Arial"/>
          <w:sz w:val="24"/>
          <w:szCs w:val="24"/>
        </w:rPr>
        <w:t xml:space="preserve">przeprowadzonej analizy wynika, że oddziaływanie na zasoby surowców mineralnych będzie wtedy, gdy nowa droga, linia kolejowa </w:t>
      </w:r>
      <w:r w:rsidRPr="003070D3">
        <w:rPr>
          <w:rFonts w:ascii="Arial" w:hAnsi="Arial" w:cs="Arial"/>
          <w:sz w:val="24"/>
          <w:szCs w:val="24"/>
        </w:rPr>
        <w:lastRenderedPageBreak/>
        <w:t xml:space="preserve">będzie przebiegała przez złoża surowców mineralnych (perspektywiczne lub udokumentowane). Należy zaznaczyć, że </w:t>
      </w:r>
      <w:r w:rsidR="005C0441" w:rsidRPr="003070D3">
        <w:rPr>
          <w:rFonts w:ascii="Arial" w:hAnsi="Arial" w:cs="Arial"/>
          <w:sz w:val="24"/>
          <w:szCs w:val="24"/>
        </w:rPr>
        <w:t xml:space="preserve">budowa czy </w:t>
      </w:r>
      <w:r w:rsidRPr="003070D3">
        <w:rPr>
          <w:rFonts w:ascii="Arial" w:hAnsi="Arial" w:cs="Arial"/>
          <w:sz w:val="24"/>
          <w:szCs w:val="24"/>
        </w:rPr>
        <w:t>rozbudowa infrastruktury transportowej wymaga wykorzystania zasobów naturalnych (surowców). Przewiduje się, że będą to głównie oddziaływania potencjalnie negatywne, bezpośrednie (z</w:t>
      </w:r>
      <w:r w:rsidR="005C0441" w:rsidRPr="003070D3">
        <w:rPr>
          <w:rFonts w:ascii="Arial" w:hAnsi="Arial" w:cs="Arial"/>
          <w:sz w:val="24"/>
          <w:szCs w:val="24"/>
        </w:rPr>
        <w:t>wiązane z eksploatacją i </w:t>
      </w:r>
      <w:r w:rsidRPr="003070D3">
        <w:rPr>
          <w:rFonts w:ascii="Arial" w:hAnsi="Arial" w:cs="Arial"/>
          <w:sz w:val="24"/>
          <w:szCs w:val="24"/>
        </w:rPr>
        <w:t>wykorzystaniem kruszyw naturalnych do budowy dróg)</w:t>
      </w:r>
      <w:r w:rsidR="005C0441" w:rsidRPr="003070D3">
        <w:rPr>
          <w:rFonts w:ascii="Arial" w:hAnsi="Arial" w:cs="Arial"/>
          <w:sz w:val="24"/>
          <w:szCs w:val="24"/>
        </w:rPr>
        <w:t>;</w:t>
      </w:r>
    </w:p>
    <w:p w14:paraId="67DBB5A7" w14:textId="4CD0D89B" w:rsidR="00543BB3" w:rsidRPr="003070D3" w:rsidRDefault="00543BB3" w:rsidP="003070D3">
      <w:pPr>
        <w:numPr>
          <w:ilvl w:val="0"/>
          <w:numId w:val="25"/>
        </w:numPr>
        <w:spacing w:line="360" w:lineRule="auto"/>
        <w:ind w:left="284" w:hanging="284"/>
        <w:rPr>
          <w:rFonts w:ascii="Arial" w:hAnsi="Arial" w:cs="Arial"/>
          <w:b/>
          <w:sz w:val="24"/>
          <w:szCs w:val="24"/>
        </w:rPr>
      </w:pPr>
      <w:r w:rsidRPr="003070D3">
        <w:rPr>
          <w:rFonts w:ascii="Arial" w:hAnsi="Arial" w:cs="Arial"/>
          <w:b/>
          <w:sz w:val="24"/>
          <w:szCs w:val="24"/>
        </w:rPr>
        <w:t>krajobraz</w:t>
      </w:r>
      <w:r w:rsidRPr="003070D3">
        <w:rPr>
          <w:rFonts w:ascii="Arial" w:hAnsi="Arial" w:cs="Arial"/>
          <w:sz w:val="24"/>
          <w:szCs w:val="24"/>
        </w:rPr>
        <w:t xml:space="preserve"> –</w:t>
      </w:r>
      <w:r w:rsidRPr="003070D3">
        <w:rPr>
          <w:rFonts w:ascii="Arial" w:hAnsi="Arial" w:cs="Arial"/>
          <w:b/>
          <w:sz w:val="24"/>
          <w:szCs w:val="24"/>
        </w:rPr>
        <w:t xml:space="preserve"> </w:t>
      </w:r>
      <w:r w:rsidRPr="003070D3">
        <w:rPr>
          <w:rFonts w:ascii="Arial" w:hAnsi="Arial" w:cs="Arial"/>
          <w:sz w:val="24"/>
          <w:szCs w:val="24"/>
        </w:rPr>
        <w:t xml:space="preserve">przewidywane negatywne oddziaływanie na krajobraz związane będzie z zainwestowaniem terenów, które są wolne od jakiejkolwiek zabudowy (możliwe </w:t>
      </w:r>
      <w:r w:rsidR="005C0441" w:rsidRPr="003070D3">
        <w:rPr>
          <w:rFonts w:ascii="Arial" w:hAnsi="Arial" w:cs="Arial"/>
          <w:sz w:val="24"/>
          <w:szCs w:val="24"/>
        </w:rPr>
        <w:t xml:space="preserve">np. </w:t>
      </w:r>
      <w:r w:rsidRPr="003070D3">
        <w:rPr>
          <w:rFonts w:ascii="Arial" w:hAnsi="Arial" w:cs="Arial"/>
          <w:sz w:val="24"/>
          <w:szCs w:val="24"/>
        </w:rPr>
        <w:t>stosowanie wiaduktów</w:t>
      </w:r>
      <w:r w:rsidR="005C0441" w:rsidRPr="003070D3">
        <w:rPr>
          <w:rFonts w:ascii="Arial" w:hAnsi="Arial" w:cs="Arial"/>
          <w:sz w:val="24"/>
          <w:szCs w:val="24"/>
        </w:rPr>
        <w:t>, estakad) oraz ewentualnym usunięciem</w:t>
      </w:r>
      <w:r w:rsidRPr="003070D3">
        <w:rPr>
          <w:rFonts w:ascii="Arial" w:hAnsi="Arial" w:cs="Arial"/>
          <w:sz w:val="24"/>
          <w:szCs w:val="24"/>
        </w:rPr>
        <w:t xml:space="preserve"> znacznych ilości drzew rosnących </w:t>
      </w:r>
      <w:r w:rsidR="005C0441" w:rsidRPr="003070D3">
        <w:rPr>
          <w:rFonts w:ascii="Arial" w:hAnsi="Arial" w:cs="Arial"/>
          <w:sz w:val="24"/>
          <w:szCs w:val="24"/>
        </w:rPr>
        <w:t xml:space="preserve">wzdłuż ciągów komunikacyjnych </w:t>
      </w:r>
      <w:r w:rsidRPr="003070D3">
        <w:rPr>
          <w:rFonts w:ascii="Arial" w:hAnsi="Arial" w:cs="Arial"/>
          <w:sz w:val="24"/>
          <w:szCs w:val="24"/>
        </w:rPr>
        <w:t>kolidujących z</w:t>
      </w:r>
      <w:r w:rsidR="003070D3">
        <w:rPr>
          <w:rFonts w:ascii="Arial" w:hAnsi="Arial" w:cs="Arial"/>
          <w:sz w:val="24"/>
          <w:szCs w:val="24"/>
        </w:rPr>
        <w:t> </w:t>
      </w:r>
      <w:r w:rsidRPr="003070D3">
        <w:rPr>
          <w:rFonts w:ascii="Arial" w:hAnsi="Arial" w:cs="Arial"/>
          <w:sz w:val="24"/>
          <w:szCs w:val="24"/>
        </w:rPr>
        <w:t xml:space="preserve">planowanym poszerzeniem dróg. W przypadku realizacji przedsięwzięć związanych z modernizacją, przebudową, remontem dróg, linii kolejowych nie przewiduje się zmian w krajobrazie. Należy zaznaczyć, że w przypadku realizacji dróg szybkiego ruchu, </w:t>
      </w:r>
      <w:r w:rsidR="005C0441" w:rsidRPr="003070D3">
        <w:rPr>
          <w:rFonts w:ascii="Arial" w:hAnsi="Arial" w:cs="Arial"/>
          <w:sz w:val="24"/>
          <w:szCs w:val="24"/>
        </w:rPr>
        <w:t xml:space="preserve">dróg o dużym natężeniu ruchu </w:t>
      </w:r>
      <w:r w:rsidRPr="003070D3">
        <w:rPr>
          <w:rFonts w:ascii="Arial" w:hAnsi="Arial" w:cs="Arial"/>
          <w:sz w:val="24"/>
          <w:szCs w:val="24"/>
        </w:rPr>
        <w:t>może dojść do zmian w krajobrazie – mogą pojawić s</w:t>
      </w:r>
      <w:r w:rsidR="005C0441" w:rsidRPr="003070D3">
        <w:rPr>
          <w:rFonts w:ascii="Arial" w:hAnsi="Arial" w:cs="Arial"/>
          <w:sz w:val="24"/>
          <w:szCs w:val="24"/>
        </w:rPr>
        <w:t>ię ekrany akustyczne wzdłuż tras transportowych</w:t>
      </w:r>
      <w:r w:rsidRPr="003070D3">
        <w:rPr>
          <w:rFonts w:ascii="Arial" w:hAnsi="Arial" w:cs="Arial"/>
          <w:sz w:val="24"/>
          <w:szCs w:val="24"/>
        </w:rPr>
        <w:t xml:space="preserve">. Przewiduje się, że będą to głównie oddziaływania potencjalnie negatywne, bezpośrednie (związane z realizacją </w:t>
      </w:r>
      <w:r w:rsidR="005C0441" w:rsidRPr="003070D3">
        <w:rPr>
          <w:rFonts w:ascii="Arial" w:hAnsi="Arial" w:cs="Arial"/>
          <w:sz w:val="24"/>
          <w:szCs w:val="24"/>
        </w:rPr>
        <w:t xml:space="preserve">np. </w:t>
      </w:r>
      <w:r w:rsidRPr="003070D3">
        <w:rPr>
          <w:rFonts w:ascii="Arial" w:hAnsi="Arial" w:cs="Arial"/>
          <w:sz w:val="24"/>
          <w:szCs w:val="24"/>
        </w:rPr>
        <w:t xml:space="preserve">wiaduktów, </w:t>
      </w:r>
      <w:r w:rsidR="005C0441" w:rsidRPr="003070D3">
        <w:rPr>
          <w:rFonts w:ascii="Arial" w:hAnsi="Arial" w:cs="Arial"/>
          <w:sz w:val="24"/>
          <w:szCs w:val="24"/>
        </w:rPr>
        <w:t xml:space="preserve">estakad, </w:t>
      </w:r>
      <w:r w:rsidRPr="003070D3">
        <w:rPr>
          <w:rFonts w:ascii="Arial" w:hAnsi="Arial" w:cs="Arial"/>
          <w:sz w:val="24"/>
          <w:szCs w:val="24"/>
        </w:rPr>
        <w:t xml:space="preserve">ekranów </w:t>
      </w:r>
      <w:r w:rsidR="00ED086C" w:rsidRPr="003070D3">
        <w:rPr>
          <w:rFonts w:ascii="Arial" w:hAnsi="Arial" w:cs="Arial"/>
          <w:sz w:val="24"/>
          <w:szCs w:val="24"/>
        </w:rPr>
        <w:t>akustycznych, usunięciem drzew);</w:t>
      </w:r>
      <w:r w:rsidRPr="003070D3">
        <w:rPr>
          <w:rFonts w:ascii="Arial" w:hAnsi="Arial" w:cs="Arial"/>
          <w:sz w:val="24"/>
          <w:szCs w:val="24"/>
        </w:rPr>
        <w:t xml:space="preserve"> </w:t>
      </w:r>
    </w:p>
    <w:p w14:paraId="72D4AB52" w14:textId="1FC9ECAD" w:rsidR="00543BB3" w:rsidRPr="003070D3" w:rsidRDefault="00543BB3" w:rsidP="003070D3">
      <w:pPr>
        <w:numPr>
          <w:ilvl w:val="0"/>
          <w:numId w:val="25"/>
        </w:numPr>
        <w:spacing w:line="360" w:lineRule="auto"/>
        <w:ind w:left="284" w:hanging="284"/>
        <w:rPr>
          <w:rFonts w:ascii="Arial" w:hAnsi="Arial" w:cs="Arial"/>
          <w:b/>
          <w:sz w:val="24"/>
          <w:szCs w:val="24"/>
        </w:rPr>
      </w:pPr>
      <w:r w:rsidRPr="003070D3">
        <w:rPr>
          <w:rFonts w:ascii="Arial" w:hAnsi="Arial" w:cs="Arial"/>
          <w:b/>
          <w:sz w:val="24"/>
          <w:szCs w:val="24"/>
        </w:rPr>
        <w:t>obszary chronione, w tym obszary Natura 2000</w:t>
      </w:r>
      <w:r w:rsidRPr="003070D3">
        <w:rPr>
          <w:rFonts w:ascii="Arial" w:hAnsi="Arial" w:cs="Arial"/>
          <w:sz w:val="24"/>
          <w:szCs w:val="24"/>
        </w:rPr>
        <w:t xml:space="preserve"> –</w:t>
      </w:r>
      <w:r w:rsidRPr="003070D3">
        <w:rPr>
          <w:rFonts w:ascii="Arial" w:hAnsi="Arial" w:cs="Arial"/>
          <w:b/>
          <w:sz w:val="24"/>
          <w:szCs w:val="24"/>
        </w:rPr>
        <w:t xml:space="preserve"> </w:t>
      </w:r>
      <w:r w:rsidRPr="003070D3">
        <w:rPr>
          <w:rFonts w:ascii="Arial" w:hAnsi="Arial" w:cs="Arial"/>
          <w:sz w:val="24"/>
          <w:szCs w:val="24"/>
        </w:rPr>
        <w:t>przeprowadzona analiza wykazała, że prawdopodobne oddziaływania na obszary chronione na podstawie ustawy o ochronie przyrody, w tym obszary Natura 2000, będą należały do potencjalnie negatywnych lub mało znaczących. Oddziaływania potencjalnie negatywne, bezpośrednie będą związane głównie z budową nowych szlaków komunikacyjnych, zarówno drogowych jak i kolejowych, które lokalizowane będą w obrębie obszarów chronionych, w tym w obrębie obszarów Natura 2000. Prognozuje się, że w niektórych przypadkach może dojść do fragmentacji obszarów np. wytyczania nowego przebiegu niektórych odcinków drogi S19. Oddziaływania te możliwe są do zminimalizowania (zmiana przebiegu trasy, wiadukty, stosowanie cichych nawierzchni na odcinkach dróg o</w:t>
      </w:r>
      <w:r w:rsidR="00FF1CAE" w:rsidRPr="003070D3">
        <w:rPr>
          <w:rFonts w:ascii="Arial" w:hAnsi="Arial" w:cs="Arial"/>
          <w:sz w:val="24"/>
          <w:szCs w:val="24"/>
        </w:rPr>
        <w:t> </w:t>
      </w:r>
      <w:r w:rsidRPr="003070D3">
        <w:rPr>
          <w:rFonts w:ascii="Arial" w:hAnsi="Arial" w:cs="Arial"/>
          <w:sz w:val="24"/>
          <w:szCs w:val="24"/>
        </w:rPr>
        <w:t xml:space="preserve">przewidywanej znaczącej emisji hałasu), co powinno być uwzględnione na etapie opracowania raportu o oddziaływaniu dróg na środowisko i decyzji o środowiskowych uwarunkowaniach. Należy zaznaczyć, że do realizacji powinien być wybrany taki wariant przebiegu dróg i/lub linii kolejowych, który jest najbardziej korzystny dla środowiska przyrodniczego. Prognozuje się, że mogą wystąpić oddziaływania </w:t>
      </w:r>
      <w:r w:rsidRPr="003070D3">
        <w:rPr>
          <w:rFonts w:ascii="Arial" w:hAnsi="Arial" w:cs="Arial"/>
          <w:sz w:val="24"/>
          <w:szCs w:val="24"/>
        </w:rPr>
        <w:lastRenderedPageBreak/>
        <w:t>potencjalnie negatywne lub mało znaczące, o różnym zasięgu i intensywności, różnej skali czasowej, bezpośrednie oraz pośrednie, odwracalne, możliwe oddziaływania skumulowane</w:t>
      </w:r>
      <w:r w:rsidR="00E555D4" w:rsidRPr="003070D3">
        <w:rPr>
          <w:rFonts w:ascii="Arial" w:hAnsi="Arial" w:cs="Arial"/>
          <w:sz w:val="24"/>
          <w:szCs w:val="24"/>
        </w:rPr>
        <w:t>;</w:t>
      </w:r>
    </w:p>
    <w:p w14:paraId="63BD58F4" w14:textId="36D000D9" w:rsidR="00543BB3" w:rsidRPr="003070D3" w:rsidRDefault="00543BB3" w:rsidP="003070D3">
      <w:pPr>
        <w:numPr>
          <w:ilvl w:val="0"/>
          <w:numId w:val="25"/>
        </w:numPr>
        <w:spacing w:line="360" w:lineRule="auto"/>
        <w:ind w:left="284" w:hanging="284"/>
        <w:rPr>
          <w:rFonts w:ascii="Arial" w:hAnsi="Arial" w:cs="Arial"/>
          <w:b/>
          <w:sz w:val="24"/>
          <w:szCs w:val="24"/>
        </w:rPr>
      </w:pPr>
      <w:r w:rsidRPr="003070D3">
        <w:rPr>
          <w:rFonts w:ascii="Arial" w:hAnsi="Arial" w:cs="Arial"/>
          <w:b/>
          <w:sz w:val="24"/>
          <w:szCs w:val="24"/>
        </w:rPr>
        <w:t>korytarze ekologiczne</w:t>
      </w:r>
      <w:r w:rsidRPr="003070D3">
        <w:rPr>
          <w:rFonts w:ascii="Arial" w:hAnsi="Arial" w:cs="Arial"/>
          <w:sz w:val="24"/>
          <w:szCs w:val="24"/>
        </w:rPr>
        <w:t xml:space="preserve"> –</w:t>
      </w:r>
      <w:r w:rsidRPr="003070D3">
        <w:rPr>
          <w:rFonts w:ascii="Arial" w:hAnsi="Arial" w:cs="Arial"/>
          <w:b/>
          <w:sz w:val="24"/>
          <w:szCs w:val="24"/>
        </w:rPr>
        <w:t xml:space="preserve"> </w:t>
      </w:r>
      <w:r w:rsidRPr="003070D3">
        <w:rPr>
          <w:rFonts w:ascii="Arial" w:hAnsi="Arial" w:cs="Arial"/>
          <w:sz w:val="24"/>
          <w:szCs w:val="24"/>
        </w:rPr>
        <w:t>w przypadku realizacji przedsięwzięć drogowych, ważne jest wykonanie przejść dla zwierząt w takich miejscach, gdzie one faktycznie się przemieszczają. Przeprowadzona analiza wykazała, że prawdopodobne oddziaływania na drożność</w:t>
      </w:r>
      <w:r w:rsidR="008E10CF" w:rsidRPr="003070D3">
        <w:rPr>
          <w:rFonts w:ascii="Arial" w:hAnsi="Arial" w:cs="Arial"/>
          <w:sz w:val="24"/>
          <w:szCs w:val="24"/>
        </w:rPr>
        <w:t xml:space="preserve"> korytarzy ekologicznych będą należały</w:t>
      </w:r>
      <w:r w:rsidRPr="003070D3">
        <w:rPr>
          <w:rFonts w:ascii="Arial" w:hAnsi="Arial" w:cs="Arial"/>
          <w:sz w:val="24"/>
          <w:szCs w:val="24"/>
        </w:rPr>
        <w:t xml:space="preserve"> do potencjalnie negatywnych lub mało znaczących. Oddziaływania potencjalnie negatywne, bezpośrednie, będą związane głównie z budową nowych szlaków komunikacyjnych, zarówno drogowych jak i kolejowych, których przebieg będzie przecinał szlaki migracji zwierząt lub uszczuplał ich powierzchnię. Prognozuje się, że w</w:t>
      </w:r>
      <w:r w:rsidR="00FF1CAE" w:rsidRPr="003070D3">
        <w:rPr>
          <w:rFonts w:ascii="Arial" w:hAnsi="Arial" w:cs="Arial"/>
          <w:sz w:val="24"/>
          <w:szCs w:val="24"/>
        </w:rPr>
        <w:t> </w:t>
      </w:r>
      <w:r w:rsidRPr="003070D3">
        <w:rPr>
          <w:rFonts w:ascii="Arial" w:hAnsi="Arial" w:cs="Arial"/>
          <w:sz w:val="24"/>
          <w:szCs w:val="24"/>
        </w:rPr>
        <w:t xml:space="preserve">przypadkach budowy nowych odcinków dróg o dużym natężeniu ruchu może dojść do kolizji przedsięwzięcia liniowego z korytarzami ekologicznymi np. przebieg niektórych odcinków drogi S19. Oddziaływania te możliwe są do zminimalizowania (np. </w:t>
      </w:r>
      <w:r w:rsidRPr="009B04B7">
        <w:rPr>
          <w:rFonts w:ascii="Arial" w:hAnsi="Arial" w:cs="Arial"/>
          <w:sz w:val="24"/>
          <w:szCs w:val="24"/>
        </w:rPr>
        <w:t>zmiana przebiegu trasy przedsięwzięć liniowych – drogowych jak i kolejowych, zaprojektowanie górnych i dolnych przejść dla zwierząt, w tym rozważenie możliwości</w:t>
      </w:r>
      <w:r w:rsidRPr="003070D3">
        <w:rPr>
          <w:rFonts w:ascii="Arial" w:hAnsi="Arial" w:cs="Arial"/>
          <w:sz w:val="24"/>
          <w:szCs w:val="24"/>
        </w:rPr>
        <w:t xml:space="preserve"> realizacji </w:t>
      </w:r>
      <w:r w:rsidR="00E555D4" w:rsidRPr="003070D3">
        <w:rPr>
          <w:rFonts w:ascii="Arial" w:hAnsi="Arial" w:cs="Arial"/>
          <w:sz w:val="24"/>
          <w:szCs w:val="24"/>
        </w:rPr>
        <w:t xml:space="preserve">np. </w:t>
      </w:r>
      <w:r w:rsidRPr="003070D3">
        <w:rPr>
          <w:rFonts w:ascii="Arial" w:hAnsi="Arial" w:cs="Arial"/>
          <w:sz w:val="24"/>
          <w:szCs w:val="24"/>
        </w:rPr>
        <w:t xml:space="preserve">wiaduktów), co powinno być uwzględnione na etapie opracowania raportu o oddziaływaniu dróg na środowisko i decyzji o środowiskowych uwarunkowaniach. Należy zaznaczyć, że do realizacji powinien być wybrany taki wariant przebiegu dróg i/lub </w:t>
      </w:r>
      <w:r w:rsidR="00E555D4" w:rsidRPr="003070D3">
        <w:rPr>
          <w:rFonts w:ascii="Arial" w:hAnsi="Arial" w:cs="Arial"/>
          <w:sz w:val="24"/>
          <w:szCs w:val="24"/>
        </w:rPr>
        <w:t>linii kolejowych, który uwzględnia</w:t>
      </w:r>
      <w:r w:rsidRPr="003070D3">
        <w:rPr>
          <w:rFonts w:ascii="Arial" w:hAnsi="Arial" w:cs="Arial"/>
          <w:sz w:val="24"/>
          <w:szCs w:val="24"/>
        </w:rPr>
        <w:t xml:space="preserve"> zachowanie drożności korytarzy ekologicznych. W przypadku modernizacji, rozbudowy, remontów dróg, kolei należy mieć na uwadze zachowanie drożności korytarzy ekologicznych i w miarę potrzeb wyznaczać bezkolizyjne przejścia dla zwierząt. Prognozuje się, że mogą wystąpić oddziaływania potencjalnie negatywne lub mało znaczące, o różnym zasięgu i intensywności, różnej skali czasowej, bezpośrednie oraz pośrednie, odwracalne, możliwe oddziaływania skumulowane</w:t>
      </w:r>
      <w:r w:rsidR="00E555D4" w:rsidRPr="003070D3">
        <w:rPr>
          <w:rFonts w:ascii="Arial" w:hAnsi="Arial" w:cs="Arial"/>
          <w:sz w:val="24"/>
          <w:szCs w:val="24"/>
        </w:rPr>
        <w:t>;</w:t>
      </w:r>
    </w:p>
    <w:p w14:paraId="720A85B1" w14:textId="59DA5DB3" w:rsidR="00543BB3" w:rsidRPr="003070D3" w:rsidRDefault="00543BB3" w:rsidP="003070D3">
      <w:pPr>
        <w:numPr>
          <w:ilvl w:val="0"/>
          <w:numId w:val="25"/>
        </w:numPr>
        <w:spacing w:line="360" w:lineRule="auto"/>
        <w:ind w:left="284" w:hanging="284"/>
        <w:rPr>
          <w:rFonts w:ascii="Arial" w:hAnsi="Arial" w:cs="Arial"/>
          <w:b/>
          <w:sz w:val="24"/>
          <w:szCs w:val="24"/>
        </w:rPr>
      </w:pPr>
      <w:r w:rsidRPr="003070D3">
        <w:rPr>
          <w:rFonts w:ascii="Arial" w:hAnsi="Arial" w:cs="Arial"/>
          <w:b/>
          <w:sz w:val="24"/>
          <w:szCs w:val="24"/>
        </w:rPr>
        <w:t>rośliny</w:t>
      </w:r>
      <w:r w:rsidRPr="003070D3">
        <w:rPr>
          <w:rFonts w:ascii="Arial" w:hAnsi="Arial" w:cs="Arial"/>
          <w:sz w:val="24"/>
          <w:szCs w:val="24"/>
        </w:rPr>
        <w:t xml:space="preserve"> –</w:t>
      </w:r>
      <w:r w:rsidRPr="003070D3">
        <w:rPr>
          <w:rFonts w:ascii="Arial" w:hAnsi="Arial" w:cs="Arial"/>
          <w:b/>
          <w:sz w:val="24"/>
          <w:szCs w:val="24"/>
        </w:rPr>
        <w:t xml:space="preserve"> </w:t>
      </w:r>
      <w:r w:rsidRPr="003070D3">
        <w:rPr>
          <w:rFonts w:ascii="Arial" w:hAnsi="Arial" w:cs="Arial"/>
          <w:sz w:val="24"/>
          <w:szCs w:val="24"/>
        </w:rPr>
        <w:t>negatywne oddziaływanie na rośliny wystąpi głównie na etapie realizacji nowych przedsięwzięć liniowych oraz na etapie modernizacji, rozbudowy, remontów istniejących dróg i linii</w:t>
      </w:r>
      <w:r w:rsidR="00E555D4" w:rsidRPr="003070D3">
        <w:rPr>
          <w:rFonts w:ascii="Arial" w:hAnsi="Arial" w:cs="Arial"/>
          <w:sz w:val="24"/>
          <w:szCs w:val="24"/>
        </w:rPr>
        <w:t xml:space="preserve"> kolejowych i wiązać się może z </w:t>
      </w:r>
      <w:r w:rsidRPr="003070D3">
        <w:rPr>
          <w:rFonts w:ascii="Arial" w:hAnsi="Arial" w:cs="Arial"/>
          <w:sz w:val="24"/>
          <w:szCs w:val="24"/>
        </w:rPr>
        <w:t>likwidacją roślin (możliwe, że chronionych), siedlisk przyrodniczych ważnych dla przebywania zwierząt. Możliwe są również bezpośrednie i</w:t>
      </w:r>
      <w:r w:rsidR="00FF1CAE" w:rsidRPr="003070D3">
        <w:rPr>
          <w:rFonts w:ascii="Arial" w:hAnsi="Arial" w:cs="Arial"/>
          <w:sz w:val="24"/>
          <w:szCs w:val="24"/>
        </w:rPr>
        <w:t> </w:t>
      </w:r>
      <w:r w:rsidRPr="003070D3">
        <w:rPr>
          <w:rFonts w:ascii="Arial" w:hAnsi="Arial" w:cs="Arial"/>
          <w:sz w:val="24"/>
          <w:szCs w:val="24"/>
        </w:rPr>
        <w:t>pośrednie negatywne oddziaływania na rośliny o dużej wrażliwości, zwłaszcza na obszary leśne w związku z</w:t>
      </w:r>
      <w:r w:rsidR="003070D3">
        <w:rPr>
          <w:rFonts w:ascii="Arial" w:hAnsi="Arial" w:cs="Arial"/>
          <w:sz w:val="24"/>
          <w:szCs w:val="24"/>
        </w:rPr>
        <w:t> </w:t>
      </w:r>
      <w:r w:rsidRPr="003070D3">
        <w:rPr>
          <w:rFonts w:ascii="Arial" w:hAnsi="Arial" w:cs="Arial"/>
          <w:sz w:val="24"/>
          <w:szCs w:val="24"/>
        </w:rPr>
        <w:t xml:space="preserve">kwasotwórczym charakterem emisji gazowych pochodzących ze spalania paliw </w:t>
      </w:r>
      <w:r w:rsidRPr="003070D3">
        <w:rPr>
          <w:rFonts w:ascii="Arial" w:hAnsi="Arial" w:cs="Arial"/>
          <w:sz w:val="24"/>
          <w:szCs w:val="24"/>
        </w:rPr>
        <w:lastRenderedPageBreak/>
        <w:t>w silnikach pojazdów oraz zwiększeniem się natężenia tych oddziaływań w</w:t>
      </w:r>
      <w:r w:rsidR="003070D3">
        <w:rPr>
          <w:rFonts w:ascii="Arial" w:hAnsi="Arial" w:cs="Arial"/>
          <w:sz w:val="24"/>
          <w:szCs w:val="24"/>
        </w:rPr>
        <w:t> </w:t>
      </w:r>
      <w:r w:rsidRPr="003070D3">
        <w:rPr>
          <w:rFonts w:ascii="Arial" w:hAnsi="Arial" w:cs="Arial"/>
          <w:sz w:val="24"/>
          <w:szCs w:val="24"/>
        </w:rPr>
        <w:t>związku z</w:t>
      </w:r>
      <w:r w:rsidR="00FF1CAE" w:rsidRPr="003070D3">
        <w:rPr>
          <w:rFonts w:ascii="Arial" w:hAnsi="Arial" w:cs="Arial"/>
          <w:sz w:val="24"/>
          <w:szCs w:val="24"/>
        </w:rPr>
        <w:t> </w:t>
      </w:r>
      <w:r w:rsidRPr="003070D3">
        <w:rPr>
          <w:rFonts w:ascii="Arial" w:hAnsi="Arial" w:cs="Arial"/>
          <w:sz w:val="24"/>
          <w:szCs w:val="24"/>
        </w:rPr>
        <w:t>postępującym wzrostem liczby użytkowanych pojazdów. Na etapie tak bardzo ogólnego dokumentu</w:t>
      </w:r>
      <w:r w:rsidR="00E555D4" w:rsidRPr="003070D3">
        <w:rPr>
          <w:rFonts w:ascii="Arial" w:hAnsi="Arial" w:cs="Arial"/>
          <w:sz w:val="24"/>
          <w:szCs w:val="24"/>
        </w:rPr>
        <w:t>, jakim jest</w:t>
      </w:r>
      <w:r w:rsidR="009B04B7">
        <w:rPr>
          <w:rFonts w:ascii="Arial" w:hAnsi="Arial" w:cs="Arial"/>
          <w:sz w:val="24"/>
          <w:szCs w:val="24"/>
        </w:rPr>
        <w:t xml:space="preserve"> </w:t>
      </w:r>
      <w:r w:rsidR="00E555D4" w:rsidRPr="003070D3">
        <w:rPr>
          <w:rFonts w:ascii="Arial" w:hAnsi="Arial" w:cs="Arial"/>
          <w:sz w:val="24"/>
          <w:szCs w:val="24"/>
        </w:rPr>
        <w:t>Program</w:t>
      </w:r>
      <w:r w:rsidRPr="003070D3">
        <w:rPr>
          <w:rFonts w:ascii="Arial" w:hAnsi="Arial" w:cs="Arial"/>
          <w:sz w:val="24"/>
          <w:szCs w:val="24"/>
        </w:rPr>
        <w:t xml:space="preserve"> nie jest możliwe wskazanie jakie rośliny i siedliska przyrodnicze mogą być zniszczone. Prognozowane oddziaływanie negatywne będzie bezpośrednie, pośrednie, długookresowe, o różnym zasięgu i skali</w:t>
      </w:r>
      <w:r w:rsidR="00E555D4" w:rsidRPr="003070D3">
        <w:rPr>
          <w:rFonts w:ascii="Arial" w:hAnsi="Arial" w:cs="Arial"/>
          <w:sz w:val="24"/>
          <w:szCs w:val="24"/>
        </w:rPr>
        <w:t>;</w:t>
      </w:r>
    </w:p>
    <w:p w14:paraId="18B7DD93" w14:textId="3FF040F9" w:rsidR="00543BB3" w:rsidRPr="003070D3" w:rsidRDefault="00543BB3" w:rsidP="003070D3">
      <w:pPr>
        <w:numPr>
          <w:ilvl w:val="0"/>
          <w:numId w:val="25"/>
        </w:numPr>
        <w:spacing w:line="360" w:lineRule="auto"/>
        <w:ind w:left="284" w:hanging="284"/>
        <w:rPr>
          <w:rFonts w:ascii="Arial" w:hAnsi="Arial" w:cs="Arial"/>
          <w:b/>
          <w:sz w:val="24"/>
          <w:szCs w:val="24"/>
        </w:rPr>
      </w:pPr>
      <w:r w:rsidRPr="003070D3">
        <w:rPr>
          <w:rFonts w:ascii="Arial" w:hAnsi="Arial" w:cs="Arial"/>
          <w:b/>
          <w:sz w:val="24"/>
          <w:szCs w:val="24"/>
        </w:rPr>
        <w:t>zwierzęta</w:t>
      </w:r>
      <w:r w:rsidRPr="003070D3">
        <w:rPr>
          <w:rFonts w:ascii="Arial" w:hAnsi="Arial" w:cs="Arial"/>
          <w:sz w:val="24"/>
          <w:szCs w:val="24"/>
        </w:rPr>
        <w:t xml:space="preserve"> –</w:t>
      </w:r>
      <w:r w:rsidRPr="003070D3">
        <w:rPr>
          <w:rFonts w:ascii="Arial" w:hAnsi="Arial" w:cs="Arial"/>
          <w:b/>
          <w:sz w:val="24"/>
          <w:szCs w:val="24"/>
        </w:rPr>
        <w:t xml:space="preserve"> </w:t>
      </w:r>
      <w:r w:rsidRPr="003070D3">
        <w:rPr>
          <w:rFonts w:ascii="Arial" w:hAnsi="Arial" w:cs="Arial"/>
          <w:sz w:val="24"/>
          <w:szCs w:val="24"/>
        </w:rPr>
        <w:t xml:space="preserve">z przeprowadzonych analiz wynika, że oddziaływania na zwierzęta będą potencjalnie negatywne lub mało znaczące. Negatywne oddziaływanie może wystąpić głównie na etapie realizacji nowych przedsięwzięć oraz modernizacji, rozbudowy, remontów już istniejących. Negatywne oddziaływania mogą być związane z likwidacją siedlisk przyrodniczych ważnych także dla bytowania zwierząt </w:t>
      </w:r>
      <w:r w:rsidR="00E555D4" w:rsidRPr="003070D3">
        <w:rPr>
          <w:rFonts w:ascii="Arial" w:hAnsi="Arial" w:cs="Arial"/>
          <w:sz w:val="24"/>
          <w:szCs w:val="24"/>
        </w:rPr>
        <w:t xml:space="preserve">lub uszczuplenia ich areału. </w:t>
      </w:r>
      <w:r w:rsidR="00F85686" w:rsidRPr="003070D3">
        <w:rPr>
          <w:rFonts w:ascii="Arial" w:hAnsi="Arial" w:cs="Arial"/>
          <w:sz w:val="24"/>
          <w:szCs w:val="24"/>
        </w:rPr>
        <w:t>Negatywne oddziaływanie może być również spowodowane wzrostem ilości wypadków drogowych</w:t>
      </w:r>
      <w:r w:rsidRPr="003070D3">
        <w:rPr>
          <w:rFonts w:ascii="Arial" w:hAnsi="Arial" w:cs="Arial"/>
          <w:sz w:val="24"/>
          <w:szCs w:val="24"/>
        </w:rPr>
        <w:t xml:space="preserve"> z</w:t>
      </w:r>
      <w:r w:rsidR="00FF1CAE" w:rsidRPr="003070D3">
        <w:rPr>
          <w:rFonts w:ascii="Arial" w:hAnsi="Arial" w:cs="Arial"/>
          <w:sz w:val="24"/>
          <w:szCs w:val="24"/>
        </w:rPr>
        <w:t> </w:t>
      </w:r>
      <w:r w:rsidRPr="003070D3">
        <w:rPr>
          <w:rFonts w:ascii="Arial" w:hAnsi="Arial" w:cs="Arial"/>
          <w:sz w:val="24"/>
          <w:szCs w:val="24"/>
        </w:rPr>
        <w:t xml:space="preserve">udziałem </w:t>
      </w:r>
      <w:r w:rsidR="00F85686" w:rsidRPr="003070D3">
        <w:rPr>
          <w:rFonts w:ascii="Arial" w:hAnsi="Arial" w:cs="Arial"/>
          <w:sz w:val="24"/>
          <w:szCs w:val="24"/>
        </w:rPr>
        <w:t xml:space="preserve">zwierząt, niemniej </w:t>
      </w:r>
      <w:r w:rsidRPr="003070D3">
        <w:rPr>
          <w:rFonts w:ascii="Arial" w:hAnsi="Arial" w:cs="Arial"/>
          <w:sz w:val="24"/>
          <w:szCs w:val="24"/>
        </w:rPr>
        <w:t xml:space="preserve">proces inwestycyjny daje możliwość wprowadzenia rozwiązań umożliwiających pokonywanie przez zwierzęta barier w </w:t>
      </w:r>
      <w:r w:rsidR="00F85686" w:rsidRPr="003070D3">
        <w:rPr>
          <w:rFonts w:ascii="Arial" w:hAnsi="Arial" w:cs="Arial"/>
          <w:sz w:val="24"/>
          <w:szCs w:val="24"/>
        </w:rPr>
        <w:t>postaci infrastruktury drogowej m.in.: bezkolizyjne przejścia dla zwierząt dużych oraz małych</w:t>
      </w:r>
      <w:r w:rsidRPr="003070D3">
        <w:rPr>
          <w:rFonts w:ascii="Arial" w:hAnsi="Arial" w:cs="Arial"/>
          <w:sz w:val="24"/>
          <w:szCs w:val="24"/>
        </w:rPr>
        <w:t>. Może dojść do takiej sytuacji, że zwierzęta zmuszone będą do zm</w:t>
      </w:r>
      <w:r w:rsidR="00F85686" w:rsidRPr="003070D3">
        <w:rPr>
          <w:rFonts w:ascii="Arial" w:hAnsi="Arial" w:cs="Arial"/>
          <w:sz w:val="24"/>
          <w:szCs w:val="24"/>
        </w:rPr>
        <w:t>iany miejsca przebywania z powodu niekorzystnych zmian</w:t>
      </w:r>
      <w:r w:rsidRPr="003070D3">
        <w:rPr>
          <w:rFonts w:ascii="Arial" w:hAnsi="Arial" w:cs="Arial"/>
          <w:sz w:val="24"/>
          <w:szCs w:val="24"/>
        </w:rPr>
        <w:t xml:space="preserve"> jakości bazy pokarmowej oraz ograniczenia potencjalnych miejsc lęgowych. W takich przypadkach należy mówić o oddziaływaniach negatywnych, bezpośrednich, pośrednich o różnej intensywności, możliwe wystąpienie oddziaływań skumulowanych</w:t>
      </w:r>
      <w:r w:rsidR="00F85686" w:rsidRPr="003070D3">
        <w:rPr>
          <w:rFonts w:ascii="Arial" w:hAnsi="Arial" w:cs="Arial"/>
          <w:sz w:val="24"/>
          <w:szCs w:val="24"/>
        </w:rPr>
        <w:t>;</w:t>
      </w:r>
    </w:p>
    <w:p w14:paraId="60BC170F" w14:textId="040A996E" w:rsidR="00543BB3" w:rsidRPr="003070D3" w:rsidRDefault="00543BB3" w:rsidP="003070D3">
      <w:pPr>
        <w:numPr>
          <w:ilvl w:val="0"/>
          <w:numId w:val="25"/>
        </w:numPr>
        <w:spacing w:line="360" w:lineRule="auto"/>
        <w:ind w:left="284" w:hanging="284"/>
        <w:rPr>
          <w:rFonts w:ascii="Arial" w:hAnsi="Arial" w:cs="Arial"/>
          <w:b/>
          <w:sz w:val="24"/>
          <w:szCs w:val="24"/>
        </w:rPr>
      </w:pPr>
      <w:r w:rsidRPr="003070D3">
        <w:rPr>
          <w:rFonts w:ascii="Arial" w:hAnsi="Arial" w:cs="Arial"/>
          <w:b/>
          <w:sz w:val="24"/>
          <w:szCs w:val="24"/>
        </w:rPr>
        <w:t>zabytki i dobra kultury współczesnej</w:t>
      </w:r>
      <w:r w:rsidRPr="003070D3">
        <w:rPr>
          <w:rFonts w:ascii="Arial" w:hAnsi="Arial" w:cs="Arial"/>
          <w:sz w:val="24"/>
          <w:szCs w:val="24"/>
        </w:rPr>
        <w:t xml:space="preserve"> – z przeprowadzonej analizy wynika, że realizacja nowych przedsięwzięć, głównie drogowych, może mieć potencjalnie negatywne skutki, ale tylko w przypadku, gdy niewłaściwie rozpoznane zostały zasoby archeologiczne w obrębie nowo wyznaczanych czy rozbudowywanych, moderniz</w:t>
      </w:r>
      <w:r w:rsidR="00E70154" w:rsidRPr="003070D3">
        <w:rPr>
          <w:rFonts w:ascii="Arial" w:hAnsi="Arial" w:cs="Arial"/>
          <w:sz w:val="24"/>
          <w:szCs w:val="24"/>
        </w:rPr>
        <w:t xml:space="preserve">owanych </w:t>
      </w:r>
      <w:r w:rsidRPr="003070D3">
        <w:rPr>
          <w:rFonts w:ascii="Arial" w:hAnsi="Arial" w:cs="Arial"/>
          <w:sz w:val="24"/>
          <w:szCs w:val="24"/>
        </w:rPr>
        <w:t xml:space="preserve">tras. Pośrednim negatywnym oddziaływaniem jest kwasotwórczy charakter emisji gazowych będących źródłem degradacji elementów wykonanych z </w:t>
      </w:r>
      <w:r w:rsidR="00E70154" w:rsidRPr="003070D3">
        <w:rPr>
          <w:rFonts w:ascii="Arial" w:hAnsi="Arial" w:cs="Arial"/>
          <w:sz w:val="24"/>
          <w:szCs w:val="24"/>
        </w:rPr>
        <w:t>betonu, piaskowca i wapienia, a </w:t>
      </w:r>
      <w:r w:rsidRPr="003070D3">
        <w:rPr>
          <w:rFonts w:ascii="Arial" w:hAnsi="Arial" w:cs="Arial"/>
          <w:sz w:val="24"/>
          <w:szCs w:val="24"/>
        </w:rPr>
        <w:t>także konstrukcji stalowych. W</w:t>
      </w:r>
      <w:r w:rsidR="00FF1CAE" w:rsidRPr="003070D3">
        <w:rPr>
          <w:rFonts w:ascii="Arial" w:hAnsi="Arial" w:cs="Arial"/>
          <w:sz w:val="24"/>
          <w:szCs w:val="24"/>
        </w:rPr>
        <w:t> </w:t>
      </w:r>
      <w:r w:rsidR="00E70154" w:rsidRPr="003070D3">
        <w:rPr>
          <w:rFonts w:ascii="Arial" w:hAnsi="Arial" w:cs="Arial"/>
          <w:sz w:val="24"/>
          <w:szCs w:val="24"/>
        </w:rPr>
        <w:t xml:space="preserve">przypadku natrafienia na obiekty archeologiczne należy zawiadomić </w:t>
      </w:r>
      <w:r w:rsidRPr="003070D3">
        <w:rPr>
          <w:rFonts w:ascii="Arial" w:hAnsi="Arial" w:cs="Arial"/>
          <w:sz w:val="24"/>
          <w:szCs w:val="24"/>
        </w:rPr>
        <w:t>Woje</w:t>
      </w:r>
      <w:r w:rsidR="00E70154" w:rsidRPr="003070D3">
        <w:rPr>
          <w:rFonts w:ascii="Arial" w:hAnsi="Arial" w:cs="Arial"/>
          <w:sz w:val="24"/>
          <w:szCs w:val="24"/>
        </w:rPr>
        <w:t>wódzkiego Konserwatora Zabytków</w:t>
      </w:r>
      <w:r w:rsidR="00EF62D0" w:rsidRPr="003070D3">
        <w:rPr>
          <w:rFonts w:ascii="Arial" w:hAnsi="Arial" w:cs="Arial"/>
          <w:sz w:val="24"/>
          <w:szCs w:val="24"/>
        </w:rPr>
        <w:t>, a </w:t>
      </w:r>
      <w:r w:rsidR="00E70154" w:rsidRPr="003070D3">
        <w:rPr>
          <w:rFonts w:ascii="Arial" w:hAnsi="Arial" w:cs="Arial"/>
          <w:sz w:val="24"/>
          <w:szCs w:val="24"/>
        </w:rPr>
        <w:t>dalsze prace prowadzić po przebadaniu znaleziska i uzyskaniu zgody służb konserwator</w:t>
      </w:r>
      <w:r w:rsidR="00EF62D0" w:rsidRPr="003070D3">
        <w:rPr>
          <w:rFonts w:ascii="Arial" w:hAnsi="Arial" w:cs="Arial"/>
          <w:sz w:val="24"/>
          <w:szCs w:val="24"/>
        </w:rPr>
        <w:t>s</w:t>
      </w:r>
      <w:r w:rsidR="00E70154" w:rsidRPr="003070D3">
        <w:rPr>
          <w:rFonts w:ascii="Arial" w:hAnsi="Arial" w:cs="Arial"/>
          <w:sz w:val="24"/>
          <w:szCs w:val="24"/>
        </w:rPr>
        <w:t xml:space="preserve">kich. </w:t>
      </w:r>
      <w:r w:rsidR="00EF62D0" w:rsidRPr="003070D3">
        <w:rPr>
          <w:rFonts w:ascii="Arial" w:hAnsi="Arial" w:cs="Arial"/>
          <w:sz w:val="24"/>
          <w:szCs w:val="24"/>
        </w:rPr>
        <w:t>Prognozuje się, że oddziaływania</w:t>
      </w:r>
      <w:r w:rsidRPr="003070D3">
        <w:rPr>
          <w:rFonts w:ascii="Arial" w:hAnsi="Arial" w:cs="Arial"/>
          <w:sz w:val="24"/>
          <w:szCs w:val="24"/>
        </w:rPr>
        <w:t xml:space="preserve"> małoznaczące wystąpią, gdy realizacja zamierzeń będzie przebiegała poza terenami, na których znajdują się obiekty zabytkowe, poza sta</w:t>
      </w:r>
      <w:r w:rsidR="00EF62D0" w:rsidRPr="003070D3">
        <w:rPr>
          <w:rFonts w:ascii="Arial" w:hAnsi="Arial" w:cs="Arial"/>
          <w:sz w:val="24"/>
          <w:szCs w:val="24"/>
        </w:rPr>
        <w:t>nowiskami archeologicznymi</w:t>
      </w:r>
      <w:r w:rsidRPr="003070D3">
        <w:rPr>
          <w:rFonts w:ascii="Arial" w:hAnsi="Arial" w:cs="Arial"/>
          <w:sz w:val="24"/>
          <w:szCs w:val="24"/>
        </w:rPr>
        <w:t xml:space="preserve"> o</w:t>
      </w:r>
      <w:r w:rsidR="00EF62D0" w:rsidRPr="003070D3">
        <w:rPr>
          <w:rFonts w:ascii="Arial" w:hAnsi="Arial" w:cs="Arial"/>
          <w:sz w:val="24"/>
          <w:szCs w:val="24"/>
        </w:rPr>
        <w:t>raz poza obszarami zabudowanymi;</w:t>
      </w:r>
      <w:r w:rsidRPr="003070D3">
        <w:rPr>
          <w:rFonts w:ascii="Arial" w:hAnsi="Arial" w:cs="Arial"/>
          <w:sz w:val="24"/>
          <w:szCs w:val="24"/>
        </w:rPr>
        <w:t xml:space="preserve"> </w:t>
      </w:r>
    </w:p>
    <w:p w14:paraId="2ACD7F4E" w14:textId="7593AE9F" w:rsidR="00543BB3" w:rsidRPr="003070D3" w:rsidRDefault="00543BB3" w:rsidP="003070D3">
      <w:pPr>
        <w:numPr>
          <w:ilvl w:val="0"/>
          <w:numId w:val="25"/>
        </w:numPr>
        <w:spacing w:line="360" w:lineRule="auto"/>
        <w:ind w:left="284" w:hanging="284"/>
        <w:rPr>
          <w:rFonts w:ascii="Arial" w:hAnsi="Arial" w:cs="Arial"/>
          <w:b/>
          <w:sz w:val="24"/>
          <w:szCs w:val="24"/>
        </w:rPr>
      </w:pPr>
      <w:r w:rsidRPr="003070D3">
        <w:rPr>
          <w:rFonts w:ascii="Arial" w:hAnsi="Arial" w:cs="Arial"/>
          <w:b/>
          <w:sz w:val="24"/>
          <w:szCs w:val="24"/>
        </w:rPr>
        <w:lastRenderedPageBreak/>
        <w:t>ludzie</w:t>
      </w:r>
      <w:r w:rsidRPr="003070D3">
        <w:rPr>
          <w:rFonts w:ascii="Arial" w:hAnsi="Arial" w:cs="Arial"/>
          <w:sz w:val="24"/>
          <w:szCs w:val="24"/>
        </w:rPr>
        <w:t xml:space="preserve"> –</w:t>
      </w:r>
      <w:r w:rsidRPr="003070D3">
        <w:rPr>
          <w:rFonts w:ascii="Arial" w:hAnsi="Arial" w:cs="Arial"/>
          <w:b/>
          <w:sz w:val="24"/>
          <w:szCs w:val="24"/>
        </w:rPr>
        <w:t xml:space="preserve"> </w:t>
      </w:r>
      <w:r w:rsidRPr="003070D3">
        <w:rPr>
          <w:rFonts w:ascii="Arial" w:hAnsi="Arial" w:cs="Arial"/>
          <w:sz w:val="24"/>
          <w:szCs w:val="24"/>
        </w:rPr>
        <w:t xml:space="preserve">przeprowadzona analiza wykazała, że oddziaływanie na zdrowie </w:t>
      </w:r>
      <w:r w:rsidR="00EF62D0" w:rsidRPr="003070D3">
        <w:rPr>
          <w:rFonts w:ascii="Arial" w:hAnsi="Arial" w:cs="Arial"/>
          <w:sz w:val="24"/>
          <w:szCs w:val="24"/>
        </w:rPr>
        <w:t xml:space="preserve">i życie </w:t>
      </w:r>
      <w:r w:rsidRPr="003070D3">
        <w:rPr>
          <w:rFonts w:ascii="Arial" w:hAnsi="Arial" w:cs="Arial"/>
          <w:sz w:val="24"/>
          <w:szCs w:val="24"/>
        </w:rPr>
        <w:t>ludzi będzie miało generalnie wpływ pozytywny lub mieszany (zarówno pozytywny jak i negatywny). Oddziaływania pozytywne mogą wyst</w:t>
      </w:r>
      <w:r w:rsidR="00EF62D0" w:rsidRPr="003070D3">
        <w:rPr>
          <w:rFonts w:ascii="Arial" w:hAnsi="Arial" w:cs="Arial"/>
          <w:sz w:val="24"/>
          <w:szCs w:val="24"/>
        </w:rPr>
        <w:t>ąpić w </w:t>
      </w:r>
      <w:r w:rsidRPr="003070D3">
        <w:rPr>
          <w:rFonts w:ascii="Arial" w:hAnsi="Arial" w:cs="Arial"/>
          <w:sz w:val="24"/>
          <w:szCs w:val="24"/>
        </w:rPr>
        <w:t>centrach miast, z</w:t>
      </w:r>
      <w:r w:rsidR="003070D3">
        <w:rPr>
          <w:rFonts w:ascii="Arial" w:hAnsi="Arial" w:cs="Arial"/>
          <w:sz w:val="24"/>
          <w:szCs w:val="24"/>
        </w:rPr>
        <w:t> </w:t>
      </w:r>
      <w:r w:rsidRPr="003070D3">
        <w:rPr>
          <w:rFonts w:ascii="Arial" w:hAnsi="Arial" w:cs="Arial"/>
          <w:sz w:val="24"/>
          <w:szCs w:val="24"/>
        </w:rPr>
        <w:t>których zostanie wyprowadzony ruch samochodów ciężarowych (zmniejszenie hałasu komunikacyjnego, drgań oraz zanieczyszczeń motoryzacyjnych, w</w:t>
      </w:r>
      <w:r w:rsidR="003070D3">
        <w:rPr>
          <w:rFonts w:ascii="Arial" w:hAnsi="Arial" w:cs="Arial"/>
          <w:sz w:val="24"/>
          <w:szCs w:val="24"/>
        </w:rPr>
        <w:t> </w:t>
      </w:r>
      <w:r w:rsidRPr="003070D3">
        <w:rPr>
          <w:rFonts w:ascii="Arial" w:hAnsi="Arial" w:cs="Arial"/>
          <w:sz w:val="24"/>
          <w:szCs w:val="24"/>
        </w:rPr>
        <w:t>sąsiedztwie zelektryfikowanych tras kolejowych, w miastach, gdzie płynność ruch</w:t>
      </w:r>
      <w:r w:rsidR="00EF62D0" w:rsidRPr="003070D3">
        <w:rPr>
          <w:rFonts w:ascii="Arial" w:hAnsi="Arial" w:cs="Arial"/>
          <w:sz w:val="24"/>
          <w:szCs w:val="24"/>
        </w:rPr>
        <w:t>u</w:t>
      </w:r>
      <w:r w:rsidRPr="003070D3">
        <w:rPr>
          <w:rFonts w:ascii="Arial" w:hAnsi="Arial" w:cs="Arial"/>
          <w:sz w:val="24"/>
          <w:szCs w:val="24"/>
        </w:rPr>
        <w:t xml:space="preserve"> samochodów została zwiększona,</w:t>
      </w:r>
      <w:r w:rsidR="00EF62D0" w:rsidRPr="003070D3">
        <w:rPr>
          <w:rFonts w:ascii="Arial" w:hAnsi="Arial" w:cs="Arial"/>
          <w:sz w:val="24"/>
          <w:szCs w:val="24"/>
        </w:rPr>
        <w:t xml:space="preserve"> w sąsiedztwie zmodernizowanych czy</w:t>
      </w:r>
      <w:r w:rsidRPr="003070D3">
        <w:rPr>
          <w:rFonts w:ascii="Arial" w:hAnsi="Arial" w:cs="Arial"/>
          <w:sz w:val="24"/>
          <w:szCs w:val="24"/>
        </w:rPr>
        <w:t xml:space="preserve"> wyremontowanych dróg)</w:t>
      </w:r>
      <w:r w:rsidR="00EF62D0" w:rsidRPr="003070D3">
        <w:rPr>
          <w:rFonts w:ascii="Arial" w:hAnsi="Arial" w:cs="Arial"/>
          <w:sz w:val="24"/>
          <w:szCs w:val="24"/>
        </w:rPr>
        <w:t>, n</w:t>
      </w:r>
      <w:r w:rsidRPr="003070D3">
        <w:rPr>
          <w:rFonts w:ascii="Arial" w:hAnsi="Arial" w:cs="Arial"/>
          <w:sz w:val="24"/>
          <w:szCs w:val="24"/>
        </w:rPr>
        <w:t>iemniej może nastąpić wzrost negatywnych oddziaływań w miejscach, gdzie do tej pory nie było dróg. Sugeruje się, aby nowe trasy komunikacyjne wyznaczać poza terenami zabudowanymi lub stosować takie rozwiązania, aby hałas komunikacyjny</w:t>
      </w:r>
      <w:r w:rsidR="00EF62D0" w:rsidRPr="003070D3">
        <w:rPr>
          <w:rFonts w:ascii="Arial" w:hAnsi="Arial" w:cs="Arial"/>
          <w:sz w:val="24"/>
          <w:szCs w:val="24"/>
        </w:rPr>
        <w:t>,</w:t>
      </w:r>
      <w:r w:rsidRPr="003070D3">
        <w:rPr>
          <w:rFonts w:ascii="Arial" w:hAnsi="Arial" w:cs="Arial"/>
          <w:sz w:val="24"/>
          <w:szCs w:val="24"/>
        </w:rPr>
        <w:t xml:space="preserve"> zarówno w dzień jak i w nocy</w:t>
      </w:r>
      <w:r w:rsidR="00EF62D0" w:rsidRPr="003070D3">
        <w:rPr>
          <w:rFonts w:ascii="Arial" w:hAnsi="Arial" w:cs="Arial"/>
          <w:sz w:val="24"/>
          <w:szCs w:val="24"/>
        </w:rPr>
        <w:t>,</w:t>
      </w:r>
      <w:r w:rsidRPr="003070D3">
        <w:rPr>
          <w:rFonts w:ascii="Arial" w:hAnsi="Arial" w:cs="Arial"/>
          <w:sz w:val="24"/>
          <w:szCs w:val="24"/>
        </w:rPr>
        <w:t xml:space="preserve"> nie przekraczał dopuszczalnych norm (np. stosowanie cichych nawierzchni na odcinkach dróg o przewidywanej znaczącej emisji hałasu, ekrany</w:t>
      </w:r>
      <w:r w:rsidR="00EF62D0" w:rsidRPr="003070D3">
        <w:rPr>
          <w:rFonts w:ascii="Arial" w:hAnsi="Arial" w:cs="Arial"/>
          <w:sz w:val="24"/>
          <w:szCs w:val="24"/>
        </w:rPr>
        <w:t>, zieleń izolacyjna</w:t>
      </w:r>
      <w:r w:rsidRPr="003070D3">
        <w:rPr>
          <w:rFonts w:ascii="Arial" w:hAnsi="Arial" w:cs="Arial"/>
          <w:sz w:val="24"/>
          <w:szCs w:val="24"/>
        </w:rPr>
        <w:t>). Rozwiązania minimalizujące i ograniczające wpływ uciążliwości ruchu drogowego na zdrowie ludzi powinien być przedmiotem szczegółowych analiz w</w:t>
      </w:r>
      <w:r w:rsidR="003070D3">
        <w:rPr>
          <w:rFonts w:ascii="Arial" w:hAnsi="Arial" w:cs="Arial"/>
          <w:sz w:val="24"/>
          <w:szCs w:val="24"/>
        </w:rPr>
        <w:t> </w:t>
      </w:r>
      <w:r w:rsidRPr="003070D3">
        <w:rPr>
          <w:rFonts w:ascii="Arial" w:hAnsi="Arial" w:cs="Arial"/>
          <w:sz w:val="24"/>
          <w:szCs w:val="24"/>
        </w:rPr>
        <w:t>raporcie oddziaływania na środowisko</w:t>
      </w:r>
      <w:r w:rsidR="00EF62D0" w:rsidRPr="003070D3">
        <w:rPr>
          <w:rFonts w:ascii="Arial" w:hAnsi="Arial" w:cs="Arial"/>
          <w:sz w:val="24"/>
          <w:szCs w:val="24"/>
        </w:rPr>
        <w:t xml:space="preserve"> każdego przedsięwzięcia</w:t>
      </w:r>
      <w:r w:rsidRPr="003070D3">
        <w:rPr>
          <w:rFonts w:ascii="Arial" w:hAnsi="Arial" w:cs="Arial"/>
          <w:sz w:val="24"/>
          <w:szCs w:val="24"/>
        </w:rPr>
        <w:t>. P</w:t>
      </w:r>
      <w:r w:rsidR="00EF62D0" w:rsidRPr="003070D3">
        <w:rPr>
          <w:rFonts w:ascii="Arial" w:hAnsi="Arial" w:cs="Arial"/>
          <w:sz w:val="24"/>
          <w:szCs w:val="24"/>
        </w:rPr>
        <w:t>rzewiduje się, że oddziaływanie p</w:t>
      </w:r>
      <w:r w:rsidRPr="003070D3">
        <w:rPr>
          <w:rFonts w:ascii="Arial" w:hAnsi="Arial" w:cs="Arial"/>
          <w:sz w:val="24"/>
          <w:szCs w:val="24"/>
        </w:rPr>
        <w:t xml:space="preserve">otencjalnie negatywne </w:t>
      </w:r>
      <w:r w:rsidR="00EF62D0" w:rsidRPr="003070D3">
        <w:rPr>
          <w:rFonts w:ascii="Arial" w:hAnsi="Arial" w:cs="Arial"/>
          <w:sz w:val="24"/>
          <w:szCs w:val="24"/>
        </w:rPr>
        <w:t xml:space="preserve">związane </w:t>
      </w:r>
      <w:r w:rsidRPr="003070D3">
        <w:rPr>
          <w:rFonts w:ascii="Arial" w:hAnsi="Arial" w:cs="Arial"/>
          <w:sz w:val="24"/>
          <w:szCs w:val="24"/>
        </w:rPr>
        <w:t>będzie zarówno z realizacją i funkcjonowaniem szlak</w:t>
      </w:r>
      <w:r w:rsidR="00EF62D0" w:rsidRPr="003070D3">
        <w:rPr>
          <w:rFonts w:ascii="Arial" w:hAnsi="Arial" w:cs="Arial"/>
          <w:sz w:val="24"/>
          <w:szCs w:val="24"/>
        </w:rPr>
        <w:t>ów komunikacyjnych (drogowych i </w:t>
      </w:r>
      <w:r w:rsidRPr="003070D3">
        <w:rPr>
          <w:rFonts w:ascii="Arial" w:hAnsi="Arial" w:cs="Arial"/>
          <w:sz w:val="24"/>
          <w:szCs w:val="24"/>
        </w:rPr>
        <w:t>kolejowych), zwłaszcza nowo wybudowanych dróg, chociaż w</w:t>
      </w:r>
      <w:r w:rsidR="00FF1CAE" w:rsidRPr="003070D3">
        <w:rPr>
          <w:rFonts w:ascii="Arial" w:hAnsi="Arial" w:cs="Arial"/>
          <w:sz w:val="24"/>
          <w:szCs w:val="24"/>
        </w:rPr>
        <w:t> </w:t>
      </w:r>
      <w:r w:rsidRPr="003070D3">
        <w:rPr>
          <w:rFonts w:ascii="Arial" w:hAnsi="Arial" w:cs="Arial"/>
          <w:sz w:val="24"/>
          <w:szCs w:val="24"/>
        </w:rPr>
        <w:t>obrębie</w:t>
      </w:r>
      <w:r w:rsidR="00DE5312" w:rsidRPr="003070D3">
        <w:rPr>
          <w:rFonts w:ascii="Arial" w:hAnsi="Arial" w:cs="Arial"/>
          <w:sz w:val="24"/>
          <w:szCs w:val="24"/>
        </w:rPr>
        <w:t xml:space="preserve"> odciążonych,</w:t>
      </w:r>
      <w:r w:rsidRPr="003070D3">
        <w:rPr>
          <w:rFonts w:ascii="Arial" w:hAnsi="Arial" w:cs="Arial"/>
          <w:sz w:val="24"/>
          <w:szCs w:val="24"/>
        </w:rPr>
        <w:t xml:space="preserve"> wyremontowanych, zmodernizowanych odcinków dróg oddziaływanie na środowisko, w tym na zdrowie ludzi, zmniejszy się.</w:t>
      </w:r>
    </w:p>
    <w:p w14:paraId="2397BF24" w14:textId="77777777" w:rsidR="0093534D" w:rsidRPr="003070D3" w:rsidRDefault="0093534D" w:rsidP="003070D3">
      <w:pPr>
        <w:spacing w:line="360" w:lineRule="auto"/>
        <w:ind w:left="284" w:hanging="284"/>
        <w:rPr>
          <w:rFonts w:ascii="Arial" w:hAnsi="Arial" w:cs="Arial"/>
          <w:sz w:val="24"/>
          <w:szCs w:val="24"/>
        </w:rPr>
      </w:pPr>
    </w:p>
    <w:p w14:paraId="27A44AE8" w14:textId="5C48B1BD" w:rsidR="00241940" w:rsidRPr="003070D3" w:rsidRDefault="00241940" w:rsidP="003070D3">
      <w:pPr>
        <w:pStyle w:val="spis2"/>
        <w:numPr>
          <w:ilvl w:val="1"/>
          <w:numId w:val="29"/>
        </w:numPr>
        <w:spacing w:line="360" w:lineRule="auto"/>
        <w:ind w:left="709" w:hanging="709"/>
        <w:jc w:val="left"/>
        <w:rPr>
          <w:rFonts w:ascii="Arial" w:hAnsi="Arial" w:cs="Arial"/>
          <w:szCs w:val="22"/>
        </w:rPr>
      </w:pPr>
      <w:bookmarkStart w:id="366" w:name="_Toc378314187"/>
      <w:bookmarkStart w:id="367" w:name="_Toc378314402"/>
      <w:bookmarkStart w:id="368" w:name="_Toc384300325"/>
      <w:bookmarkStart w:id="369" w:name="_Toc433365059"/>
      <w:bookmarkStart w:id="370" w:name="_Toc158804381"/>
      <w:r w:rsidRPr="003070D3">
        <w:rPr>
          <w:rFonts w:ascii="Arial" w:hAnsi="Arial" w:cs="Arial"/>
          <w:szCs w:val="22"/>
        </w:rPr>
        <w:t>Identyfikacja, analiza i ocena oddziały</w:t>
      </w:r>
      <w:r w:rsidR="00875C75" w:rsidRPr="003070D3">
        <w:rPr>
          <w:rFonts w:ascii="Arial" w:hAnsi="Arial" w:cs="Arial"/>
          <w:szCs w:val="22"/>
        </w:rPr>
        <w:t xml:space="preserve">wań generowanych ustaleniami </w:t>
      </w:r>
      <w:r w:rsidR="00C30673" w:rsidRPr="003070D3">
        <w:rPr>
          <w:rFonts w:ascii="Arial" w:hAnsi="Arial" w:cs="Arial"/>
          <w:szCs w:val="22"/>
        </w:rPr>
        <w:t>Programu</w:t>
      </w:r>
      <w:r w:rsidRPr="003070D3">
        <w:rPr>
          <w:rFonts w:ascii="Arial" w:hAnsi="Arial" w:cs="Arial"/>
          <w:szCs w:val="22"/>
        </w:rPr>
        <w:t xml:space="preserve"> na zasoby, twory, składniki przyrody i cele och</w:t>
      </w:r>
      <w:r w:rsidR="00662B27" w:rsidRPr="003070D3">
        <w:rPr>
          <w:rFonts w:ascii="Arial" w:hAnsi="Arial" w:cs="Arial"/>
          <w:szCs w:val="22"/>
        </w:rPr>
        <w:t>rony przyrody wymienione w</w:t>
      </w:r>
      <w:r w:rsidR="00FF1CAE" w:rsidRPr="003070D3">
        <w:rPr>
          <w:rFonts w:ascii="Arial" w:hAnsi="Arial" w:cs="Arial"/>
          <w:szCs w:val="22"/>
        </w:rPr>
        <w:t> </w:t>
      </w:r>
      <w:r w:rsidR="00662B27" w:rsidRPr="003070D3">
        <w:rPr>
          <w:rFonts w:ascii="Arial" w:hAnsi="Arial" w:cs="Arial"/>
          <w:szCs w:val="22"/>
        </w:rPr>
        <w:t>art. </w:t>
      </w:r>
      <w:r w:rsidRPr="003070D3">
        <w:rPr>
          <w:rFonts w:ascii="Arial" w:hAnsi="Arial" w:cs="Arial"/>
          <w:szCs w:val="22"/>
        </w:rPr>
        <w:t>2 ustawy o ochronie przyrody</w:t>
      </w:r>
      <w:r w:rsidR="00413A30" w:rsidRPr="003070D3">
        <w:rPr>
          <w:rFonts w:ascii="Arial" w:hAnsi="Arial" w:cs="Arial"/>
          <w:szCs w:val="22"/>
        </w:rPr>
        <w:t xml:space="preserve"> oraz zapewnienie utrzymania właściwego stanu ochrony zasobów przyrodniczych</w:t>
      </w:r>
      <w:bookmarkEnd w:id="366"/>
      <w:bookmarkEnd w:id="367"/>
      <w:bookmarkEnd w:id="368"/>
      <w:bookmarkEnd w:id="369"/>
      <w:bookmarkEnd w:id="370"/>
      <w:r w:rsidR="00C30673" w:rsidRPr="003070D3">
        <w:rPr>
          <w:rFonts w:ascii="Arial" w:hAnsi="Arial" w:cs="Arial"/>
          <w:szCs w:val="22"/>
        </w:rPr>
        <w:t xml:space="preserve"> </w:t>
      </w:r>
    </w:p>
    <w:p w14:paraId="64DA5EDA" w14:textId="77777777" w:rsidR="00241940" w:rsidRPr="003070D3" w:rsidRDefault="00241940" w:rsidP="003070D3">
      <w:pPr>
        <w:spacing w:line="360" w:lineRule="auto"/>
        <w:rPr>
          <w:rFonts w:ascii="Arial" w:hAnsi="Arial" w:cs="Arial"/>
          <w:sz w:val="24"/>
          <w:szCs w:val="18"/>
        </w:rPr>
      </w:pPr>
    </w:p>
    <w:p w14:paraId="2875B05B" w14:textId="23DB5DF5" w:rsidR="000B25E4" w:rsidRPr="003070D3" w:rsidRDefault="00CC644B" w:rsidP="003070D3">
      <w:pPr>
        <w:spacing w:line="360" w:lineRule="auto"/>
        <w:rPr>
          <w:rFonts w:ascii="Arial" w:hAnsi="Arial" w:cs="Arial"/>
          <w:sz w:val="24"/>
          <w:szCs w:val="18"/>
        </w:rPr>
      </w:pPr>
      <w:r w:rsidRPr="003070D3">
        <w:rPr>
          <w:rFonts w:ascii="Arial" w:hAnsi="Arial" w:cs="Arial"/>
          <w:sz w:val="24"/>
          <w:szCs w:val="18"/>
        </w:rPr>
        <w:t>Ochrona przyrody, zgodnie z</w:t>
      </w:r>
      <w:r w:rsidR="000B25E4" w:rsidRPr="003070D3">
        <w:rPr>
          <w:rFonts w:ascii="Arial" w:hAnsi="Arial" w:cs="Arial"/>
          <w:sz w:val="24"/>
          <w:szCs w:val="18"/>
        </w:rPr>
        <w:t xml:space="preserve"> art. 2 ustawy o ochronie przyrody</w:t>
      </w:r>
      <w:r w:rsidR="00930043" w:rsidRPr="003070D3">
        <w:rPr>
          <w:rFonts w:ascii="Arial" w:hAnsi="Arial" w:cs="Arial"/>
          <w:sz w:val="24"/>
          <w:szCs w:val="18"/>
        </w:rPr>
        <w:t xml:space="preserve"> </w:t>
      </w:r>
      <w:r w:rsidR="000B25E4" w:rsidRPr="003070D3">
        <w:rPr>
          <w:rFonts w:ascii="Arial" w:hAnsi="Arial" w:cs="Arial"/>
          <w:sz w:val="24"/>
          <w:szCs w:val="18"/>
        </w:rPr>
        <w:t>polega na zachowaniu, zrównoważonym użytkowaniu or</w:t>
      </w:r>
      <w:r w:rsidR="00424B4F" w:rsidRPr="003070D3">
        <w:rPr>
          <w:rFonts w:ascii="Arial" w:hAnsi="Arial" w:cs="Arial"/>
          <w:sz w:val="24"/>
          <w:szCs w:val="18"/>
        </w:rPr>
        <w:t>az odnawianiu zasobów, tworów i </w:t>
      </w:r>
      <w:r w:rsidR="000B25E4" w:rsidRPr="003070D3">
        <w:rPr>
          <w:rFonts w:ascii="Arial" w:hAnsi="Arial" w:cs="Arial"/>
          <w:sz w:val="24"/>
          <w:szCs w:val="18"/>
        </w:rPr>
        <w:t>składników przyrody:</w:t>
      </w:r>
    </w:p>
    <w:p w14:paraId="45FB60C2" w14:textId="77777777" w:rsidR="000B25E4" w:rsidRPr="003070D3" w:rsidRDefault="000B25E4" w:rsidP="003070D3">
      <w:pPr>
        <w:pStyle w:val="Akapitzlist"/>
        <w:numPr>
          <w:ilvl w:val="0"/>
          <w:numId w:val="118"/>
        </w:numPr>
        <w:spacing w:line="360" w:lineRule="auto"/>
        <w:ind w:left="284" w:hanging="284"/>
        <w:contextualSpacing/>
        <w:rPr>
          <w:rFonts w:ascii="Arial" w:hAnsi="Arial" w:cs="Arial"/>
          <w:sz w:val="24"/>
          <w:szCs w:val="22"/>
        </w:rPr>
      </w:pPr>
      <w:r w:rsidRPr="003070D3">
        <w:rPr>
          <w:rFonts w:ascii="Arial" w:hAnsi="Arial" w:cs="Arial"/>
          <w:sz w:val="24"/>
          <w:szCs w:val="22"/>
        </w:rPr>
        <w:t>dziko występujących roślin, zwierząt i grzybów;</w:t>
      </w:r>
    </w:p>
    <w:p w14:paraId="57BBDA2D" w14:textId="77777777" w:rsidR="000B25E4" w:rsidRPr="003070D3" w:rsidRDefault="000B25E4" w:rsidP="003070D3">
      <w:pPr>
        <w:pStyle w:val="Akapitzlist"/>
        <w:numPr>
          <w:ilvl w:val="0"/>
          <w:numId w:val="118"/>
        </w:numPr>
        <w:spacing w:line="360" w:lineRule="auto"/>
        <w:ind w:left="284" w:hanging="284"/>
        <w:contextualSpacing/>
        <w:rPr>
          <w:rFonts w:ascii="Arial" w:hAnsi="Arial" w:cs="Arial"/>
          <w:sz w:val="24"/>
          <w:szCs w:val="22"/>
        </w:rPr>
      </w:pPr>
      <w:r w:rsidRPr="003070D3">
        <w:rPr>
          <w:rFonts w:ascii="Arial" w:hAnsi="Arial" w:cs="Arial"/>
          <w:sz w:val="24"/>
          <w:szCs w:val="22"/>
        </w:rPr>
        <w:t>roślin, zwierząt i grzybów objętych ochroną gatunkową;</w:t>
      </w:r>
    </w:p>
    <w:p w14:paraId="5CADD92C" w14:textId="77777777" w:rsidR="000B25E4" w:rsidRPr="003070D3" w:rsidRDefault="000B25E4" w:rsidP="003070D3">
      <w:pPr>
        <w:pStyle w:val="Akapitzlist"/>
        <w:numPr>
          <w:ilvl w:val="0"/>
          <w:numId w:val="118"/>
        </w:numPr>
        <w:spacing w:line="360" w:lineRule="auto"/>
        <w:ind w:left="284" w:hanging="284"/>
        <w:contextualSpacing/>
        <w:rPr>
          <w:rFonts w:ascii="Arial" w:hAnsi="Arial" w:cs="Arial"/>
          <w:sz w:val="24"/>
          <w:szCs w:val="22"/>
        </w:rPr>
      </w:pPr>
      <w:r w:rsidRPr="003070D3">
        <w:rPr>
          <w:rFonts w:ascii="Arial" w:hAnsi="Arial" w:cs="Arial"/>
          <w:sz w:val="24"/>
          <w:szCs w:val="22"/>
        </w:rPr>
        <w:t>zwierząt prowadzących wędrowny tryb życia;</w:t>
      </w:r>
    </w:p>
    <w:p w14:paraId="14714B3F" w14:textId="77777777" w:rsidR="000B25E4" w:rsidRPr="003070D3" w:rsidRDefault="000B25E4" w:rsidP="003070D3">
      <w:pPr>
        <w:pStyle w:val="Akapitzlist"/>
        <w:numPr>
          <w:ilvl w:val="0"/>
          <w:numId w:val="118"/>
        </w:numPr>
        <w:spacing w:line="360" w:lineRule="auto"/>
        <w:ind w:left="284" w:hanging="284"/>
        <w:contextualSpacing/>
        <w:rPr>
          <w:rFonts w:ascii="Arial" w:hAnsi="Arial" w:cs="Arial"/>
          <w:sz w:val="24"/>
          <w:szCs w:val="22"/>
        </w:rPr>
      </w:pPr>
      <w:r w:rsidRPr="003070D3">
        <w:rPr>
          <w:rFonts w:ascii="Arial" w:hAnsi="Arial" w:cs="Arial"/>
          <w:sz w:val="24"/>
          <w:szCs w:val="22"/>
        </w:rPr>
        <w:lastRenderedPageBreak/>
        <w:t>siedlisk przyrodniczych;</w:t>
      </w:r>
    </w:p>
    <w:p w14:paraId="596076B1" w14:textId="77777777" w:rsidR="000B25E4" w:rsidRPr="003070D3" w:rsidRDefault="000B25E4" w:rsidP="003070D3">
      <w:pPr>
        <w:pStyle w:val="Akapitzlist"/>
        <w:numPr>
          <w:ilvl w:val="0"/>
          <w:numId w:val="118"/>
        </w:numPr>
        <w:spacing w:line="360" w:lineRule="auto"/>
        <w:ind w:left="284" w:hanging="284"/>
        <w:contextualSpacing/>
        <w:rPr>
          <w:rFonts w:ascii="Arial" w:hAnsi="Arial" w:cs="Arial"/>
          <w:sz w:val="24"/>
          <w:szCs w:val="22"/>
        </w:rPr>
      </w:pPr>
      <w:r w:rsidRPr="003070D3">
        <w:rPr>
          <w:rFonts w:ascii="Arial" w:hAnsi="Arial" w:cs="Arial"/>
          <w:sz w:val="24"/>
          <w:szCs w:val="22"/>
        </w:rPr>
        <w:t>siedlisk zagrożonych wyginięciem, rzadkich i chronionych gatunków roślin, zwierząt i grzybów;</w:t>
      </w:r>
    </w:p>
    <w:p w14:paraId="64B65717" w14:textId="77777777" w:rsidR="000B25E4" w:rsidRPr="003070D3" w:rsidRDefault="000B25E4" w:rsidP="003070D3">
      <w:pPr>
        <w:pStyle w:val="Akapitzlist"/>
        <w:numPr>
          <w:ilvl w:val="0"/>
          <w:numId w:val="118"/>
        </w:numPr>
        <w:spacing w:line="360" w:lineRule="auto"/>
        <w:ind w:left="284" w:hanging="284"/>
        <w:contextualSpacing/>
        <w:rPr>
          <w:rFonts w:ascii="Arial" w:hAnsi="Arial" w:cs="Arial"/>
          <w:sz w:val="24"/>
          <w:szCs w:val="22"/>
        </w:rPr>
      </w:pPr>
      <w:r w:rsidRPr="003070D3">
        <w:rPr>
          <w:rFonts w:ascii="Arial" w:hAnsi="Arial" w:cs="Arial"/>
          <w:sz w:val="24"/>
          <w:szCs w:val="22"/>
        </w:rPr>
        <w:t>tworów przyrody żywej i nieożywionej oraz kopalnych szczątków roślin i zwierząt;</w:t>
      </w:r>
    </w:p>
    <w:p w14:paraId="4237F1AF" w14:textId="77777777" w:rsidR="000B25E4" w:rsidRPr="003070D3" w:rsidRDefault="000B25E4" w:rsidP="003070D3">
      <w:pPr>
        <w:pStyle w:val="Akapitzlist"/>
        <w:numPr>
          <w:ilvl w:val="0"/>
          <w:numId w:val="118"/>
        </w:numPr>
        <w:spacing w:line="360" w:lineRule="auto"/>
        <w:ind w:left="284" w:hanging="284"/>
        <w:contextualSpacing/>
        <w:rPr>
          <w:rFonts w:ascii="Arial" w:hAnsi="Arial" w:cs="Arial"/>
          <w:sz w:val="24"/>
          <w:szCs w:val="22"/>
        </w:rPr>
      </w:pPr>
      <w:r w:rsidRPr="003070D3">
        <w:rPr>
          <w:rFonts w:ascii="Arial" w:hAnsi="Arial" w:cs="Arial"/>
          <w:sz w:val="24"/>
          <w:szCs w:val="22"/>
        </w:rPr>
        <w:t>krajobrazu;</w:t>
      </w:r>
    </w:p>
    <w:p w14:paraId="773FA8BA" w14:textId="77777777" w:rsidR="000B25E4" w:rsidRPr="003070D3" w:rsidRDefault="000B25E4" w:rsidP="003070D3">
      <w:pPr>
        <w:pStyle w:val="Akapitzlist"/>
        <w:numPr>
          <w:ilvl w:val="0"/>
          <w:numId w:val="118"/>
        </w:numPr>
        <w:spacing w:line="360" w:lineRule="auto"/>
        <w:ind w:left="284" w:hanging="284"/>
        <w:contextualSpacing/>
        <w:rPr>
          <w:rFonts w:ascii="Arial" w:hAnsi="Arial" w:cs="Arial"/>
          <w:sz w:val="24"/>
          <w:szCs w:val="22"/>
        </w:rPr>
      </w:pPr>
      <w:r w:rsidRPr="003070D3">
        <w:rPr>
          <w:rFonts w:ascii="Arial" w:hAnsi="Arial" w:cs="Arial"/>
          <w:sz w:val="24"/>
          <w:szCs w:val="22"/>
        </w:rPr>
        <w:t>zieleni w miastach i wsiach;</w:t>
      </w:r>
    </w:p>
    <w:p w14:paraId="6038E5D3" w14:textId="77777777" w:rsidR="000B25E4" w:rsidRPr="003070D3" w:rsidRDefault="000B25E4" w:rsidP="003070D3">
      <w:pPr>
        <w:pStyle w:val="Akapitzlist"/>
        <w:numPr>
          <w:ilvl w:val="0"/>
          <w:numId w:val="118"/>
        </w:numPr>
        <w:spacing w:line="360" w:lineRule="auto"/>
        <w:ind w:left="284" w:hanging="284"/>
        <w:contextualSpacing/>
        <w:rPr>
          <w:rFonts w:ascii="Arial" w:hAnsi="Arial" w:cs="Arial"/>
          <w:sz w:val="24"/>
          <w:szCs w:val="22"/>
        </w:rPr>
      </w:pPr>
      <w:proofErr w:type="spellStart"/>
      <w:r w:rsidRPr="003070D3">
        <w:rPr>
          <w:rFonts w:ascii="Arial" w:hAnsi="Arial" w:cs="Arial"/>
          <w:sz w:val="24"/>
          <w:szCs w:val="22"/>
        </w:rPr>
        <w:t>zadrzewień</w:t>
      </w:r>
      <w:proofErr w:type="spellEnd"/>
      <w:r w:rsidRPr="003070D3">
        <w:rPr>
          <w:rFonts w:ascii="Arial" w:hAnsi="Arial" w:cs="Arial"/>
          <w:sz w:val="24"/>
          <w:szCs w:val="22"/>
        </w:rPr>
        <w:t>.</w:t>
      </w:r>
    </w:p>
    <w:p w14:paraId="01D5AC0B" w14:textId="77777777" w:rsidR="000B25E4" w:rsidRPr="003070D3" w:rsidRDefault="000B25E4" w:rsidP="003070D3">
      <w:pPr>
        <w:spacing w:line="360" w:lineRule="auto"/>
        <w:ind w:left="284" w:hanging="284"/>
        <w:rPr>
          <w:rFonts w:ascii="Arial" w:hAnsi="Arial" w:cs="Arial"/>
          <w:sz w:val="28"/>
          <w:szCs w:val="22"/>
        </w:rPr>
      </w:pPr>
    </w:p>
    <w:p w14:paraId="7D35D40B" w14:textId="5FA94908" w:rsidR="000B25E4" w:rsidRPr="003070D3" w:rsidRDefault="000B25E4" w:rsidP="003070D3">
      <w:pPr>
        <w:spacing w:line="360" w:lineRule="auto"/>
        <w:rPr>
          <w:rFonts w:ascii="Arial" w:hAnsi="Arial" w:cs="Arial"/>
          <w:sz w:val="24"/>
          <w:szCs w:val="22"/>
        </w:rPr>
      </w:pPr>
      <w:r w:rsidRPr="003070D3">
        <w:rPr>
          <w:rFonts w:ascii="Arial" w:hAnsi="Arial" w:cs="Arial"/>
          <w:sz w:val="24"/>
          <w:szCs w:val="22"/>
        </w:rPr>
        <w:t>Województwo podkarpackie jest jednym z najcenniejszych przyrodniczo obszarów Polski, a nawet Europy. Urokliwe krajobrazy i niezwykłe bogactwo świata roślin, zwierząt oraz przyrody nieożywionej sprawiły, że różnymi formami ochrony przyrody objęto aż 44,9%</w:t>
      </w:r>
      <w:r w:rsidR="00435BB6" w:rsidRPr="003070D3">
        <w:rPr>
          <w:rStyle w:val="Odwoanieprzypisudolnego"/>
          <w:rFonts w:ascii="Arial" w:hAnsi="Arial" w:cs="Arial"/>
          <w:sz w:val="24"/>
          <w:szCs w:val="22"/>
        </w:rPr>
        <w:footnoteReference w:id="34"/>
      </w:r>
      <w:r w:rsidRPr="003070D3">
        <w:rPr>
          <w:rFonts w:ascii="Arial" w:hAnsi="Arial" w:cs="Arial"/>
          <w:sz w:val="24"/>
          <w:szCs w:val="22"/>
        </w:rPr>
        <w:t xml:space="preserve"> powierzchni województwa.</w:t>
      </w:r>
    </w:p>
    <w:p w14:paraId="1514B717" w14:textId="77777777" w:rsidR="000B25E4" w:rsidRPr="003070D3" w:rsidRDefault="000B25E4" w:rsidP="003070D3">
      <w:pPr>
        <w:spacing w:line="360" w:lineRule="auto"/>
        <w:rPr>
          <w:rFonts w:ascii="Arial" w:eastAsia="Calibri" w:hAnsi="Arial" w:cs="Arial"/>
          <w:sz w:val="24"/>
          <w:szCs w:val="22"/>
        </w:rPr>
      </w:pPr>
    </w:p>
    <w:p w14:paraId="56C0B8F5" w14:textId="29B5FD04" w:rsidR="000B25E4" w:rsidRPr="003070D3" w:rsidRDefault="000B25E4" w:rsidP="003070D3">
      <w:pPr>
        <w:spacing w:line="360" w:lineRule="auto"/>
        <w:rPr>
          <w:rFonts w:ascii="Arial" w:eastAsia="Calibri" w:hAnsi="Arial" w:cs="Arial"/>
          <w:sz w:val="24"/>
          <w:szCs w:val="22"/>
        </w:rPr>
      </w:pPr>
      <w:r w:rsidRPr="003070D3">
        <w:rPr>
          <w:rFonts w:ascii="Arial" w:eastAsia="Calibri" w:hAnsi="Arial" w:cs="Arial"/>
          <w:sz w:val="24"/>
          <w:szCs w:val="22"/>
        </w:rPr>
        <w:t xml:space="preserve">Zgodnie z art. 2, ust. 2 </w:t>
      </w:r>
      <w:r w:rsidR="00CC644B" w:rsidRPr="003070D3">
        <w:rPr>
          <w:rFonts w:ascii="Arial" w:eastAsia="Calibri" w:hAnsi="Arial" w:cs="Arial"/>
          <w:sz w:val="24"/>
          <w:szCs w:val="22"/>
        </w:rPr>
        <w:t xml:space="preserve">ww. </w:t>
      </w:r>
      <w:r w:rsidRPr="003070D3">
        <w:rPr>
          <w:rFonts w:ascii="Arial" w:eastAsia="Calibri" w:hAnsi="Arial" w:cs="Arial"/>
          <w:sz w:val="24"/>
          <w:szCs w:val="22"/>
        </w:rPr>
        <w:t>ustawy</w:t>
      </w:r>
      <w:r w:rsidRPr="003070D3">
        <w:rPr>
          <w:rFonts w:ascii="Arial" w:eastAsia="Calibri" w:hAnsi="Arial" w:cs="Arial"/>
          <w:i/>
          <w:sz w:val="24"/>
          <w:szCs w:val="22"/>
        </w:rPr>
        <w:t xml:space="preserve"> o </w:t>
      </w:r>
      <w:r w:rsidRPr="003070D3">
        <w:rPr>
          <w:rFonts w:ascii="Arial" w:eastAsia="Calibri" w:hAnsi="Arial" w:cs="Arial"/>
          <w:sz w:val="24"/>
          <w:szCs w:val="22"/>
        </w:rPr>
        <w:t>celem ochrony przyrody jest:</w:t>
      </w:r>
    </w:p>
    <w:p w14:paraId="3A847369" w14:textId="77777777" w:rsidR="000B25E4" w:rsidRPr="003070D3" w:rsidRDefault="000B25E4" w:rsidP="003070D3">
      <w:pPr>
        <w:pStyle w:val="Akapitzlist"/>
        <w:numPr>
          <w:ilvl w:val="0"/>
          <w:numId w:val="119"/>
        </w:numPr>
        <w:spacing w:line="360" w:lineRule="auto"/>
        <w:ind w:left="284" w:hanging="284"/>
        <w:contextualSpacing/>
        <w:rPr>
          <w:rFonts w:ascii="Arial" w:hAnsi="Arial" w:cs="Arial"/>
          <w:sz w:val="24"/>
          <w:szCs w:val="24"/>
        </w:rPr>
      </w:pPr>
      <w:r w:rsidRPr="003070D3">
        <w:rPr>
          <w:rFonts w:ascii="Arial" w:hAnsi="Arial" w:cs="Arial"/>
          <w:sz w:val="24"/>
          <w:szCs w:val="24"/>
        </w:rPr>
        <w:t>utrzymanie procesów ekologic</w:t>
      </w:r>
      <w:r w:rsidR="0094626B" w:rsidRPr="003070D3">
        <w:rPr>
          <w:rFonts w:ascii="Arial" w:hAnsi="Arial" w:cs="Arial"/>
          <w:sz w:val="24"/>
          <w:szCs w:val="24"/>
        </w:rPr>
        <w:t>znych i stabilności ekosystemów</w:t>
      </w:r>
      <w:r w:rsidRPr="003070D3">
        <w:rPr>
          <w:rFonts w:ascii="Arial" w:hAnsi="Arial" w:cs="Arial"/>
          <w:sz w:val="24"/>
          <w:szCs w:val="24"/>
        </w:rPr>
        <w:t xml:space="preserve">; </w:t>
      </w:r>
    </w:p>
    <w:p w14:paraId="064C45E9" w14:textId="77777777" w:rsidR="000B25E4" w:rsidRPr="003070D3" w:rsidRDefault="000B25E4" w:rsidP="003070D3">
      <w:pPr>
        <w:pStyle w:val="Akapitzlist"/>
        <w:numPr>
          <w:ilvl w:val="0"/>
          <w:numId w:val="119"/>
        </w:numPr>
        <w:spacing w:line="360" w:lineRule="auto"/>
        <w:ind w:left="284" w:hanging="284"/>
        <w:contextualSpacing/>
        <w:rPr>
          <w:rFonts w:ascii="Arial" w:hAnsi="Arial" w:cs="Arial"/>
          <w:sz w:val="24"/>
          <w:szCs w:val="24"/>
        </w:rPr>
      </w:pPr>
      <w:r w:rsidRPr="003070D3">
        <w:rPr>
          <w:rFonts w:ascii="Arial" w:hAnsi="Arial" w:cs="Arial"/>
          <w:sz w:val="24"/>
          <w:szCs w:val="24"/>
        </w:rPr>
        <w:t xml:space="preserve">zachowanie różnorodności biologicznej; </w:t>
      </w:r>
    </w:p>
    <w:p w14:paraId="3722A90D" w14:textId="77777777" w:rsidR="000B25E4" w:rsidRPr="003070D3" w:rsidRDefault="000B25E4" w:rsidP="003070D3">
      <w:pPr>
        <w:pStyle w:val="Akapitzlist"/>
        <w:numPr>
          <w:ilvl w:val="0"/>
          <w:numId w:val="119"/>
        </w:numPr>
        <w:spacing w:line="360" w:lineRule="auto"/>
        <w:ind w:left="284" w:hanging="284"/>
        <w:contextualSpacing/>
        <w:rPr>
          <w:rFonts w:ascii="Arial" w:hAnsi="Arial" w:cs="Arial"/>
          <w:sz w:val="24"/>
          <w:szCs w:val="24"/>
        </w:rPr>
      </w:pPr>
      <w:r w:rsidRPr="003070D3">
        <w:rPr>
          <w:rFonts w:ascii="Arial" w:hAnsi="Arial" w:cs="Arial"/>
          <w:sz w:val="24"/>
          <w:szCs w:val="24"/>
        </w:rPr>
        <w:t>zachowanie dziedzictwa geo</w:t>
      </w:r>
      <w:r w:rsidR="0094626B" w:rsidRPr="003070D3">
        <w:rPr>
          <w:rFonts w:ascii="Arial" w:hAnsi="Arial" w:cs="Arial"/>
          <w:sz w:val="24"/>
          <w:szCs w:val="24"/>
        </w:rPr>
        <w:t>logicznego i paleontologicznego</w:t>
      </w:r>
      <w:r w:rsidRPr="003070D3">
        <w:rPr>
          <w:rFonts w:ascii="Arial" w:hAnsi="Arial" w:cs="Arial"/>
          <w:sz w:val="24"/>
          <w:szCs w:val="24"/>
        </w:rPr>
        <w:t xml:space="preserve">; </w:t>
      </w:r>
    </w:p>
    <w:p w14:paraId="47BC3469" w14:textId="77777777" w:rsidR="000B25E4" w:rsidRPr="003070D3" w:rsidRDefault="000B25E4" w:rsidP="003070D3">
      <w:pPr>
        <w:pStyle w:val="Akapitzlist"/>
        <w:numPr>
          <w:ilvl w:val="0"/>
          <w:numId w:val="119"/>
        </w:numPr>
        <w:spacing w:line="360" w:lineRule="auto"/>
        <w:ind w:left="284" w:hanging="284"/>
        <w:contextualSpacing/>
        <w:rPr>
          <w:rFonts w:ascii="Arial" w:hAnsi="Arial" w:cs="Arial"/>
          <w:sz w:val="24"/>
          <w:szCs w:val="24"/>
        </w:rPr>
      </w:pPr>
      <w:r w:rsidRPr="003070D3">
        <w:rPr>
          <w:rFonts w:ascii="Arial" w:hAnsi="Arial" w:cs="Arial"/>
          <w:sz w:val="24"/>
          <w:szCs w:val="24"/>
        </w:rPr>
        <w:t>zapewnienie ciągłości istnienia gatunków roślin, zwierząt i grzybów, wraz z ich siedliskami, przez ich utrzymywanie lub przywracanie do właściwego stanu ochrony;</w:t>
      </w:r>
    </w:p>
    <w:p w14:paraId="1A336E13" w14:textId="77777777" w:rsidR="000B25E4" w:rsidRPr="003070D3" w:rsidRDefault="000B25E4" w:rsidP="003070D3">
      <w:pPr>
        <w:pStyle w:val="Akapitzlist"/>
        <w:numPr>
          <w:ilvl w:val="0"/>
          <w:numId w:val="119"/>
        </w:numPr>
        <w:spacing w:line="360" w:lineRule="auto"/>
        <w:ind w:left="284" w:hanging="284"/>
        <w:contextualSpacing/>
        <w:rPr>
          <w:rFonts w:ascii="Arial" w:hAnsi="Arial" w:cs="Arial"/>
          <w:sz w:val="24"/>
          <w:szCs w:val="24"/>
        </w:rPr>
      </w:pPr>
      <w:r w:rsidRPr="003070D3">
        <w:rPr>
          <w:rFonts w:ascii="Arial" w:hAnsi="Arial" w:cs="Arial"/>
          <w:sz w:val="24"/>
          <w:szCs w:val="24"/>
        </w:rPr>
        <w:t xml:space="preserve">ochrona walorów krajobrazowych, zieleni w miastach i wsiach oraz </w:t>
      </w:r>
      <w:proofErr w:type="spellStart"/>
      <w:r w:rsidRPr="003070D3">
        <w:rPr>
          <w:rFonts w:ascii="Arial" w:hAnsi="Arial" w:cs="Arial"/>
          <w:sz w:val="24"/>
          <w:szCs w:val="24"/>
        </w:rPr>
        <w:t>zadrzewień</w:t>
      </w:r>
      <w:proofErr w:type="spellEnd"/>
      <w:r w:rsidRPr="003070D3">
        <w:rPr>
          <w:rFonts w:ascii="Arial" w:hAnsi="Arial" w:cs="Arial"/>
          <w:sz w:val="24"/>
          <w:szCs w:val="24"/>
        </w:rPr>
        <w:t xml:space="preserve">; </w:t>
      </w:r>
    </w:p>
    <w:p w14:paraId="42127EC8" w14:textId="77777777" w:rsidR="000B25E4" w:rsidRPr="003070D3" w:rsidRDefault="000B25E4" w:rsidP="003070D3">
      <w:pPr>
        <w:pStyle w:val="Akapitzlist"/>
        <w:numPr>
          <w:ilvl w:val="0"/>
          <w:numId w:val="119"/>
        </w:numPr>
        <w:spacing w:line="360" w:lineRule="auto"/>
        <w:ind w:left="284" w:hanging="284"/>
        <w:contextualSpacing/>
        <w:rPr>
          <w:rFonts w:ascii="Arial" w:hAnsi="Arial" w:cs="Arial"/>
          <w:sz w:val="24"/>
          <w:szCs w:val="24"/>
        </w:rPr>
      </w:pPr>
      <w:r w:rsidRPr="003070D3">
        <w:rPr>
          <w:rFonts w:ascii="Arial" w:hAnsi="Arial" w:cs="Arial"/>
          <w:sz w:val="24"/>
          <w:szCs w:val="24"/>
        </w:rPr>
        <w:t>utrzymywanie lub przywracanie do właściwego stanu ochrony siedlisk przyrodniczych, a także pozostałych zasobów, tworów i składników przyrody;</w:t>
      </w:r>
    </w:p>
    <w:p w14:paraId="5A969B1E" w14:textId="16F50C48" w:rsidR="000B25E4" w:rsidRPr="003070D3" w:rsidRDefault="000B25E4" w:rsidP="003070D3">
      <w:pPr>
        <w:pStyle w:val="Akapitzlist"/>
        <w:numPr>
          <w:ilvl w:val="0"/>
          <w:numId w:val="119"/>
        </w:numPr>
        <w:spacing w:line="360" w:lineRule="auto"/>
        <w:ind w:left="284" w:hanging="284"/>
        <w:contextualSpacing/>
        <w:rPr>
          <w:rFonts w:ascii="Arial" w:hAnsi="Arial" w:cs="Arial"/>
          <w:sz w:val="24"/>
          <w:szCs w:val="24"/>
        </w:rPr>
      </w:pPr>
      <w:r w:rsidRPr="003070D3">
        <w:rPr>
          <w:rFonts w:ascii="Arial" w:hAnsi="Arial" w:cs="Arial"/>
          <w:sz w:val="24"/>
          <w:szCs w:val="24"/>
        </w:rPr>
        <w:t>kształtowanie właściwych postaw człowieka wobec przyrody przez edukację, informowanie i</w:t>
      </w:r>
      <w:r w:rsidR="00386333" w:rsidRPr="003070D3">
        <w:rPr>
          <w:rFonts w:ascii="Arial" w:hAnsi="Arial" w:cs="Arial"/>
          <w:sz w:val="24"/>
          <w:szCs w:val="24"/>
        </w:rPr>
        <w:t> </w:t>
      </w:r>
      <w:r w:rsidRPr="003070D3">
        <w:rPr>
          <w:rFonts w:ascii="Arial" w:hAnsi="Arial" w:cs="Arial"/>
          <w:sz w:val="24"/>
          <w:szCs w:val="24"/>
        </w:rPr>
        <w:t>promocję w dziedzinie ochrony przyrody .</w:t>
      </w:r>
    </w:p>
    <w:p w14:paraId="5EC9AD48" w14:textId="77777777" w:rsidR="000B25E4" w:rsidRPr="003070D3" w:rsidRDefault="000B25E4" w:rsidP="003070D3">
      <w:pPr>
        <w:spacing w:line="360" w:lineRule="auto"/>
        <w:rPr>
          <w:rFonts w:ascii="Arial" w:hAnsi="Arial" w:cs="Arial"/>
          <w:sz w:val="24"/>
          <w:szCs w:val="22"/>
        </w:rPr>
      </w:pPr>
    </w:p>
    <w:p w14:paraId="7A0985C2" w14:textId="3FEF20E3" w:rsidR="000B25E4" w:rsidRPr="003070D3" w:rsidRDefault="000B25E4" w:rsidP="003070D3">
      <w:pPr>
        <w:spacing w:line="360" w:lineRule="auto"/>
        <w:ind w:firstLine="567"/>
        <w:rPr>
          <w:rFonts w:ascii="Arial" w:hAnsi="Arial" w:cs="Arial"/>
          <w:b/>
          <w:sz w:val="24"/>
          <w:szCs w:val="22"/>
        </w:rPr>
      </w:pPr>
      <w:r w:rsidRPr="003070D3">
        <w:rPr>
          <w:rFonts w:ascii="Arial" w:hAnsi="Arial" w:cs="Arial"/>
          <w:b/>
          <w:sz w:val="24"/>
          <w:szCs w:val="22"/>
        </w:rPr>
        <w:t>Identyfikacja oddziaływań</w:t>
      </w:r>
      <w:r w:rsidR="00560B84" w:rsidRPr="003070D3">
        <w:rPr>
          <w:rFonts w:ascii="Arial" w:hAnsi="Arial" w:cs="Arial"/>
          <w:b/>
          <w:sz w:val="24"/>
          <w:szCs w:val="22"/>
        </w:rPr>
        <w:t xml:space="preserve"> generowanych ustaleniami Programu</w:t>
      </w:r>
      <w:r w:rsidRPr="003070D3">
        <w:rPr>
          <w:rFonts w:ascii="Arial" w:hAnsi="Arial" w:cs="Arial"/>
          <w:b/>
          <w:sz w:val="24"/>
          <w:szCs w:val="22"/>
        </w:rPr>
        <w:t>:</w:t>
      </w:r>
    </w:p>
    <w:p w14:paraId="5A5D652D" w14:textId="0F815058" w:rsidR="000B25E4" w:rsidRPr="003070D3" w:rsidRDefault="000B25E4" w:rsidP="003070D3">
      <w:pPr>
        <w:numPr>
          <w:ilvl w:val="0"/>
          <w:numId w:val="23"/>
        </w:numPr>
        <w:spacing w:line="360" w:lineRule="auto"/>
        <w:ind w:left="142" w:hanging="142"/>
        <w:rPr>
          <w:rFonts w:ascii="Arial" w:hAnsi="Arial" w:cs="Arial"/>
          <w:sz w:val="24"/>
          <w:szCs w:val="22"/>
        </w:rPr>
      </w:pPr>
      <w:r w:rsidRPr="003070D3">
        <w:rPr>
          <w:rFonts w:ascii="Arial" w:hAnsi="Arial" w:cs="Arial"/>
          <w:sz w:val="24"/>
          <w:szCs w:val="22"/>
        </w:rPr>
        <w:t>może dojść do przerwania</w:t>
      </w:r>
      <w:r w:rsidR="00560B84" w:rsidRPr="003070D3">
        <w:rPr>
          <w:rFonts w:ascii="Arial" w:hAnsi="Arial" w:cs="Arial"/>
          <w:sz w:val="24"/>
          <w:szCs w:val="22"/>
        </w:rPr>
        <w:t>,</w:t>
      </w:r>
      <w:r w:rsidRPr="003070D3">
        <w:rPr>
          <w:rFonts w:ascii="Arial" w:hAnsi="Arial" w:cs="Arial"/>
          <w:sz w:val="24"/>
          <w:szCs w:val="22"/>
        </w:rPr>
        <w:t xml:space="preserve"> bądź ograniczenia drożności korytarzy ekologicznych w</w:t>
      </w:r>
      <w:r w:rsidR="00BA7982">
        <w:rPr>
          <w:rFonts w:ascii="Arial" w:hAnsi="Arial" w:cs="Arial"/>
          <w:sz w:val="24"/>
          <w:szCs w:val="22"/>
        </w:rPr>
        <w:t> </w:t>
      </w:r>
      <w:r w:rsidRPr="003070D3">
        <w:rPr>
          <w:rFonts w:ascii="Arial" w:hAnsi="Arial" w:cs="Arial"/>
          <w:sz w:val="24"/>
          <w:szCs w:val="22"/>
        </w:rPr>
        <w:t>wyniku realizac</w:t>
      </w:r>
      <w:r w:rsidR="00544DC4" w:rsidRPr="003070D3">
        <w:rPr>
          <w:rFonts w:ascii="Arial" w:hAnsi="Arial" w:cs="Arial"/>
          <w:sz w:val="24"/>
          <w:szCs w:val="22"/>
        </w:rPr>
        <w:t>ji nowych inwestycji drogowych;</w:t>
      </w:r>
    </w:p>
    <w:p w14:paraId="4BFF595F" w14:textId="77777777" w:rsidR="000642B8" w:rsidRPr="003070D3" w:rsidRDefault="000B25E4" w:rsidP="003070D3">
      <w:pPr>
        <w:numPr>
          <w:ilvl w:val="0"/>
          <w:numId w:val="23"/>
        </w:numPr>
        <w:spacing w:line="360" w:lineRule="auto"/>
        <w:ind w:left="142" w:hanging="142"/>
        <w:rPr>
          <w:rFonts w:ascii="Arial" w:hAnsi="Arial" w:cs="Arial"/>
          <w:sz w:val="24"/>
          <w:szCs w:val="22"/>
        </w:rPr>
      </w:pPr>
      <w:r w:rsidRPr="003070D3">
        <w:rPr>
          <w:rFonts w:ascii="Arial" w:hAnsi="Arial" w:cs="Arial"/>
          <w:sz w:val="24"/>
          <w:szCs w:val="22"/>
        </w:rPr>
        <w:lastRenderedPageBreak/>
        <w:t>może dojść do likwidacji siedlisk przyrodniczych w miejscu lokalizacji nowych przedsięwzięć liniowych (drogi, linie kolejowe) oraz w bezpośrednim sąsiedztwie modernizowanych, przebudowywanych, rozbudowywanych dróg</w:t>
      </w:r>
      <w:r w:rsidR="00544DC4" w:rsidRPr="003070D3">
        <w:rPr>
          <w:rFonts w:ascii="Arial" w:hAnsi="Arial" w:cs="Arial"/>
          <w:sz w:val="24"/>
          <w:szCs w:val="22"/>
        </w:rPr>
        <w:t>;</w:t>
      </w:r>
      <w:r w:rsidRPr="003070D3">
        <w:rPr>
          <w:rFonts w:ascii="Arial" w:hAnsi="Arial" w:cs="Arial"/>
          <w:sz w:val="24"/>
          <w:szCs w:val="22"/>
        </w:rPr>
        <w:t xml:space="preserve"> </w:t>
      </w:r>
    </w:p>
    <w:p w14:paraId="1E146C2D" w14:textId="77777777" w:rsidR="000B25E4" w:rsidRPr="003070D3" w:rsidRDefault="000642B8" w:rsidP="003070D3">
      <w:pPr>
        <w:numPr>
          <w:ilvl w:val="0"/>
          <w:numId w:val="23"/>
        </w:numPr>
        <w:spacing w:line="360" w:lineRule="auto"/>
        <w:ind w:left="142" w:hanging="142"/>
        <w:rPr>
          <w:rFonts w:ascii="Arial" w:hAnsi="Arial" w:cs="Arial"/>
          <w:sz w:val="24"/>
          <w:szCs w:val="22"/>
        </w:rPr>
      </w:pPr>
      <w:r w:rsidRPr="003070D3">
        <w:rPr>
          <w:rFonts w:ascii="Arial" w:hAnsi="Arial" w:cs="Arial"/>
          <w:sz w:val="24"/>
          <w:szCs w:val="22"/>
        </w:rPr>
        <w:t>może dojść do powstania bariery ekologicznej niekorzystnie wpływającej</w:t>
      </w:r>
      <w:r w:rsidR="000B25E4" w:rsidRPr="003070D3">
        <w:rPr>
          <w:rFonts w:ascii="Arial" w:hAnsi="Arial" w:cs="Arial"/>
          <w:sz w:val="24"/>
          <w:szCs w:val="22"/>
        </w:rPr>
        <w:t xml:space="preserve"> na zachowanie ciągłości więzi przyrodniczej</w:t>
      </w:r>
      <w:r w:rsidRPr="003070D3">
        <w:rPr>
          <w:rFonts w:ascii="Arial" w:hAnsi="Arial" w:cs="Arial"/>
          <w:sz w:val="24"/>
          <w:szCs w:val="22"/>
        </w:rPr>
        <w:t>;</w:t>
      </w:r>
    </w:p>
    <w:p w14:paraId="1086CBF3" w14:textId="77777777" w:rsidR="000B25E4" w:rsidRPr="003070D3" w:rsidRDefault="000B25E4" w:rsidP="003070D3">
      <w:pPr>
        <w:numPr>
          <w:ilvl w:val="0"/>
          <w:numId w:val="23"/>
        </w:numPr>
        <w:spacing w:line="360" w:lineRule="auto"/>
        <w:ind w:left="142" w:hanging="142"/>
        <w:rPr>
          <w:rFonts w:ascii="Arial" w:hAnsi="Arial" w:cs="Arial"/>
          <w:sz w:val="24"/>
          <w:szCs w:val="22"/>
        </w:rPr>
      </w:pPr>
      <w:r w:rsidRPr="003070D3">
        <w:rPr>
          <w:rFonts w:ascii="Arial" w:hAnsi="Arial" w:cs="Arial"/>
          <w:sz w:val="24"/>
          <w:szCs w:val="22"/>
        </w:rPr>
        <w:t>może dojść do zmiany obecnego krajobrazu w wyniku realizacji</w:t>
      </w:r>
      <w:r w:rsidR="000642B8" w:rsidRPr="003070D3">
        <w:rPr>
          <w:rFonts w:ascii="Arial" w:hAnsi="Arial" w:cs="Arial"/>
          <w:sz w:val="24"/>
          <w:szCs w:val="22"/>
        </w:rPr>
        <w:t xml:space="preserve"> np. mostów, wiaduktów</w:t>
      </w:r>
      <w:r w:rsidR="00544DC4" w:rsidRPr="003070D3">
        <w:rPr>
          <w:rFonts w:ascii="Arial" w:hAnsi="Arial" w:cs="Arial"/>
          <w:sz w:val="24"/>
          <w:szCs w:val="22"/>
        </w:rPr>
        <w:t>;</w:t>
      </w:r>
    </w:p>
    <w:p w14:paraId="1E4AD556" w14:textId="77777777" w:rsidR="000B25E4" w:rsidRPr="003070D3" w:rsidRDefault="000B25E4" w:rsidP="003070D3">
      <w:pPr>
        <w:numPr>
          <w:ilvl w:val="0"/>
          <w:numId w:val="23"/>
        </w:numPr>
        <w:spacing w:line="360" w:lineRule="auto"/>
        <w:ind w:left="142" w:hanging="142"/>
        <w:rPr>
          <w:rFonts w:ascii="Arial" w:hAnsi="Arial" w:cs="Arial"/>
          <w:sz w:val="24"/>
          <w:szCs w:val="22"/>
        </w:rPr>
      </w:pPr>
      <w:r w:rsidRPr="003070D3">
        <w:rPr>
          <w:rFonts w:ascii="Arial" w:hAnsi="Arial" w:cs="Arial"/>
          <w:sz w:val="24"/>
          <w:szCs w:val="22"/>
        </w:rPr>
        <w:t>może dojść do fragmentacji siedlisk przyrodniczych w przypadku realizacji nowych odcinków dróg czy linii kolejowych.</w:t>
      </w:r>
    </w:p>
    <w:p w14:paraId="37E71697" w14:textId="77777777" w:rsidR="000642B8" w:rsidRPr="003070D3" w:rsidRDefault="000642B8" w:rsidP="003070D3">
      <w:pPr>
        <w:spacing w:line="360" w:lineRule="auto"/>
        <w:ind w:left="142" w:hanging="142"/>
        <w:rPr>
          <w:rFonts w:ascii="Arial" w:hAnsi="Arial" w:cs="Arial"/>
          <w:sz w:val="24"/>
          <w:szCs w:val="22"/>
        </w:rPr>
      </w:pPr>
    </w:p>
    <w:p w14:paraId="375A6A3C" w14:textId="3F37524F" w:rsidR="000B25E4" w:rsidRPr="003070D3" w:rsidRDefault="000642B8" w:rsidP="003070D3">
      <w:pPr>
        <w:spacing w:line="360" w:lineRule="auto"/>
        <w:ind w:firstLine="709"/>
        <w:rPr>
          <w:rFonts w:ascii="Arial" w:hAnsi="Arial" w:cs="Arial"/>
          <w:sz w:val="24"/>
          <w:szCs w:val="22"/>
        </w:rPr>
      </w:pPr>
      <w:r w:rsidRPr="003070D3">
        <w:rPr>
          <w:rFonts w:ascii="Arial" w:hAnsi="Arial" w:cs="Arial"/>
          <w:sz w:val="24"/>
          <w:szCs w:val="22"/>
        </w:rPr>
        <w:t xml:space="preserve">Nie przewiduje się, aby realizacja </w:t>
      </w:r>
      <w:r w:rsidR="000B25E4" w:rsidRPr="003070D3">
        <w:rPr>
          <w:rFonts w:ascii="Arial" w:hAnsi="Arial" w:cs="Arial"/>
          <w:sz w:val="24"/>
          <w:szCs w:val="22"/>
        </w:rPr>
        <w:t xml:space="preserve">przedsięwzięć </w:t>
      </w:r>
      <w:r w:rsidRPr="003070D3">
        <w:rPr>
          <w:rFonts w:ascii="Arial" w:hAnsi="Arial" w:cs="Arial"/>
          <w:sz w:val="24"/>
          <w:szCs w:val="22"/>
        </w:rPr>
        <w:t>określonych w Program</w:t>
      </w:r>
      <w:r w:rsidR="00BA7982">
        <w:rPr>
          <w:rFonts w:ascii="Arial" w:hAnsi="Arial" w:cs="Arial"/>
          <w:sz w:val="24"/>
          <w:szCs w:val="22"/>
        </w:rPr>
        <w:t>ie</w:t>
      </w:r>
      <w:r w:rsidRPr="003070D3">
        <w:rPr>
          <w:rFonts w:ascii="Arial" w:hAnsi="Arial" w:cs="Arial"/>
          <w:sz w:val="24"/>
          <w:szCs w:val="22"/>
        </w:rPr>
        <w:t xml:space="preserve"> spowodowała takie zmiany w środowisku przyrodniczym, </w:t>
      </w:r>
      <w:r w:rsidR="000B25E4" w:rsidRPr="003070D3">
        <w:rPr>
          <w:rFonts w:ascii="Arial" w:hAnsi="Arial" w:cs="Arial"/>
          <w:sz w:val="24"/>
          <w:szCs w:val="22"/>
        </w:rPr>
        <w:t xml:space="preserve">aby nie była zapewniona ciągłość istnienia gatunków roślin, zwierząt i grzybów, wraz z ich siedliskami, </w:t>
      </w:r>
      <w:r w:rsidRPr="003070D3">
        <w:rPr>
          <w:rFonts w:ascii="Arial" w:hAnsi="Arial" w:cs="Arial"/>
          <w:sz w:val="24"/>
          <w:szCs w:val="22"/>
        </w:rPr>
        <w:t xml:space="preserve">oraz aby </w:t>
      </w:r>
      <w:r w:rsidR="000B25E4" w:rsidRPr="003070D3">
        <w:rPr>
          <w:rFonts w:ascii="Arial" w:hAnsi="Arial" w:cs="Arial"/>
          <w:sz w:val="24"/>
          <w:szCs w:val="22"/>
        </w:rPr>
        <w:t>nie zostały utrzymane procesy ekologicz</w:t>
      </w:r>
      <w:r w:rsidRPr="003070D3">
        <w:rPr>
          <w:rFonts w:ascii="Arial" w:hAnsi="Arial" w:cs="Arial"/>
          <w:sz w:val="24"/>
          <w:szCs w:val="22"/>
        </w:rPr>
        <w:t>ne i stabilność ekosystemów, a także</w:t>
      </w:r>
      <w:r w:rsidR="000B25E4" w:rsidRPr="003070D3">
        <w:rPr>
          <w:rFonts w:ascii="Arial" w:hAnsi="Arial" w:cs="Arial"/>
          <w:sz w:val="24"/>
          <w:szCs w:val="22"/>
        </w:rPr>
        <w:t xml:space="preserve"> nie została zachowana różnorodność biologiczna, dziedzictwo geologiczne i paleontologiczne.</w:t>
      </w:r>
    </w:p>
    <w:p w14:paraId="22AA4F4C" w14:textId="77777777" w:rsidR="000B25E4" w:rsidRPr="003070D3" w:rsidRDefault="000B25E4" w:rsidP="003070D3">
      <w:pPr>
        <w:spacing w:line="360" w:lineRule="auto"/>
        <w:rPr>
          <w:rFonts w:ascii="Arial" w:hAnsi="Arial" w:cs="Arial"/>
          <w:bCs/>
          <w:sz w:val="24"/>
          <w:szCs w:val="22"/>
        </w:rPr>
      </w:pPr>
    </w:p>
    <w:p w14:paraId="7AB0E5BB" w14:textId="48338970" w:rsidR="000B25E4" w:rsidRPr="003070D3" w:rsidRDefault="000642B8" w:rsidP="003070D3">
      <w:pPr>
        <w:spacing w:line="360" w:lineRule="auto"/>
        <w:ind w:firstLine="709"/>
        <w:rPr>
          <w:rFonts w:ascii="Arial" w:hAnsi="Arial" w:cs="Arial"/>
          <w:b/>
          <w:sz w:val="24"/>
          <w:szCs w:val="22"/>
        </w:rPr>
      </w:pPr>
      <w:r w:rsidRPr="003070D3">
        <w:rPr>
          <w:rFonts w:ascii="Arial" w:hAnsi="Arial" w:cs="Arial"/>
          <w:b/>
          <w:sz w:val="24"/>
          <w:szCs w:val="22"/>
        </w:rPr>
        <w:t xml:space="preserve">Cele ochrony przyrody oraz zapewnienie utrzymania właściwego stanu ochrony zasobów przyrodniczych </w:t>
      </w:r>
      <w:r w:rsidR="00544DC4" w:rsidRPr="003070D3">
        <w:rPr>
          <w:rFonts w:ascii="Arial" w:hAnsi="Arial" w:cs="Arial"/>
          <w:b/>
          <w:sz w:val="24"/>
          <w:szCs w:val="22"/>
        </w:rPr>
        <w:t>powinno się realizować</w:t>
      </w:r>
      <w:r w:rsidR="00930730" w:rsidRPr="003070D3">
        <w:rPr>
          <w:rFonts w:ascii="Arial" w:hAnsi="Arial" w:cs="Arial"/>
          <w:b/>
          <w:sz w:val="24"/>
          <w:szCs w:val="22"/>
        </w:rPr>
        <w:t xml:space="preserve"> m.in. po</w:t>
      </w:r>
      <w:r w:rsidRPr="003070D3">
        <w:rPr>
          <w:rFonts w:ascii="Arial" w:hAnsi="Arial" w:cs="Arial"/>
          <w:b/>
          <w:sz w:val="24"/>
          <w:szCs w:val="22"/>
        </w:rPr>
        <w:t>przez</w:t>
      </w:r>
      <w:r w:rsidR="000B25E4" w:rsidRPr="003070D3">
        <w:rPr>
          <w:rFonts w:ascii="Arial" w:hAnsi="Arial" w:cs="Arial"/>
          <w:b/>
          <w:sz w:val="24"/>
          <w:szCs w:val="22"/>
        </w:rPr>
        <w:t>:</w:t>
      </w:r>
    </w:p>
    <w:p w14:paraId="6F6A2FF1" w14:textId="77777777" w:rsidR="000B25E4" w:rsidRPr="006E7A74" w:rsidRDefault="000B25E4" w:rsidP="006E7A74">
      <w:pPr>
        <w:numPr>
          <w:ilvl w:val="0"/>
          <w:numId w:val="120"/>
        </w:numPr>
        <w:spacing w:line="360" w:lineRule="auto"/>
        <w:ind w:left="284" w:right="-108" w:hanging="284"/>
        <w:rPr>
          <w:rFonts w:ascii="Arial" w:hAnsi="Arial" w:cs="Arial"/>
          <w:sz w:val="24"/>
          <w:szCs w:val="22"/>
        </w:rPr>
      </w:pPr>
      <w:r w:rsidRPr="006E7A74">
        <w:rPr>
          <w:rFonts w:ascii="Arial" w:hAnsi="Arial" w:cs="Arial"/>
          <w:sz w:val="24"/>
          <w:szCs w:val="22"/>
        </w:rPr>
        <w:t xml:space="preserve">prowadzenie tras komunikacyjnych w sposób jak najbardziej przyjazny dla środowiska przyrodniczego, w tym </w:t>
      </w:r>
      <w:r w:rsidR="00544DC4" w:rsidRPr="006E7A74">
        <w:rPr>
          <w:rFonts w:ascii="Arial" w:hAnsi="Arial" w:cs="Arial"/>
          <w:sz w:val="24"/>
          <w:szCs w:val="22"/>
        </w:rPr>
        <w:t>należy omijać szczególnie cenne siedliska i </w:t>
      </w:r>
      <w:r w:rsidRPr="006E7A74">
        <w:rPr>
          <w:rFonts w:ascii="Arial" w:hAnsi="Arial" w:cs="Arial"/>
          <w:sz w:val="24"/>
          <w:szCs w:val="22"/>
        </w:rPr>
        <w:t>obiekty przyrodnicze</w:t>
      </w:r>
      <w:r w:rsidR="00544DC4" w:rsidRPr="006E7A74">
        <w:rPr>
          <w:rFonts w:ascii="Arial" w:hAnsi="Arial" w:cs="Arial"/>
          <w:sz w:val="24"/>
          <w:szCs w:val="22"/>
        </w:rPr>
        <w:t>,</w:t>
      </w:r>
      <w:r w:rsidRPr="006E7A74">
        <w:rPr>
          <w:rFonts w:ascii="Arial" w:hAnsi="Arial" w:cs="Arial"/>
          <w:sz w:val="24"/>
          <w:szCs w:val="22"/>
        </w:rPr>
        <w:t xml:space="preserve"> zwłaszcza siedliska zagrożone wyginięciem, stanowiska rzadkich i chronionych gatu</w:t>
      </w:r>
      <w:r w:rsidR="00544DC4" w:rsidRPr="006E7A74">
        <w:rPr>
          <w:rFonts w:ascii="Arial" w:hAnsi="Arial" w:cs="Arial"/>
          <w:sz w:val="24"/>
          <w:szCs w:val="22"/>
        </w:rPr>
        <w:t>nków roślin, zwierząt i grzybów;</w:t>
      </w:r>
    </w:p>
    <w:p w14:paraId="57BE17E0" w14:textId="77777777" w:rsidR="00544DC4" w:rsidRPr="006E7A74" w:rsidRDefault="00544DC4" w:rsidP="006E7A74">
      <w:pPr>
        <w:numPr>
          <w:ilvl w:val="0"/>
          <w:numId w:val="20"/>
        </w:numPr>
        <w:spacing w:line="360" w:lineRule="auto"/>
        <w:ind w:left="284" w:right="-108" w:hanging="284"/>
        <w:rPr>
          <w:rFonts w:ascii="Arial" w:hAnsi="Arial" w:cs="Arial"/>
          <w:sz w:val="24"/>
          <w:szCs w:val="22"/>
        </w:rPr>
      </w:pPr>
      <w:r w:rsidRPr="006E7A74">
        <w:rPr>
          <w:rFonts w:ascii="Arial" w:hAnsi="Arial" w:cs="Arial"/>
          <w:sz w:val="24"/>
        </w:rPr>
        <w:t xml:space="preserve">prowadzenie prac poza okresem lęgowym i poza porą największej aktywności </w:t>
      </w:r>
      <w:r w:rsidR="00D61383" w:rsidRPr="006E7A74">
        <w:rPr>
          <w:rFonts w:ascii="Arial" w:hAnsi="Arial" w:cs="Arial"/>
          <w:sz w:val="24"/>
          <w:szCs w:val="22"/>
        </w:rPr>
        <w:t>zwierząt;</w:t>
      </w:r>
    </w:p>
    <w:p w14:paraId="32A6D8CC" w14:textId="77777777" w:rsidR="00544DC4" w:rsidRPr="006E7A74" w:rsidRDefault="00544DC4" w:rsidP="006E7A74">
      <w:pPr>
        <w:numPr>
          <w:ilvl w:val="0"/>
          <w:numId w:val="20"/>
        </w:numPr>
        <w:spacing w:line="360" w:lineRule="auto"/>
        <w:ind w:left="284" w:right="-108" w:hanging="284"/>
        <w:rPr>
          <w:rFonts w:ascii="Arial" w:hAnsi="Arial" w:cs="Arial"/>
          <w:sz w:val="24"/>
          <w:szCs w:val="22"/>
        </w:rPr>
      </w:pPr>
      <w:r w:rsidRPr="006E7A74">
        <w:rPr>
          <w:rFonts w:ascii="Arial" w:hAnsi="Arial" w:cs="Arial"/>
          <w:sz w:val="24"/>
          <w:szCs w:val="22"/>
        </w:rPr>
        <w:t xml:space="preserve">stosowanie najnowszych technologii, w tym cichych nawierzchni dróg; </w:t>
      </w:r>
    </w:p>
    <w:p w14:paraId="45D7DD94" w14:textId="77777777" w:rsidR="000B25E4" w:rsidRPr="006E7A74" w:rsidRDefault="000B25E4" w:rsidP="006E7A74">
      <w:pPr>
        <w:numPr>
          <w:ilvl w:val="0"/>
          <w:numId w:val="20"/>
        </w:numPr>
        <w:spacing w:line="360" w:lineRule="auto"/>
        <w:ind w:left="284" w:hanging="284"/>
        <w:rPr>
          <w:rFonts w:ascii="Arial" w:hAnsi="Arial" w:cs="Arial"/>
          <w:sz w:val="24"/>
          <w:szCs w:val="22"/>
        </w:rPr>
      </w:pPr>
      <w:r w:rsidRPr="006E7A74">
        <w:rPr>
          <w:rFonts w:ascii="Arial" w:hAnsi="Arial" w:cs="Arial"/>
          <w:sz w:val="24"/>
          <w:szCs w:val="22"/>
        </w:rPr>
        <w:t>unikanie kolizyjnych przebiegów inwe</w:t>
      </w:r>
      <w:r w:rsidR="00544DC4" w:rsidRPr="006E7A74">
        <w:rPr>
          <w:rFonts w:ascii="Arial" w:hAnsi="Arial" w:cs="Arial"/>
          <w:sz w:val="24"/>
          <w:szCs w:val="22"/>
        </w:rPr>
        <w:t>stycji drogowych i kolejowych z </w:t>
      </w:r>
      <w:r w:rsidRPr="006E7A74">
        <w:rPr>
          <w:rFonts w:ascii="Arial" w:hAnsi="Arial" w:cs="Arial"/>
          <w:sz w:val="24"/>
          <w:szCs w:val="22"/>
        </w:rPr>
        <w:t>obszarami objętymi ochroną na podstawie ustawy o ochronie przyrody,</w:t>
      </w:r>
    </w:p>
    <w:p w14:paraId="055C5DF2" w14:textId="77777777" w:rsidR="000B25E4" w:rsidRPr="006E7A74" w:rsidRDefault="000B25E4" w:rsidP="006E7A74">
      <w:pPr>
        <w:numPr>
          <w:ilvl w:val="0"/>
          <w:numId w:val="20"/>
        </w:numPr>
        <w:spacing w:line="360" w:lineRule="auto"/>
        <w:ind w:left="284" w:hanging="284"/>
        <w:rPr>
          <w:rFonts w:ascii="Arial" w:hAnsi="Arial" w:cs="Arial"/>
          <w:sz w:val="24"/>
          <w:szCs w:val="22"/>
        </w:rPr>
      </w:pPr>
      <w:r w:rsidRPr="006E7A74">
        <w:rPr>
          <w:rFonts w:ascii="Arial" w:hAnsi="Arial" w:cs="Arial"/>
          <w:sz w:val="24"/>
          <w:szCs w:val="22"/>
        </w:rPr>
        <w:t xml:space="preserve">unikanie przecinania korytarzy ekologicznych, a kiedy to jest niemożliwe budowanie bezkolizyjnych przejść i przepustów dla zwierząt prowadzących wędrowny tryb życia (wiadukty, </w:t>
      </w:r>
      <w:r w:rsidR="00544DC4" w:rsidRPr="006E7A74">
        <w:rPr>
          <w:rFonts w:ascii="Arial" w:hAnsi="Arial" w:cs="Arial"/>
          <w:sz w:val="24"/>
          <w:szCs w:val="22"/>
        </w:rPr>
        <w:t xml:space="preserve">estakady, tunele, </w:t>
      </w:r>
      <w:r w:rsidRPr="006E7A74">
        <w:rPr>
          <w:rFonts w:ascii="Arial" w:hAnsi="Arial" w:cs="Arial"/>
          <w:sz w:val="24"/>
          <w:szCs w:val="22"/>
        </w:rPr>
        <w:t>odpowiedniej sze</w:t>
      </w:r>
      <w:r w:rsidR="00544DC4" w:rsidRPr="006E7A74">
        <w:rPr>
          <w:rFonts w:ascii="Arial" w:hAnsi="Arial" w:cs="Arial"/>
          <w:sz w:val="24"/>
          <w:szCs w:val="22"/>
        </w:rPr>
        <w:t>rokości przejścia górne, dolne);</w:t>
      </w:r>
    </w:p>
    <w:p w14:paraId="438CC4F6" w14:textId="77777777" w:rsidR="000B25E4" w:rsidRPr="006E7A74" w:rsidRDefault="000B25E4" w:rsidP="006E7A74">
      <w:pPr>
        <w:numPr>
          <w:ilvl w:val="0"/>
          <w:numId w:val="20"/>
        </w:numPr>
        <w:spacing w:line="360" w:lineRule="auto"/>
        <w:ind w:left="284" w:hanging="284"/>
        <w:rPr>
          <w:rFonts w:ascii="Arial" w:hAnsi="Arial" w:cs="Arial"/>
          <w:sz w:val="24"/>
          <w:szCs w:val="22"/>
        </w:rPr>
      </w:pPr>
      <w:r w:rsidRPr="006E7A74">
        <w:rPr>
          <w:rFonts w:ascii="Arial" w:hAnsi="Arial" w:cs="Arial"/>
          <w:sz w:val="24"/>
          <w:szCs w:val="22"/>
        </w:rPr>
        <w:t>stosowanie odpowiednich zabezpie</w:t>
      </w:r>
      <w:r w:rsidR="00544DC4" w:rsidRPr="006E7A74">
        <w:rPr>
          <w:rFonts w:ascii="Arial" w:hAnsi="Arial" w:cs="Arial"/>
          <w:sz w:val="24"/>
          <w:szCs w:val="22"/>
        </w:rPr>
        <w:t>czeń w czasie prowadzenia robót;</w:t>
      </w:r>
    </w:p>
    <w:p w14:paraId="0A6CE61D" w14:textId="77777777" w:rsidR="000B25E4" w:rsidRPr="006E7A74" w:rsidRDefault="000B25E4" w:rsidP="006E7A74">
      <w:pPr>
        <w:numPr>
          <w:ilvl w:val="0"/>
          <w:numId w:val="20"/>
        </w:numPr>
        <w:spacing w:line="360" w:lineRule="auto"/>
        <w:ind w:left="284" w:hanging="284"/>
        <w:rPr>
          <w:rFonts w:ascii="Arial" w:hAnsi="Arial" w:cs="Arial"/>
          <w:sz w:val="24"/>
          <w:szCs w:val="22"/>
        </w:rPr>
      </w:pPr>
      <w:r w:rsidRPr="006E7A74">
        <w:rPr>
          <w:rFonts w:ascii="Arial" w:hAnsi="Arial" w:cs="Arial"/>
          <w:sz w:val="24"/>
          <w:szCs w:val="22"/>
        </w:rPr>
        <w:lastRenderedPageBreak/>
        <w:t>wykorzystanie wszelkich możliwy</w:t>
      </w:r>
      <w:r w:rsidR="00CD31B2" w:rsidRPr="006E7A74">
        <w:rPr>
          <w:rFonts w:ascii="Arial" w:hAnsi="Arial" w:cs="Arial"/>
          <w:sz w:val="24"/>
          <w:szCs w:val="22"/>
        </w:rPr>
        <w:t>ch rozwiązań technologicznych i </w:t>
      </w:r>
      <w:r w:rsidRPr="006E7A74">
        <w:rPr>
          <w:rFonts w:ascii="Arial" w:hAnsi="Arial" w:cs="Arial"/>
          <w:sz w:val="24"/>
          <w:szCs w:val="22"/>
        </w:rPr>
        <w:t>technicznych w celu zm</w:t>
      </w:r>
      <w:r w:rsidR="00544DC4" w:rsidRPr="006E7A74">
        <w:rPr>
          <w:rFonts w:ascii="Arial" w:hAnsi="Arial" w:cs="Arial"/>
          <w:sz w:val="24"/>
          <w:szCs w:val="22"/>
        </w:rPr>
        <w:t>niejszenia obciążeń środowiska;</w:t>
      </w:r>
    </w:p>
    <w:p w14:paraId="0EC4AAB9" w14:textId="77777777" w:rsidR="000B25E4" w:rsidRPr="006E7A74" w:rsidRDefault="000B25E4" w:rsidP="006E7A74">
      <w:pPr>
        <w:numPr>
          <w:ilvl w:val="0"/>
          <w:numId w:val="20"/>
        </w:numPr>
        <w:spacing w:line="360" w:lineRule="auto"/>
        <w:ind w:left="284" w:hanging="284"/>
        <w:rPr>
          <w:rFonts w:ascii="Arial" w:hAnsi="Arial" w:cs="Arial"/>
          <w:sz w:val="24"/>
          <w:szCs w:val="22"/>
        </w:rPr>
      </w:pPr>
      <w:r w:rsidRPr="006E7A74">
        <w:rPr>
          <w:rFonts w:ascii="Arial" w:hAnsi="Arial" w:cs="Arial"/>
          <w:sz w:val="24"/>
          <w:szCs w:val="22"/>
        </w:rPr>
        <w:t xml:space="preserve">stosowanie najbardziej efektywnych rozwiązań odprowadzających wody opadowe </w:t>
      </w:r>
      <w:r w:rsidR="00CD31B2" w:rsidRPr="006E7A74">
        <w:rPr>
          <w:rFonts w:ascii="Arial" w:hAnsi="Arial" w:cs="Arial"/>
          <w:sz w:val="24"/>
          <w:szCs w:val="22"/>
        </w:rPr>
        <w:t>i roztopowe z terenów dróg;</w:t>
      </w:r>
    </w:p>
    <w:p w14:paraId="29D639EC" w14:textId="77777777" w:rsidR="000B25E4" w:rsidRPr="006E7A74" w:rsidRDefault="000B25E4" w:rsidP="006E7A74">
      <w:pPr>
        <w:numPr>
          <w:ilvl w:val="0"/>
          <w:numId w:val="20"/>
        </w:numPr>
        <w:spacing w:line="360" w:lineRule="auto"/>
        <w:ind w:left="284" w:hanging="284"/>
        <w:rPr>
          <w:rFonts w:ascii="Arial" w:hAnsi="Arial" w:cs="Arial"/>
          <w:sz w:val="24"/>
          <w:szCs w:val="22"/>
        </w:rPr>
      </w:pPr>
      <w:r w:rsidRPr="006E7A74">
        <w:rPr>
          <w:rFonts w:ascii="Arial" w:hAnsi="Arial" w:cs="Arial"/>
          <w:sz w:val="24"/>
          <w:szCs w:val="22"/>
        </w:rPr>
        <w:t xml:space="preserve">stosowanie zasady przywrócenia </w:t>
      </w:r>
      <w:r w:rsidR="00CD31B2" w:rsidRPr="006E7A74">
        <w:rPr>
          <w:rFonts w:ascii="Arial" w:hAnsi="Arial" w:cs="Arial"/>
          <w:sz w:val="24"/>
          <w:szCs w:val="22"/>
        </w:rPr>
        <w:t>do stanu poprzedniego terenów w </w:t>
      </w:r>
      <w:r w:rsidRPr="006E7A74">
        <w:rPr>
          <w:rFonts w:ascii="Arial" w:hAnsi="Arial" w:cs="Arial"/>
          <w:sz w:val="24"/>
          <w:szCs w:val="22"/>
        </w:rPr>
        <w:t>sąsiedztwie tras komunikacyjnych, które zostały przekształcone w czasie prowadzenia robót związanych z budową, modernizacją, rozbudową, przebudową infr</w:t>
      </w:r>
      <w:r w:rsidR="00CD31B2" w:rsidRPr="006E7A74">
        <w:rPr>
          <w:rFonts w:ascii="Arial" w:hAnsi="Arial" w:cs="Arial"/>
          <w:sz w:val="24"/>
          <w:szCs w:val="22"/>
        </w:rPr>
        <w:t>astruktury drogowej i kolejowej;</w:t>
      </w:r>
    </w:p>
    <w:p w14:paraId="1A78EDDA" w14:textId="77777777" w:rsidR="000B25E4" w:rsidRPr="006E7A74" w:rsidRDefault="000B25E4" w:rsidP="006E7A74">
      <w:pPr>
        <w:numPr>
          <w:ilvl w:val="0"/>
          <w:numId w:val="20"/>
        </w:numPr>
        <w:spacing w:line="360" w:lineRule="auto"/>
        <w:ind w:left="284" w:hanging="284"/>
        <w:rPr>
          <w:rFonts w:ascii="Arial" w:hAnsi="Arial" w:cs="Arial"/>
          <w:sz w:val="24"/>
          <w:szCs w:val="22"/>
        </w:rPr>
      </w:pPr>
      <w:r w:rsidRPr="006E7A74">
        <w:rPr>
          <w:rFonts w:ascii="Arial" w:hAnsi="Arial" w:cs="Arial"/>
          <w:sz w:val="24"/>
          <w:szCs w:val="22"/>
        </w:rPr>
        <w:t>rozwój i zwiększanie efektywnośc</w:t>
      </w:r>
      <w:r w:rsidR="00CD31B2" w:rsidRPr="006E7A74">
        <w:rPr>
          <w:rFonts w:ascii="Arial" w:hAnsi="Arial" w:cs="Arial"/>
          <w:sz w:val="24"/>
          <w:szCs w:val="22"/>
        </w:rPr>
        <w:t>i systemu transportowego</w:t>
      </w:r>
      <w:r w:rsidRPr="006E7A74">
        <w:rPr>
          <w:rFonts w:ascii="Arial" w:hAnsi="Arial" w:cs="Arial"/>
          <w:sz w:val="24"/>
          <w:szCs w:val="22"/>
        </w:rPr>
        <w:t xml:space="preserve"> w kierunku neutralnym klimatycznie</w:t>
      </w:r>
      <w:r w:rsidR="00CD31B2" w:rsidRPr="006E7A74">
        <w:rPr>
          <w:rFonts w:ascii="Arial" w:hAnsi="Arial" w:cs="Arial"/>
          <w:sz w:val="24"/>
          <w:szCs w:val="22"/>
        </w:rPr>
        <w:t>;</w:t>
      </w:r>
    </w:p>
    <w:p w14:paraId="2C4972E1" w14:textId="77777777" w:rsidR="000B25E4" w:rsidRPr="006E7A74" w:rsidRDefault="00CD31B2" w:rsidP="006E7A74">
      <w:pPr>
        <w:numPr>
          <w:ilvl w:val="0"/>
          <w:numId w:val="20"/>
        </w:numPr>
        <w:spacing w:line="360" w:lineRule="auto"/>
        <w:ind w:left="284" w:hanging="284"/>
        <w:rPr>
          <w:rFonts w:ascii="Arial" w:hAnsi="Arial" w:cs="Arial"/>
          <w:sz w:val="24"/>
          <w:szCs w:val="22"/>
        </w:rPr>
      </w:pPr>
      <w:r w:rsidRPr="006E7A74">
        <w:rPr>
          <w:rFonts w:ascii="Arial" w:hAnsi="Arial" w:cs="Arial"/>
          <w:sz w:val="24"/>
          <w:szCs w:val="22"/>
        </w:rPr>
        <w:t>zapewnienie płynności ruchu poprzez likwidację wąskich gardeł (szczególnie w </w:t>
      </w:r>
      <w:r w:rsidR="000B25E4" w:rsidRPr="006E7A74">
        <w:rPr>
          <w:rFonts w:ascii="Arial" w:hAnsi="Arial" w:cs="Arial"/>
          <w:sz w:val="24"/>
          <w:szCs w:val="22"/>
        </w:rPr>
        <w:t>miastach)</w:t>
      </w:r>
      <w:r w:rsidRPr="006E7A74">
        <w:rPr>
          <w:rFonts w:ascii="Arial" w:hAnsi="Arial" w:cs="Arial"/>
          <w:sz w:val="24"/>
          <w:szCs w:val="22"/>
        </w:rPr>
        <w:t>;</w:t>
      </w:r>
    </w:p>
    <w:p w14:paraId="18C8DB70" w14:textId="77777777" w:rsidR="000B25E4" w:rsidRPr="006E7A74" w:rsidRDefault="00CD31B2" w:rsidP="006E7A74">
      <w:pPr>
        <w:numPr>
          <w:ilvl w:val="0"/>
          <w:numId w:val="20"/>
        </w:numPr>
        <w:spacing w:line="360" w:lineRule="auto"/>
        <w:ind w:left="284" w:hanging="284"/>
        <w:rPr>
          <w:rFonts w:ascii="Arial" w:hAnsi="Arial" w:cs="Arial"/>
          <w:sz w:val="24"/>
          <w:szCs w:val="22"/>
        </w:rPr>
      </w:pPr>
      <w:r w:rsidRPr="006E7A74">
        <w:rPr>
          <w:rFonts w:ascii="Arial" w:hAnsi="Arial" w:cs="Arial"/>
          <w:sz w:val="24"/>
          <w:szCs w:val="22"/>
        </w:rPr>
        <w:t xml:space="preserve">zapobieganie niezorganizowanej </w:t>
      </w:r>
      <w:r w:rsidR="000B25E4" w:rsidRPr="006E7A74">
        <w:rPr>
          <w:rFonts w:ascii="Arial" w:hAnsi="Arial" w:cs="Arial"/>
          <w:sz w:val="24"/>
          <w:szCs w:val="22"/>
        </w:rPr>
        <w:t xml:space="preserve">emisji zanieczyszczeń do powietrza na etapie </w:t>
      </w:r>
      <w:r w:rsidRPr="006E7A74">
        <w:rPr>
          <w:rFonts w:ascii="Arial" w:hAnsi="Arial" w:cs="Arial"/>
          <w:sz w:val="24"/>
          <w:szCs w:val="22"/>
        </w:rPr>
        <w:t>realizacji przedsięwzięcia.</w:t>
      </w:r>
    </w:p>
    <w:p w14:paraId="6C9705EA" w14:textId="77777777" w:rsidR="000B25E4" w:rsidRPr="006E7A74" w:rsidRDefault="000B25E4" w:rsidP="006E7A74">
      <w:pPr>
        <w:spacing w:line="360" w:lineRule="auto"/>
        <w:ind w:left="284" w:hanging="284"/>
        <w:rPr>
          <w:rFonts w:ascii="Arial" w:hAnsi="Arial" w:cs="Arial"/>
          <w:sz w:val="28"/>
          <w:szCs w:val="22"/>
        </w:rPr>
      </w:pPr>
    </w:p>
    <w:p w14:paraId="78CAE4FB" w14:textId="77777777" w:rsidR="00B32698" w:rsidRPr="006E7A74" w:rsidRDefault="00B32698" w:rsidP="006E7A74">
      <w:pPr>
        <w:spacing w:line="360" w:lineRule="auto"/>
        <w:ind w:firstLine="567"/>
        <w:rPr>
          <w:rFonts w:ascii="Arial" w:hAnsi="Arial" w:cs="Arial"/>
          <w:sz w:val="24"/>
        </w:rPr>
      </w:pPr>
      <w:r w:rsidRPr="006E7A74">
        <w:rPr>
          <w:rFonts w:ascii="Arial" w:hAnsi="Arial" w:cs="Arial"/>
          <w:sz w:val="24"/>
        </w:rPr>
        <w:t xml:space="preserve">Realizacja ww. sposobów minimalizujących i ograniczających negatywny wpływ realizacji tras komunikacyjnych (drogowych i kolejowych) na środowisko przyrodnicze będzie miała pozytywny wpływ na ekosystemy i przyczyni się do zapewnienia utrzymania stanu ochrony zasobów przyrodniczych. </w:t>
      </w:r>
    </w:p>
    <w:p w14:paraId="1ABF5E82" w14:textId="77777777" w:rsidR="00B32698" w:rsidRPr="006E7A74" w:rsidRDefault="00B32698" w:rsidP="006E7A74">
      <w:pPr>
        <w:spacing w:line="360" w:lineRule="auto"/>
        <w:rPr>
          <w:rFonts w:ascii="Arial" w:hAnsi="Arial" w:cs="Arial"/>
          <w:sz w:val="24"/>
          <w:szCs w:val="22"/>
        </w:rPr>
      </w:pPr>
    </w:p>
    <w:p w14:paraId="276A4E08" w14:textId="4A77911B" w:rsidR="000B25E4" w:rsidRPr="006E7A74" w:rsidRDefault="000B25E4" w:rsidP="006E7A74">
      <w:pPr>
        <w:spacing w:line="360" w:lineRule="auto"/>
        <w:ind w:firstLine="567"/>
        <w:rPr>
          <w:rFonts w:ascii="Arial" w:hAnsi="Arial" w:cs="Arial"/>
          <w:sz w:val="24"/>
          <w:szCs w:val="22"/>
        </w:rPr>
      </w:pPr>
      <w:r w:rsidRPr="006E7A74">
        <w:rPr>
          <w:rFonts w:ascii="Arial" w:hAnsi="Arial" w:cs="Arial"/>
          <w:sz w:val="24"/>
          <w:szCs w:val="22"/>
        </w:rPr>
        <w:t>Biorąc pod uwagę analizy przeprowadzone w Prognozie należy stwierdzić, że nie przewiduje się realizacji takich przedsięwzięć, aby nie było zapewnione utrzymanie właściwego stanu ochrony zasobów przyrodniczych, zwłaszcza, że każde przedsięwzięcie będzie mogło być realizowane dopiero po przeprowadzeniu procedury oceny oddziaływania przedsięwzięcia na środowisko, w ramach której jest opracowywany raport o oddziaływaniu przedsięwzięcia na środowisku oraz wydania decyzji środowiskowej.</w:t>
      </w:r>
    </w:p>
    <w:p w14:paraId="68069B69" w14:textId="77777777" w:rsidR="0093534D" w:rsidRPr="006E7A74" w:rsidRDefault="0093534D" w:rsidP="006E7A74">
      <w:pPr>
        <w:spacing w:line="360" w:lineRule="auto"/>
        <w:ind w:firstLine="567"/>
        <w:rPr>
          <w:rFonts w:ascii="Arial" w:hAnsi="Arial" w:cs="Arial"/>
          <w:sz w:val="24"/>
          <w:szCs w:val="22"/>
        </w:rPr>
      </w:pPr>
    </w:p>
    <w:p w14:paraId="087101D3" w14:textId="77777777" w:rsidR="006E7A74" w:rsidRDefault="006E7A74">
      <w:pPr>
        <w:rPr>
          <w:rFonts w:ascii="Arial" w:hAnsi="Arial" w:cs="Arial"/>
          <w:b/>
          <w:sz w:val="24"/>
          <w:szCs w:val="22"/>
        </w:rPr>
      </w:pPr>
      <w:bookmarkStart w:id="371" w:name="_Toc433365060"/>
      <w:bookmarkStart w:id="372" w:name="_Toc378314188"/>
      <w:bookmarkStart w:id="373" w:name="_Toc378314403"/>
      <w:bookmarkStart w:id="374" w:name="_Toc384300326"/>
      <w:r>
        <w:rPr>
          <w:rFonts w:ascii="Arial" w:hAnsi="Arial" w:cs="Arial"/>
          <w:szCs w:val="22"/>
        </w:rPr>
        <w:br w:type="page"/>
      </w:r>
    </w:p>
    <w:p w14:paraId="34404154" w14:textId="68941A29" w:rsidR="004D09C2" w:rsidRPr="006E7A74" w:rsidRDefault="004D09C2" w:rsidP="006E7A74">
      <w:pPr>
        <w:pStyle w:val="spis2"/>
        <w:numPr>
          <w:ilvl w:val="1"/>
          <w:numId w:val="29"/>
        </w:numPr>
        <w:spacing w:line="360" w:lineRule="auto"/>
        <w:ind w:left="709" w:hanging="709"/>
        <w:jc w:val="left"/>
        <w:rPr>
          <w:rFonts w:ascii="Arial" w:hAnsi="Arial" w:cs="Arial"/>
          <w:szCs w:val="22"/>
        </w:rPr>
      </w:pPr>
      <w:bookmarkStart w:id="375" w:name="_Toc158804382"/>
      <w:r w:rsidRPr="006E7A74">
        <w:rPr>
          <w:rFonts w:ascii="Arial" w:hAnsi="Arial" w:cs="Arial"/>
          <w:szCs w:val="22"/>
        </w:rPr>
        <w:lastRenderedPageBreak/>
        <w:t>Analiza i ocena oddziaływań generowa</w:t>
      </w:r>
      <w:r w:rsidR="00C30673" w:rsidRPr="006E7A74">
        <w:rPr>
          <w:rFonts w:ascii="Arial" w:hAnsi="Arial" w:cs="Arial"/>
          <w:szCs w:val="22"/>
        </w:rPr>
        <w:t>nych ustaleniami Programu</w:t>
      </w:r>
      <w:r w:rsidRPr="006E7A74">
        <w:rPr>
          <w:rFonts w:ascii="Arial" w:hAnsi="Arial" w:cs="Arial"/>
          <w:szCs w:val="22"/>
        </w:rPr>
        <w:t xml:space="preserve"> na </w:t>
      </w:r>
      <w:r w:rsidR="0026762A" w:rsidRPr="006E7A74">
        <w:rPr>
          <w:rFonts w:ascii="Arial" w:hAnsi="Arial" w:cs="Arial"/>
          <w:szCs w:val="22"/>
        </w:rPr>
        <w:t>cele ochrony</w:t>
      </w:r>
      <w:r w:rsidR="001A0090" w:rsidRPr="006E7A74">
        <w:rPr>
          <w:rFonts w:ascii="Arial" w:hAnsi="Arial" w:cs="Arial"/>
          <w:szCs w:val="22"/>
        </w:rPr>
        <w:t xml:space="preserve"> przyrody </w:t>
      </w:r>
      <w:r w:rsidRPr="006E7A74">
        <w:rPr>
          <w:rFonts w:ascii="Arial" w:hAnsi="Arial" w:cs="Arial"/>
          <w:szCs w:val="22"/>
        </w:rPr>
        <w:t>obszarów chronionych</w:t>
      </w:r>
      <w:r w:rsidR="0026762A" w:rsidRPr="006E7A74">
        <w:rPr>
          <w:rFonts w:ascii="Arial" w:hAnsi="Arial" w:cs="Arial"/>
          <w:szCs w:val="22"/>
        </w:rPr>
        <w:t>, parków krajobrazowych</w:t>
      </w:r>
      <w:r w:rsidR="00560B84" w:rsidRPr="006E7A74">
        <w:rPr>
          <w:rFonts w:ascii="Arial" w:hAnsi="Arial" w:cs="Arial"/>
          <w:szCs w:val="22"/>
        </w:rPr>
        <w:t xml:space="preserve"> oraz cele i </w:t>
      </w:r>
      <w:r w:rsidR="001A0090" w:rsidRPr="006E7A74">
        <w:rPr>
          <w:rFonts w:ascii="Arial" w:hAnsi="Arial" w:cs="Arial"/>
          <w:szCs w:val="22"/>
        </w:rPr>
        <w:t>przedmiot ochrony rezerwatów przyrody</w:t>
      </w:r>
      <w:bookmarkEnd w:id="371"/>
      <w:bookmarkEnd w:id="375"/>
      <w:r w:rsidR="00C30673" w:rsidRPr="006E7A74">
        <w:rPr>
          <w:rFonts w:ascii="Arial" w:hAnsi="Arial" w:cs="Arial"/>
          <w:szCs w:val="22"/>
        </w:rPr>
        <w:t xml:space="preserve"> </w:t>
      </w:r>
    </w:p>
    <w:p w14:paraId="201704BD" w14:textId="77777777" w:rsidR="00B57FAE" w:rsidRPr="006E7A74" w:rsidRDefault="00B57FAE" w:rsidP="006E7A74">
      <w:pPr>
        <w:spacing w:line="360" w:lineRule="auto"/>
        <w:rPr>
          <w:rFonts w:ascii="Arial" w:hAnsi="Arial" w:cs="Arial"/>
          <w:sz w:val="24"/>
          <w:szCs w:val="18"/>
        </w:rPr>
      </w:pPr>
    </w:p>
    <w:p w14:paraId="2E1D9C9B" w14:textId="23F457B9" w:rsidR="006D61B3" w:rsidRPr="006E7A74" w:rsidRDefault="006D61B3" w:rsidP="006E7A74">
      <w:pPr>
        <w:spacing w:line="360" w:lineRule="auto"/>
        <w:ind w:firstLine="708"/>
        <w:rPr>
          <w:rFonts w:ascii="Arial" w:hAnsi="Arial" w:cs="Arial"/>
          <w:sz w:val="24"/>
          <w:szCs w:val="22"/>
        </w:rPr>
      </w:pPr>
      <w:r w:rsidRPr="006E7A74">
        <w:rPr>
          <w:rFonts w:ascii="Arial" w:hAnsi="Arial" w:cs="Arial"/>
          <w:sz w:val="24"/>
          <w:szCs w:val="22"/>
        </w:rPr>
        <w:t>W Program</w:t>
      </w:r>
      <w:r w:rsidR="00BA7982">
        <w:rPr>
          <w:rFonts w:ascii="Arial" w:hAnsi="Arial" w:cs="Arial"/>
          <w:sz w:val="24"/>
          <w:szCs w:val="22"/>
        </w:rPr>
        <w:t>ie</w:t>
      </w:r>
      <w:r w:rsidRPr="006E7A74">
        <w:rPr>
          <w:rFonts w:ascii="Arial" w:hAnsi="Arial" w:cs="Arial"/>
          <w:sz w:val="24"/>
          <w:szCs w:val="22"/>
        </w:rPr>
        <w:t xml:space="preserve"> zostały określone </w:t>
      </w:r>
      <w:bookmarkStart w:id="376" w:name="_Toc75252900"/>
      <w:r w:rsidRPr="006E7A74">
        <w:rPr>
          <w:rFonts w:ascii="Arial" w:hAnsi="Arial" w:cs="Arial"/>
          <w:sz w:val="24"/>
          <w:szCs w:val="22"/>
        </w:rPr>
        <w:t>kierunki rozwoju regionalnego systemu transportowego w ramach celów podstawowych i horyzontalnych</w:t>
      </w:r>
      <w:bookmarkEnd w:id="376"/>
      <w:r w:rsidRPr="006E7A74">
        <w:rPr>
          <w:rFonts w:ascii="Arial" w:hAnsi="Arial" w:cs="Arial"/>
          <w:sz w:val="24"/>
          <w:szCs w:val="22"/>
        </w:rPr>
        <w:t xml:space="preserve">. Cele te zostaną osiągnięte m.in. poprzez realizację nowych przedsięwzięć liniowych i punktowych (systemu drogowego, kolejowego, lotniczego i alternatywnego) oraz poprzez modernizację już istniejących. Budowa nowych ciągów komunikacyjnych wiązać się będzie z zajmowaniem nowych, niezainwestowanych jeszcze terenów. </w:t>
      </w:r>
    </w:p>
    <w:p w14:paraId="410DA6E6" w14:textId="409ACD01" w:rsidR="006D61B3" w:rsidRPr="006E7A74" w:rsidRDefault="006D61B3" w:rsidP="006E7A74">
      <w:pPr>
        <w:spacing w:line="360" w:lineRule="auto"/>
        <w:ind w:firstLine="708"/>
        <w:rPr>
          <w:rFonts w:ascii="Arial" w:hAnsi="Arial" w:cs="Arial"/>
          <w:sz w:val="24"/>
          <w:szCs w:val="22"/>
        </w:rPr>
      </w:pPr>
      <w:r w:rsidRPr="006E7A74">
        <w:rPr>
          <w:rFonts w:ascii="Arial" w:hAnsi="Arial" w:cs="Arial"/>
          <w:sz w:val="24"/>
          <w:szCs w:val="22"/>
        </w:rPr>
        <w:t xml:space="preserve">Realizacja Programu dotyczy obszaru całego województwa, więc nieuniknione mogą być kolizje </w:t>
      </w:r>
      <w:r w:rsidR="002F6F97" w:rsidRPr="006E7A74">
        <w:rPr>
          <w:rFonts w:ascii="Arial" w:hAnsi="Arial" w:cs="Arial"/>
          <w:sz w:val="24"/>
          <w:szCs w:val="22"/>
        </w:rPr>
        <w:t xml:space="preserve">przestrzenne elementów regionalnego systemu rozwoju transportu </w:t>
      </w:r>
      <w:r w:rsidRPr="006E7A74">
        <w:rPr>
          <w:rFonts w:ascii="Arial" w:hAnsi="Arial" w:cs="Arial"/>
          <w:sz w:val="24"/>
          <w:szCs w:val="22"/>
        </w:rPr>
        <w:t>z parkami krajobrazowymi, obszarami chronionego krajobrazu</w:t>
      </w:r>
      <w:r w:rsidR="002F6F97" w:rsidRPr="006E7A74">
        <w:rPr>
          <w:rFonts w:ascii="Arial" w:hAnsi="Arial" w:cs="Arial"/>
          <w:sz w:val="24"/>
          <w:szCs w:val="22"/>
        </w:rPr>
        <w:t>.</w:t>
      </w:r>
    </w:p>
    <w:p w14:paraId="0025138F" w14:textId="4D616FD7" w:rsidR="00AC6BDE" w:rsidRPr="006E7A74" w:rsidRDefault="006D61B3" w:rsidP="006E7A74">
      <w:pPr>
        <w:spacing w:line="360" w:lineRule="auto"/>
        <w:ind w:firstLine="708"/>
        <w:rPr>
          <w:rFonts w:ascii="Arial" w:hAnsi="Arial" w:cs="Arial"/>
          <w:sz w:val="24"/>
          <w:szCs w:val="22"/>
        </w:rPr>
      </w:pPr>
      <w:r w:rsidRPr="006E7A74">
        <w:rPr>
          <w:rFonts w:ascii="Arial" w:hAnsi="Arial" w:cs="Arial"/>
          <w:sz w:val="24"/>
          <w:szCs w:val="22"/>
        </w:rPr>
        <w:t>Przewiduje się, że najbardziej istotne potencjalne oddziaływania na przyrodę, wystąpi przy realizacji</w:t>
      </w:r>
      <w:r w:rsidR="00B3706F" w:rsidRPr="006E7A74">
        <w:rPr>
          <w:rFonts w:ascii="Arial" w:hAnsi="Arial" w:cs="Arial"/>
          <w:sz w:val="24"/>
          <w:szCs w:val="22"/>
        </w:rPr>
        <w:t xml:space="preserve"> </w:t>
      </w:r>
      <w:r w:rsidR="00A1175A" w:rsidRPr="006E7A74">
        <w:rPr>
          <w:rFonts w:ascii="Arial" w:hAnsi="Arial" w:cs="Arial"/>
          <w:sz w:val="24"/>
          <w:szCs w:val="22"/>
        </w:rPr>
        <w:t xml:space="preserve">nowych odcinków </w:t>
      </w:r>
      <w:r w:rsidRPr="006E7A74">
        <w:rPr>
          <w:rFonts w:ascii="Arial" w:hAnsi="Arial" w:cs="Arial"/>
          <w:sz w:val="24"/>
          <w:szCs w:val="22"/>
        </w:rPr>
        <w:t>drogi ekspresowej S19. Analiza p</w:t>
      </w:r>
      <w:r w:rsidR="00A1175A" w:rsidRPr="006E7A74">
        <w:rPr>
          <w:rFonts w:ascii="Arial" w:hAnsi="Arial" w:cs="Arial"/>
          <w:sz w:val="24"/>
          <w:szCs w:val="22"/>
        </w:rPr>
        <w:t>rzebiegu, a w zasadzie korytarza</w:t>
      </w:r>
      <w:r w:rsidRPr="006E7A74">
        <w:rPr>
          <w:rFonts w:ascii="Arial" w:hAnsi="Arial" w:cs="Arial"/>
          <w:sz w:val="24"/>
          <w:szCs w:val="22"/>
        </w:rPr>
        <w:t xml:space="preserve"> przebiegu</w:t>
      </w:r>
      <w:r w:rsidR="00A1175A" w:rsidRPr="006E7A74">
        <w:rPr>
          <w:rFonts w:ascii="Arial" w:hAnsi="Arial" w:cs="Arial"/>
          <w:sz w:val="24"/>
          <w:szCs w:val="22"/>
        </w:rPr>
        <w:t xml:space="preserve"> drogi ekspresowej S19, wskazanego</w:t>
      </w:r>
      <w:r w:rsidRPr="006E7A74">
        <w:rPr>
          <w:rFonts w:ascii="Arial" w:hAnsi="Arial" w:cs="Arial"/>
          <w:sz w:val="24"/>
          <w:szCs w:val="22"/>
        </w:rPr>
        <w:t xml:space="preserve"> w</w:t>
      </w:r>
      <w:r w:rsidR="00BA7982">
        <w:rPr>
          <w:rFonts w:ascii="Arial" w:hAnsi="Arial" w:cs="Arial"/>
          <w:sz w:val="24"/>
          <w:szCs w:val="22"/>
        </w:rPr>
        <w:t> </w:t>
      </w:r>
      <w:r w:rsidR="002F6F97" w:rsidRPr="006E7A74">
        <w:rPr>
          <w:rFonts w:ascii="Arial" w:hAnsi="Arial" w:cs="Arial"/>
          <w:sz w:val="24"/>
          <w:szCs w:val="22"/>
        </w:rPr>
        <w:t>Program</w:t>
      </w:r>
      <w:r w:rsidR="00BA7982">
        <w:rPr>
          <w:rFonts w:ascii="Arial" w:hAnsi="Arial" w:cs="Arial"/>
          <w:sz w:val="24"/>
          <w:szCs w:val="22"/>
        </w:rPr>
        <w:t>ie</w:t>
      </w:r>
      <w:r w:rsidR="00B3706F" w:rsidRPr="006E7A74">
        <w:rPr>
          <w:rFonts w:ascii="Arial" w:hAnsi="Arial" w:cs="Arial"/>
          <w:sz w:val="24"/>
          <w:szCs w:val="22"/>
        </w:rPr>
        <w:t>,</w:t>
      </w:r>
      <w:r w:rsidR="002F6F97" w:rsidRPr="006E7A74">
        <w:rPr>
          <w:rFonts w:ascii="Arial" w:hAnsi="Arial" w:cs="Arial"/>
          <w:sz w:val="24"/>
          <w:szCs w:val="22"/>
        </w:rPr>
        <w:t xml:space="preserve"> </w:t>
      </w:r>
      <w:r w:rsidRPr="006E7A74">
        <w:rPr>
          <w:rFonts w:ascii="Arial" w:hAnsi="Arial" w:cs="Arial"/>
          <w:sz w:val="24"/>
          <w:szCs w:val="22"/>
        </w:rPr>
        <w:t>uwidacznia kolizje przestrzenne z elementami wieloprzestrzennego systemu obszarów chronionych</w:t>
      </w:r>
      <w:r w:rsidR="00AC6BDE" w:rsidRPr="006E7A74">
        <w:rPr>
          <w:rFonts w:ascii="Arial" w:hAnsi="Arial" w:cs="Arial"/>
          <w:sz w:val="24"/>
          <w:szCs w:val="22"/>
        </w:rPr>
        <w:t xml:space="preserve">: </w:t>
      </w:r>
      <w:proofErr w:type="spellStart"/>
      <w:r w:rsidR="00AC6BDE" w:rsidRPr="006E7A74">
        <w:rPr>
          <w:rFonts w:ascii="Arial" w:hAnsi="Arial" w:cs="Arial"/>
          <w:sz w:val="24"/>
          <w:szCs w:val="22"/>
        </w:rPr>
        <w:t>Hyżnieńsko-Gwoźnickim</w:t>
      </w:r>
      <w:proofErr w:type="spellEnd"/>
      <w:r w:rsidR="00AC6BDE" w:rsidRPr="006E7A74">
        <w:rPr>
          <w:rFonts w:ascii="Arial" w:hAnsi="Arial" w:cs="Arial"/>
          <w:sz w:val="24"/>
          <w:szCs w:val="22"/>
        </w:rPr>
        <w:t xml:space="preserve"> OCHK, Strzyżowsko-Sędziszowskim OCHK, </w:t>
      </w:r>
      <w:proofErr w:type="spellStart"/>
      <w:r w:rsidR="00AC6BDE" w:rsidRPr="006E7A74">
        <w:rPr>
          <w:rFonts w:ascii="Arial" w:hAnsi="Arial" w:cs="Arial"/>
          <w:sz w:val="24"/>
          <w:szCs w:val="22"/>
        </w:rPr>
        <w:t>Czarnorzeckim</w:t>
      </w:r>
      <w:proofErr w:type="spellEnd"/>
      <w:r w:rsidR="00AC6BDE" w:rsidRPr="006E7A74">
        <w:rPr>
          <w:rFonts w:ascii="Arial" w:hAnsi="Arial" w:cs="Arial"/>
          <w:sz w:val="24"/>
          <w:szCs w:val="22"/>
        </w:rPr>
        <w:t xml:space="preserve"> OCHK, OCHK Beskidu Niskiego, </w:t>
      </w:r>
      <w:r w:rsidR="00AC6BDE" w:rsidRPr="006E7A74">
        <w:rPr>
          <w:rFonts w:ascii="Arial" w:hAnsi="Arial" w:cs="Arial"/>
          <w:bCs/>
          <w:sz w:val="24"/>
          <w:szCs w:val="22"/>
        </w:rPr>
        <w:t>OCHK Sokołowsko-</w:t>
      </w:r>
      <w:proofErr w:type="spellStart"/>
      <w:r w:rsidR="00AC6BDE" w:rsidRPr="006E7A74">
        <w:rPr>
          <w:rFonts w:ascii="Arial" w:hAnsi="Arial" w:cs="Arial"/>
          <w:bCs/>
          <w:sz w:val="24"/>
          <w:szCs w:val="22"/>
        </w:rPr>
        <w:t>Wilczowolski</w:t>
      </w:r>
      <w:proofErr w:type="spellEnd"/>
      <w:r w:rsidR="00AC6BDE" w:rsidRPr="006E7A74">
        <w:rPr>
          <w:rFonts w:ascii="Arial" w:hAnsi="Arial" w:cs="Arial"/>
          <w:bCs/>
          <w:sz w:val="24"/>
          <w:szCs w:val="22"/>
        </w:rPr>
        <w:t>,</w:t>
      </w:r>
      <w:r w:rsidR="00AC6BDE" w:rsidRPr="006E7A74">
        <w:rPr>
          <w:rFonts w:ascii="Arial" w:hAnsi="Arial" w:cs="Arial"/>
          <w:b/>
          <w:bCs/>
          <w:sz w:val="24"/>
          <w:szCs w:val="22"/>
        </w:rPr>
        <w:t xml:space="preserve"> </w:t>
      </w:r>
      <w:proofErr w:type="spellStart"/>
      <w:r w:rsidR="00AC6BDE" w:rsidRPr="006E7A74">
        <w:rPr>
          <w:rFonts w:ascii="Arial" w:hAnsi="Arial" w:cs="Arial"/>
          <w:sz w:val="24"/>
          <w:szCs w:val="22"/>
        </w:rPr>
        <w:t>Czarnorzecko</w:t>
      </w:r>
      <w:proofErr w:type="spellEnd"/>
      <w:r w:rsidR="00AC6BDE" w:rsidRPr="006E7A74">
        <w:rPr>
          <w:rFonts w:ascii="Arial" w:hAnsi="Arial" w:cs="Arial"/>
          <w:sz w:val="24"/>
          <w:szCs w:val="22"/>
        </w:rPr>
        <w:t>-Strzyżowskim PK, Jaśliskim PK</w:t>
      </w:r>
      <w:r w:rsidR="00A12ABC" w:rsidRPr="006E7A74">
        <w:rPr>
          <w:rFonts w:ascii="Arial" w:hAnsi="Arial" w:cs="Arial"/>
          <w:sz w:val="24"/>
          <w:szCs w:val="22"/>
        </w:rPr>
        <w:t xml:space="preserve"> (Rysunek 30)</w:t>
      </w:r>
      <w:r w:rsidR="00AC6BDE" w:rsidRPr="006E7A74">
        <w:rPr>
          <w:rFonts w:ascii="Arial" w:hAnsi="Arial" w:cs="Arial"/>
          <w:sz w:val="24"/>
          <w:szCs w:val="22"/>
        </w:rPr>
        <w:t xml:space="preserve">. </w:t>
      </w:r>
    </w:p>
    <w:p w14:paraId="2BA7ED3D" w14:textId="77777777" w:rsidR="00386333" w:rsidRPr="00F41771" w:rsidRDefault="00386333">
      <w:pPr>
        <w:rPr>
          <w:rFonts w:ascii="Arial" w:hAnsi="Arial" w:cs="Arial"/>
          <w:b/>
          <w:color w:val="0000FF"/>
          <w:szCs w:val="22"/>
          <w:highlight w:val="yellow"/>
        </w:rPr>
      </w:pPr>
      <w:r w:rsidRPr="00F41771">
        <w:rPr>
          <w:rFonts w:ascii="Arial" w:hAnsi="Arial" w:cs="Arial"/>
          <w:color w:val="0000FF"/>
          <w:szCs w:val="22"/>
          <w:highlight w:val="yellow"/>
        </w:rPr>
        <w:br w:type="page"/>
      </w:r>
    </w:p>
    <w:p w14:paraId="296C1803" w14:textId="6118BD81" w:rsidR="00930730" w:rsidRPr="006E7A74" w:rsidRDefault="00A85CC0" w:rsidP="006E7A74">
      <w:pPr>
        <w:pStyle w:val="RYS2"/>
        <w:spacing w:line="360" w:lineRule="auto"/>
        <w:rPr>
          <w:szCs w:val="20"/>
        </w:rPr>
      </w:pPr>
      <w:bookmarkStart w:id="377" w:name="_Toc158804440"/>
      <w:r w:rsidRPr="006E7A74">
        <w:rPr>
          <w:szCs w:val="20"/>
        </w:rPr>
        <w:lastRenderedPageBreak/>
        <w:t>Rysunek 30</w:t>
      </w:r>
      <w:r w:rsidR="00930730" w:rsidRPr="006E7A74">
        <w:rPr>
          <w:szCs w:val="20"/>
        </w:rPr>
        <w:t xml:space="preserve">. </w:t>
      </w:r>
      <w:r w:rsidR="00930730" w:rsidRPr="006E7A74">
        <w:rPr>
          <w:rStyle w:val="RysprognozaZnak"/>
          <w:szCs w:val="20"/>
        </w:rPr>
        <w:t xml:space="preserve">Kolizje przestrzenne przebiegu tras komunikacyjnych </w:t>
      </w:r>
      <w:r w:rsidR="00183FC4" w:rsidRPr="006E7A74">
        <w:rPr>
          <w:rStyle w:val="RysprognozaZnak"/>
          <w:szCs w:val="20"/>
        </w:rPr>
        <w:t>(połączone warianty A i B)</w:t>
      </w:r>
      <w:r w:rsidR="00D1100F" w:rsidRPr="006E7A74">
        <w:rPr>
          <w:rStyle w:val="RysprognozaZnak"/>
          <w:szCs w:val="20"/>
        </w:rPr>
        <w:t xml:space="preserve"> </w:t>
      </w:r>
      <w:r w:rsidR="00930730" w:rsidRPr="006E7A74">
        <w:rPr>
          <w:rStyle w:val="RysprognozaZnak"/>
          <w:szCs w:val="20"/>
        </w:rPr>
        <w:t xml:space="preserve">z </w:t>
      </w:r>
      <w:r w:rsidR="00A12ABC" w:rsidRPr="006E7A74">
        <w:rPr>
          <w:rStyle w:val="RysprognozaZnak"/>
          <w:szCs w:val="20"/>
        </w:rPr>
        <w:t>obszarami chronionymi na podstawie ustawy o ochronie przyrody</w:t>
      </w:r>
      <w:bookmarkEnd w:id="377"/>
      <w:r w:rsidR="00A12ABC" w:rsidRPr="006E7A74">
        <w:rPr>
          <w:b w:val="0"/>
          <w:szCs w:val="20"/>
        </w:rPr>
        <w:t xml:space="preserve"> </w:t>
      </w:r>
    </w:p>
    <w:p w14:paraId="32E1F45F" w14:textId="3294EF62" w:rsidR="00930730" w:rsidRPr="00F41771" w:rsidRDefault="0039274D" w:rsidP="00FB25D3">
      <w:pPr>
        <w:rPr>
          <w:rFonts w:ascii="Arial" w:hAnsi="Arial" w:cs="Arial"/>
          <w:color w:val="0000FF"/>
        </w:rPr>
      </w:pPr>
      <w:r w:rsidRPr="00F41771">
        <w:rPr>
          <w:rFonts w:ascii="Arial" w:hAnsi="Arial" w:cs="Arial"/>
          <w:noProof/>
          <w:color w:val="0000FF"/>
        </w:rPr>
        <w:drawing>
          <wp:inline distT="0" distB="0" distL="0" distR="0" wp14:anchorId="16B04EBB" wp14:editId="3D755F87">
            <wp:extent cx="4914900" cy="8129003"/>
            <wp:effectExtent l="0" t="0" r="0" b="5715"/>
            <wp:docPr id="13" name="Obraz 13" descr="Na mapie pokazane jest województwo podkarpackie z siecią obszarów chronionych (parki narodowe, parki krajobrazowe, obszary chronionego krajobrazu, rezerwaty przyrody, obszary Natura 2000) oraz siecią głównych dróg i linii kolejowych. Najważniejszymi elementami są miejsca potencjalnych kolizji, czyli miejsca przecięcia obszarów ww. obszarów chronionych przez główne drogi i linie kolej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Na mapie pokazane jest województwo podkarpackie z siecią obszarów chronionych (parki narodowe, parki krajobrazowe, obszary chronionego krajobrazu, rezerwaty przyrody, obszary Natura 2000) oraz siecią głównych dróg i linii kolejowych. Najważniejszymi elementami są miejsca potencjalnych kolizji, czyli miejsca przecięcia obszarów ww. obszarów chronionych przez główne drogi i linie kolejow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26608" cy="8148368"/>
                    </a:xfrm>
                    <a:prstGeom prst="rect">
                      <a:avLst/>
                    </a:prstGeom>
                  </pic:spPr>
                </pic:pic>
              </a:graphicData>
            </a:graphic>
          </wp:inline>
        </w:drawing>
      </w:r>
    </w:p>
    <w:p w14:paraId="2168BB1A" w14:textId="4756D1F1" w:rsidR="00930730" w:rsidRPr="006E7A74" w:rsidRDefault="00930730" w:rsidP="00C86568">
      <w:pPr>
        <w:pStyle w:val="Bezodstpw"/>
        <w:jc w:val="both"/>
        <w:rPr>
          <w:rFonts w:ascii="Arial" w:hAnsi="Arial" w:cs="Arial"/>
          <w:sz w:val="28"/>
          <w:szCs w:val="22"/>
        </w:rPr>
      </w:pPr>
      <w:r w:rsidRPr="006E7A74">
        <w:rPr>
          <w:rFonts w:ascii="Arial" w:hAnsi="Arial" w:cs="Arial"/>
          <w:b/>
          <w:sz w:val="22"/>
          <w:szCs w:val="22"/>
        </w:rPr>
        <w:t>Źródło</w:t>
      </w:r>
      <w:r w:rsidRPr="006E7A74">
        <w:rPr>
          <w:rFonts w:ascii="Arial" w:hAnsi="Arial" w:cs="Arial"/>
          <w:sz w:val="22"/>
          <w:szCs w:val="22"/>
        </w:rPr>
        <w:t xml:space="preserve">: </w:t>
      </w:r>
      <w:r w:rsidRPr="006E7A74">
        <w:rPr>
          <w:rStyle w:val="BezodstpwZnak"/>
          <w:rFonts w:ascii="Arial" w:hAnsi="Arial" w:cs="Arial"/>
          <w:sz w:val="22"/>
          <w:szCs w:val="16"/>
        </w:rPr>
        <w:t>Opracowanie własne na podstawie Programu.</w:t>
      </w:r>
    </w:p>
    <w:p w14:paraId="49DE9F13" w14:textId="77777777" w:rsidR="006D61B3" w:rsidRPr="006E7A74" w:rsidRDefault="0094626B" w:rsidP="006E7A74">
      <w:pPr>
        <w:spacing w:line="360" w:lineRule="auto"/>
        <w:rPr>
          <w:rFonts w:ascii="Arial" w:hAnsi="Arial" w:cs="Arial"/>
          <w:sz w:val="24"/>
          <w:szCs w:val="22"/>
        </w:rPr>
      </w:pPr>
      <w:r w:rsidRPr="00F41771">
        <w:rPr>
          <w:rFonts w:ascii="Arial" w:hAnsi="Arial" w:cs="Arial"/>
          <w:color w:val="0000FF"/>
          <w:sz w:val="22"/>
          <w:szCs w:val="22"/>
        </w:rPr>
        <w:br w:type="page"/>
      </w:r>
      <w:r w:rsidR="006D61B3" w:rsidRPr="006E7A74">
        <w:rPr>
          <w:rFonts w:ascii="Arial" w:hAnsi="Arial" w:cs="Arial"/>
          <w:sz w:val="24"/>
          <w:szCs w:val="22"/>
        </w:rPr>
        <w:lastRenderedPageBreak/>
        <w:t>Cele ochrony parków krajobrazowych i obszarów chronionego krajobrazu zawierają uchwały powołujące ww. formy ochrony przyrody. Zostały one sformułowane przy uwzględnieniu lokalnych wartości przyrodniczych i krajobrazowych na podstawie przepisów ustawy o ochronie przyrody.</w:t>
      </w:r>
    </w:p>
    <w:p w14:paraId="7C897271" w14:textId="2ACCC327" w:rsidR="006D61B3" w:rsidRPr="006E7A74" w:rsidRDefault="006D61B3" w:rsidP="006E7A74">
      <w:pPr>
        <w:spacing w:line="360" w:lineRule="auto"/>
        <w:rPr>
          <w:rFonts w:ascii="Arial" w:hAnsi="Arial" w:cs="Arial"/>
          <w:sz w:val="24"/>
          <w:szCs w:val="22"/>
        </w:rPr>
      </w:pPr>
      <w:r w:rsidRPr="006E7A74">
        <w:rPr>
          <w:rFonts w:ascii="Arial" w:hAnsi="Arial" w:cs="Arial"/>
          <w:sz w:val="24"/>
          <w:szCs w:val="22"/>
        </w:rPr>
        <w:t>Park krajobrazowy jest obszarem chronionym ze względu na wartości przyrodnicze, historyczne i kulturowe, a celem jego utworzenia jest zachowanie, popularyzacja i upowszechnianie tych wartości w warunkach zrównoważonego rozwoju. Grunty rolne, leśne i inne nieruchomości znajdujące się w</w:t>
      </w:r>
      <w:r w:rsidR="00386333" w:rsidRPr="006E7A74">
        <w:rPr>
          <w:rFonts w:ascii="Arial" w:hAnsi="Arial" w:cs="Arial"/>
          <w:sz w:val="24"/>
          <w:szCs w:val="22"/>
        </w:rPr>
        <w:t> </w:t>
      </w:r>
      <w:r w:rsidRPr="006E7A74">
        <w:rPr>
          <w:rFonts w:ascii="Arial" w:hAnsi="Arial" w:cs="Arial"/>
          <w:sz w:val="24"/>
          <w:szCs w:val="22"/>
        </w:rPr>
        <w:t>granicach parku krajobrazowego pozostawia się w gospodarczym wykorzystaniu zgodnie z zasadami zrównoważonego rozwoju. Na terenach parków krajobrazowych preferowany jest rozwój szeroko pojmowanej turystyki, szczególnie kwalifikowanej. Wysokie walory przyrodnicze i krajobrazowe ora</w:t>
      </w:r>
      <w:r w:rsidR="002F6F97" w:rsidRPr="006E7A74">
        <w:rPr>
          <w:rFonts w:ascii="Arial" w:hAnsi="Arial" w:cs="Arial"/>
          <w:sz w:val="24"/>
          <w:szCs w:val="22"/>
        </w:rPr>
        <w:t>z stosunkowo niska emisji zanieczyszczeń</w:t>
      </w:r>
      <w:r w:rsidRPr="006E7A74">
        <w:rPr>
          <w:rFonts w:ascii="Arial" w:hAnsi="Arial" w:cs="Arial"/>
          <w:sz w:val="24"/>
          <w:szCs w:val="22"/>
        </w:rPr>
        <w:t xml:space="preserve"> sprzyjają rozwojowi rolnictwa ekologicznego, uprawie ziół i</w:t>
      </w:r>
      <w:r w:rsidR="00386333" w:rsidRPr="006E7A74">
        <w:rPr>
          <w:rFonts w:ascii="Arial" w:hAnsi="Arial" w:cs="Arial"/>
          <w:sz w:val="24"/>
          <w:szCs w:val="22"/>
        </w:rPr>
        <w:t> </w:t>
      </w:r>
      <w:r w:rsidRPr="006E7A74">
        <w:rPr>
          <w:rFonts w:ascii="Arial" w:hAnsi="Arial" w:cs="Arial"/>
          <w:sz w:val="24"/>
          <w:szCs w:val="22"/>
        </w:rPr>
        <w:t>hodowli zwierząt.</w:t>
      </w:r>
    </w:p>
    <w:p w14:paraId="3FF85163" w14:textId="7829C939" w:rsidR="004F1604" w:rsidRPr="006E7A74" w:rsidRDefault="006D61B3" w:rsidP="006E7A74">
      <w:pPr>
        <w:spacing w:line="360" w:lineRule="auto"/>
        <w:rPr>
          <w:rFonts w:ascii="Arial" w:hAnsi="Arial" w:cs="Arial"/>
          <w:sz w:val="24"/>
          <w:szCs w:val="22"/>
        </w:rPr>
      </w:pPr>
      <w:r w:rsidRPr="006E7A74">
        <w:rPr>
          <w:rFonts w:ascii="Arial" w:hAnsi="Arial" w:cs="Arial"/>
          <w:sz w:val="24"/>
          <w:szCs w:val="22"/>
        </w:rPr>
        <w:t>Obszar chronionego krajobrazu zgodnie z art. 23 ustawy z dnia 16 kwietnia 2004</w:t>
      </w:r>
      <w:r w:rsidR="00727759" w:rsidRPr="006E7A74">
        <w:rPr>
          <w:rFonts w:ascii="Arial" w:hAnsi="Arial" w:cs="Arial"/>
          <w:sz w:val="24"/>
          <w:szCs w:val="22"/>
        </w:rPr>
        <w:t> </w:t>
      </w:r>
      <w:r w:rsidRPr="006E7A74">
        <w:rPr>
          <w:rFonts w:ascii="Arial" w:hAnsi="Arial" w:cs="Arial"/>
          <w:sz w:val="24"/>
          <w:szCs w:val="22"/>
        </w:rPr>
        <w:t>r.</w:t>
      </w:r>
      <w:r w:rsidR="00727759" w:rsidRPr="006E7A74">
        <w:rPr>
          <w:rFonts w:ascii="Arial" w:hAnsi="Arial" w:cs="Arial"/>
          <w:sz w:val="24"/>
          <w:szCs w:val="22"/>
        </w:rPr>
        <w:t xml:space="preserve"> </w:t>
      </w:r>
      <w:r w:rsidRPr="006E7A74">
        <w:rPr>
          <w:rFonts w:ascii="Arial" w:hAnsi="Arial" w:cs="Arial"/>
          <w:sz w:val="24"/>
          <w:szCs w:val="22"/>
        </w:rPr>
        <w:t>o</w:t>
      </w:r>
      <w:r w:rsidR="006E7A74">
        <w:rPr>
          <w:rFonts w:ascii="Arial" w:hAnsi="Arial" w:cs="Arial"/>
          <w:sz w:val="24"/>
          <w:szCs w:val="22"/>
        </w:rPr>
        <w:t> </w:t>
      </w:r>
      <w:r w:rsidRPr="006E7A74">
        <w:rPr>
          <w:rFonts w:ascii="Arial" w:hAnsi="Arial" w:cs="Arial"/>
          <w:sz w:val="24"/>
          <w:szCs w:val="22"/>
        </w:rPr>
        <w:t>ochronie przyrody jest terenem chronionym ze względu na wyróżniający się krajobraz o zróżnicowanych ekosystemach, wartościowy ze względu na możliwość zaspokajania potrzeb związanych z turystyką i</w:t>
      </w:r>
      <w:r w:rsidR="00386333" w:rsidRPr="006E7A74">
        <w:rPr>
          <w:rFonts w:ascii="Arial" w:hAnsi="Arial" w:cs="Arial"/>
          <w:sz w:val="24"/>
          <w:szCs w:val="22"/>
        </w:rPr>
        <w:t> </w:t>
      </w:r>
      <w:r w:rsidRPr="006E7A74">
        <w:rPr>
          <w:rFonts w:ascii="Arial" w:hAnsi="Arial" w:cs="Arial"/>
          <w:sz w:val="24"/>
          <w:szCs w:val="22"/>
        </w:rPr>
        <w:t xml:space="preserve">wypoczynkiem lub pełnioną funkcją korytarzy ekologicznych. </w:t>
      </w:r>
    </w:p>
    <w:p w14:paraId="34571204" w14:textId="77777777" w:rsidR="006D61B3" w:rsidRPr="006E7A74" w:rsidRDefault="006D61B3" w:rsidP="006E7A74">
      <w:pPr>
        <w:spacing w:line="360" w:lineRule="auto"/>
        <w:rPr>
          <w:rFonts w:ascii="Arial" w:hAnsi="Arial" w:cs="Arial"/>
          <w:sz w:val="24"/>
          <w:szCs w:val="22"/>
        </w:rPr>
      </w:pPr>
      <w:r w:rsidRPr="006E7A74">
        <w:rPr>
          <w:rFonts w:ascii="Arial" w:hAnsi="Arial" w:cs="Arial"/>
          <w:sz w:val="24"/>
          <w:szCs w:val="22"/>
        </w:rPr>
        <w:t>Ochrona przyrody w obrębie obszarów chronionego krajobrazu polega na czynnej ochronie ekosystemów</w:t>
      </w:r>
      <w:r w:rsidR="002F6F97" w:rsidRPr="006E7A74">
        <w:rPr>
          <w:rFonts w:ascii="Arial" w:hAnsi="Arial" w:cs="Arial"/>
          <w:sz w:val="24"/>
          <w:szCs w:val="22"/>
        </w:rPr>
        <w:t>,</w:t>
      </w:r>
      <w:r w:rsidRPr="006E7A74">
        <w:rPr>
          <w:rFonts w:ascii="Arial" w:hAnsi="Arial" w:cs="Arial"/>
          <w:sz w:val="24"/>
          <w:szCs w:val="22"/>
        </w:rPr>
        <w:t xml:space="preserve"> realizowanej w ramach racjonalnej gospodarki rolnej i leśnej</w:t>
      </w:r>
      <w:r w:rsidR="002F6F97" w:rsidRPr="006E7A74">
        <w:rPr>
          <w:rFonts w:ascii="Arial" w:hAnsi="Arial" w:cs="Arial"/>
          <w:sz w:val="24"/>
          <w:szCs w:val="22"/>
        </w:rPr>
        <w:t>,</w:t>
      </w:r>
      <w:r w:rsidRPr="006E7A74">
        <w:rPr>
          <w:rFonts w:ascii="Arial" w:hAnsi="Arial" w:cs="Arial"/>
          <w:sz w:val="24"/>
          <w:szCs w:val="22"/>
        </w:rPr>
        <w:t xml:space="preserve"> polegającej na zachowaniu różnorodności biologicznej siedlisk przyrodniczych oraz na czynnej ochronie półnaturalnych łąki kośnych oraz półnaturalnych pastwisk, przy czym ochrona czynna powinna być realizowana poprzez ekstensywne użytkowanie. </w:t>
      </w:r>
    </w:p>
    <w:p w14:paraId="0B5AEF22" w14:textId="77777777" w:rsidR="006D61B3" w:rsidRPr="006E7A74" w:rsidRDefault="006D61B3" w:rsidP="006E7A74">
      <w:pPr>
        <w:spacing w:line="360" w:lineRule="auto"/>
        <w:rPr>
          <w:rFonts w:ascii="Arial" w:hAnsi="Arial" w:cs="Arial"/>
          <w:sz w:val="24"/>
          <w:szCs w:val="22"/>
        </w:rPr>
      </w:pPr>
      <w:r w:rsidRPr="006E7A74">
        <w:rPr>
          <w:rFonts w:ascii="Arial" w:hAnsi="Arial" w:cs="Arial"/>
          <w:sz w:val="24"/>
          <w:szCs w:val="22"/>
        </w:rPr>
        <w:t>Rezerwat przyrody, w myśl ustawy o ochronie przyrody, jest to obszar obejmujący zachowane w stanie naturalnym lub mało zmienionym, ekosystemy, ostoje i siedliska przyrodnicze, a także siedliska roślin, siedliska zwierząt i siedliska grzybów oraz twory i składniki przyrody nieożywionej, wyróżniające się szczególnymi wartościami przyrodniczymi, naukowymi, kulturowymi lub walorami krajobrazowymi.</w:t>
      </w:r>
    </w:p>
    <w:p w14:paraId="3A94B05C" w14:textId="6BB83403" w:rsidR="006A3182" w:rsidRPr="006E7A74" w:rsidRDefault="006A3182" w:rsidP="006E7A74">
      <w:pPr>
        <w:spacing w:line="360" w:lineRule="auto"/>
        <w:rPr>
          <w:rFonts w:ascii="Arial" w:hAnsi="Arial" w:cs="Arial"/>
          <w:sz w:val="24"/>
          <w:szCs w:val="22"/>
        </w:rPr>
      </w:pPr>
      <w:r w:rsidRPr="006E7A74">
        <w:rPr>
          <w:rFonts w:ascii="Arial" w:hAnsi="Arial" w:cs="Arial"/>
          <w:sz w:val="24"/>
          <w:szCs w:val="22"/>
        </w:rPr>
        <w:t xml:space="preserve">Cele ochrony parków krajobrazowych i obszarów </w:t>
      </w:r>
      <w:r w:rsidR="004F1604" w:rsidRPr="006E7A74">
        <w:rPr>
          <w:rFonts w:ascii="Arial" w:hAnsi="Arial" w:cs="Arial"/>
          <w:sz w:val="24"/>
          <w:szCs w:val="22"/>
        </w:rPr>
        <w:t>chronionego krajobrazu zostały określone w</w:t>
      </w:r>
      <w:r w:rsidR="00386333" w:rsidRPr="006E7A74">
        <w:rPr>
          <w:rFonts w:ascii="Arial" w:hAnsi="Arial" w:cs="Arial"/>
          <w:sz w:val="24"/>
          <w:szCs w:val="22"/>
        </w:rPr>
        <w:t> </w:t>
      </w:r>
      <w:r w:rsidR="004F1604" w:rsidRPr="006E7A74">
        <w:rPr>
          <w:rFonts w:ascii="Arial" w:hAnsi="Arial" w:cs="Arial"/>
          <w:sz w:val="24"/>
          <w:szCs w:val="22"/>
        </w:rPr>
        <w:t>uchwałach powołujących</w:t>
      </w:r>
      <w:r w:rsidRPr="006E7A74">
        <w:rPr>
          <w:rFonts w:ascii="Arial" w:hAnsi="Arial" w:cs="Arial"/>
          <w:sz w:val="24"/>
          <w:szCs w:val="22"/>
        </w:rPr>
        <w:t xml:space="preserve"> ww. formy ochrony przyrod</w:t>
      </w:r>
      <w:r w:rsidR="004F1604" w:rsidRPr="006E7A74">
        <w:rPr>
          <w:rFonts w:ascii="Arial" w:hAnsi="Arial" w:cs="Arial"/>
          <w:sz w:val="24"/>
          <w:szCs w:val="22"/>
        </w:rPr>
        <w:t>y. Zostały one sformułowane przy</w:t>
      </w:r>
      <w:r w:rsidRPr="006E7A74">
        <w:rPr>
          <w:rFonts w:ascii="Arial" w:hAnsi="Arial" w:cs="Arial"/>
          <w:sz w:val="24"/>
          <w:szCs w:val="22"/>
        </w:rPr>
        <w:t xml:space="preserve"> uwzględnieniu lokalnych wartości</w:t>
      </w:r>
      <w:r w:rsidR="004F1604" w:rsidRPr="006E7A74">
        <w:rPr>
          <w:rFonts w:ascii="Arial" w:hAnsi="Arial" w:cs="Arial"/>
          <w:sz w:val="24"/>
          <w:szCs w:val="22"/>
        </w:rPr>
        <w:t xml:space="preserve"> przyrodniczych i </w:t>
      </w:r>
      <w:r w:rsidRPr="006E7A74">
        <w:rPr>
          <w:rFonts w:ascii="Arial" w:hAnsi="Arial" w:cs="Arial"/>
          <w:sz w:val="24"/>
          <w:szCs w:val="22"/>
        </w:rPr>
        <w:t xml:space="preserve">krajobrazowych </w:t>
      </w:r>
      <w:r w:rsidR="004F1604" w:rsidRPr="006E7A74">
        <w:rPr>
          <w:rFonts w:ascii="Arial" w:hAnsi="Arial" w:cs="Arial"/>
          <w:sz w:val="24"/>
          <w:szCs w:val="22"/>
        </w:rPr>
        <w:t xml:space="preserve">oraz </w:t>
      </w:r>
      <w:r w:rsidRPr="006E7A74">
        <w:rPr>
          <w:rFonts w:ascii="Arial" w:hAnsi="Arial" w:cs="Arial"/>
          <w:sz w:val="24"/>
          <w:szCs w:val="22"/>
        </w:rPr>
        <w:t xml:space="preserve">na podstawie przepisów ustawy o ochronie przyrody. Cele te dotyczą przede wszystkim ochrony przyrody nieożywionej, krajobrazu, dóbr kultury oraz przyrody ożywionej. Ochrona przyrody </w:t>
      </w:r>
      <w:r w:rsidR="004F1604" w:rsidRPr="006E7A74">
        <w:rPr>
          <w:rFonts w:ascii="Arial" w:hAnsi="Arial" w:cs="Arial"/>
          <w:sz w:val="24"/>
          <w:szCs w:val="22"/>
        </w:rPr>
        <w:t xml:space="preserve">w obrębie parków krajobrazowych </w:t>
      </w:r>
      <w:r w:rsidR="004F1604" w:rsidRPr="006E7A74">
        <w:rPr>
          <w:rFonts w:ascii="Arial" w:hAnsi="Arial" w:cs="Arial"/>
          <w:sz w:val="24"/>
          <w:szCs w:val="22"/>
        </w:rPr>
        <w:lastRenderedPageBreak/>
        <w:t xml:space="preserve">i obszarów chronionego krajobrazu </w:t>
      </w:r>
      <w:r w:rsidRPr="006E7A74">
        <w:rPr>
          <w:rFonts w:ascii="Arial" w:hAnsi="Arial" w:cs="Arial"/>
          <w:sz w:val="24"/>
          <w:szCs w:val="22"/>
        </w:rPr>
        <w:t>polega</w:t>
      </w:r>
      <w:r w:rsidR="004F1604" w:rsidRPr="006E7A74">
        <w:rPr>
          <w:rFonts w:ascii="Arial" w:hAnsi="Arial" w:cs="Arial"/>
          <w:sz w:val="24"/>
          <w:szCs w:val="22"/>
        </w:rPr>
        <w:t xml:space="preserve"> przede wszystkim</w:t>
      </w:r>
      <w:r w:rsidRPr="006E7A74">
        <w:rPr>
          <w:rFonts w:ascii="Arial" w:hAnsi="Arial" w:cs="Arial"/>
          <w:sz w:val="24"/>
          <w:szCs w:val="22"/>
        </w:rPr>
        <w:t xml:space="preserve"> na zapewnieniu trwałości lokalnych populacji gatunków roślin i zwierząt, zachowaniu bioróżnorodności i korytarzy ekologicznych oraz na utrzymaniu procesów ekologicznych i stabilności ekosystemów.</w:t>
      </w:r>
    </w:p>
    <w:p w14:paraId="753E9E6C" w14:textId="77777777" w:rsidR="0094626B" w:rsidRPr="006E7A74" w:rsidRDefault="0094626B" w:rsidP="006E7A74">
      <w:pPr>
        <w:spacing w:line="360" w:lineRule="auto"/>
        <w:ind w:firstLine="567"/>
        <w:rPr>
          <w:rFonts w:ascii="Arial" w:hAnsi="Arial" w:cs="Arial"/>
          <w:sz w:val="24"/>
          <w:szCs w:val="22"/>
        </w:rPr>
      </w:pPr>
    </w:p>
    <w:p w14:paraId="7E508FBD" w14:textId="77777777" w:rsidR="006A3182" w:rsidRPr="006E7A74" w:rsidRDefault="0094626B" w:rsidP="006E7A74">
      <w:pPr>
        <w:spacing w:line="360" w:lineRule="auto"/>
        <w:ind w:firstLine="567"/>
        <w:jc w:val="both"/>
        <w:rPr>
          <w:rFonts w:ascii="Arial" w:hAnsi="Arial" w:cs="Arial"/>
          <w:b/>
          <w:sz w:val="24"/>
          <w:szCs w:val="22"/>
        </w:rPr>
      </w:pPr>
      <w:r w:rsidRPr="006E7A74">
        <w:rPr>
          <w:rFonts w:ascii="Arial" w:hAnsi="Arial" w:cs="Arial"/>
          <w:b/>
          <w:sz w:val="24"/>
          <w:szCs w:val="22"/>
        </w:rPr>
        <w:t xml:space="preserve">Ochrona </w:t>
      </w:r>
      <w:r w:rsidR="006A3182" w:rsidRPr="006E7A74">
        <w:rPr>
          <w:rFonts w:ascii="Arial" w:hAnsi="Arial" w:cs="Arial"/>
          <w:b/>
          <w:sz w:val="24"/>
          <w:szCs w:val="22"/>
        </w:rPr>
        <w:t>przyrody parków krajobrazowych polega na:</w:t>
      </w:r>
    </w:p>
    <w:p w14:paraId="73A74543" w14:textId="77777777" w:rsidR="006A3182" w:rsidRPr="006E7A74" w:rsidRDefault="006A3182" w:rsidP="006E7A74">
      <w:pPr>
        <w:numPr>
          <w:ilvl w:val="0"/>
          <w:numId w:val="126"/>
        </w:numPr>
        <w:spacing w:line="360" w:lineRule="auto"/>
        <w:ind w:left="284" w:hanging="284"/>
        <w:rPr>
          <w:rFonts w:ascii="Arial" w:hAnsi="Arial" w:cs="Arial"/>
          <w:sz w:val="24"/>
          <w:szCs w:val="22"/>
        </w:rPr>
      </w:pPr>
      <w:r w:rsidRPr="006E7A74">
        <w:rPr>
          <w:rFonts w:ascii="Arial" w:hAnsi="Arial" w:cs="Arial"/>
          <w:sz w:val="24"/>
          <w:szCs w:val="22"/>
        </w:rPr>
        <w:t xml:space="preserve">zachowaniu charakterystycznych </w:t>
      </w:r>
      <w:r w:rsidR="00821456" w:rsidRPr="006E7A74">
        <w:rPr>
          <w:rFonts w:ascii="Arial" w:hAnsi="Arial" w:cs="Arial"/>
          <w:sz w:val="24"/>
          <w:szCs w:val="22"/>
        </w:rPr>
        <w:t>elementów przyrody nieożywionej;</w:t>
      </w:r>
      <w:r w:rsidRPr="006E7A74">
        <w:rPr>
          <w:rFonts w:ascii="Arial" w:hAnsi="Arial" w:cs="Arial"/>
          <w:sz w:val="24"/>
          <w:szCs w:val="22"/>
        </w:rPr>
        <w:t xml:space="preserve"> stanowiących świadectwo przeszłości geologicznej regionu, w tym także zjawisk i obiektów</w:t>
      </w:r>
      <w:r w:rsidR="00821456" w:rsidRPr="006E7A74">
        <w:rPr>
          <w:rFonts w:ascii="Arial" w:hAnsi="Arial" w:cs="Arial"/>
          <w:sz w:val="24"/>
          <w:szCs w:val="22"/>
        </w:rPr>
        <w:t xml:space="preserve"> o charakterze antropogenicznym;</w:t>
      </w:r>
    </w:p>
    <w:p w14:paraId="73190210" w14:textId="77777777" w:rsidR="006A3182" w:rsidRPr="006E7A74" w:rsidRDefault="006A3182" w:rsidP="006E7A74">
      <w:pPr>
        <w:numPr>
          <w:ilvl w:val="0"/>
          <w:numId w:val="126"/>
        </w:numPr>
        <w:spacing w:line="360" w:lineRule="auto"/>
        <w:ind w:left="284" w:hanging="284"/>
        <w:rPr>
          <w:rFonts w:ascii="Arial" w:hAnsi="Arial" w:cs="Arial"/>
          <w:sz w:val="24"/>
          <w:szCs w:val="22"/>
        </w:rPr>
      </w:pPr>
      <w:r w:rsidRPr="006E7A74">
        <w:rPr>
          <w:rFonts w:ascii="Arial" w:hAnsi="Arial" w:cs="Arial"/>
          <w:sz w:val="24"/>
          <w:szCs w:val="22"/>
        </w:rPr>
        <w:t>podtrzymaniu naturalnych procesów kształtujących powierzchnię ziemi, zachowanie warunków siedliskowych do funkcjonowania ekosystemów oraz zachowanie reliktowych</w:t>
      </w:r>
      <w:r w:rsidR="00821456" w:rsidRPr="006E7A74">
        <w:rPr>
          <w:rFonts w:ascii="Arial" w:hAnsi="Arial" w:cs="Arial"/>
          <w:sz w:val="24"/>
          <w:szCs w:val="22"/>
        </w:rPr>
        <w:t xml:space="preserve"> zabytków przyrody nieożywionej;</w:t>
      </w:r>
    </w:p>
    <w:p w14:paraId="21712137" w14:textId="77777777" w:rsidR="006A3182" w:rsidRPr="006E7A74" w:rsidRDefault="006A3182" w:rsidP="006E7A74">
      <w:pPr>
        <w:numPr>
          <w:ilvl w:val="0"/>
          <w:numId w:val="126"/>
        </w:numPr>
        <w:spacing w:line="360" w:lineRule="auto"/>
        <w:ind w:left="284" w:hanging="284"/>
        <w:rPr>
          <w:rFonts w:ascii="Arial" w:hAnsi="Arial" w:cs="Arial"/>
          <w:sz w:val="24"/>
          <w:szCs w:val="22"/>
        </w:rPr>
      </w:pPr>
      <w:r w:rsidRPr="006E7A74">
        <w:rPr>
          <w:rFonts w:ascii="Arial" w:hAnsi="Arial" w:cs="Arial"/>
          <w:sz w:val="24"/>
          <w:szCs w:val="22"/>
        </w:rPr>
        <w:t xml:space="preserve">ograniczaniu antropogenicznych </w:t>
      </w:r>
      <w:r w:rsidR="00821456" w:rsidRPr="006E7A74">
        <w:rPr>
          <w:rFonts w:ascii="Arial" w:hAnsi="Arial" w:cs="Arial"/>
          <w:sz w:val="24"/>
          <w:szCs w:val="22"/>
        </w:rPr>
        <w:t>przekształceń powierzchni ziemi;</w:t>
      </w:r>
    </w:p>
    <w:p w14:paraId="0C140922" w14:textId="77777777" w:rsidR="006A3182" w:rsidRPr="006E7A74" w:rsidRDefault="006A3182" w:rsidP="006E7A74">
      <w:pPr>
        <w:numPr>
          <w:ilvl w:val="0"/>
          <w:numId w:val="126"/>
        </w:numPr>
        <w:spacing w:line="360" w:lineRule="auto"/>
        <w:ind w:left="284" w:hanging="284"/>
        <w:rPr>
          <w:rFonts w:ascii="Arial" w:hAnsi="Arial" w:cs="Arial"/>
          <w:sz w:val="24"/>
          <w:szCs w:val="22"/>
        </w:rPr>
      </w:pPr>
      <w:r w:rsidRPr="006E7A74">
        <w:rPr>
          <w:rFonts w:ascii="Arial" w:hAnsi="Arial" w:cs="Arial"/>
          <w:sz w:val="24"/>
          <w:szCs w:val="22"/>
        </w:rPr>
        <w:t>udostępnianiu dla celów naukowych, edukacyjnych i krajoznawczych cennych</w:t>
      </w:r>
      <w:r w:rsidR="00821456" w:rsidRPr="006E7A74">
        <w:rPr>
          <w:rFonts w:ascii="Arial" w:hAnsi="Arial" w:cs="Arial"/>
          <w:sz w:val="24"/>
          <w:szCs w:val="22"/>
        </w:rPr>
        <w:t xml:space="preserve"> obiektów przyrody nieożywionej;</w:t>
      </w:r>
    </w:p>
    <w:p w14:paraId="77AF2222" w14:textId="77777777" w:rsidR="006A3182" w:rsidRPr="006E7A74" w:rsidRDefault="006A3182" w:rsidP="006E7A74">
      <w:pPr>
        <w:numPr>
          <w:ilvl w:val="0"/>
          <w:numId w:val="126"/>
        </w:numPr>
        <w:spacing w:line="360" w:lineRule="auto"/>
        <w:ind w:left="284" w:hanging="284"/>
        <w:rPr>
          <w:rFonts w:ascii="Arial" w:hAnsi="Arial" w:cs="Arial"/>
          <w:sz w:val="24"/>
          <w:szCs w:val="22"/>
        </w:rPr>
      </w:pPr>
      <w:r w:rsidRPr="006E7A74">
        <w:rPr>
          <w:rFonts w:ascii="Arial" w:hAnsi="Arial" w:cs="Arial"/>
          <w:sz w:val="24"/>
          <w:szCs w:val="22"/>
        </w:rPr>
        <w:t>poprawie stanu czystości wód powierzchniowych oraz ochronie wód</w:t>
      </w:r>
      <w:r w:rsidR="00821456" w:rsidRPr="006E7A74">
        <w:rPr>
          <w:rFonts w:ascii="Arial" w:hAnsi="Arial" w:cs="Arial"/>
          <w:sz w:val="24"/>
          <w:szCs w:val="22"/>
        </w:rPr>
        <w:t xml:space="preserve"> powierzchniowych i podziemnych;</w:t>
      </w:r>
      <w:r w:rsidRPr="006E7A74">
        <w:rPr>
          <w:rFonts w:ascii="Arial" w:hAnsi="Arial" w:cs="Arial"/>
          <w:sz w:val="24"/>
          <w:szCs w:val="22"/>
        </w:rPr>
        <w:t xml:space="preserve"> </w:t>
      </w:r>
    </w:p>
    <w:p w14:paraId="14BD68D1" w14:textId="77777777" w:rsidR="006A3182" w:rsidRPr="006E7A74" w:rsidRDefault="006A3182" w:rsidP="006E7A74">
      <w:pPr>
        <w:numPr>
          <w:ilvl w:val="0"/>
          <w:numId w:val="126"/>
        </w:numPr>
        <w:spacing w:line="360" w:lineRule="auto"/>
        <w:ind w:left="284" w:hanging="284"/>
        <w:rPr>
          <w:rFonts w:ascii="Arial" w:hAnsi="Arial" w:cs="Arial"/>
          <w:sz w:val="24"/>
          <w:szCs w:val="22"/>
        </w:rPr>
      </w:pPr>
      <w:r w:rsidRPr="006E7A74">
        <w:rPr>
          <w:rFonts w:ascii="Arial" w:hAnsi="Arial" w:cs="Arial"/>
          <w:sz w:val="24"/>
          <w:szCs w:val="22"/>
        </w:rPr>
        <w:t>zachowaniu</w:t>
      </w:r>
      <w:r w:rsidR="00821456" w:rsidRPr="006E7A74">
        <w:rPr>
          <w:rFonts w:ascii="Arial" w:hAnsi="Arial" w:cs="Arial"/>
          <w:sz w:val="24"/>
          <w:szCs w:val="22"/>
        </w:rPr>
        <w:t xml:space="preserve"> naturalnych zbiorników wodnych;</w:t>
      </w:r>
    </w:p>
    <w:p w14:paraId="416AD425" w14:textId="77777777" w:rsidR="006A3182" w:rsidRPr="006E7A74" w:rsidRDefault="006A3182" w:rsidP="006E7A74">
      <w:pPr>
        <w:numPr>
          <w:ilvl w:val="0"/>
          <w:numId w:val="126"/>
        </w:numPr>
        <w:spacing w:line="360" w:lineRule="auto"/>
        <w:ind w:left="284" w:hanging="284"/>
        <w:rPr>
          <w:rFonts w:ascii="Arial" w:hAnsi="Arial" w:cs="Arial"/>
          <w:sz w:val="24"/>
          <w:szCs w:val="22"/>
        </w:rPr>
      </w:pPr>
      <w:r w:rsidRPr="006E7A74">
        <w:rPr>
          <w:rFonts w:ascii="Arial" w:hAnsi="Arial" w:cs="Arial"/>
          <w:sz w:val="24"/>
          <w:szCs w:val="22"/>
        </w:rPr>
        <w:t xml:space="preserve">zachowaniu ciągów rzecznych, przełomów, </w:t>
      </w:r>
      <w:r w:rsidR="00821456" w:rsidRPr="006E7A74">
        <w:rPr>
          <w:rFonts w:ascii="Arial" w:hAnsi="Arial" w:cs="Arial"/>
          <w:sz w:val="24"/>
          <w:szCs w:val="22"/>
        </w:rPr>
        <w:t>mokradeł i torfowisk;</w:t>
      </w:r>
    </w:p>
    <w:p w14:paraId="3A596E73" w14:textId="77777777" w:rsidR="006A3182" w:rsidRPr="006E7A74" w:rsidRDefault="006A3182" w:rsidP="006E7A74">
      <w:pPr>
        <w:numPr>
          <w:ilvl w:val="0"/>
          <w:numId w:val="126"/>
        </w:numPr>
        <w:spacing w:line="360" w:lineRule="auto"/>
        <w:ind w:left="284" w:hanging="284"/>
        <w:rPr>
          <w:rFonts w:ascii="Arial" w:hAnsi="Arial" w:cs="Arial"/>
          <w:sz w:val="24"/>
          <w:szCs w:val="22"/>
        </w:rPr>
      </w:pPr>
      <w:r w:rsidRPr="006E7A74">
        <w:rPr>
          <w:rFonts w:ascii="Arial" w:hAnsi="Arial" w:cs="Arial"/>
          <w:sz w:val="24"/>
          <w:szCs w:val="22"/>
        </w:rPr>
        <w:t>zapewnieniu trwałości lokalnych populacji gatunków roślin chro</w:t>
      </w:r>
      <w:r w:rsidR="00821456" w:rsidRPr="006E7A74">
        <w:rPr>
          <w:rFonts w:ascii="Arial" w:hAnsi="Arial" w:cs="Arial"/>
          <w:sz w:val="24"/>
          <w:szCs w:val="22"/>
        </w:rPr>
        <w:t>nionych, rzadkich i zagrożonych;</w:t>
      </w:r>
    </w:p>
    <w:p w14:paraId="13EF17E8" w14:textId="77777777" w:rsidR="006A3182" w:rsidRPr="006E7A74" w:rsidRDefault="006A3182" w:rsidP="006E7A74">
      <w:pPr>
        <w:numPr>
          <w:ilvl w:val="0"/>
          <w:numId w:val="126"/>
        </w:numPr>
        <w:spacing w:line="360" w:lineRule="auto"/>
        <w:ind w:left="284" w:hanging="284"/>
        <w:rPr>
          <w:rFonts w:ascii="Arial" w:hAnsi="Arial" w:cs="Arial"/>
          <w:sz w:val="24"/>
          <w:szCs w:val="22"/>
        </w:rPr>
      </w:pPr>
      <w:r w:rsidRPr="006E7A74">
        <w:rPr>
          <w:rFonts w:ascii="Arial" w:hAnsi="Arial" w:cs="Arial"/>
          <w:sz w:val="24"/>
          <w:szCs w:val="22"/>
        </w:rPr>
        <w:t xml:space="preserve">zachowaniu pełnej różnorodności florystycznej w odniesieniu do </w:t>
      </w:r>
      <w:r w:rsidR="00821456" w:rsidRPr="006E7A74">
        <w:rPr>
          <w:rFonts w:ascii="Arial" w:hAnsi="Arial" w:cs="Arial"/>
          <w:sz w:val="24"/>
          <w:szCs w:val="22"/>
        </w:rPr>
        <w:t>wszystkich grup systematycznych;</w:t>
      </w:r>
    </w:p>
    <w:p w14:paraId="5674E8DC" w14:textId="77777777" w:rsidR="006A3182" w:rsidRPr="006E7A74" w:rsidRDefault="006A3182" w:rsidP="006E7A74">
      <w:pPr>
        <w:numPr>
          <w:ilvl w:val="0"/>
          <w:numId w:val="126"/>
        </w:numPr>
        <w:spacing w:line="360" w:lineRule="auto"/>
        <w:ind w:left="284" w:hanging="284"/>
        <w:rPr>
          <w:rFonts w:ascii="Arial" w:hAnsi="Arial" w:cs="Arial"/>
          <w:sz w:val="24"/>
          <w:szCs w:val="22"/>
        </w:rPr>
      </w:pPr>
      <w:r w:rsidRPr="006E7A74">
        <w:rPr>
          <w:rFonts w:ascii="Arial" w:hAnsi="Arial" w:cs="Arial"/>
          <w:sz w:val="24"/>
          <w:szCs w:val="22"/>
        </w:rPr>
        <w:t>ogranicz</w:t>
      </w:r>
      <w:r w:rsidR="00821456" w:rsidRPr="006E7A74">
        <w:rPr>
          <w:rFonts w:ascii="Arial" w:hAnsi="Arial" w:cs="Arial"/>
          <w:sz w:val="24"/>
          <w:szCs w:val="22"/>
        </w:rPr>
        <w:t xml:space="preserve">aniu procesu </w:t>
      </w:r>
      <w:proofErr w:type="spellStart"/>
      <w:r w:rsidR="00821456" w:rsidRPr="006E7A74">
        <w:rPr>
          <w:rFonts w:ascii="Arial" w:hAnsi="Arial" w:cs="Arial"/>
          <w:sz w:val="24"/>
          <w:szCs w:val="22"/>
        </w:rPr>
        <w:t>neofityzacji</w:t>
      </w:r>
      <w:proofErr w:type="spellEnd"/>
      <w:r w:rsidR="00821456" w:rsidRPr="006E7A74">
        <w:rPr>
          <w:rFonts w:ascii="Arial" w:hAnsi="Arial" w:cs="Arial"/>
          <w:sz w:val="24"/>
          <w:szCs w:val="22"/>
        </w:rPr>
        <w:t xml:space="preserve"> flory;</w:t>
      </w:r>
    </w:p>
    <w:p w14:paraId="5E1627FF" w14:textId="77777777" w:rsidR="006A3182" w:rsidRPr="006E7A74" w:rsidRDefault="006A3182" w:rsidP="006E7A74">
      <w:pPr>
        <w:numPr>
          <w:ilvl w:val="0"/>
          <w:numId w:val="126"/>
        </w:numPr>
        <w:spacing w:line="360" w:lineRule="auto"/>
        <w:ind w:left="284" w:hanging="284"/>
        <w:rPr>
          <w:rFonts w:ascii="Arial" w:hAnsi="Arial" w:cs="Arial"/>
          <w:sz w:val="24"/>
          <w:szCs w:val="22"/>
        </w:rPr>
      </w:pPr>
      <w:r w:rsidRPr="006E7A74">
        <w:rPr>
          <w:rFonts w:ascii="Arial" w:hAnsi="Arial" w:cs="Arial"/>
          <w:sz w:val="24"/>
          <w:szCs w:val="22"/>
        </w:rPr>
        <w:t>zachowaniu pełnego inwentarza zbiorowisk roślinnych, w szczególności naturalnych i półnaturalnych, a także</w:t>
      </w:r>
      <w:r w:rsidR="004F1604" w:rsidRPr="006E7A74">
        <w:rPr>
          <w:rFonts w:ascii="Arial" w:hAnsi="Arial" w:cs="Arial"/>
          <w:sz w:val="24"/>
          <w:szCs w:val="22"/>
        </w:rPr>
        <w:t xml:space="preserve"> antropogenicznych związanych z </w:t>
      </w:r>
      <w:r w:rsidRPr="006E7A74">
        <w:rPr>
          <w:rFonts w:ascii="Arial" w:hAnsi="Arial" w:cs="Arial"/>
          <w:sz w:val="24"/>
          <w:szCs w:val="22"/>
        </w:rPr>
        <w:t>tradycyjnymi formami zagospod</w:t>
      </w:r>
      <w:r w:rsidR="00821456" w:rsidRPr="006E7A74">
        <w:rPr>
          <w:rFonts w:ascii="Arial" w:hAnsi="Arial" w:cs="Arial"/>
          <w:sz w:val="24"/>
          <w:szCs w:val="22"/>
        </w:rPr>
        <w:t xml:space="preserve">arowania (fitocenozy </w:t>
      </w:r>
      <w:proofErr w:type="spellStart"/>
      <w:r w:rsidR="00821456" w:rsidRPr="006E7A74">
        <w:rPr>
          <w:rFonts w:ascii="Arial" w:hAnsi="Arial" w:cs="Arial"/>
          <w:sz w:val="24"/>
          <w:szCs w:val="22"/>
        </w:rPr>
        <w:t>segetalne</w:t>
      </w:r>
      <w:proofErr w:type="spellEnd"/>
      <w:r w:rsidR="00821456" w:rsidRPr="006E7A74">
        <w:rPr>
          <w:rFonts w:ascii="Arial" w:hAnsi="Arial" w:cs="Arial"/>
          <w:sz w:val="24"/>
          <w:szCs w:val="22"/>
        </w:rPr>
        <w:t>);</w:t>
      </w:r>
      <w:r w:rsidRPr="006E7A74">
        <w:rPr>
          <w:rFonts w:ascii="Arial" w:hAnsi="Arial" w:cs="Arial"/>
          <w:sz w:val="24"/>
          <w:szCs w:val="22"/>
        </w:rPr>
        <w:t xml:space="preserve"> </w:t>
      </w:r>
    </w:p>
    <w:p w14:paraId="130946F1" w14:textId="77777777" w:rsidR="006A3182" w:rsidRPr="006E7A74" w:rsidRDefault="006A3182" w:rsidP="006E7A74">
      <w:pPr>
        <w:numPr>
          <w:ilvl w:val="0"/>
          <w:numId w:val="126"/>
        </w:numPr>
        <w:spacing w:line="360" w:lineRule="auto"/>
        <w:ind w:left="284" w:hanging="284"/>
        <w:rPr>
          <w:rFonts w:ascii="Arial" w:hAnsi="Arial" w:cs="Arial"/>
          <w:sz w:val="24"/>
          <w:szCs w:val="22"/>
        </w:rPr>
      </w:pPr>
      <w:r w:rsidRPr="006E7A74">
        <w:rPr>
          <w:rFonts w:ascii="Arial" w:hAnsi="Arial" w:cs="Arial"/>
          <w:sz w:val="24"/>
          <w:szCs w:val="22"/>
        </w:rPr>
        <w:t>zachowaniu wszystkich istotnych i charakterystycznych dla środowiska p</w:t>
      </w:r>
      <w:r w:rsidR="00821456" w:rsidRPr="006E7A74">
        <w:rPr>
          <w:rFonts w:ascii="Arial" w:hAnsi="Arial" w:cs="Arial"/>
          <w:sz w:val="24"/>
          <w:szCs w:val="22"/>
        </w:rPr>
        <w:t>rzyrodniczego typów ekosystemów;</w:t>
      </w:r>
    </w:p>
    <w:p w14:paraId="65F35534" w14:textId="77777777" w:rsidR="006A3182" w:rsidRPr="006E7A74" w:rsidRDefault="006A3182" w:rsidP="006E7A74">
      <w:pPr>
        <w:numPr>
          <w:ilvl w:val="0"/>
          <w:numId w:val="126"/>
        </w:numPr>
        <w:spacing w:line="360" w:lineRule="auto"/>
        <w:ind w:left="284" w:hanging="284"/>
        <w:rPr>
          <w:rFonts w:ascii="Arial" w:hAnsi="Arial" w:cs="Arial"/>
          <w:sz w:val="24"/>
          <w:szCs w:val="22"/>
        </w:rPr>
      </w:pPr>
      <w:r w:rsidRPr="006E7A74">
        <w:rPr>
          <w:rFonts w:ascii="Arial" w:hAnsi="Arial" w:cs="Arial"/>
          <w:sz w:val="24"/>
          <w:szCs w:val="22"/>
        </w:rPr>
        <w:t xml:space="preserve">zachowaniu pełnego inwentarza naturalnej fauny w odniesieniu do </w:t>
      </w:r>
      <w:r w:rsidR="00821456" w:rsidRPr="006E7A74">
        <w:rPr>
          <w:rFonts w:ascii="Arial" w:hAnsi="Arial" w:cs="Arial"/>
          <w:sz w:val="24"/>
          <w:szCs w:val="22"/>
        </w:rPr>
        <w:t>wszystkich grup systematycznych;</w:t>
      </w:r>
    </w:p>
    <w:p w14:paraId="43189AEF" w14:textId="77777777" w:rsidR="006A3182" w:rsidRPr="006E7A74" w:rsidRDefault="006A3182" w:rsidP="006E7A74">
      <w:pPr>
        <w:numPr>
          <w:ilvl w:val="0"/>
          <w:numId w:val="126"/>
        </w:numPr>
        <w:spacing w:line="360" w:lineRule="auto"/>
        <w:ind w:left="284" w:hanging="284"/>
        <w:rPr>
          <w:rFonts w:ascii="Arial" w:hAnsi="Arial" w:cs="Arial"/>
          <w:sz w:val="24"/>
          <w:szCs w:val="22"/>
        </w:rPr>
      </w:pPr>
      <w:r w:rsidRPr="006E7A74">
        <w:rPr>
          <w:rFonts w:ascii="Arial" w:hAnsi="Arial" w:cs="Arial"/>
          <w:sz w:val="24"/>
          <w:szCs w:val="22"/>
        </w:rPr>
        <w:t>zapewnieniu trwałości lokalnych populacji gatunków zwierząt chro</w:t>
      </w:r>
      <w:r w:rsidR="00821456" w:rsidRPr="006E7A74">
        <w:rPr>
          <w:rFonts w:ascii="Arial" w:hAnsi="Arial" w:cs="Arial"/>
          <w:sz w:val="24"/>
          <w:szCs w:val="22"/>
        </w:rPr>
        <w:t>nionych, rzadkich i zagrożonych;</w:t>
      </w:r>
    </w:p>
    <w:p w14:paraId="21FCA402" w14:textId="77777777" w:rsidR="006A3182" w:rsidRPr="006E7A74" w:rsidRDefault="004F1604" w:rsidP="006E7A74">
      <w:pPr>
        <w:numPr>
          <w:ilvl w:val="0"/>
          <w:numId w:val="126"/>
        </w:numPr>
        <w:spacing w:line="360" w:lineRule="auto"/>
        <w:ind w:left="284" w:hanging="284"/>
        <w:rPr>
          <w:rFonts w:ascii="Arial" w:hAnsi="Arial" w:cs="Arial"/>
          <w:sz w:val="24"/>
          <w:szCs w:val="22"/>
        </w:rPr>
      </w:pPr>
      <w:r w:rsidRPr="006E7A74">
        <w:rPr>
          <w:rFonts w:ascii="Arial" w:hAnsi="Arial" w:cs="Arial"/>
          <w:sz w:val="24"/>
          <w:szCs w:val="22"/>
        </w:rPr>
        <w:t>zachowaniu</w:t>
      </w:r>
      <w:r w:rsidR="006A3182" w:rsidRPr="006E7A74">
        <w:rPr>
          <w:rFonts w:ascii="Arial" w:hAnsi="Arial" w:cs="Arial"/>
          <w:sz w:val="24"/>
          <w:szCs w:val="22"/>
        </w:rPr>
        <w:t xml:space="preserve"> koryt</w:t>
      </w:r>
      <w:r w:rsidR="00821456" w:rsidRPr="006E7A74">
        <w:rPr>
          <w:rFonts w:ascii="Arial" w:hAnsi="Arial" w:cs="Arial"/>
          <w:sz w:val="24"/>
          <w:szCs w:val="22"/>
        </w:rPr>
        <w:t>arzy ekologicznych;</w:t>
      </w:r>
    </w:p>
    <w:p w14:paraId="742CAAC1" w14:textId="77777777" w:rsidR="008E3C8C" w:rsidRPr="006E7A74" w:rsidRDefault="006A3182" w:rsidP="006E7A74">
      <w:pPr>
        <w:numPr>
          <w:ilvl w:val="0"/>
          <w:numId w:val="126"/>
        </w:numPr>
        <w:spacing w:line="360" w:lineRule="auto"/>
        <w:ind w:left="284" w:hanging="284"/>
        <w:rPr>
          <w:rFonts w:ascii="Arial" w:hAnsi="Arial" w:cs="Arial"/>
          <w:sz w:val="24"/>
          <w:szCs w:val="22"/>
        </w:rPr>
      </w:pPr>
      <w:r w:rsidRPr="006E7A74">
        <w:rPr>
          <w:rFonts w:ascii="Arial" w:hAnsi="Arial" w:cs="Arial"/>
          <w:sz w:val="24"/>
          <w:szCs w:val="22"/>
        </w:rPr>
        <w:lastRenderedPageBreak/>
        <w:t>utrzymaniu procesów ekologicznych i stabilności ekosystemów.</w:t>
      </w:r>
    </w:p>
    <w:p w14:paraId="709F99A2" w14:textId="77777777" w:rsidR="00930730" w:rsidRPr="006E7A74" w:rsidRDefault="00930730" w:rsidP="006E7A74">
      <w:pPr>
        <w:spacing w:line="360" w:lineRule="auto"/>
        <w:ind w:left="284" w:hanging="284"/>
        <w:rPr>
          <w:rFonts w:ascii="Arial" w:hAnsi="Arial" w:cs="Arial"/>
          <w:sz w:val="24"/>
          <w:szCs w:val="22"/>
        </w:rPr>
      </w:pPr>
    </w:p>
    <w:p w14:paraId="35D5CEDE" w14:textId="53CB6680" w:rsidR="006D61B3" w:rsidRPr="006E7A74" w:rsidRDefault="00820CFE" w:rsidP="006E7A74">
      <w:pPr>
        <w:spacing w:line="360" w:lineRule="auto"/>
        <w:rPr>
          <w:rFonts w:ascii="Arial" w:hAnsi="Arial" w:cs="Arial"/>
          <w:sz w:val="24"/>
          <w:szCs w:val="22"/>
        </w:rPr>
      </w:pPr>
      <w:r w:rsidRPr="006E7A74">
        <w:rPr>
          <w:rFonts w:ascii="Arial" w:hAnsi="Arial" w:cs="Arial"/>
          <w:sz w:val="24"/>
          <w:szCs w:val="22"/>
        </w:rPr>
        <w:t>Należy zaznaczyć, że Program</w:t>
      </w:r>
      <w:r w:rsidR="00BA7982">
        <w:rPr>
          <w:rFonts w:ascii="Arial" w:hAnsi="Arial" w:cs="Arial"/>
          <w:sz w:val="24"/>
          <w:szCs w:val="22"/>
        </w:rPr>
        <w:t xml:space="preserve"> </w:t>
      </w:r>
      <w:r w:rsidRPr="006E7A74">
        <w:rPr>
          <w:rFonts w:ascii="Arial" w:hAnsi="Arial" w:cs="Arial"/>
          <w:sz w:val="24"/>
          <w:szCs w:val="22"/>
        </w:rPr>
        <w:t xml:space="preserve">jest dokumentem ogólnym, strategicznym, deklaratywnym i nie definiuje </w:t>
      </w:r>
      <w:r w:rsidRPr="00BA7982">
        <w:rPr>
          <w:rFonts w:ascii="Arial" w:hAnsi="Arial" w:cs="Arial"/>
          <w:sz w:val="24"/>
          <w:szCs w:val="22"/>
        </w:rPr>
        <w:t>dokładnego</w:t>
      </w:r>
      <w:r w:rsidR="006D61B3" w:rsidRPr="00BA7982">
        <w:rPr>
          <w:rFonts w:ascii="Arial" w:hAnsi="Arial" w:cs="Arial"/>
          <w:sz w:val="24"/>
          <w:szCs w:val="22"/>
        </w:rPr>
        <w:t xml:space="preserve"> </w:t>
      </w:r>
      <w:r w:rsidRPr="00BA7982">
        <w:rPr>
          <w:rFonts w:ascii="Arial" w:hAnsi="Arial" w:cs="Arial"/>
          <w:sz w:val="24"/>
          <w:szCs w:val="22"/>
        </w:rPr>
        <w:t>przebiegu</w:t>
      </w:r>
      <w:r w:rsidR="006D61B3" w:rsidRPr="00BA7982">
        <w:rPr>
          <w:rFonts w:ascii="Arial" w:hAnsi="Arial" w:cs="Arial"/>
          <w:sz w:val="24"/>
          <w:szCs w:val="22"/>
        </w:rPr>
        <w:t xml:space="preserve"> projektowanych</w:t>
      </w:r>
      <w:r w:rsidR="006D61B3" w:rsidRPr="006E7A74">
        <w:rPr>
          <w:rFonts w:ascii="Arial" w:hAnsi="Arial" w:cs="Arial"/>
          <w:sz w:val="24"/>
          <w:szCs w:val="22"/>
        </w:rPr>
        <w:t xml:space="preserve"> </w:t>
      </w:r>
      <w:r w:rsidRPr="006E7A74">
        <w:rPr>
          <w:rFonts w:ascii="Arial" w:hAnsi="Arial" w:cs="Arial"/>
          <w:sz w:val="24"/>
          <w:szCs w:val="22"/>
        </w:rPr>
        <w:t>przedsięwzięć</w:t>
      </w:r>
      <w:r w:rsidR="006D61B3" w:rsidRPr="006E7A74">
        <w:rPr>
          <w:rFonts w:ascii="Arial" w:hAnsi="Arial" w:cs="Arial"/>
          <w:sz w:val="24"/>
          <w:szCs w:val="22"/>
        </w:rPr>
        <w:t>, więc nie można precyzyjnie określić oddziaływania na przyrodę parków krajobrazowych i ob</w:t>
      </w:r>
      <w:r w:rsidR="00A34C2C" w:rsidRPr="006E7A74">
        <w:rPr>
          <w:rFonts w:ascii="Arial" w:hAnsi="Arial" w:cs="Arial"/>
          <w:sz w:val="24"/>
          <w:szCs w:val="22"/>
        </w:rPr>
        <w:t>szarów chronionego krajobrazu, niemniej</w:t>
      </w:r>
      <w:r w:rsidR="006D61B3" w:rsidRPr="006E7A74">
        <w:rPr>
          <w:rFonts w:ascii="Arial" w:hAnsi="Arial" w:cs="Arial"/>
          <w:sz w:val="24"/>
          <w:szCs w:val="22"/>
        </w:rPr>
        <w:t xml:space="preserve"> przy modernizacji i</w:t>
      </w:r>
      <w:r w:rsidR="006E7A74">
        <w:rPr>
          <w:rFonts w:ascii="Arial" w:hAnsi="Arial" w:cs="Arial"/>
          <w:sz w:val="24"/>
          <w:szCs w:val="22"/>
        </w:rPr>
        <w:t> </w:t>
      </w:r>
      <w:r w:rsidR="006D61B3" w:rsidRPr="006E7A74">
        <w:rPr>
          <w:rFonts w:ascii="Arial" w:hAnsi="Arial" w:cs="Arial"/>
          <w:sz w:val="24"/>
          <w:szCs w:val="22"/>
        </w:rPr>
        <w:t>budowie nowych ciągów komunikacyjnych może dojść m.in. do:</w:t>
      </w:r>
    </w:p>
    <w:p w14:paraId="666DED98" w14:textId="77777777" w:rsidR="006D61B3" w:rsidRPr="006E7A74" w:rsidRDefault="006D61B3" w:rsidP="006E7A74">
      <w:pPr>
        <w:numPr>
          <w:ilvl w:val="0"/>
          <w:numId w:val="28"/>
        </w:numPr>
        <w:spacing w:line="360" w:lineRule="auto"/>
        <w:ind w:left="284" w:hanging="284"/>
        <w:rPr>
          <w:rFonts w:ascii="Arial" w:hAnsi="Arial" w:cs="Arial"/>
          <w:sz w:val="24"/>
          <w:szCs w:val="22"/>
        </w:rPr>
      </w:pPr>
      <w:r w:rsidRPr="006E7A74">
        <w:rPr>
          <w:rFonts w:ascii="Arial" w:hAnsi="Arial" w:cs="Arial"/>
          <w:sz w:val="24"/>
          <w:szCs w:val="22"/>
        </w:rPr>
        <w:t>zmniejszenia powierzchni niektórych zbiorowisk roślinnych, w ty</w:t>
      </w:r>
      <w:r w:rsidR="00821456" w:rsidRPr="006E7A74">
        <w:rPr>
          <w:rFonts w:ascii="Arial" w:hAnsi="Arial" w:cs="Arial"/>
          <w:sz w:val="24"/>
          <w:szCs w:val="22"/>
        </w:rPr>
        <w:t>m naturalnych i półnaturalnych;</w:t>
      </w:r>
    </w:p>
    <w:p w14:paraId="2240BCFB" w14:textId="77777777" w:rsidR="006D61B3" w:rsidRPr="006E7A74" w:rsidRDefault="006D61B3" w:rsidP="006E7A74">
      <w:pPr>
        <w:numPr>
          <w:ilvl w:val="0"/>
          <w:numId w:val="28"/>
        </w:numPr>
        <w:spacing w:line="360" w:lineRule="auto"/>
        <w:ind w:left="284" w:hanging="284"/>
        <w:rPr>
          <w:rFonts w:ascii="Arial" w:hAnsi="Arial" w:cs="Arial"/>
          <w:sz w:val="24"/>
          <w:szCs w:val="22"/>
        </w:rPr>
      </w:pPr>
      <w:r w:rsidRPr="006E7A74">
        <w:rPr>
          <w:rFonts w:ascii="Arial" w:hAnsi="Arial" w:cs="Arial"/>
          <w:sz w:val="24"/>
          <w:szCs w:val="22"/>
        </w:rPr>
        <w:t>zmniejszenia dr</w:t>
      </w:r>
      <w:r w:rsidR="00821456" w:rsidRPr="006E7A74">
        <w:rPr>
          <w:rFonts w:ascii="Arial" w:hAnsi="Arial" w:cs="Arial"/>
          <w:sz w:val="24"/>
          <w:szCs w:val="22"/>
        </w:rPr>
        <w:t>ożności korytarzy ekologicznych;</w:t>
      </w:r>
    </w:p>
    <w:p w14:paraId="289EBE14" w14:textId="77777777" w:rsidR="006D61B3" w:rsidRPr="006E7A74" w:rsidRDefault="006D61B3" w:rsidP="006E7A74">
      <w:pPr>
        <w:numPr>
          <w:ilvl w:val="0"/>
          <w:numId w:val="28"/>
        </w:numPr>
        <w:spacing w:line="360" w:lineRule="auto"/>
        <w:ind w:left="284" w:hanging="284"/>
        <w:rPr>
          <w:rFonts w:ascii="Arial" w:hAnsi="Arial" w:cs="Arial"/>
          <w:sz w:val="24"/>
          <w:szCs w:val="22"/>
        </w:rPr>
      </w:pPr>
      <w:r w:rsidRPr="006E7A74">
        <w:rPr>
          <w:rFonts w:ascii="Arial" w:hAnsi="Arial" w:cs="Arial"/>
          <w:sz w:val="24"/>
          <w:szCs w:val="22"/>
        </w:rPr>
        <w:t>antropogenicznych przekształceń powierzchni ziemi (wyrównanie terenu pod drogę, realizacja rowów przydrożnych), ale tylko w przypadkach koniecznych.</w:t>
      </w:r>
    </w:p>
    <w:p w14:paraId="6CEED762" w14:textId="77777777" w:rsidR="006D61B3" w:rsidRPr="006E7A74" w:rsidRDefault="006D61B3" w:rsidP="006E7A74">
      <w:pPr>
        <w:spacing w:line="360" w:lineRule="auto"/>
        <w:jc w:val="both"/>
        <w:rPr>
          <w:rFonts w:ascii="Arial" w:hAnsi="Arial" w:cs="Arial"/>
          <w:sz w:val="24"/>
          <w:szCs w:val="22"/>
        </w:rPr>
      </w:pPr>
    </w:p>
    <w:p w14:paraId="21C9CDCE" w14:textId="6A618346" w:rsidR="006D61B3" w:rsidRPr="006E7A74" w:rsidRDefault="006D61B3" w:rsidP="006E7A74">
      <w:pPr>
        <w:spacing w:line="360" w:lineRule="auto"/>
        <w:rPr>
          <w:rFonts w:ascii="Arial" w:hAnsi="Arial" w:cs="Arial"/>
          <w:sz w:val="24"/>
          <w:szCs w:val="24"/>
        </w:rPr>
      </w:pPr>
      <w:r w:rsidRPr="006E7A74">
        <w:rPr>
          <w:rFonts w:ascii="Arial" w:hAnsi="Arial" w:cs="Arial"/>
          <w:sz w:val="24"/>
          <w:szCs w:val="24"/>
        </w:rPr>
        <w:t xml:space="preserve">Na etapie oceny strategicznej nie jest możliwe precyzyjne i jednoznaczne określenie wpływu </w:t>
      </w:r>
      <w:r w:rsidR="00820CFE" w:rsidRPr="006E7A74">
        <w:rPr>
          <w:rFonts w:ascii="Arial" w:hAnsi="Arial" w:cs="Arial"/>
          <w:sz w:val="24"/>
          <w:szCs w:val="24"/>
        </w:rPr>
        <w:t xml:space="preserve">realizacji Programu </w:t>
      </w:r>
      <w:r w:rsidRPr="006E7A74">
        <w:rPr>
          <w:rFonts w:ascii="Arial" w:hAnsi="Arial" w:cs="Arial"/>
          <w:sz w:val="24"/>
          <w:szCs w:val="24"/>
        </w:rPr>
        <w:t xml:space="preserve">na ochronę przyrody parków krajobrazowych i obszarów </w:t>
      </w:r>
      <w:r w:rsidRPr="00BA7982">
        <w:rPr>
          <w:rFonts w:ascii="Arial" w:hAnsi="Arial" w:cs="Arial"/>
          <w:sz w:val="24"/>
          <w:szCs w:val="24"/>
        </w:rPr>
        <w:t xml:space="preserve">chronionego krajobrazu, ponieważ nie </w:t>
      </w:r>
      <w:r w:rsidR="00EC5422" w:rsidRPr="00BA7982">
        <w:rPr>
          <w:rFonts w:ascii="Arial" w:hAnsi="Arial" w:cs="Arial"/>
          <w:sz w:val="24"/>
          <w:szCs w:val="24"/>
        </w:rPr>
        <w:t xml:space="preserve">są szczegółowo </w:t>
      </w:r>
      <w:r w:rsidR="00EF48BE" w:rsidRPr="00BA7982">
        <w:rPr>
          <w:rFonts w:ascii="Arial" w:hAnsi="Arial" w:cs="Arial"/>
          <w:sz w:val="24"/>
          <w:szCs w:val="24"/>
        </w:rPr>
        <w:t>określone trasy</w:t>
      </w:r>
      <w:r w:rsidRPr="00BA7982">
        <w:rPr>
          <w:rFonts w:ascii="Arial" w:hAnsi="Arial" w:cs="Arial"/>
          <w:sz w:val="24"/>
          <w:szCs w:val="24"/>
        </w:rPr>
        <w:t xml:space="preserve"> przebiegu projektowanych szlaków</w:t>
      </w:r>
      <w:r w:rsidRPr="006E7A74">
        <w:rPr>
          <w:rFonts w:ascii="Arial" w:hAnsi="Arial" w:cs="Arial"/>
          <w:sz w:val="24"/>
          <w:szCs w:val="24"/>
        </w:rPr>
        <w:t xml:space="preserve"> komunikacyjnych, stąd nie jest też znany stan występujących lokalnie zasobów przyrodniczych. </w:t>
      </w:r>
    </w:p>
    <w:p w14:paraId="55E90D69" w14:textId="73A7058F" w:rsidR="006D61B3" w:rsidRPr="006E7A74" w:rsidRDefault="006D61B3" w:rsidP="006E7A74">
      <w:pPr>
        <w:spacing w:line="360" w:lineRule="auto"/>
        <w:rPr>
          <w:rFonts w:ascii="Arial" w:hAnsi="Arial" w:cs="Arial"/>
          <w:sz w:val="24"/>
          <w:szCs w:val="24"/>
        </w:rPr>
      </w:pPr>
      <w:r w:rsidRPr="006E7A74">
        <w:rPr>
          <w:rFonts w:ascii="Arial" w:hAnsi="Arial" w:cs="Arial"/>
          <w:sz w:val="24"/>
          <w:szCs w:val="24"/>
        </w:rPr>
        <w:t>Ocen</w:t>
      </w:r>
      <w:r w:rsidR="00A12ABC" w:rsidRPr="006E7A74">
        <w:rPr>
          <w:rFonts w:ascii="Arial" w:hAnsi="Arial" w:cs="Arial"/>
          <w:sz w:val="24"/>
          <w:szCs w:val="24"/>
        </w:rPr>
        <w:t>a oddziaływania</w:t>
      </w:r>
      <w:r w:rsidRPr="006E7A74">
        <w:rPr>
          <w:rFonts w:ascii="Arial" w:hAnsi="Arial" w:cs="Arial"/>
          <w:sz w:val="24"/>
          <w:szCs w:val="24"/>
        </w:rPr>
        <w:t xml:space="preserve"> dotycząc</w:t>
      </w:r>
      <w:r w:rsidR="00A12ABC" w:rsidRPr="006E7A74">
        <w:rPr>
          <w:rFonts w:ascii="Arial" w:hAnsi="Arial" w:cs="Arial"/>
          <w:sz w:val="24"/>
          <w:szCs w:val="24"/>
        </w:rPr>
        <w:t>a</w:t>
      </w:r>
      <w:r w:rsidR="00EF48BE" w:rsidRPr="006E7A74">
        <w:rPr>
          <w:rFonts w:ascii="Arial" w:hAnsi="Arial" w:cs="Arial"/>
          <w:sz w:val="24"/>
          <w:szCs w:val="24"/>
        </w:rPr>
        <w:t xml:space="preserve"> wpływu na przyrodę ww.</w:t>
      </w:r>
      <w:r w:rsidRPr="006E7A74">
        <w:rPr>
          <w:rFonts w:ascii="Arial" w:hAnsi="Arial" w:cs="Arial"/>
          <w:sz w:val="24"/>
          <w:szCs w:val="24"/>
        </w:rPr>
        <w:t xml:space="preserve"> form ochrony przyrody, winn</w:t>
      </w:r>
      <w:r w:rsidR="00A12ABC" w:rsidRPr="006E7A74">
        <w:rPr>
          <w:rFonts w:ascii="Arial" w:hAnsi="Arial" w:cs="Arial"/>
          <w:sz w:val="24"/>
          <w:szCs w:val="24"/>
        </w:rPr>
        <w:t>a</w:t>
      </w:r>
      <w:r w:rsidRPr="006E7A74">
        <w:rPr>
          <w:rFonts w:ascii="Arial" w:hAnsi="Arial" w:cs="Arial"/>
          <w:sz w:val="24"/>
          <w:szCs w:val="24"/>
        </w:rPr>
        <w:t xml:space="preserve"> być uszczegółowione na etapie decyzji administracyjnych zgody na realizację konkretnego przedsięwzięcia</w:t>
      </w:r>
      <w:r w:rsidR="00EF48BE" w:rsidRPr="006E7A74">
        <w:rPr>
          <w:rFonts w:ascii="Arial" w:hAnsi="Arial" w:cs="Arial"/>
          <w:sz w:val="24"/>
          <w:szCs w:val="24"/>
        </w:rPr>
        <w:t xml:space="preserve"> (trasy przebiegu dróg lub linii kolejowych)</w:t>
      </w:r>
      <w:r w:rsidRPr="006E7A74">
        <w:rPr>
          <w:rFonts w:ascii="Arial" w:hAnsi="Arial" w:cs="Arial"/>
          <w:sz w:val="24"/>
          <w:szCs w:val="24"/>
        </w:rPr>
        <w:t xml:space="preserve">. </w:t>
      </w:r>
    </w:p>
    <w:p w14:paraId="68B44A1C" w14:textId="513B7A6B" w:rsidR="006D61B3" w:rsidRPr="006E7A74" w:rsidRDefault="006D61B3" w:rsidP="006E7A74">
      <w:pPr>
        <w:spacing w:line="360" w:lineRule="auto"/>
        <w:rPr>
          <w:rFonts w:ascii="Arial" w:hAnsi="Arial" w:cs="Arial"/>
          <w:sz w:val="24"/>
          <w:szCs w:val="24"/>
        </w:rPr>
      </w:pPr>
      <w:r w:rsidRPr="006E7A74">
        <w:rPr>
          <w:rFonts w:ascii="Arial" w:hAnsi="Arial" w:cs="Arial"/>
          <w:sz w:val="24"/>
          <w:szCs w:val="24"/>
        </w:rPr>
        <w:t xml:space="preserve">Sugeruje się, aby na etapie opracowania raportu o oddziaływaniu przedsięwzięcia na środowisko, dokonać wyboru najmniej kolizyjnego i zarazem najbardziej optymalnego dla przyrody przebiegu przedsięwzięcia liniowego oraz określić sposoby minimalizowania </w:t>
      </w:r>
      <w:r w:rsidR="00EF48BE" w:rsidRPr="006E7A74">
        <w:rPr>
          <w:rFonts w:ascii="Arial" w:hAnsi="Arial" w:cs="Arial"/>
          <w:sz w:val="24"/>
          <w:szCs w:val="24"/>
        </w:rPr>
        <w:t xml:space="preserve">stwierdzonych </w:t>
      </w:r>
      <w:r w:rsidRPr="006E7A74">
        <w:rPr>
          <w:rFonts w:ascii="Arial" w:hAnsi="Arial" w:cs="Arial"/>
          <w:sz w:val="24"/>
          <w:szCs w:val="24"/>
        </w:rPr>
        <w:t>negatywnych oddziaływań na przyrodę parku krajobrazowego, czy obszaru chronionego krajobra</w:t>
      </w:r>
      <w:r w:rsidR="003520FE" w:rsidRPr="006E7A74">
        <w:rPr>
          <w:rFonts w:ascii="Arial" w:hAnsi="Arial" w:cs="Arial"/>
          <w:sz w:val="24"/>
          <w:szCs w:val="24"/>
        </w:rPr>
        <w:t>zu</w:t>
      </w:r>
      <w:r w:rsidR="00EF48BE" w:rsidRPr="006E7A74">
        <w:rPr>
          <w:rFonts w:ascii="Arial" w:hAnsi="Arial" w:cs="Arial"/>
          <w:sz w:val="24"/>
          <w:szCs w:val="24"/>
        </w:rPr>
        <w:t xml:space="preserve"> w</w:t>
      </w:r>
      <w:r w:rsidR="00386333" w:rsidRPr="006E7A74">
        <w:rPr>
          <w:rFonts w:ascii="Arial" w:hAnsi="Arial" w:cs="Arial"/>
          <w:sz w:val="24"/>
          <w:szCs w:val="24"/>
        </w:rPr>
        <w:t> </w:t>
      </w:r>
      <w:r w:rsidR="00EF48BE" w:rsidRPr="006E7A74">
        <w:rPr>
          <w:rFonts w:ascii="Arial" w:hAnsi="Arial" w:cs="Arial"/>
          <w:sz w:val="24"/>
          <w:szCs w:val="24"/>
        </w:rPr>
        <w:t>obrębie</w:t>
      </w:r>
      <w:r w:rsidR="003520FE" w:rsidRPr="006E7A74">
        <w:rPr>
          <w:rFonts w:ascii="Arial" w:hAnsi="Arial" w:cs="Arial"/>
          <w:sz w:val="24"/>
          <w:szCs w:val="24"/>
        </w:rPr>
        <w:t>,</w:t>
      </w:r>
      <w:r w:rsidR="00EF48BE" w:rsidRPr="006E7A74">
        <w:rPr>
          <w:rFonts w:ascii="Arial" w:hAnsi="Arial" w:cs="Arial"/>
          <w:sz w:val="24"/>
          <w:szCs w:val="24"/>
        </w:rPr>
        <w:t xml:space="preserve"> którego będzie</w:t>
      </w:r>
      <w:r w:rsidRPr="006E7A74">
        <w:rPr>
          <w:rFonts w:ascii="Arial" w:hAnsi="Arial" w:cs="Arial"/>
          <w:sz w:val="24"/>
          <w:szCs w:val="24"/>
        </w:rPr>
        <w:t xml:space="preserve"> realizowane.</w:t>
      </w:r>
    </w:p>
    <w:p w14:paraId="678C139F" w14:textId="77777777" w:rsidR="006A3182" w:rsidRPr="006E7A74" w:rsidRDefault="006A3182" w:rsidP="006E7A74">
      <w:pPr>
        <w:pStyle w:val="Bezodstpw"/>
        <w:spacing w:line="360" w:lineRule="auto"/>
        <w:rPr>
          <w:rFonts w:ascii="Arial" w:hAnsi="Arial" w:cs="Arial"/>
        </w:rPr>
      </w:pPr>
      <w:r w:rsidRPr="006E7A74">
        <w:rPr>
          <w:rFonts w:ascii="Arial" w:hAnsi="Arial" w:cs="Arial"/>
        </w:rPr>
        <w:t xml:space="preserve">Przykładowe rozwiązania minimalizujące wpływ realizacji przedsięwzięć liniowych m.in. na zasoby przyrodnicze przedstawiono w rozdziale XII Prognozy. </w:t>
      </w:r>
    </w:p>
    <w:p w14:paraId="03D9B9D8" w14:textId="77777777" w:rsidR="006A3182" w:rsidRPr="006E7A74" w:rsidRDefault="006A3182" w:rsidP="006E7A74">
      <w:pPr>
        <w:spacing w:line="360" w:lineRule="auto"/>
        <w:rPr>
          <w:rFonts w:ascii="Arial" w:hAnsi="Arial" w:cs="Arial"/>
          <w:sz w:val="24"/>
          <w:szCs w:val="24"/>
        </w:rPr>
      </w:pPr>
    </w:p>
    <w:p w14:paraId="52BB4957" w14:textId="1E4E4A4E" w:rsidR="006D61B3" w:rsidRPr="006E7A74" w:rsidRDefault="0094626B" w:rsidP="006E7A74">
      <w:pPr>
        <w:spacing w:line="360" w:lineRule="auto"/>
        <w:rPr>
          <w:rFonts w:ascii="Arial" w:hAnsi="Arial" w:cs="Arial"/>
          <w:sz w:val="24"/>
          <w:szCs w:val="24"/>
        </w:rPr>
      </w:pPr>
      <w:r w:rsidRPr="006E7A74">
        <w:rPr>
          <w:rFonts w:ascii="Arial" w:hAnsi="Arial" w:cs="Arial"/>
          <w:sz w:val="24"/>
          <w:szCs w:val="24"/>
        </w:rPr>
        <w:t>N</w:t>
      </w:r>
      <w:r w:rsidR="006D61B3" w:rsidRPr="006E7A74">
        <w:rPr>
          <w:rFonts w:ascii="Arial" w:hAnsi="Arial" w:cs="Arial"/>
          <w:sz w:val="24"/>
          <w:szCs w:val="24"/>
        </w:rPr>
        <w:t xml:space="preserve">ie przewiduje się, aby realizacja </w:t>
      </w:r>
      <w:r w:rsidR="00EF48BE" w:rsidRPr="006E7A74">
        <w:rPr>
          <w:rFonts w:ascii="Arial" w:hAnsi="Arial" w:cs="Arial"/>
          <w:sz w:val="24"/>
          <w:szCs w:val="24"/>
        </w:rPr>
        <w:t>Programu spowodowała takie</w:t>
      </w:r>
      <w:r w:rsidR="006D61B3" w:rsidRPr="006E7A74">
        <w:rPr>
          <w:rFonts w:ascii="Arial" w:hAnsi="Arial" w:cs="Arial"/>
          <w:sz w:val="24"/>
          <w:szCs w:val="24"/>
        </w:rPr>
        <w:t xml:space="preserve"> przeks</w:t>
      </w:r>
      <w:r w:rsidR="00EF48BE" w:rsidRPr="006E7A74">
        <w:rPr>
          <w:rFonts w:ascii="Arial" w:hAnsi="Arial" w:cs="Arial"/>
          <w:sz w:val="24"/>
          <w:szCs w:val="24"/>
        </w:rPr>
        <w:t>ztałcenie</w:t>
      </w:r>
      <w:r w:rsidR="006D61B3" w:rsidRPr="006E7A74">
        <w:rPr>
          <w:rFonts w:ascii="Arial" w:hAnsi="Arial" w:cs="Arial"/>
          <w:sz w:val="24"/>
          <w:szCs w:val="24"/>
        </w:rPr>
        <w:t xml:space="preserve"> środowiska przyrodniczego w obrębie parków krajobrazowych i obszarów chronionego krajobrazu, aby o</w:t>
      </w:r>
      <w:r w:rsidR="003520FE" w:rsidRPr="006E7A74">
        <w:rPr>
          <w:rFonts w:ascii="Arial" w:hAnsi="Arial" w:cs="Arial"/>
          <w:sz w:val="24"/>
          <w:szCs w:val="24"/>
        </w:rPr>
        <w:t>bszary te utraciły walory</w:t>
      </w:r>
      <w:r w:rsidR="006D61B3" w:rsidRPr="006E7A74">
        <w:rPr>
          <w:rFonts w:ascii="Arial" w:hAnsi="Arial" w:cs="Arial"/>
          <w:sz w:val="24"/>
          <w:szCs w:val="24"/>
        </w:rPr>
        <w:t xml:space="preserve"> dla ochrony</w:t>
      </w:r>
      <w:r w:rsidR="003520FE" w:rsidRPr="006E7A74">
        <w:rPr>
          <w:rFonts w:ascii="Arial" w:hAnsi="Arial" w:cs="Arial"/>
          <w:sz w:val="24"/>
          <w:szCs w:val="24"/>
        </w:rPr>
        <w:t>,</w:t>
      </w:r>
      <w:r w:rsidR="006D61B3" w:rsidRPr="006E7A74">
        <w:rPr>
          <w:rFonts w:ascii="Arial" w:hAnsi="Arial" w:cs="Arial"/>
          <w:sz w:val="24"/>
          <w:szCs w:val="24"/>
        </w:rPr>
        <w:t xml:space="preserve"> których zostały utworzone. </w:t>
      </w:r>
    </w:p>
    <w:p w14:paraId="75F97F72" w14:textId="77777777" w:rsidR="006D61B3" w:rsidRPr="006E7A74" w:rsidRDefault="006D61B3" w:rsidP="006E7A74">
      <w:pPr>
        <w:spacing w:line="360" w:lineRule="auto"/>
        <w:rPr>
          <w:rFonts w:ascii="Arial" w:hAnsi="Arial" w:cs="Arial"/>
          <w:sz w:val="24"/>
          <w:szCs w:val="24"/>
        </w:rPr>
      </w:pPr>
      <w:r w:rsidRPr="006E7A74">
        <w:rPr>
          <w:rFonts w:ascii="Arial" w:hAnsi="Arial" w:cs="Arial"/>
          <w:sz w:val="24"/>
          <w:szCs w:val="24"/>
        </w:rPr>
        <w:lastRenderedPageBreak/>
        <w:t xml:space="preserve">Sugeruje się, aby przedsięwzięcia liniowe były prowadzone w taki sposób, aby tereny rezerwatów przyrody pozostały nienaruszone. Rezerwaty przyrody, obok parków narodowych, są formami ochrony przyrody o najwyższej randze ochronności, stąd na etapie strategicznej oceny oddziaływania na środowisko z całym prawdopodobieństwem można założyć, iż na etapie sporządzania dokumentów wykonawczych przebiegu tras komunikacyjnych, zostaną wyeliminowane wszelkie możliwe kolizje z terenami rezerwatów, a tym samym potencjalne negatywne oddziaływania na cele i przedmiot ochrony rezerwatów przyrody. </w:t>
      </w:r>
    </w:p>
    <w:p w14:paraId="7F9B2761" w14:textId="77777777" w:rsidR="0026762A" w:rsidRPr="006E7A74" w:rsidRDefault="0026762A" w:rsidP="006E7A74">
      <w:pPr>
        <w:spacing w:line="360" w:lineRule="auto"/>
        <w:rPr>
          <w:rFonts w:ascii="Arial" w:hAnsi="Arial" w:cs="Arial"/>
          <w:sz w:val="24"/>
          <w:szCs w:val="24"/>
        </w:rPr>
      </w:pPr>
    </w:p>
    <w:p w14:paraId="7E42B4E3" w14:textId="77777777" w:rsidR="0026762A" w:rsidRPr="006E7A74" w:rsidRDefault="0026762A" w:rsidP="006E7A74">
      <w:pPr>
        <w:spacing w:line="360" w:lineRule="auto"/>
        <w:rPr>
          <w:rFonts w:ascii="Arial" w:hAnsi="Arial" w:cs="Arial"/>
          <w:sz w:val="24"/>
          <w:szCs w:val="24"/>
        </w:rPr>
      </w:pPr>
      <w:r w:rsidRPr="006E7A74">
        <w:rPr>
          <w:rFonts w:ascii="Arial" w:hAnsi="Arial" w:cs="Arial"/>
          <w:sz w:val="24"/>
          <w:szCs w:val="24"/>
        </w:rPr>
        <w:t xml:space="preserve">Z przeprowadzonych analiz i ocen wynika, iż pomimo stwierdzonego, potencjalnego negatywnego oddziaływania na przyrodę parków krajobrazowych i obszarów chronionego krajobrazu nie przewiduje się jednak oddziaływań znacząco negatywnych. Nie przewiduje się również znacząco negatywnych oddziaływań na cele i przedmioty ochrony rezerwatów przyrody, za wyjątkiem ryzyka wystąpienia negatywnego oddziaływania w odniesieniu do jednego rezerwatu przyrody, z którym </w:t>
      </w:r>
      <w:r w:rsidR="00CF73B8" w:rsidRPr="006E7A74">
        <w:rPr>
          <w:rFonts w:ascii="Arial" w:hAnsi="Arial" w:cs="Arial"/>
          <w:sz w:val="24"/>
          <w:szCs w:val="24"/>
        </w:rPr>
        <w:t xml:space="preserve">potencjalnie </w:t>
      </w:r>
      <w:r w:rsidRPr="006E7A74">
        <w:rPr>
          <w:rFonts w:ascii="Arial" w:hAnsi="Arial" w:cs="Arial"/>
          <w:sz w:val="24"/>
          <w:szCs w:val="24"/>
        </w:rPr>
        <w:t>koliduje planowany przebieg drogi S19</w:t>
      </w:r>
      <w:r w:rsidR="00A34C2C" w:rsidRPr="006E7A74">
        <w:rPr>
          <w:rFonts w:ascii="Arial" w:hAnsi="Arial" w:cs="Arial"/>
          <w:sz w:val="24"/>
          <w:szCs w:val="24"/>
        </w:rPr>
        <w:t>, niemniej p</w:t>
      </w:r>
      <w:r w:rsidRPr="006E7A74">
        <w:rPr>
          <w:rFonts w:ascii="Arial" w:hAnsi="Arial" w:cs="Arial"/>
          <w:sz w:val="24"/>
          <w:szCs w:val="24"/>
        </w:rPr>
        <w:t>rzewiduje się zapewnienie realizacji celów ochrony przyrody określonych w art. 2 ust.2 ustawy o ochronie przyrody.</w:t>
      </w:r>
    </w:p>
    <w:p w14:paraId="60226405" w14:textId="77777777" w:rsidR="0026762A" w:rsidRPr="006E7A74" w:rsidRDefault="0026762A" w:rsidP="006E7A74">
      <w:pPr>
        <w:spacing w:line="360" w:lineRule="auto"/>
        <w:rPr>
          <w:rFonts w:ascii="Arial" w:hAnsi="Arial" w:cs="Arial"/>
          <w:sz w:val="24"/>
          <w:szCs w:val="24"/>
        </w:rPr>
      </w:pPr>
      <w:r w:rsidRPr="006E7A74">
        <w:rPr>
          <w:rFonts w:ascii="Arial" w:hAnsi="Arial" w:cs="Arial"/>
          <w:sz w:val="24"/>
          <w:szCs w:val="24"/>
        </w:rPr>
        <w:t>Powyższe stwierdzenia s</w:t>
      </w:r>
      <w:r w:rsidR="00E96351" w:rsidRPr="006E7A74">
        <w:rPr>
          <w:rFonts w:ascii="Arial" w:hAnsi="Arial" w:cs="Arial"/>
          <w:sz w:val="24"/>
          <w:szCs w:val="24"/>
        </w:rPr>
        <w:t>ą jednak uzależnione</w:t>
      </w:r>
      <w:r w:rsidR="000D5892" w:rsidRPr="006E7A74">
        <w:rPr>
          <w:rFonts w:ascii="Arial" w:hAnsi="Arial" w:cs="Arial"/>
          <w:sz w:val="24"/>
          <w:szCs w:val="24"/>
        </w:rPr>
        <w:t xml:space="preserve"> </w:t>
      </w:r>
      <w:r w:rsidR="00E96351" w:rsidRPr="006E7A74">
        <w:rPr>
          <w:rFonts w:ascii="Arial" w:hAnsi="Arial" w:cs="Arial"/>
          <w:sz w:val="24"/>
          <w:szCs w:val="24"/>
        </w:rPr>
        <w:t xml:space="preserve">od </w:t>
      </w:r>
      <w:r w:rsidR="000D5892" w:rsidRPr="006E7A74">
        <w:rPr>
          <w:rFonts w:ascii="Arial" w:hAnsi="Arial" w:cs="Arial"/>
          <w:sz w:val="24"/>
          <w:szCs w:val="24"/>
        </w:rPr>
        <w:t xml:space="preserve">wdrożenia </w:t>
      </w:r>
      <w:r w:rsidRPr="006E7A74">
        <w:rPr>
          <w:rFonts w:ascii="Arial" w:hAnsi="Arial" w:cs="Arial"/>
          <w:sz w:val="24"/>
          <w:szCs w:val="24"/>
        </w:rPr>
        <w:t>niezbędnych działań eliminujących i minimalizujących potencjal</w:t>
      </w:r>
      <w:r w:rsidR="00E96351" w:rsidRPr="006E7A74">
        <w:rPr>
          <w:rFonts w:ascii="Arial" w:hAnsi="Arial" w:cs="Arial"/>
          <w:sz w:val="24"/>
          <w:szCs w:val="24"/>
        </w:rPr>
        <w:t>ny negatywny wpływ na przyrodę</w:t>
      </w:r>
      <w:r w:rsidRPr="006E7A74">
        <w:rPr>
          <w:rFonts w:ascii="Arial" w:hAnsi="Arial" w:cs="Arial"/>
          <w:sz w:val="24"/>
          <w:szCs w:val="24"/>
        </w:rPr>
        <w:t xml:space="preserve">. </w:t>
      </w:r>
    </w:p>
    <w:p w14:paraId="226401E3" w14:textId="77777777" w:rsidR="0026762A" w:rsidRPr="006E7A74" w:rsidRDefault="0026762A" w:rsidP="006E7A74">
      <w:pPr>
        <w:spacing w:line="360" w:lineRule="auto"/>
        <w:rPr>
          <w:rFonts w:ascii="Arial" w:hAnsi="Arial" w:cs="Arial"/>
          <w:sz w:val="24"/>
          <w:szCs w:val="24"/>
        </w:rPr>
      </w:pPr>
    </w:p>
    <w:p w14:paraId="71A934C8" w14:textId="7AA57483" w:rsidR="0026762A" w:rsidRPr="006E7A74" w:rsidRDefault="0026762A" w:rsidP="006E7A74">
      <w:pPr>
        <w:spacing w:line="360" w:lineRule="auto"/>
        <w:rPr>
          <w:rFonts w:ascii="Arial" w:hAnsi="Arial" w:cs="Arial"/>
          <w:sz w:val="24"/>
          <w:szCs w:val="24"/>
        </w:rPr>
      </w:pPr>
      <w:r w:rsidRPr="006E7A74">
        <w:rPr>
          <w:rFonts w:ascii="Arial" w:hAnsi="Arial" w:cs="Arial"/>
          <w:sz w:val="24"/>
          <w:szCs w:val="24"/>
        </w:rPr>
        <w:t xml:space="preserve">Analizowany </w:t>
      </w:r>
      <w:r w:rsidR="000D5892" w:rsidRPr="006E7A74">
        <w:rPr>
          <w:rFonts w:ascii="Arial" w:hAnsi="Arial" w:cs="Arial"/>
          <w:sz w:val="24"/>
          <w:szCs w:val="24"/>
        </w:rPr>
        <w:t xml:space="preserve">Program </w:t>
      </w:r>
      <w:r w:rsidRPr="006E7A74">
        <w:rPr>
          <w:rFonts w:ascii="Arial" w:hAnsi="Arial" w:cs="Arial"/>
          <w:sz w:val="24"/>
          <w:szCs w:val="24"/>
        </w:rPr>
        <w:t xml:space="preserve">jest dokumentem </w:t>
      </w:r>
      <w:r w:rsidR="00CF73B8" w:rsidRPr="006E7A74">
        <w:rPr>
          <w:rFonts w:ascii="Arial" w:hAnsi="Arial" w:cs="Arial"/>
          <w:sz w:val="24"/>
          <w:szCs w:val="24"/>
        </w:rPr>
        <w:t xml:space="preserve">deklaratywnym, </w:t>
      </w:r>
      <w:r w:rsidRPr="006E7A74">
        <w:rPr>
          <w:rFonts w:ascii="Arial" w:hAnsi="Arial" w:cs="Arial"/>
          <w:sz w:val="24"/>
          <w:szCs w:val="24"/>
        </w:rPr>
        <w:t xml:space="preserve">o dużym stopniu ogólności, określa cele </w:t>
      </w:r>
      <w:r w:rsidR="000D5892" w:rsidRPr="006E7A74">
        <w:rPr>
          <w:rFonts w:ascii="Arial" w:hAnsi="Arial" w:cs="Arial"/>
          <w:sz w:val="24"/>
          <w:szCs w:val="24"/>
        </w:rPr>
        <w:t xml:space="preserve">i kierunki rozwoju regionalnego systemu transportowego, </w:t>
      </w:r>
      <w:r w:rsidRPr="006E7A74">
        <w:rPr>
          <w:rFonts w:ascii="Arial" w:hAnsi="Arial" w:cs="Arial"/>
          <w:sz w:val="24"/>
          <w:szCs w:val="24"/>
        </w:rPr>
        <w:t xml:space="preserve">wskazuje kierunki działań, których </w:t>
      </w:r>
      <w:r w:rsidR="000D5892" w:rsidRPr="006E7A74">
        <w:rPr>
          <w:rFonts w:ascii="Arial" w:hAnsi="Arial" w:cs="Arial"/>
          <w:sz w:val="24"/>
          <w:szCs w:val="24"/>
        </w:rPr>
        <w:t xml:space="preserve">realizacja spowoduje </w:t>
      </w:r>
      <w:r w:rsidRPr="006E7A74">
        <w:rPr>
          <w:rFonts w:ascii="Arial" w:hAnsi="Arial" w:cs="Arial"/>
          <w:sz w:val="24"/>
          <w:szCs w:val="24"/>
        </w:rPr>
        <w:t xml:space="preserve">powstanie </w:t>
      </w:r>
      <w:r w:rsidR="000D5892" w:rsidRPr="006E7A74">
        <w:rPr>
          <w:rFonts w:ascii="Arial" w:hAnsi="Arial" w:cs="Arial"/>
          <w:sz w:val="24"/>
          <w:szCs w:val="24"/>
        </w:rPr>
        <w:t>spójnego, bezpiecznego i zrównoważonego</w:t>
      </w:r>
      <w:r w:rsidRPr="006E7A74">
        <w:rPr>
          <w:rFonts w:ascii="Arial" w:hAnsi="Arial" w:cs="Arial"/>
          <w:sz w:val="24"/>
          <w:szCs w:val="24"/>
        </w:rPr>
        <w:t xml:space="preserve"> system</w:t>
      </w:r>
      <w:r w:rsidR="000D5892" w:rsidRPr="006E7A74">
        <w:rPr>
          <w:rFonts w:ascii="Arial" w:hAnsi="Arial" w:cs="Arial"/>
          <w:sz w:val="24"/>
          <w:szCs w:val="24"/>
        </w:rPr>
        <w:t>u transportowego</w:t>
      </w:r>
      <w:r w:rsidRPr="006E7A74">
        <w:rPr>
          <w:rFonts w:ascii="Arial" w:hAnsi="Arial" w:cs="Arial"/>
          <w:sz w:val="24"/>
          <w:szCs w:val="24"/>
        </w:rPr>
        <w:t xml:space="preserve">. Wskazuje również kluczowe inwestycje, w tym inwestycje przesądzone </w:t>
      </w:r>
      <w:r w:rsidR="008E3C8C" w:rsidRPr="006E7A74">
        <w:rPr>
          <w:rFonts w:ascii="Arial" w:hAnsi="Arial" w:cs="Arial"/>
          <w:sz w:val="24"/>
          <w:szCs w:val="24"/>
        </w:rPr>
        <w:t xml:space="preserve">do realizacji </w:t>
      </w:r>
      <w:r w:rsidRPr="006E7A74">
        <w:rPr>
          <w:rFonts w:ascii="Arial" w:hAnsi="Arial" w:cs="Arial"/>
          <w:sz w:val="24"/>
          <w:szCs w:val="24"/>
        </w:rPr>
        <w:t>na szczeblu krajowym, a dotyczące dróg szybkiego ruchu i dróg krajowych oraz inwestycje dotyczące regionalnych dróg wojewódzkich, w tym realizację obwodnic miast. Nie precyzuje jedn</w:t>
      </w:r>
      <w:r w:rsidR="000D5892" w:rsidRPr="006E7A74">
        <w:rPr>
          <w:rFonts w:ascii="Arial" w:hAnsi="Arial" w:cs="Arial"/>
          <w:sz w:val="24"/>
          <w:szCs w:val="24"/>
        </w:rPr>
        <w:t>ak ich konkretnej lokalizacji ani szczegółowego przebiegu</w:t>
      </w:r>
      <w:r w:rsidRPr="006E7A74">
        <w:rPr>
          <w:rFonts w:ascii="Arial" w:hAnsi="Arial" w:cs="Arial"/>
          <w:sz w:val="24"/>
          <w:szCs w:val="24"/>
        </w:rPr>
        <w:t xml:space="preserve">. </w:t>
      </w:r>
    </w:p>
    <w:p w14:paraId="035ADC43" w14:textId="77777777" w:rsidR="0026762A" w:rsidRPr="006E7A74" w:rsidRDefault="0026762A" w:rsidP="006E7A74">
      <w:pPr>
        <w:spacing w:line="360" w:lineRule="auto"/>
        <w:rPr>
          <w:rFonts w:ascii="Arial" w:hAnsi="Arial" w:cs="Arial"/>
          <w:sz w:val="24"/>
          <w:szCs w:val="24"/>
        </w:rPr>
      </w:pPr>
    </w:p>
    <w:p w14:paraId="4FC0B6B4" w14:textId="77777777" w:rsidR="0026762A" w:rsidRPr="006E7A74" w:rsidRDefault="0026762A" w:rsidP="006E7A74">
      <w:pPr>
        <w:spacing w:line="360" w:lineRule="auto"/>
        <w:rPr>
          <w:rFonts w:ascii="Arial" w:hAnsi="Arial" w:cs="Arial"/>
          <w:sz w:val="24"/>
          <w:szCs w:val="24"/>
        </w:rPr>
      </w:pPr>
      <w:r w:rsidRPr="006E7A74">
        <w:rPr>
          <w:rFonts w:ascii="Arial" w:hAnsi="Arial" w:cs="Arial"/>
          <w:sz w:val="24"/>
          <w:szCs w:val="24"/>
        </w:rPr>
        <w:t xml:space="preserve">Wnioski z przeprowadzonych analiz wpływu na funkcjonowanie chronionych układów i systemów przyrodniczych obszaru województwa, przede wszystkim skupiają się na przedstawieniu potencjalnych </w:t>
      </w:r>
      <w:r w:rsidR="008E3C8C" w:rsidRPr="006E7A74">
        <w:rPr>
          <w:rFonts w:ascii="Arial" w:hAnsi="Arial" w:cs="Arial"/>
          <w:sz w:val="24"/>
          <w:szCs w:val="24"/>
        </w:rPr>
        <w:t>kolizji z obszarami chronionymi oraz</w:t>
      </w:r>
      <w:r w:rsidRPr="006E7A74">
        <w:rPr>
          <w:rFonts w:ascii="Arial" w:hAnsi="Arial" w:cs="Arial"/>
          <w:sz w:val="24"/>
          <w:szCs w:val="24"/>
        </w:rPr>
        <w:t xml:space="preserve"> </w:t>
      </w:r>
      <w:r w:rsidR="000D5892" w:rsidRPr="006E7A74">
        <w:rPr>
          <w:rFonts w:ascii="Arial" w:hAnsi="Arial" w:cs="Arial"/>
          <w:sz w:val="24"/>
          <w:szCs w:val="24"/>
        </w:rPr>
        <w:t xml:space="preserve">jednoznacznie </w:t>
      </w:r>
      <w:r w:rsidRPr="006E7A74">
        <w:rPr>
          <w:rFonts w:ascii="Arial" w:hAnsi="Arial" w:cs="Arial"/>
          <w:sz w:val="24"/>
          <w:szCs w:val="24"/>
        </w:rPr>
        <w:t xml:space="preserve">wskazują na brak możliwości </w:t>
      </w:r>
      <w:r w:rsidR="000D5892" w:rsidRPr="006E7A74">
        <w:rPr>
          <w:rFonts w:ascii="Arial" w:hAnsi="Arial" w:cs="Arial"/>
          <w:sz w:val="24"/>
          <w:szCs w:val="24"/>
        </w:rPr>
        <w:t xml:space="preserve">przeprowadzenia </w:t>
      </w:r>
      <w:r w:rsidRPr="006E7A74">
        <w:rPr>
          <w:rFonts w:ascii="Arial" w:hAnsi="Arial" w:cs="Arial"/>
          <w:sz w:val="24"/>
          <w:szCs w:val="24"/>
        </w:rPr>
        <w:t>precyzyjnych ocen</w:t>
      </w:r>
      <w:r w:rsidR="000D5892" w:rsidRPr="006E7A74">
        <w:rPr>
          <w:rFonts w:ascii="Arial" w:hAnsi="Arial" w:cs="Arial"/>
          <w:sz w:val="24"/>
          <w:szCs w:val="24"/>
        </w:rPr>
        <w:t>.</w:t>
      </w:r>
      <w:r w:rsidRPr="006E7A74">
        <w:rPr>
          <w:rFonts w:ascii="Arial" w:hAnsi="Arial" w:cs="Arial"/>
          <w:sz w:val="24"/>
          <w:szCs w:val="24"/>
        </w:rPr>
        <w:t xml:space="preserve"> </w:t>
      </w:r>
      <w:r w:rsidR="000D5892" w:rsidRPr="006E7A74">
        <w:rPr>
          <w:rFonts w:ascii="Arial" w:hAnsi="Arial" w:cs="Arial"/>
          <w:sz w:val="24"/>
          <w:szCs w:val="24"/>
        </w:rPr>
        <w:t xml:space="preserve">Wskazują </w:t>
      </w:r>
      <w:r w:rsidRPr="006E7A74">
        <w:rPr>
          <w:rFonts w:ascii="Arial" w:hAnsi="Arial" w:cs="Arial"/>
          <w:sz w:val="24"/>
          <w:szCs w:val="24"/>
        </w:rPr>
        <w:lastRenderedPageBreak/>
        <w:t xml:space="preserve">również na potrzebę powtórzenia ocen oddziaływania na środowisko na etapie opracowywania dokumentów wykonawczych </w:t>
      </w:r>
      <w:r w:rsidR="00541135" w:rsidRPr="006E7A74">
        <w:rPr>
          <w:rFonts w:ascii="Arial" w:hAnsi="Arial" w:cs="Arial"/>
          <w:sz w:val="24"/>
          <w:szCs w:val="24"/>
        </w:rPr>
        <w:t>dla poszczególnych przedsięwzięć, ponieważ dopiero wtedy</w:t>
      </w:r>
      <w:r w:rsidRPr="006E7A74">
        <w:rPr>
          <w:rFonts w:ascii="Arial" w:hAnsi="Arial" w:cs="Arial"/>
          <w:sz w:val="24"/>
          <w:szCs w:val="24"/>
        </w:rPr>
        <w:t xml:space="preserve"> </w:t>
      </w:r>
      <w:r w:rsidR="00541135" w:rsidRPr="006E7A74">
        <w:rPr>
          <w:rFonts w:ascii="Arial" w:hAnsi="Arial" w:cs="Arial"/>
          <w:sz w:val="24"/>
          <w:szCs w:val="24"/>
        </w:rPr>
        <w:t xml:space="preserve">zaistnieje </w:t>
      </w:r>
      <w:r w:rsidRPr="006E7A74">
        <w:rPr>
          <w:rFonts w:ascii="Arial" w:hAnsi="Arial" w:cs="Arial"/>
          <w:sz w:val="24"/>
          <w:szCs w:val="24"/>
        </w:rPr>
        <w:t>możliwość przeprowadzenia szczegółowego rozpoznania stanu przyrodniczych</w:t>
      </w:r>
      <w:r w:rsidR="00541135" w:rsidRPr="006E7A74">
        <w:rPr>
          <w:rFonts w:ascii="Arial" w:hAnsi="Arial" w:cs="Arial"/>
          <w:sz w:val="24"/>
          <w:szCs w:val="24"/>
        </w:rPr>
        <w:t xml:space="preserve"> </w:t>
      </w:r>
      <w:r w:rsidR="00A34C2C" w:rsidRPr="006E7A74">
        <w:rPr>
          <w:rFonts w:ascii="Arial" w:hAnsi="Arial" w:cs="Arial"/>
          <w:sz w:val="24"/>
          <w:szCs w:val="24"/>
        </w:rPr>
        <w:t xml:space="preserve">wartości poszczególnych </w:t>
      </w:r>
      <w:r w:rsidR="00541135" w:rsidRPr="006E7A74">
        <w:rPr>
          <w:rFonts w:ascii="Arial" w:hAnsi="Arial" w:cs="Arial"/>
          <w:sz w:val="24"/>
          <w:szCs w:val="24"/>
        </w:rPr>
        <w:t xml:space="preserve">terenów, przez które dane przedsięwzięcie liniowe będzie poprowadzone </w:t>
      </w:r>
      <w:r w:rsidRPr="006E7A74">
        <w:rPr>
          <w:rFonts w:ascii="Arial" w:hAnsi="Arial" w:cs="Arial"/>
          <w:sz w:val="24"/>
          <w:szCs w:val="24"/>
        </w:rPr>
        <w:t>oraz możliwość przeprowadzenia szczegółowej oceny oddziaływania na środowisko,</w:t>
      </w:r>
      <w:r w:rsidR="00541135" w:rsidRPr="006E7A74">
        <w:rPr>
          <w:rFonts w:ascii="Arial" w:hAnsi="Arial" w:cs="Arial"/>
          <w:sz w:val="24"/>
          <w:szCs w:val="24"/>
        </w:rPr>
        <w:t xml:space="preserve"> wraz z </w:t>
      </w:r>
      <w:r w:rsidRPr="006E7A74">
        <w:rPr>
          <w:rFonts w:ascii="Arial" w:hAnsi="Arial" w:cs="Arial"/>
          <w:sz w:val="24"/>
          <w:szCs w:val="24"/>
        </w:rPr>
        <w:t>możliwością wyboru lokalizacji najmniej kolizyjnych. Będzie również wówczas możliwe, w miarę zaistniałych potrzeb, określenie działań minimalizujących potencjalne negatywne oddziaływania na środowisko, w tym na przyrodę ożywioną i</w:t>
      </w:r>
      <w:r w:rsidR="00541135" w:rsidRPr="006E7A74">
        <w:rPr>
          <w:rFonts w:ascii="Arial" w:hAnsi="Arial" w:cs="Arial"/>
          <w:sz w:val="24"/>
          <w:szCs w:val="24"/>
        </w:rPr>
        <w:t> </w:t>
      </w:r>
      <w:r w:rsidRPr="006E7A74">
        <w:rPr>
          <w:rFonts w:ascii="Arial" w:hAnsi="Arial" w:cs="Arial"/>
          <w:sz w:val="24"/>
          <w:szCs w:val="24"/>
        </w:rPr>
        <w:t>krajobraz.</w:t>
      </w:r>
    </w:p>
    <w:p w14:paraId="2F2DF25B" w14:textId="77777777" w:rsidR="0026762A" w:rsidRPr="006E7A74" w:rsidRDefault="0026762A" w:rsidP="006E7A74">
      <w:pPr>
        <w:spacing w:line="360" w:lineRule="auto"/>
        <w:rPr>
          <w:rFonts w:ascii="Arial" w:hAnsi="Arial" w:cs="Arial"/>
          <w:sz w:val="24"/>
          <w:szCs w:val="24"/>
        </w:rPr>
      </w:pPr>
    </w:p>
    <w:p w14:paraId="10B7542B" w14:textId="1252CC6D" w:rsidR="0026762A" w:rsidRPr="006E7A74" w:rsidRDefault="008E3C8C" w:rsidP="006E7A74">
      <w:pPr>
        <w:spacing w:line="360" w:lineRule="auto"/>
        <w:rPr>
          <w:rFonts w:ascii="Arial" w:hAnsi="Arial" w:cs="Arial"/>
          <w:sz w:val="24"/>
          <w:szCs w:val="22"/>
        </w:rPr>
      </w:pPr>
      <w:r w:rsidRPr="006E7A74">
        <w:rPr>
          <w:rFonts w:ascii="Arial" w:hAnsi="Arial" w:cs="Arial"/>
          <w:sz w:val="24"/>
          <w:szCs w:val="22"/>
        </w:rPr>
        <w:t>Biorąc powyższe pod uwagę</w:t>
      </w:r>
      <w:r w:rsidR="0026762A" w:rsidRPr="006E7A74">
        <w:rPr>
          <w:rFonts w:ascii="Arial" w:hAnsi="Arial" w:cs="Arial"/>
          <w:sz w:val="24"/>
          <w:szCs w:val="22"/>
        </w:rPr>
        <w:t>, na etapie niniejszej strategicznej oceny oddziaływania na środow</w:t>
      </w:r>
      <w:r w:rsidR="00541135" w:rsidRPr="006E7A74">
        <w:rPr>
          <w:rFonts w:ascii="Arial" w:hAnsi="Arial" w:cs="Arial"/>
          <w:sz w:val="24"/>
          <w:szCs w:val="22"/>
        </w:rPr>
        <w:t>isko</w:t>
      </w:r>
      <w:r w:rsidRPr="006E7A74">
        <w:rPr>
          <w:rFonts w:ascii="Arial" w:hAnsi="Arial" w:cs="Arial"/>
          <w:sz w:val="24"/>
          <w:szCs w:val="22"/>
        </w:rPr>
        <w:t>,</w:t>
      </w:r>
      <w:r w:rsidR="00541135" w:rsidRPr="006E7A74">
        <w:rPr>
          <w:rFonts w:ascii="Arial" w:hAnsi="Arial" w:cs="Arial"/>
          <w:sz w:val="24"/>
          <w:szCs w:val="22"/>
        </w:rPr>
        <w:t xml:space="preserve"> uznaje się, iż realizacja celów i kierunków rozwoju regionalnego systemu transportowego określonych w Program</w:t>
      </w:r>
      <w:r w:rsidR="00BA7982">
        <w:rPr>
          <w:rFonts w:ascii="Arial" w:hAnsi="Arial" w:cs="Arial"/>
          <w:sz w:val="24"/>
          <w:szCs w:val="22"/>
        </w:rPr>
        <w:t>ie</w:t>
      </w:r>
      <w:r w:rsidR="0026762A" w:rsidRPr="006E7A74">
        <w:rPr>
          <w:rFonts w:ascii="Arial" w:hAnsi="Arial" w:cs="Arial"/>
          <w:sz w:val="24"/>
          <w:szCs w:val="22"/>
        </w:rPr>
        <w:t>:</w:t>
      </w:r>
    </w:p>
    <w:p w14:paraId="6424B78E" w14:textId="7F6F1116" w:rsidR="0026762A" w:rsidRPr="006E7A74" w:rsidRDefault="00541135" w:rsidP="006E7A74">
      <w:pPr>
        <w:numPr>
          <w:ilvl w:val="0"/>
          <w:numId w:val="128"/>
        </w:numPr>
        <w:spacing w:line="360" w:lineRule="auto"/>
        <w:ind w:left="284" w:hanging="284"/>
        <w:rPr>
          <w:rFonts w:ascii="Arial" w:hAnsi="Arial" w:cs="Arial"/>
          <w:sz w:val="24"/>
          <w:szCs w:val="22"/>
        </w:rPr>
      </w:pPr>
      <w:r w:rsidRPr="006E7A74">
        <w:rPr>
          <w:rFonts w:ascii="Arial" w:hAnsi="Arial" w:cs="Arial"/>
          <w:sz w:val="24"/>
          <w:szCs w:val="22"/>
        </w:rPr>
        <w:t>nie spowoduje</w:t>
      </w:r>
      <w:r w:rsidR="0026762A" w:rsidRPr="006E7A74">
        <w:rPr>
          <w:rFonts w:ascii="Arial" w:hAnsi="Arial" w:cs="Arial"/>
          <w:sz w:val="24"/>
          <w:szCs w:val="22"/>
        </w:rPr>
        <w:t xml:space="preserve"> działań kwalifikujących się do działań wymienionych w art. 33 ust. 1</w:t>
      </w:r>
      <w:r w:rsidR="006E7A74">
        <w:rPr>
          <w:rFonts w:ascii="Arial" w:hAnsi="Arial" w:cs="Arial"/>
          <w:sz w:val="24"/>
          <w:szCs w:val="22"/>
        </w:rPr>
        <w:t> </w:t>
      </w:r>
      <w:r w:rsidR="0026762A" w:rsidRPr="006E7A74">
        <w:rPr>
          <w:rFonts w:ascii="Arial" w:hAnsi="Arial" w:cs="Arial"/>
          <w:sz w:val="24"/>
          <w:szCs w:val="22"/>
        </w:rPr>
        <w:t>ustawy o ochronie przyrody, nie zaistnie</w:t>
      </w:r>
      <w:r w:rsidR="008E3C8C" w:rsidRPr="006E7A74">
        <w:rPr>
          <w:rFonts w:ascii="Arial" w:hAnsi="Arial" w:cs="Arial"/>
          <w:sz w:val="24"/>
          <w:szCs w:val="22"/>
        </w:rPr>
        <w:t>ją również przesłanki zawarte w </w:t>
      </w:r>
      <w:r w:rsidR="0026762A" w:rsidRPr="006E7A74">
        <w:rPr>
          <w:rFonts w:ascii="Arial" w:hAnsi="Arial" w:cs="Arial"/>
          <w:sz w:val="24"/>
          <w:szCs w:val="22"/>
        </w:rPr>
        <w:t>art. 34 wymienionej ustawy;</w:t>
      </w:r>
    </w:p>
    <w:p w14:paraId="6FA2BCCB" w14:textId="77777777" w:rsidR="0026762A" w:rsidRPr="006E7A74" w:rsidRDefault="008E3C8C" w:rsidP="006E7A74">
      <w:pPr>
        <w:numPr>
          <w:ilvl w:val="0"/>
          <w:numId w:val="128"/>
        </w:numPr>
        <w:spacing w:line="360" w:lineRule="auto"/>
        <w:ind w:left="284" w:hanging="284"/>
        <w:rPr>
          <w:rFonts w:ascii="Arial" w:hAnsi="Arial" w:cs="Arial"/>
          <w:sz w:val="24"/>
          <w:szCs w:val="22"/>
        </w:rPr>
      </w:pPr>
      <w:r w:rsidRPr="006E7A74">
        <w:rPr>
          <w:rFonts w:ascii="Arial" w:hAnsi="Arial" w:cs="Arial"/>
          <w:sz w:val="24"/>
          <w:szCs w:val="22"/>
        </w:rPr>
        <w:t>nie wpłynie</w:t>
      </w:r>
      <w:r w:rsidR="0026762A" w:rsidRPr="006E7A74">
        <w:rPr>
          <w:rFonts w:ascii="Arial" w:hAnsi="Arial" w:cs="Arial"/>
          <w:sz w:val="24"/>
          <w:szCs w:val="22"/>
        </w:rPr>
        <w:t xml:space="preserve"> negatywnie na przyrodę obszarów chronionego krajobrazu, parków krajobrazowych oraz na cele i przedmioty ochrony rezerwatów przyrody;</w:t>
      </w:r>
    </w:p>
    <w:p w14:paraId="51319B66" w14:textId="16711747" w:rsidR="0026762A" w:rsidRPr="006E7A74" w:rsidRDefault="008E3C8C" w:rsidP="006E7A74">
      <w:pPr>
        <w:numPr>
          <w:ilvl w:val="0"/>
          <w:numId w:val="128"/>
        </w:numPr>
        <w:spacing w:line="360" w:lineRule="auto"/>
        <w:ind w:left="284" w:hanging="284"/>
        <w:rPr>
          <w:rFonts w:ascii="Arial" w:hAnsi="Arial" w:cs="Arial"/>
          <w:sz w:val="24"/>
          <w:szCs w:val="22"/>
        </w:rPr>
      </w:pPr>
      <w:r w:rsidRPr="006E7A74">
        <w:rPr>
          <w:rFonts w:ascii="Arial" w:hAnsi="Arial" w:cs="Arial"/>
          <w:sz w:val="24"/>
          <w:szCs w:val="22"/>
        </w:rPr>
        <w:t>zapewnia</w:t>
      </w:r>
      <w:r w:rsidR="0026762A" w:rsidRPr="006E7A74">
        <w:rPr>
          <w:rFonts w:ascii="Arial" w:hAnsi="Arial" w:cs="Arial"/>
          <w:sz w:val="24"/>
          <w:szCs w:val="22"/>
        </w:rPr>
        <w:t xml:space="preserve"> realizację celów ochrony przyro</w:t>
      </w:r>
      <w:r w:rsidRPr="006E7A74">
        <w:rPr>
          <w:rFonts w:ascii="Arial" w:hAnsi="Arial" w:cs="Arial"/>
          <w:sz w:val="24"/>
          <w:szCs w:val="22"/>
        </w:rPr>
        <w:t>dy wymienionych w art. 2 ust. 2 </w:t>
      </w:r>
      <w:r w:rsidR="0026762A" w:rsidRPr="006E7A74">
        <w:rPr>
          <w:rFonts w:ascii="Arial" w:hAnsi="Arial" w:cs="Arial"/>
          <w:sz w:val="24"/>
          <w:szCs w:val="22"/>
        </w:rPr>
        <w:t>ustawy o</w:t>
      </w:r>
      <w:r w:rsidR="006E7A74">
        <w:rPr>
          <w:rFonts w:ascii="Arial" w:hAnsi="Arial" w:cs="Arial"/>
          <w:sz w:val="24"/>
          <w:szCs w:val="22"/>
        </w:rPr>
        <w:t> </w:t>
      </w:r>
      <w:r w:rsidR="0026762A" w:rsidRPr="006E7A74">
        <w:rPr>
          <w:rFonts w:ascii="Arial" w:hAnsi="Arial" w:cs="Arial"/>
          <w:sz w:val="24"/>
          <w:szCs w:val="22"/>
        </w:rPr>
        <w:t>ochronie przyrody.</w:t>
      </w:r>
    </w:p>
    <w:p w14:paraId="7723885F" w14:textId="77777777" w:rsidR="0026762A" w:rsidRPr="006E7A74" w:rsidRDefault="0026762A" w:rsidP="006E7A74">
      <w:pPr>
        <w:spacing w:line="360" w:lineRule="auto"/>
        <w:rPr>
          <w:rFonts w:ascii="Arial" w:hAnsi="Arial" w:cs="Arial"/>
          <w:sz w:val="24"/>
          <w:szCs w:val="22"/>
        </w:rPr>
      </w:pPr>
    </w:p>
    <w:p w14:paraId="29338911" w14:textId="77777777" w:rsidR="0026762A" w:rsidRPr="006E7A74" w:rsidRDefault="0026762A" w:rsidP="006E7A74">
      <w:pPr>
        <w:spacing w:line="360" w:lineRule="auto"/>
        <w:rPr>
          <w:rFonts w:ascii="Arial" w:hAnsi="Arial" w:cs="Arial"/>
          <w:sz w:val="24"/>
          <w:szCs w:val="22"/>
        </w:rPr>
      </w:pPr>
      <w:r w:rsidRPr="006E7A74">
        <w:rPr>
          <w:rFonts w:ascii="Arial" w:hAnsi="Arial" w:cs="Arial"/>
          <w:sz w:val="24"/>
          <w:szCs w:val="22"/>
        </w:rPr>
        <w:t xml:space="preserve">Powyższe wnioski jednak wymagają potwierdzenia w opracowaniu rzetelnych inwentaryzacji przyrodniczych i w przeprowadzeniu rzetelnych, szczegółowych ocen oddziaływania na środowisko na etapie decyzji administracyjnych zgody na realizację konkretnych przedsięwzięć. </w:t>
      </w:r>
    </w:p>
    <w:p w14:paraId="391E2206" w14:textId="77777777" w:rsidR="00804AD1" w:rsidRPr="006E7A74" w:rsidRDefault="00804AD1" w:rsidP="006E7A74">
      <w:pPr>
        <w:pStyle w:val="Bezodstpw"/>
        <w:spacing w:line="360" w:lineRule="auto"/>
        <w:rPr>
          <w:rFonts w:ascii="Arial" w:hAnsi="Arial" w:cs="Arial"/>
          <w:sz w:val="22"/>
          <w:szCs w:val="20"/>
        </w:rPr>
      </w:pPr>
    </w:p>
    <w:p w14:paraId="540C19A5" w14:textId="2131A9E9" w:rsidR="00875C75" w:rsidRPr="006E7A74" w:rsidRDefault="00875C75" w:rsidP="006E7A74">
      <w:pPr>
        <w:pStyle w:val="spis2"/>
        <w:numPr>
          <w:ilvl w:val="1"/>
          <w:numId w:val="29"/>
        </w:numPr>
        <w:spacing w:line="360" w:lineRule="auto"/>
        <w:ind w:left="709" w:hanging="709"/>
        <w:jc w:val="left"/>
        <w:rPr>
          <w:rFonts w:ascii="Arial" w:hAnsi="Arial" w:cs="Arial"/>
          <w:szCs w:val="22"/>
        </w:rPr>
      </w:pPr>
      <w:bookmarkStart w:id="378" w:name="_Toc433365061"/>
      <w:bookmarkStart w:id="379" w:name="_Toc158804383"/>
      <w:r w:rsidRPr="006E7A74">
        <w:rPr>
          <w:rFonts w:ascii="Arial" w:hAnsi="Arial" w:cs="Arial"/>
          <w:szCs w:val="22"/>
        </w:rPr>
        <w:t>Analiza i ocena przewidywanego zna</w:t>
      </w:r>
      <w:r w:rsidR="00442E1A" w:rsidRPr="006E7A74">
        <w:rPr>
          <w:rFonts w:ascii="Arial" w:hAnsi="Arial" w:cs="Arial"/>
          <w:szCs w:val="22"/>
        </w:rPr>
        <w:t>czącego oddziaływania na cele i </w:t>
      </w:r>
      <w:r w:rsidRPr="006E7A74">
        <w:rPr>
          <w:rFonts w:ascii="Arial" w:hAnsi="Arial" w:cs="Arial"/>
          <w:szCs w:val="22"/>
        </w:rPr>
        <w:t>przedmiot ochrony obszarów Natura 2000 oraz na integralność tych obszarów</w:t>
      </w:r>
      <w:bookmarkEnd w:id="378"/>
      <w:bookmarkEnd w:id="379"/>
      <w:r w:rsidRPr="006E7A74">
        <w:rPr>
          <w:rFonts w:ascii="Arial" w:hAnsi="Arial" w:cs="Arial"/>
          <w:szCs w:val="22"/>
        </w:rPr>
        <w:t xml:space="preserve"> </w:t>
      </w:r>
    </w:p>
    <w:p w14:paraId="6F40A422" w14:textId="77777777" w:rsidR="00875C75" w:rsidRPr="006E7A74" w:rsidRDefault="00875C75" w:rsidP="006E7A74">
      <w:pPr>
        <w:spacing w:line="360" w:lineRule="auto"/>
        <w:rPr>
          <w:rFonts w:ascii="Arial" w:hAnsi="Arial" w:cs="Arial"/>
          <w:sz w:val="22"/>
          <w:szCs w:val="18"/>
        </w:rPr>
      </w:pPr>
    </w:p>
    <w:p w14:paraId="1DE59A59" w14:textId="7BA01E47" w:rsidR="00C00CC2" w:rsidRPr="006F5925" w:rsidRDefault="00C00CC2" w:rsidP="006F5925">
      <w:pPr>
        <w:spacing w:line="360" w:lineRule="auto"/>
        <w:rPr>
          <w:rFonts w:ascii="Arial" w:hAnsi="Arial" w:cs="Arial"/>
          <w:sz w:val="24"/>
          <w:szCs w:val="18"/>
        </w:rPr>
      </w:pPr>
      <w:r w:rsidRPr="006F5925">
        <w:rPr>
          <w:rFonts w:ascii="Arial" w:hAnsi="Arial" w:cs="Arial"/>
          <w:sz w:val="24"/>
          <w:szCs w:val="18"/>
        </w:rPr>
        <w:t xml:space="preserve">Zakres przestrzenny Programu obejmuje obszar całego województwa, cechującego się występowaniem wielu cennych walorów środowiska przyrodniczego, co skutkuje występowaniem obszarów objętych ochroną na podstawie Dyrektywy Ptasiej </w:t>
      </w:r>
      <w:r w:rsidRPr="006F5925">
        <w:rPr>
          <w:rFonts w:ascii="Arial" w:hAnsi="Arial" w:cs="Arial"/>
          <w:sz w:val="24"/>
          <w:szCs w:val="18"/>
        </w:rPr>
        <w:lastRenderedPageBreak/>
        <w:t>i</w:t>
      </w:r>
      <w:r w:rsidR="00BA7982">
        <w:rPr>
          <w:rFonts w:ascii="Arial" w:hAnsi="Arial" w:cs="Arial"/>
          <w:sz w:val="24"/>
          <w:szCs w:val="18"/>
        </w:rPr>
        <w:t> </w:t>
      </w:r>
      <w:r w:rsidRPr="006F5925">
        <w:rPr>
          <w:rFonts w:ascii="Arial" w:hAnsi="Arial" w:cs="Arial"/>
          <w:sz w:val="24"/>
          <w:szCs w:val="18"/>
        </w:rPr>
        <w:t xml:space="preserve">Dyrektywy Siedliskowej, w formie obszarów Natura 2000. Obszary </w:t>
      </w:r>
      <w:r w:rsidR="008655C5" w:rsidRPr="006F5925">
        <w:rPr>
          <w:rFonts w:ascii="Arial" w:hAnsi="Arial" w:cs="Arial"/>
          <w:sz w:val="24"/>
          <w:szCs w:val="18"/>
        </w:rPr>
        <w:t>Natura 2000 występują głównie w </w:t>
      </w:r>
      <w:r w:rsidRPr="006F5925">
        <w:rPr>
          <w:rFonts w:ascii="Arial" w:hAnsi="Arial" w:cs="Arial"/>
          <w:sz w:val="24"/>
          <w:szCs w:val="18"/>
        </w:rPr>
        <w:t>północnej, północno – wschodniej części województwa, jednak ich zasadnicza koncentracja d</w:t>
      </w:r>
      <w:r w:rsidR="00442E1A" w:rsidRPr="006F5925">
        <w:rPr>
          <w:rFonts w:ascii="Arial" w:hAnsi="Arial" w:cs="Arial"/>
          <w:sz w:val="24"/>
          <w:szCs w:val="18"/>
        </w:rPr>
        <w:t>otyczy części południowej</w:t>
      </w:r>
      <w:r w:rsidRPr="006F5925">
        <w:rPr>
          <w:rFonts w:ascii="Arial" w:hAnsi="Arial" w:cs="Arial"/>
          <w:sz w:val="24"/>
          <w:szCs w:val="18"/>
        </w:rPr>
        <w:t>. Obszary ochrony ptaków zajmują ok.</w:t>
      </w:r>
      <w:r w:rsidR="008655C5" w:rsidRPr="006F5925">
        <w:rPr>
          <w:rFonts w:ascii="Arial" w:hAnsi="Arial" w:cs="Arial"/>
          <w:sz w:val="24"/>
          <w:szCs w:val="18"/>
        </w:rPr>
        <w:t xml:space="preserve"> 28% powierzchni województwa, a </w:t>
      </w:r>
      <w:r w:rsidRPr="006F5925">
        <w:rPr>
          <w:rFonts w:ascii="Arial" w:hAnsi="Arial" w:cs="Arial"/>
          <w:sz w:val="24"/>
          <w:szCs w:val="18"/>
        </w:rPr>
        <w:t>obszary ochrony siedlisk ok. 20% i</w:t>
      </w:r>
      <w:r w:rsidR="00BA7982">
        <w:rPr>
          <w:rFonts w:ascii="Arial" w:hAnsi="Arial" w:cs="Arial"/>
          <w:sz w:val="24"/>
          <w:szCs w:val="18"/>
        </w:rPr>
        <w:t> </w:t>
      </w:r>
      <w:r w:rsidRPr="006F5925">
        <w:rPr>
          <w:rFonts w:ascii="Arial" w:hAnsi="Arial" w:cs="Arial"/>
          <w:sz w:val="24"/>
          <w:szCs w:val="18"/>
        </w:rPr>
        <w:t>często obejmują te same powierzchnie.</w:t>
      </w:r>
    </w:p>
    <w:p w14:paraId="0C5F14B0" w14:textId="77777777" w:rsidR="00C00CC2" w:rsidRPr="006F5925" w:rsidRDefault="00C00CC2" w:rsidP="006F5925">
      <w:pPr>
        <w:spacing w:line="360" w:lineRule="auto"/>
        <w:rPr>
          <w:rFonts w:ascii="Arial" w:hAnsi="Arial" w:cs="Arial"/>
          <w:sz w:val="24"/>
          <w:szCs w:val="18"/>
        </w:rPr>
      </w:pPr>
      <w:r w:rsidRPr="006F5925">
        <w:rPr>
          <w:rFonts w:ascii="Arial" w:hAnsi="Arial" w:cs="Arial"/>
          <w:sz w:val="24"/>
          <w:szCs w:val="18"/>
        </w:rPr>
        <w:t>Kwestie ochrony obszarów Natura 2000 regulują przepisy</w:t>
      </w:r>
      <w:r w:rsidR="008655C5" w:rsidRPr="006F5925">
        <w:rPr>
          <w:rFonts w:ascii="Arial" w:hAnsi="Arial" w:cs="Arial"/>
          <w:sz w:val="24"/>
          <w:szCs w:val="18"/>
        </w:rPr>
        <w:t xml:space="preserve"> ustawy z dnia 16 kwiet</w:t>
      </w:r>
      <w:r w:rsidR="00CF73B8" w:rsidRPr="006F5925">
        <w:rPr>
          <w:rFonts w:ascii="Arial" w:hAnsi="Arial" w:cs="Arial"/>
          <w:sz w:val="24"/>
          <w:szCs w:val="18"/>
        </w:rPr>
        <w:t>nia 2004 r. o ochronie przyrody.</w:t>
      </w:r>
    </w:p>
    <w:p w14:paraId="36A95AF0" w14:textId="77777777" w:rsidR="00C00CC2" w:rsidRPr="006F5925" w:rsidRDefault="00C00CC2" w:rsidP="006F5925">
      <w:pPr>
        <w:spacing w:line="360" w:lineRule="auto"/>
        <w:rPr>
          <w:rFonts w:ascii="Arial" w:hAnsi="Arial" w:cs="Arial"/>
          <w:sz w:val="24"/>
          <w:szCs w:val="18"/>
        </w:rPr>
      </w:pPr>
      <w:r w:rsidRPr="006F5925">
        <w:rPr>
          <w:rFonts w:ascii="Arial" w:hAnsi="Arial" w:cs="Arial"/>
          <w:sz w:val="24"/>
          <w:szCs w:val="18"/>
        </w:rPr>
        <w:t>Art. 33 ustawy mówi, że: „zabrania się, z zastrzeżeniem art. 34, podejmowania działań mogących, osobno lub w połączeniu z innymi działaniami, znacząco negatywnie oddziaływać na cele ochro</w:t>
      </w:r>
      <w:r w:rsidR="003B5DBA" w:rsidRPr="006F5925">
        <w:rPr>
          <w:rFonts w:ascii="Arial" w:hAnsi="Arial" w:cs="Arial"/>
          <w:sz w:val="24"/>
          <w:szCs w:val="18"/>
        </w:rPr>
        <w:t>ny obszaru Natura 2000, w tym w </w:t>
      </w:r>
      <w:r w:rsidRPr="006F5925">
        <w:rPr>
          <w:rFonts w:ascii="Arial" w:hAnsi="Arial" w:cs="Arial"/>
          <w:sz w:val="24"/>
          <w:szCs w:val="18"/>
        </w:rPr>
        <w:t>szczególności:</w:t>
      </w:r>
    </w:p>
    <w:p w14:paraId="1A12691B" w14:textId="5BBC603E" w:rsidR="008D656F" w:rsidRPr="006F5925" w:rsidRDefault="00C00CC2" w:rsidP="006F5925">
      <w:pPr>
        <w:numPr>
          <w:ilvl w:val="0"/>
          <w:numId w:val="89"/>
        </w:numPr>
        <w:spacing w:line="360" w:lineRule="auto"/>
        <w:ind w:left="284" w:hanging="284"/>
        <w:rPr>
          <w:rFonts w:ascii="Arial" w:hAnsi="Arial" w:cs="Arial"/>
          <w:sz w:val="24"/>
          <w:szCs w:val="22"/>
        </w:rPr>
      </w:pPr>
      <w:r w:rsidRPr="006F5925">
        <w:rPr>
          <w:rFonts w:ascii="Arial" w:hAnsi="Arial" w:cs="Arial"/>
          <w:sz w:val="24"/>
          <w:szCs w:val="22"/>
        </w:rPr>
        <w:t xml:space="preserve">pogorszyć stan siedlisk przyrodniczych lub siedlisk gatunków roślin i zwierząt, dla których </w:t>
      </w:r>
      <w:r w:rsidR="008D656F" w:rsidRPr="006F5925">
        <w:rPr>
          <w:rFonts w:ascii="Arial" w:hAnsi="Arial" w:cs="Arial"/>
          <w:sz w:val="24"/>
          <w:szCs w:val="22"/>
        </w:rPr>
        <w:t xml:space="preserve">ochrony </w:t>
      </w:r>
      <w:r w:rsidRPr="006F5925">
        <w:rPr>
          <w:rFonts w:ascii="Arial" w:hAnsi="Arial" w:cs="Arial"/>
          <w:sz w:val="24"/>
          <w:szCs w:val="22"/>
        </w:rPr>
        <w:t>wyznaczono obszar Natura 2000 lub</w:t>
      </w:r>
      <w:r w:rsidR="00A12ABC" w:rsidRPr="006F5925">
        <w:rPr>
          <w:rFonts w:ascii="Arial" w:hAnsi="Arial" w:cs="Arial"/>
          <w:sz w:val="24"/>
          <w:szCs w:val="22"/>
        </w:rPr>
        <w:t>;</w:t>
      </w:r>
    </w:p>
    <w:p w14:paraId="4F56E1F6" w14:textId="75FD2D2D" w:rsidR="008D656F" w:rsidRPr="006F5925" w:rsidRDefault="00C00CC2" w:rsidP="006F5925">
      <w:pPr>
        <w:numPr>
          <w:ilvl w:val="0"/>
          <w:numId w:val="89"/>
        </w:numPr>
        <w:spacing w:line="360" w:lineRule="auto"/>
        <w:ind w:left="284" w:hanging="284"/>
        <w:rPr>
          <w:rFonts w:ascii="Arial" w:hAnsi="Arial" w:cs="Arial"/>
          <w:sz w:val="24"/>
          <w:szCs w:val="22"/>
        </w:rPr>
      </w:pPr>
      <w:r w:rsidRPr="006F5925">
        <w:rPr>
          <w:rFonts w:ascii="Arial" w:hAnsi="Arial" w:cs="Arial"/>
          <w:sz w:val="24"/>
          <w:szCs w:val="22"/>
        </w:rPr>
        <w:t xml:space="preserve">wpłynąć negatywnie na gatunki, dla których </w:t>
      </w:r>
      <w:r w:rsidR="008D656F" w:rsidRPr="006F5925">
        <w:rPr>
          <w:rFonts w:ascii="Arial" w:hAnsi="Arial" w:cs="Arial"/>
          <w:sz w:val="24"/>
          <w:szCs w:val="22"/>
        </w:rPr>
        <w:t xml:space="preserve">ochrony </w:t>
      </w:r>
      <w:r w:rsidRPr="006F5925">
        <w:rPr>
          <w:rFonts w:ascii="Arial" w:hAnsi="Arial" w:cs="Arial"/>
          <w:sz w:val="24"/>
          <w:szCs w:val="22"/>
        </w:rPr>
        <w:t>został wyznaczony obszar Natura 2000, lub</w:t>
      </w:r>
      <w:r w:rsidR="00A12ABC" w:rsidRPr="006F5925">
        <w:rPr>
          <w:rFonts w:ascii="Arial" w:hAnsi="Arial" w:cs="Arial"/>
          <w:sz w:val="24"/>
          <w:szCs w:val="22"/>
        </w:rPr>
        <w:t>;</w:t>
      </w:r>
    </w:p>
    <w:p w14:paraId="53277A33" w14:textId="77777777" w:rsidR="00C00CC2" w:rsidRPr="006F5925" w:rsidRDefault="00C00CC2" w:rsidP="006F5925">
      <w:pPr>
        <w:numPr>
          <w:ilvl w:val="0"/>
          <w:numId w:val="89"/>
        </w:numPr>
        <w:spacing w:line="360" w:lineRule="auto"/>
        <w:ind w:left="284" w:hanging="284"/>
        <w:rPr>
          <w:rFonts w:ascii="Arial" w:hAnsi="Arial" w:cs="Arial"/>
          <w:sz w:val="24"/>
          <w:szCs w:val="22"/>
        </w:rPr>
      </w:pPr>
      <w:r w:rsidRPr="006F5925">
        <w:rPr>
          <w:rFonts w:ascii="Arial" w:hAnsi="Arial" w:cs="Arial"/>
          <w:sz w:val="24"/>
          <w:szCs w:val="22"/>
        </w:rPr>
        <w:t>pogorszyć integralność obszaru Natura 2000 lub jego powiązania z innymi obszarami”.</w:t>
      </w:r>
    </w:p>
    <w:p w14:paraId="2C87DC95" w14:textId="77777777" w:rsidR="00C00CC2" w:rsidRPr="006F5925" w:rsidRDefault="00C00CC2" w:rsidP="006F5925">
      <w:pPr>
        <w:spacing w:line="360" w:lineRule="auto"/>
        <w:ind w:left="284" w:hanging="284"/>
        <w:rPr>
          <w:rFonts w:ascii="Arial" w:hAnsi="Arial" w:cs="Arial"/>
          <w:sz w:val="24"/>
          <w:szCs w:val="18"/>
        </w:rPr>
      </w:pPr>
    </w:p>
    <w:p w14:paraId="732602BD" w14:textId="77777777" w:rsidR="00235516" w:rsidRPr="006F5925" w:rsidRDefault="00235516" w:rsidP="006F5925">
      <w:pPr>
        <w:spacing w:line="360" w:lineRule="auto"/>
        <w:rPr>
          <w:rFonts w:ascii="Arial" w:hAnsi="Arial" w:cs="Arial"/>
          <w:sz w:val="24"/>
          <w:szCs w:val="18"/>
        </w:rPr>
      </w:pPr>
      <w:r w:rsidRPr="006F5925">
        <w:rPr>
          <w:rFonts w:ascii="Arial" w:hAnsi="Arial" w:cs="Arial"/>
          <w:sz w:val="24"/>
          <w:szCs w:val="18"/>
        </w:rPr>
        <w:t>Art. 34 tejże ustawy mówi: „Jeżeli przemawiają za tym konieczne wymogi nadrzędnego interesu publicznego, w tym wymogi o charakterze społecznym lub gospodarczym, i wobec braku rozwiązań alternatywnych, właściwy miejscowo regionalny dyrektor ochrony środowiska, a na obszarach morskich – dyrektor właściwego urzędu morskiego, może zezwolić na realizację planu lub działań, mogących znacząco negatywnie oddziaływać na cele ochrony obszaru Natura 2000 lub obszary znajdujące się na liście, o której mowa w art. 27 ust. 3 pkt 1, zapewniając wykonanie kompensacji przyrodniczej niezbędnej do zapewnienia spójności i właściwego funkcjonowania sieci obszarów Natura 2000</w:t>
      </w:r>
      <w:r w:rsidR="00A34C2C" w:rsidRPr="006F5925">
        <w:rPr>
          <w:rFonts w:ascii="Arial" w:hAnsi="Arial" w:cs="Arial"/>
          <w:sz w:val="24"/>
          <w:szCs w:val="18"/>
        </w:rPr>
        <w:t>”</w:t>
      </w:r>
      <w:r w:rsidRPr="006F5925">
        <w:rPr>
          <w:rFonts w:ascii="Arial" w:hAnsi="Arial" w:cs="Arial"/>
          <w:sz w:val="24"/>
          <w:szCs w:val="18"/>
        </w:rPr>
        <w:t>.</w:t>
      </w:r>
    </w:p>
    <w:p w14:paraId="1443F8DC" w14:textId="77777777" w:rsidR="00235516" w:rsidRPr="006F5925" w:rsidRDefault="00235516" w:rsidP="006F5925">
      <w:pPr>
        <w:spacing w:line="360" w:lineRule="auto"/>
        <w:rPr>
          <w:rFonts w:ascii="Arial" w:eastAsia="Calibri" w:hAnsi="Arial" w:cs="Arial"/>
          <w:sz w:val="24"/>
          <w:szCs w:val="18"/>
        </w:rPr>
      </w:pPr>
      <w:r w:rsidRPr="006F5925">
        <w:rPr>
          <w:rFonts w:ascii="Arial" w:eastAsia="Calibri" w:hAnsi="Arial" w:cs="Arial"/>
          <w:sz w:val="24"/>
          <w:szCs w:val="18"/>
        </w:rPr>
        <w:t>W przypadku</w:t>
      </w:r>
      <w:r w:rsidR="003B5DBA" w:rsidRPr="006F5925">
        <w:rPr>
          <w:rFonts w:ascii="Arial" w:eastAsia="Calibri" w:hAnsi="Arial" w:cs="Arial"/>
          <w:sz w:val="24"/>
          <w:szCs w:val="18"/>
        </w:rPr>
        <w:t>,</w:t>
      </w:r>
      <w:r w:rsidRPr="006F5925">
        <w:rPr>
          <w:rFonts w:ascii="Arial" w:eastAsia="Calibri" w:hAnsi="Arial" w:cs="Arial"/>
          <w:sz w:val="24"/>
          <w:szCs w:val="18"/>
        </w:rPr>
        <w:t xml:space="preserve"> gdy znaczące negatywne o</w:t>
      </w:r>
      <w:r w:rsidR="003B5DBA" w:rsidRPr="006F5925">
        <w:rPr>
          <w:rFonts w:ascii="Arial" w:eastAsia="Calibri" w:hAnsi="Arial" w:cs="Arial"/>
          <w:sz w:val="24"/>
          <w:szCs w:val="18"/>
        </w:rPr>
        <w:t>ddziaływanie dotyczy siedlisk i </w:t>
      </w:r>
      <w:r w:rsidRPr="006F5925">
        <w:rPr>
          <w:rFonts w:ascii="Arial" w:eastAsia="Calibri" w:hAnsi="Arial" w:cs="Arial"/>
          <w:sz w:val="24"/>
          <w:szCs w:val="18"/>
        </w:rPr>
        <w:t xml:space="preserve">gatunków priorytetowych, zezwolenie, o którym mowa w ust. 1, może zostać udzielone wyłącznie w celu: </w:t>
      </w:r>
    </w:p>
    <w:p w14:paraId="0EAECE7E" w14:textId="77777777" w:rsidR="00E35C57" w:rsidRPr="006F5925" w:rsidRDefault="00235516" w:rsidP="006F5925">
      <w:pPr>
        <w:numPr>
          <w:ilvl w:val="0"/>
          <w:numId w:val="127"/>
        </w:numPr>
        <w:spacing w:line="360" w:lineRule="auto"/>
        <w:ind w:left="284" w:hanging="284"/>
        <w:rPr>
          <w:rFonts w:ascii="Arial" w:eastAsia="Calibri" w:hAnsi="Arial" w:cs="Arial"/>
          <w:sz w:val="24"/>
          <w:szCs w:val="18"/>
        </w:rPr>
      </w:pPr>
      <w:r w:rsidRPr="006F5925">
        <w:rPr>
          <w:rFonts w:ascii="Arial" w:eastAsia="Calibri" w:hAnsi="Arial" w:cs="Arial"/>
          <w:sz w:val="24"/>
          <w:szCs w:val="18"/>
        </w:rPr>
        <w:t xml:space="preserve">ochrony zdrowia i życia ludzi; </w:t>
      </w:r>
    </w:p>
    <w:p w14:paraId="63345E96" w14:textId="77777777" w:rsidR="00E35C57" w:rsidRPr="006F5925" w:rsidRDefault="00235516" w:rsidP="006F5925">
      <w:pPr>
        <w:numPr>
          <w:ilvl w:val="0"/>
          <w:numId w:val="127"/>
        </w:numPr>
        <w:spacing w:line="360" w:lineRule="auto"/>
        <w:ind w:left="284" w:hanging="284"/>
        <w:rPr>
          <w:rFonts w:ascii="Arial" w:eastAsia="Calibri" w:hAnsi="Arial" w:cs="Arial"/>
          <w:sz w:val="24"/>
          <w:szCs w:val="18"/>
        </w:rPr>
      </w:pPr>
      <w:r w:rsidRPr="006F5925">
        <w:rPr>
          <w:rFonts w:ascii="Arial" w:eastAsia="Calibri" w:hAnsi="Arial" w:cs="Arial"/>
          <w:sz w:val="24"/>
          <w:szCs w:val="18"/>
        </w:rPr>
        <w:t xml:space="preserve">zapewnienia bezpieczeństwa powszechnego; </w:t>
      </w:r>
    </w:p>
    <w:p w14:paraId="6B1D7DC7" w14:textId="77777777" w:rsidR="00E35C57" w:rsidRPr="006F5925" w:rsidRDefault="00235516" w:rsidP="006F5925">
      <w:pPr>
        <w:numPr>
          <w:ilvl w:val="0"/>
          <w:numId w:val="127"/>
        </w:numPr>
        <w:spacing w:line="360" w:lineRule="auto"/>
        <w:ind w:left="284" w:hanging="284"/>
        <w:rPr>
          <w:rFonts w:ascii="Arial" w:eastAsia="Calibri" w:hAnsi="Arial" w:cs="Arial"/>
          <w:sz w:val="24"/>
          <w:szCs w:val="18"/>
        </w:rPr>
      </w:pPr>
      <w:r w:rsidRPr="006F5925">
        <w:rPr>
          <w:rFonts w:ascii="Arial" w:eastAsia="Calibri" w:hAnsi="Arial" w:cs="Arial"/>
          <w:sz w:val="24"/>
          <w:szCs w:val="18"/>
        </w:rPr>
        <w:t xml:space="preserve">uzyskania korzystnych następstw o pierwszorzędnym znaczeniu dla środowiska przyrodniczego; </w:t>
      </w:r>
    </w:p>
    <w:p w14:paraId="656F1A9A" w14:textId="77777777" w:rsidR="00235516" w:rsidRPr="006F5925" w:rsidRDefault="00235516" w:rsidP="006F5925">
      <w:pPr>
        <w:numPr>
          <w:ilvl w:val="0"/>
          <w:numId w:val="127"/>
        </w:numPr>
        <w:spacing w:line="360" w:lineRule="auto"/>
        <w:ind w:left="284" w:hanging="284"/>
        <w:rPr>
          <w:rFonts w:ascii="Arial" w:eastAsia="Calibri" w:hAnsi="Arial" w:cs="Arial"/>
          <w:sz w:val="24"/>
          <w:szCs w:val="18"/>
        </w:rPr>
      </w:pPr>
      <w:r w:rsidRPr="006F5925">
        <w:rPr>
          <w:rFonts w:ascii="Arial" w:eastAsia="Calibri" w:hAnsi="Arial" w:cs="Arial"/>
          <w:sz w:val="24"/>
          <w:szCs w:val="18"/>
        </w:rPr>
        <w:lastRenderedPageBreak/>
        <w:t>wynikającym z koniecznych wymogów nadrzędnego interesu publicznego, po uzyskaniu opinii Komisji Europejskiej.”</w:t>
      </w:r>
    </w:p>
    <w:p w14:paraId="725C6194" w14:textId="77777777" w:rsidR="00E35C57" w:rsidRPr="006F5925" w:rsidRDefault="00E35C57" w:rsidP="006F5925">
      <w:pPr>
        <w:spacing w:line="360" w:lineRule="auto"/>
        <w:rPr>
          <w:rFonts w:ascii="Arial" w:hAnsi="Arial" w:cs="Arial"/>
          <w:sz w:val="24"/>
          <w:szCs w:val="18"/>
        </w:rPr>
      </w:pPr>
    </w:p>
    <w:p w14:paraId="5D187096" w14:textId="77777777" w:rsidR="00BD56C7" w:rsidRPr="006F5925" w:rsidRDefault="003850C3" w:rsidP="006F5925">
      <w:pPr>
        <w:spacing w:line="360" w:lineRule="auto"/>
        <w:rPr>
          <w:rFonts w:ascii="Arial" w:hAnsi="Arial" w:cs="Arial"/>
          <w:sz w:val="24"/>
          <w:szCs w:val="18"/>
        </w:rPr>
      </w:pPr>
      <w:r w:rsidRPr="006F5925">
        <w:rPr>
          <w:rFonts w:ascii="Arial" w:hAnsi="Arial" w:cs="Arial"/>
          <w:sz w:val="24"/>
          <w:szCs w:val="18"/>
        </w:rPr>
        <w:t xml:space="preserve">Powyższy przepis </w:t>
      </w:r>
      <w:r w:rsidR="00C00CC2" w:rsidRPr="006F5925">
        <w:rPr>
          <w:rFonts w:ascii="Arial" w:hAnsi="Arial" w:cs="Arial"/>
          <w:sz w:val="24"/>
          <w:szCs w:val="18"/>
        </w:rPr>
        <w:t>stos</w:t>
      </w:r>
      <w:r w:rsidRPr="006F5925">
        <w:rPr>
          <w:rFonts w:ascii="Arial" w:hAnsi="Arial" w:cs="Arial"/>
          <w:sz w:val="24"/>
          <w:szCs w:val="18"/>
        </w:rPr>
        <w:t xml:space="preserve">uje się do </w:t>
      </w:r>
      <w:r w:rsidR="00501F7E" w:rsidRPr="006F5925">
        <w:rPr>
          <w:rFonts w:ascii="Arial" w:hAnsi="Arial" w:cs="Arial"/>
          <w:sz w:val="24"/>
          <w:szCs w:val="18"/>
        </w:rPr>
        <w:t xml:space="preserve">wszystkich obszarów Natura 2000, zarówno </w:t>
      </w:r>
      <w:r w:rsidRPr="006F5925">
        <w:rPr>
          <w:rFonts w:ascii="Arial" w:hAnsi="Arial" w:cs="Arial"/>
          <w:sz w:val="24"/>
          <w:szCs w:val="18"/>
        </w:rPr>
        <w:t>obszarów specjalnej ochrony ptaków</w:t>
      </w:r>
      <w:r w:rsidR="00501F7E" w:rsidRPr="006F5925">
        <w:rPr>
          <w:rFonts w:ascii="Arial" w:hAnsi="Arial" w:cs="Arial"/>
          <w:sz w:val="24"/>
          <w:szCs w:val="18"/>
        </w:rPr>
        <w:t xml:space="preserve"> jak i</w:t>
      </w:r>
      <w:r w:rsidR="00C00CC2" w:rsidRPr="006F5925">
        <w:rPr>
          <w:rFonts w:ascii="Arial" w:hAnsi="Arial" w:cs="Arial"/>
          <w:sz w:val="24"/>
          <w:szCs w:val="18"/>
        </w:rPr>
        <w:t xml:space="preserve"> </w:t>
      </w:r>
      <w:r w:rsidRPr="006F5925">
        <w:rPr>
          <w:rFonts w:ascii="Arial" w:hAnsi="Arial" w:cs="Arial"/>
          <w:sz w:val="24"/>
          <w:szCs w:val="18"/>
        </w:rPr>
        <w:t>specja</w:t>
      </w:r>
      <w:r w:rsidR="00501F7E" w:rsidRPr="006F5925">
        <w:rPr>
          <w:rFonts w:ascii="Arial" w:hAnsi="Arial" w:cs="Arial"/>
          <w:sz w:val="24"/>
          <w:szCs w:val="18"/>
        </w:rPr>
        <w:t>lnych obszarów ochrony siedlisk.</w:t>
      </w:r>
    </w:p>
    <w:p w14:paraId="0DA41438" w14:textId="77777777" w:rsidR="004D09C2" w:rsidRPr="006F5925" w:rsidRDefault="004D09C2" w:rsidP="006F5925">
      <w:pPr>
        <w:spacing w:line="360" w:lineRule="auto"/>
        <w:rPr>
          <w:rFonts w:ascii="Arial" w:hAnsi="Arial" w:cs="Arial"/>
          <w:sz w:val="24"/>
          <w:szCs w:val="18"/>
        </w:rPr>
      </w:pPr>
    </w:p>
    <w:p w14:paraId="6AA86722" w14:textId="4F77B2B3" w:rsidR="00A3778A" w:rsidRPr="006F5925" w:rsidRDefault="00C00CC2" w:rsidP="006F5925">
      <w:pPr>
        <w:pStyle w:val="Bezodstpw"/>
        <w:spacing w:line="360" w:lineRule="auto"/>
        <w:rPr>
          <w:rFonts w:ascii="Arial" w:hAnsi="Arial" w:cs="Arial"/>
          <w:sz w:val="22"/>
          <w:szCs w:val="22"/>
        </w:rPr>
      </w:pPr>
      <w:r w:rsidRPr="006F5925">
        <w:rPr>
          <w:rFonts w:ascii="Arial" w:hAnsi="Arial" w:cs="Arial"/>
          <w:szCs w:val="22"/>
        </w:rPr>
        <w:t xml:space="preserve">W celu identyfikacji i oceny przewidywanych oddziaływań </w:t>
      </w:r>
      <w:r w:rsidR="00CF73B8" w:rsidRPr="006F5925">
        <w:rPr>
          <w:rFonts w:ascii="Arial" w:hAnsi="Arial" w:cs="Arial"/>
          <w:szCs w:val="22"/>
        </w:rPr>
        <w:t xml:space="preserve">realizacji </w:t>
      </w:r>
      <w:r w:rsidR="00F43FD5" w:rsidRPr="006F5925">
        <w:rPr>
          <w:rFonts w:ascii="Arial" w:hAnsi="Arial" w:cs="Arial"/>
          <w:szCs w:val="22"/>
        </w:rPr>
        <w:t xml:space="preserve">Programu </w:t>
      </w:r>
      <w:r w:rsidRPr="006F5925">
        <w:rPr>
          <w:rFonts w:ascii="Arial" w:hAnsi="Arial" w:cs="Arial"/>
          <w:szCs w:val="22"/>
        </w:rPr>
        <w:t xml:space="preserve">na obszary Natura 2000 dokonano </w:t>
      </w:r>
      <w:r w:rsidR="00F43FD5" w:rsidRPr="006F5925">
        <w:rPr>
          <w:rFonts w:ascii="Arial" w:hAnsi="Arial" w:cs="Arial"/>
          <w:szCs w:val="22"/>
        </w:rPr>
        <w:t xml:space="preserve">szczegółowej </w:t>
      </w:r>
      <w:r w:rsidRPr="006F5925">
        <w:rPr>
          <w:rFonts w:ascii="Arial" w:hAnsi="Arial" w:cs="Arial"/>
          <w:szCs w:val="22"/>
        </w:rPr>
        <w:t xml:space="preserve">analizy jego zapisów. </w:t>
      </w:r>
      <w:r w:rsidR="003B5DBA" w:rsidRPr="006F5925">
        <w:rPr>
          <w:rFonts w:ascii="Arial" w:hAnsi="Arial" w:cs="Arial"/>
          <w:szCs w:val="22"/>
        </w:rPr>
        <w:t>W </w:t>
      </w:r>
      <w:r w:rsidRPr="006F5925">
        <w:rPr>
          <w:rFonts w:ascii="Arial" w:hAnsi="Arial" w:cs="Arial"/>
          <w:szCs w:val="22"/>
        </w:rPr>
        <w:t xml:space="preserve">konsekwencji uznano, iż </w:t>
      </w:r>
      <w:r w:rsidR="00F43FD5" w:rsidRPr="006F5925">
        <w:rPr>
          <w:rFonts w:ascii="Arial" w:hAnsi="Arial" w:cs="Arial"/>
          <w:szCs w:val="22"/>
        </w:rPr>
        <w:t xml:space="preserve">Program </w:t>
      </w:r>
      <w:r w:rsidR="004D09C2" w:rsidRPr="006F5925">
        <w:rPr>
          <w:rFonts w:ascii="Arial" w:hAnsi="Arial" w:cs="Arial"/>
          <w:szCs w:val="22"/>
        </w:rPr>
        <w:t>jest dokumentem o dużym</w:t>
      </w:r>
      <w:r w:rsidRPr="006F5925">
        <w:rPr>
          <w:rFonts w:ascii="Arial" w:hAnsi="Arial" w:cs="Arial"/>
          <w:szCs w:val="22"/>
        </w:rPr>
        <w:t xml:space="preserve"> </w:t>
      </w:r>
      <w:r w:rsidR="00892BDA" w:rsidRPr="006F5925">
        <w:rPr>
          <w:rFonts w:ascii="Arial" w:hAnsi="Arial" w:cs="Arial"/>
          <w:szCs w:val="22"/>
        </w:rPr>
        <w:t>stopniu ogólności w </w:t>
      </w:r>
      <w:r w:rsidRPr="006F5925">
        <w:rPr>
          <w:rFonts w:ascii="Arial" w:hAnsi="Arial" w:cs="Arial"/>
          <w:szCs w:val="22"/>
        </w:rPr>
        <w:t xml:space="preserve">sferze sformułowanych celów i </w:t>
      </w:r>
      <w:r w:rsidR="00A3778A" w:rsidRPr="006F5925">
        <w:rPr>
          <w:rFonts w:ascii="Arial" w:hAnsi="Arial" w:cs="Arial"/>
          <w:szCs w:val="22"/>
        </w:rPr>
        <w:t xml:space="preserve">kierunków rozwoju regionalnego systemu transportowego, </w:t>
      </w:r>
      <w:r w:rsidRPr="006F5925">
        <w:rPr>
          <w:rFonts w:ascii="Arial" w:hAnsi="Arial" w:cs="Arial"/>
          <w:szCs w:val="22"/>
        </w:rPr>
        <w:t>działań kierunkowych, zmierzających do stworzeni</w:t>
      </w:r>
      <w:r w:rsidR="00A3778A" w:rsidRPr="006F5925">
        <w:rPr>
          <w:rFonts w:ascii="Arial" w:hAnsi="Arial" w:cs="Arial"/>
          <w:szCs w:val="22"/>
        </w:rPr>
        <w:t>a w</w:t>
      </w:r>
      <w:r w:rsidR="00386333" w:rsidRPr="006F5925">
        <w:rPr>
          <w:rFonts w:ascii="Arial" w:hAnsi="Arial" w:cs="Arial"/>
          <w:szCs w:val="22"/>
        </w:rPr>
        <w:t> </w:t>
      </w:r>
      <w:r w:rsidR="00A3778A" w:rsidRPr="006F5925">
        <w:rPr>
          <w:rFonts w:ascii="Arial" w:hAnsi="Arial" w:cs="Arial"/>
          <w:szCs w:val="22"/>
        </w:rPr>
        <w:t>województwie spójnego i </w:t>
      </w:r>
      <w:r w:rsidRPr="006F5925">
        <w:rPr>
          <w:rFonts w:ascii="Arial" w:hAnsi="Arial" w:cs="Arial"/>
          <w:szCs w:val="22"/>
        </w:rPr>
        <w:t>zrównoważonego systemu transportowego, zgodnie z ustaleniami krajowych dokumen</w:t>
      </w:r>
      <w:r w:rsidR="00BD56C7" w:rsidRPr="006F5925">
        <w:rPr>
          <w:rFonts w:ascii="Arial" w:hAnsi="Arial" w:cs="Arial"/>
          <w:szCs w:val="22"/>
        </w:rPr>
        <w:t>tów programowych oraz zgodnie z </w:t>
      </w:r>
      <w:r w:rsidRPr="006F5925">
        <w:rPr>
          <w:rFonts w:ascii="Arial" w:hAnsi="Arial" w:cs="Arial"/>
          <w:szCs w:val="22"/>
        </w:rPr>
        <w:t xml:space="preserve">założeniami polityki UE. Stąd utrudnione byłoby przeprowadzenie oceny wpływu na </w:t>
      </w:r>
      <w:r w:rsidR="004D09C2" w:rsidRPr="006F5925">
        <w:rPr>
          <w:rFonts w:ascii="Arial" w:hAnsi="Arial" w:cs="Arial"/>
          <w:szCs w:val="22"/>
        </w:rPr>
        <w:t xml:space="preserve">obszary </w:t>
      </w:r>
      <w:r w:rsidRPr="006F5925">
        <w:rPr>
          <w:rFonts w:ascii="Arial" w:hAnsi="Arial" w:cs="Arial"/>
          <w:szCs w:val="22"/>
        </w:rPr>
        <w:t xml:space="preserve">Natura 2000 odnosząc się jedynie do przyjętych rozwiązań strategicznych. </w:t>
      </w:r>
    </w:p>
    <w:p w14:paraId="5989656E" w14:textId="77777777" w:rsidR="001505ED" w:rsidRPr="006F5925" w:rsidRDefault="001505ED" w:rsidP="006F5925">
      <w:pPr>
        <w:spacing w:line="360" w:lineRule="auto"/>
        <w:ind w:firstLine="709"/>
        <w:rPr>
          <w:rFonts w:ascii="Arial" w:hAnsi="Arial" w:cs="Arial"/>
          <w:sz w:val="24"/>
          <w:szCs w:val="18"/>
        </w:rPr>
      </w:pPr>
    </w:p>
    <w:p w14:paraId="07052440" w14:textId="5505C6F5" w:rsidR="00A3778A" w:rsidRPr="006F5925" w:rsidRDefault="00C00CC2" w:rsidP="006F5925">
      <w:pPr>
        <w:spacing w:line="360" w:lineRule="auto"/>
        <w:rPr>
          <w:rFonts w:ascii="Arial" w:hAnsi="Arial" w:cs="Arial"/>
          <w:b/>
          <w:sz w:val="24"/>
          <w:szCs w:val="22"/>
        </w:rPr>
      </w:pPr>
      <w:r w:rsidRPr="006F5925">
        <w:rPr>
          <w:rFonts w:ascii="Arial" w:hAnsi="Arial" w:cs="Arial"/>
          <w:b/>
          <w:sz w:val="24"/>
          <w:szCs w:val="22"/>
        </w:rPr>
        <w:t xml:space="preserve">Przedstawione w </w:t>
      </w:r>
      <w:r w:rsidR="001505ED" w:rsidRPr="006F5925">
        <w:rPr>
          <w:rFonts w:ascii="Arial" w:hAnsi="Arial" w:cs="Arial"/>
          <w:b/>
          <w:sz w:val="24"/>
          <w:szCs w:val="22"/>
        </w:rPr>
        <w:t>Program</w:t>
      </w:r>
      <w:r w:rsidR="00BA7982">
        <w:rPr>
          <w:rFonts w:ascii="Arial" w:hAnsi="Arial" w:cs="Arial"/>
          <w:b/>
          <w:sz w:val="24"/>
          <w:szCs w:val="22"/>
        </w:rPr>
        <w:t>ie</w:t>
      </w:r>
      <w:r w:rsidR="001505ED" w:rsidRPr="006F5925">
        <w:rPr>
          <w:rFonts w:ascii="Arial" w:hAnsi="Arial" w:cs="Arial"/>
          <w:b/>
          <w:sz w:val="24"/>
          <w:szCs w:val="22"/>
        </w:rPr>
        <w:t xml:space="preserve"> </w:t>
      </w:r>
      <w:r w:rsidR="00A3778A" w:rsidRPr="006F5925">
        <w:rPr>
          <w:rFonts w:ascii="Arial" w:hAnsi="Arial" w:cs="Arial"/>
          <w:b/>
          <w:sz w:val="24"/>
          <w:szCs w:val="22"/>
        </w:rPr>
        <w:t>cele podstawowe</w:t>
      </w:r>
      <w:r w:rsidR="00B32698" w:rsidRPr="006F5925">
        <w:rPr>
          <w:rFonts w:ascii="Arial" w:hAnsi="Arial" w:cs="Arial"/>
          <w:b/>
          <w:sz w:val="24"/>
          <w:szCs w:val="22"/>
        </w:rPr>
        <w:t>:</w:t>
      </w:r>
      <w:r w:rsidRPr="006F5925">
        <w:rPr>
          <w:rFonts w:ascii="Arial" w:hAnsi="Arial" w:cs="Arial"/>
          <w:b/>
          <w:sz w:val="24"/>
          <w:szCs w:val="22"/>
        </w:rPr>
        <w:t xml:space="preserve"> </w:t>
      </w:r>
    </w:p>
    <w:p w14:paraId="6B4C6551" w14:textId="14723FE7" w:rsidR="00A3778A" w:rsidRPr="006F5925" w:rsidRDefault="00A3778A" w:rsidP="006F5925">
      <w:pPr>
        <w:numPr>
          <w:ilvl w:val="0"/>
          <w:numId w:val="90"/>
        </w:numPr>
        <w:spacing w:line="360" w:lineRule="auto"/>
        <w:ind w:left="284" w:hanging="284"/>
        <w:rPr>
          <w:rFonts w:ascii="Arial" w:hAnsi="Arial" w:cs="Arial"/>
          <w:sz w:val="24"/>
          <w:szCs w:val="22"/>
        </w:rPr>
      </w:pPr>
      <w:r w:rsidRPr="006F5925">
        <w:rPr>
          <w:rFonts w:ascii="Arial" w:hAnsi="Arial" w:cs="Arial"/>
          <w:sz w:val="24"/>
          <w:szCs w:val="22"/>
        </w:rPr>
        <w:t xml:space="preserve">Zwiększenie </w:t>
      </w:r>
      <w:r w:rsidR="00A34C2C" w:rsidRPr="006F5925">
        <w:rPr>
          <w:rFonts w:ascii="Arial" w:hAnsi="Arial" w:cs="Arial"/>
          <w:sz w:val="24"/>
          <w:szCs w:val="22"/>
        </w:rPr>
        <w:t>dostępności zewnętrznej regionu (krajowej i zagranicznej) wynikającej z</w:t>
      </w:r>
      <w:r w:rsidR="00564CCA" w:rsidRPr="006F5925">
        <w:rPr>
          <w:rFonts w:ascii="Arial" w:hAnsi="Arial" w:cs="Arial"/>
          <w:sz w:val="24"/>
          <w:szCs w:val="22"/>
        </w:rPr>
        <w:t> </w:t>
      </w:r>
      <w:r w:rsidR="00A34C2C" w:rsidRPr="006F5925">
        <w:rPr>
          <w:rFonts w:ascii="Arial" w:hAnsi="Arial" w:cs="Arial"/>
          <w:sz w:val="24"/>
          <w:szCs w:val="22"/>
        </w:rPr>
        <w:t>peryferyjnego położenia województwa</w:t>
      </w:r>
      <w:r w:rsidR="00CF73B8" w:rsidRPr="006F5925">
        <w:rPr>
          <w:rFonts w:ascii="Arial" w:hAnsi="Arial" w:cs="Arial"/>
          <w:sz w:val="24"/>
          <w:szCs w:val="22"/>
        </w:rPr>
        <w:t>;</w:t>
      </w:r>
    </w:p>
    <w:p w14:paraId="6CD7CBDC" w14:textId="67CB20E6" w:rsidR="00A3778A" w:rsidRPr="006F5925" w:rsidRDefault="00A3778A" w:rsidP="006F5925">
      <w:pPr>
        <w:numPr>
          <w:ilvl w:val="0"/>
          <w:numId w:val="90"/>
        </w:numPr>
        <w:spacing w:line="360" w:lineRule="auto"/>
        <w:ind w:left="284" w:hanging="284"/>
        <w:rPr>
          <w:rFonts w:ascii="Arial" w:hAnsi="Arial" w:cs="Arial"/>
          <w:sz w:val="24"/>
          <w:szCs w:val="22"/>
        </w:rPr>
      </w:pPr>
      <w:r w:rsidRPr="006F5925">
        <w:rPr>
          <w:rFonts w:ascii="Arial" w:hAnsi="Arial" w:cs="Arial"/>
          <w:sz w:val="24"/>
          <w:szCs w:val="22"/>
        </w:rPr>
        <w:t xml:space="preserve">Zwiększenie </w:t>
      </w:r>
      <w:r w:rsidR="00A34C2C" w:rsidRPr="006F5925">
        <w:rPr>
          <w:rFonts w:ascii="Arial" w:hAnsi="Arial" w:cs="Arial"/>
          <w:sz w:val="24"/>
          <w:szCs w:val="22"/>
        </w:rPr>
        <w:t>powiązań transportowych w regionie, w tym likwidowanie obszarów wykluczenia transportowego spowodowanego niskim zaludnieniem, obszarami górzystymi, obszarami o</w:t>
      </w:r>
      <w:r w:rsidR="00564CCA" w:rsidRPr="006F5925">
        <w:rPr>
          <w:rFonts w:ascii="Arial" w:hAnsi="Arial" w:cs="Arial"/>
          <w:sz w:val="24"/>
          <w:szCs w:val="22"/>
        </w:rPr>
        <w:t> </w:t>
      </w:r>
      <w:r w:rsidR="00A34C2C" w:rsidRPr="006F5925">
        <w:rPr>
          <w:rFonts w:ascii="Arial" w:hAnsi="Arial" w:cs="Arial"/>
          <w:sz w:val="24"/>
          <w:szCs w:val="22"/>
        </w:rPr>
        <w:t>niskiej skali zatrudniania</w:t>
      </w:r>
      <w:r w:rsidR="00CF73B8" w:rsidRPr="006F5925">
        <w:rPr>
          <w:rFonts w:ascii="Arial" w:hAnsi="Arial" w:cs="Arial"/>
          <w:sz w:val="24"/>
          <w:szCs w:val="22"/>
        </w:rPr>
        <w:t>;</w:t>
      </w:r>
    </w:p>
    <w:p w14:paraId="2DB4A571" w14:textId="56E17C30" w:rsidR="00A3778A" w:rsidRPr="006F5925" w:rsidRDefault="00A3778A" w:rsidP="006F5925">
      <w:pPr>
        <w:numPr>
          <w:ilvl w:val="0"/>
          <w:numId w:val="90"/>
        </w:numPr>
        <w:spacing w:line="360" w:lineRule="auto"/>
        <w:ind w:left="284" w:hanging="284"/>
        <w:rPr>
          <w:rFonts w:ascii="Arial" w:hAnsi="Arial" w:cs="Arial"/>
          <w:sz w:val="24"/>
          <w:szCs w:val="22"/>
        </w:rPr>
      </w:pPr>
      <w:r w:rsidRPr="006F5925">
        <w:rPr>
          <w:rFonts w:ascii="Arial" w:hAnsi="Arial" w:cs="Arial"/>
          <w:sz w:val="24"/>
          <w:szCs w:val="22"/>
        </w:rPr>
        <w:t xml:space="preserve">Integracja </w:t>
      </w:r>
      <w:r w:rsidR="00A34C2C" w:rsidRPr="006F5925">
        <w:rPr>
          <w:rFonts w:ascii="Arial" w:hAnsi="Arial" w:cs="Arial"/>
          <w:sz w:val="24"/>
          <w:szCs w:val="22"/>
        </w:rPr>
        <w:t>wewnętrzna Rzeszowskiego Obszaru Funkcjonalnego i miejskich obszarów funkcjonalnych biegunów wzrostu, uwzględniająca policentryczny układ województwa i</w:t>
      </w:r>
      <w:r w:rsidR="00564CCA" w:rsidRPr="006F5925">
        <w:rPr>
          <w:rFonts w:ascii="Arial" w:hAnsi="Arial" w:cs="Arial"/>
          <w:sz w:val="24"/>
          <w:szCs w:val="22"/>
        </w:rPr>
        <w:t> </w:t>
      </w:r>
      <w:r w:rsidR="00A34C2C" w:rsidRPr="006F5925">
        <w:rPr>
          <w:rFonts w:ascii="Arial" w:hAnsi="Arial" w:cs="Arial"/>
          <w:sz w:val="24"/>
          <w:szCs w:val="22"/>
        </w:rPr>
        <w:t>umożliwiająca integrację głównych rynków pracy</w:t>
      </w:r>
      <w:r w:rsidR="00CF73B8" w:rsidRPr="006F5925">
        <w:rPr>
          <w:rFonts w:ascii="Arial" w:hAnsi="Arial" w:cs="Arial"/>
          <w:sz w:val="24"/>
          <w:szCs w:val="22"/>
        </w:rPr>
        <w:t>;</w:t>
      </w:r>
    </w:p>
    <w:p w14:paraId="063BB6E6" w14:textId="650E65FC" w:rsidR="00C00CC2" w:rsidRPr="006F5925" w:rsidRDefault="00C00CC2" w:rsidP="006F5925">
      <w:pPr>
        <w:spacing w:line="360" w:lineRule="auto"/>
        <w:rPr>
          <w:rFonts w:ascii="Arial" w:hAnsi="Arial" w:cs="Arial"/>
          <w:sz w:val="24"/>
          <w:szCs w:val="22"/>
        </w:rPr>
      </w:pPr>
      <w:r w:rsidRPr="006F5925">
        <w:rPr>
          <w:rFonts w:ascii="Arial" w:hAnsi="Arial" w:cs="Arial"/>
          <w:sz w:val="24"/>
          <w:szCs w:val="22"/>
        </w:rPr>
        <w:t>osiągnięte będą przede wszystkim poprzez realizację szeregu nowych inwestycji liniowych</w:t>
      </w:r>
      <w:r w:rsidR="003B5DBA" w:rsidRPr="006F5925">
        <w:rPr>
          <w:rFonts w:ascii="Arial" w:hAnsi="Arial" w:cs="Arial"/>
          <w:sz w:val="24"/>
          <w:szCs w:val="22"/>
        </w:rPr>
        <w:t>, głównie drogowych,</w:t>
      </w:r>
      <w:r w:rsidRPr="006F5925">
        <w:rPr>
          <w:rFonts w:ascii="Arial" w:hAnsi="Arial" w:cs="Arial"/>
          <w:sz w:val="24"/>
          <w:szCs w:val="22"/>
        </w:rPr>
        <w:t xml:space="preserve"> a więc wiązać się będą z pewną ingeren</w:t>
      </w:r>
      <w:r w:rsidR="00132788" w:rsidRPr="006F5925">
        <w:rPr>
          <w:rFonts w:ascii="Arial" w:hAnsi="Arial" w:cs="Arial"/>
          <w:sz w:val="24"/>
          <w:szCs w:val="22"/>
        </w:rPr>
        <w:t>cją w </w:t>
      </w:r>
      <w:r w:rsidRPr="006F5925">
        <w:rPr>
          <w:rFonts w:ascii="Arial" w:hAnsi="Arial" w:cs="Arial"/>
          <w:sz w:val="24"/>
          <w:szCs w:val="22"/>
        </w:rPr>
        <w:t xml:space="preserve">środowisko. </w:t>
      </w:r>
      <w:r w:rsidR="003B5DBA" w:rsidRPr="006F5925">
        <w:rPr>
          <w:rFonts w:ascii="Arial" w:hAnsi="Arial" w:cs="Arial"/>
          <w:sz w:val="24"/>
          <w:szCs w:val="22"/>
        </w:rPr>
        <w:t>Program zakłada też modernizację odcinków dróg istniejących oraz modernizację linii kolejowych. Określony w Program</w:t>
      </w:r>
      <w:r w:rsidR="00BA7982">
        <w:rPr>
          <w:rFonts w:ascii="Arial" w:hAnsi="Arial" w:cs="Arial"/>
          <w:sz w:val="24"/>
          <w:szCs w:val="22"/>
        </w:rPr>
        <w:t>ie</w:t>
      </w:r>
      <w:r w:rsidRPr="006F5925">
        <w:rPr>
          <w:rFonts w:ascii="Arial" w:hAnsi="Arial" w:cs="Arial"/>
          <w:sz w:val="24"/>
          <w:szCs w:val="22"/>
        </w:rPr>
        <w:t xml:space="preserve"> rozwój </w:t>
      </w:r>
      <w:r w:rsidR="00AD703C" w:rsidRPr="006F5925">
        <w:rPr>
          <w:rFonts w:ascii="Arial" w:hAnsi="Arial" w:cs="Arial"/>
          <w:sz w:val="24"/>
          <w:szCs w:val="22"/>
        </w:rPr>
        <w:t xml:space="preserve">regionalnego </w:t>
      </w:r>
      <w:r w:rsidRPr="006F5925">
        <w:rPr>
          <w:rFonts w:ascii="Arial" w:hAnsi="Arial" w:cs="Arial"/>
          <w:sz w:val="24"/>
          <w:szCs w:val="22"/>
        </w:rPr>
        <w:t>systemu transportowego dotyczy obszaru całego województwa, za</w:t>
      </w:r>
      <w:r w:rsidR="00892BDA" w:rsidRPr="006F5925">
        <w:rPr>
          <w:rFonts w:ascii="Arial" w:hAnsi="Arial" w:cs="Arial"/>
          <w:sz w:val="24"/>
          <w:szCs w:val="22"/>
        </w:rPr>
        <w:t>tem nieuniknione będą kolizje</w:t>
      </w:r>
      <w:r w:rsidR="00BC02DD" w:rsidRPr="006F5925">
        <w:rPr>
          <w:rFonts w:ascii="Arial" w:hAnsi="Arial" w:cs="Arial"/>
          <w:sz w:val="24"/>
          <w:szCs w:val="22"/>
        </w:rPr>
        <w:t xml:space="preserve"> z</w:t>
      </w:r>
      <w:r w:rsidR="00892BDA" w:rsidRPr="006F5925">
        <w:rPr>
          <w:rFonts w:ascii="Arial" w:hAnsi="Arial" w:cs="Arial"/>
          <w:sz w:val="24"/>
          <w:szCs w:val="22"/>
        </w:rPr>
        <w:t xml:space="preserve"> </w:t>
      </w:r>
      <w:r w:rsidR="00AD703C" w:rsidRPr="006F5925">
        <w:rPr>
          <w:rFonts w:ascii="Arial" w:hAnsi="Arial" w:cs="Arial"/>
          <w:sz w:val="24"/>
          <w:szCs w:val="22"/>
        </w:rPr>
        <w:t>obszarami Natura 2000, które zajmują</w:t>
      </w:r>
      <w:r w:rsidRPr="006F5925">
        <w:rPr>
          <w:rFonts w:ascii="Arial" w:hAnsi="Arial" w:cs="Arial"/>
          <w:sz w:val="24"/>
          <w:szCs w:val="22"/>
        </w:rPr>
        <w:t xml:space="preserve"> znaczne po</w:t>
      </w:r>
      <w:r w:rsidR="00AD703C" w:rsidRPr="006F5925">
        <w:rPr>
          <w:rFonts w:ascii="Arial" w:hAnsi="Arial" w:cs="Arial"/>
          <w:sz w:val="24"/>
          <w:szCs w:val="22"/>
        </w:rPr>
        <w:t>wierzchnie</w:t>
      </w:r>
      <w:r w:rsidRPr="006F5925">
        <w:rPr>
          <w:rFonts w:ascii="Arial" w:hAnsi="Arial" w:cs="Arial"/>
          <w:sz w:val="24"/>
          <w:szCs w:val="22"/>
        </w:rPr>
        <w:t>. W</w:t>
      </w:r>
      <w:r w:rsidR="00564CCA" w:rsidRPr="006F5925">
        <w:rPr>
          <w:rFonts w:ascii="Arial" w:hAnsi="Arial" w:cs="Arial"/>
          <w:sz w:val="24"/>
          <w:szCs w:val="22"/>
        </w:rPr>
        <w:t> </w:t>
      </w:r>
      <w:r w:rsidRPr="006F5925">
        <w:rPr>
          <w:rFonts w:ascii="Arial" w:hAnsi="Arial" w:cs="Arial"/>
          <w:sz w:val="24"/>
          <w:szCs w:val="22"/>
        </w:rPr>
        <w:t>przypadkach przebiegu nowych inwestycji drogowych przez obszar</w:t>
      </w:r>
      <w:r w:rsidR="00AD703C" w:rsidRPr="006F5925">
        <w:rPr>
          <w:rFonts w:ascii="Arial" w:hAnsi="Arial" w:cs="Arial"/>
          <w:sz w:val="24"/>
          <w:szCs w:val="22"/>
        </w:rPr>
        <w:t>y</w:t>
      </w:r>
      <w:r w:rsidRPr="006F5925">
        <w:rPr>
          <w:rFonts w:ascii="Arial" w:hAnsi="Arial" w:cs="Arial"/>
          <w:sz w:val="24"/>
          <w:szCs w:val="22"/>
        </w:rPr>
        <w:t xml:space="preserve"> Natura 2000</w:t>
      </w:r>
      <w:r w:rsidR="00AD703C" w:rsidRPr="006F5925">
        <w:rPr>
          <w:rFonts w:ascii="Arial" w:hAnsi="Arial" w:cs="Arial"/>
          <w:sz w:val="24"/>
          <w:szCs w:val="22"/>
        </w:rPr>
        <w:t xml:space="preserve"> lub w ich</w:t>
      </w:r>
      <w:r w:rsidRPr="006F5925">
        <w:rPr>
          <w:rFonts w:ascii="Arial" w:hAnsi="Arial" w:cs="Arial"/>
          <w:sz w:val="24"/>
          <w:szCs w:val="22"/>
        </w:rPr>
        <w:t xml:space="preserve"> sąsiedztwie</w:t>
      </w:r>
      <w:r w:rsidR="00BD56C7" w:rsidRPr="006F5925">
        <w:rPr>
          <w:rFonts w:ascii="Arial" w:hAnsi="Arial" w:cs="Arial"/>
          <w:sz w:val="24"/>
          <w:szCs w:val="22"/>
        </w:rPr>
        <w:t>,</w:t>
      </w:r>
      <w:r w:rsidRPr="006F5925">
        <w:rPr>
          <w:rFonts w:ascii="Arial" w:hAnsi="Arial" w:cs="Arial"/>
          <w:sz w:val="24"/>
          <w:szCs w:val="22"/>
        </w:rPr>
        <w:t xml:space="preserve"> dochodzić moż</w:t>
      </w:r>
      <w:r w:rsidR="00132788" w:rsidRPr="006F5925">
        <w:rPr>
          <w:rFonts w:ascii="Arial" w:hAnsi="Arial" w:cs="Arial"/>
          <w:sz w:val="24"/>
          <w:szCs w:val="22"/>
        </w:rPr>
        <w:t>e do oddziaływań negatywnych, a </w:t>
      </w:r>
      <w:r w:rsidRPr="006F5925">
        <w:rPr>
          <w:rFonts w:ascii="Arial" w:hAnsi="Arial" w:cs="Arial"/>
          <w:sz w:val="24"/>
          <w:szCs w:val="22"/>
        </w:rPr>
        <w:t xml:space="preserve">skala tych oddziaływań zależna będzie od skali przedsięwzięcia tj. kategorii drogi oraz trasy jej </w:t>
      </w:r>
      <w:r w:rsidRPr="006F5925">
        <w:rPr>
          <w:rFonts w:ascii="Arial" w:hAnsi="Arial" w:cs="Arial"/>
          <w:sz w:val="24"/>
          <w:szCs w:val="22"/>
        </w:rPr>
        <w:lastRenderedPageBreak/>
        <w:t>przebiegu. Realizacja przedsięwzięć</w:t>
      </w:r>
      <w:r w:rsidR="00892BDA" w:rsidRPr="006F5925">
        <w:rPr>
          <w:rFonts w:ascii="Arial" w:hAnsi="Arial" w:cs="Arial"/>
          <w:sz w:val="24"/>
          <w:szCs w:val="22"/>
        </w:rPr>
        <w:t xml:space="preserve"> </w:t>
      </w:r>
      <w:r w:rsidR="00132788" w:rsidRPr="006F5925">
        <w:rPr>
          <w:rFonts w:ascii="Arial" w:hAnsi="Arial" w:cs="Arial"/>
          <w:sz w:val="24"/>
          <w:szCs w:val="22"/>
        </w:rPr>
        <w:t xml:space="preserve">liniowych (drogowych i kolejowych) </w:t>
      </w:r>
      <w:r w:rsidR="00892BDA" w:rsidRPr="006F5925">
        <w:rPr>
          <w:rFonts w:ascii="Arial" w:hAnsi="Arial" w:cs="Arial"/>
          <w:sz w:val="24"/>
          <w:szCs w:val="22"/>
        </w:rPr>
        <w:t xml:space="preserve">wiąże się z zajęciem terenu, </w:t>
      </w:r>
      <w:r w:rsidR="00132788" w:rsidRPr="006F5925">
        <w:rPr>
          <w:rFonts w:ascii="Arial" w:hAnsi="Arial" w:cs="Arial"/>
          <w:sz w:val="24"/>
          <w:szCs w:val="22"/>
        </w:rPr>
        <w:t xml:space="preserve">niszczeniem siedlisk przyrodniczych na trasie przebiegu dróg, linii kolejowych, czasowym zajęciem terenu i czasowym zniszczeniem siedlisk znajdujących się w sąsiedztwie budowanych tras. Na etapie </w:t>
      </w:r>
      <w:r w:rsidRPr="006F5925">
        <w:rPr>
          <w:rFonts w:ascii="Arial" w:hAnsi="Arial" w:cs="Arial"/>
          <w:sz w:val="24"/>
          <w:szCs w:val="22"/>
        </w:rPr>
        <w:t xml:space="preserve">funkcjonowania </w:t>
      </w:r>
      <w:r w:rsidR="00132788" w:rsidRPr="006F5925">
        <w:rPr>
          <w:rFonts w:ascii="Arial" w:hAnsi="Arial" w:cs="Arial"/>
          <w:sz w:val="24"/>
          <w:szCs w:val="22"/>
        </w:rPr>
        <w:t>dróg nastąpi emisja</w:t>
      </w:r>
      <w:r w:rsidRPr="006F5925">
        <w:rPr>
          <w:rFonts w:ascii="Arial" w:hAnsi="Arial" w:cs="Arial"/>
          <w:sz w:val="24"/>
          <w:szCs w:val="22"/>
        </w:rPr>
        <w:t xml:space="preserve"> zanieczyszczeń komu</w:t>
      </w:r>
      <w:r w:rsidR="00132788" w:rsidRPr="006F5925">
        <w:rPr>
          <w:rFonts w:ascii="Arial" w:hAnsi="Arial" w:cs="Arial"/>
          <w:sz w:val="24"/>
          <w:szCs w:val="22"/>
        </w:rPr>
        <w:t>nikacyjnych do powietrza, emisja</w:t>
      </w:r>
      <w:r w:rsidR="00892BDA" w:rsidRPr="006F5925">
        <w:rPr>
          <w:rFonts w:ascii="Arial" w:hAnsi="Arial" w:cs="Arial"/>
          <w:sz w:val="24"/>
          <w:szCs w:val="22"/>
        </w:rPr>
        <w:t xml:space="preserve"> hałasu i </w:t>
      </w:r>
      <w:r w:rsidR="00132788" w:rsidRPr="006F5925">
        <w:rPr>
          <w:rFonts w:ascii="Arial" w:hAnsi="Arial" w:cs="Arial"/>
          <w:sz w:val="24"/>
          <w:szCs w:val="22"/>
        </w:rPr>
        <w:t>spływ</w:t>
      </w:r>
      <w:r w:rsidRPr="006F5925">
        <w:rPr>
          <w:rFonts w:ascii="Arial" w:hAnsi="Arial" w:cs="Arial"/>
          <w:sz w:val="24"/>
          <w:szCs w:val="22"/>
        </w:rPr>
        <w:t xml:space="preserve"> zanieczyszczonych wód opadowych </w:t>
      </w:r>
      <w:r w:rsidR="00132788" w:rsidRPr="006F5925">
        <w:rPr>
          <w:rFonts w:ascii="Arial" w:hAnsi="Arial" w:cs="Arial"/>
          <w:sz w:val="24"/>
          <w:szCs w:val="22"/>
        </w:rPr>
        <w:t xml:space="preserve">i roztopowych </w:t>
      </w:r>
      <w:r w:rsidRPr="006F5925">
        <w:rPr>
          <w:rFonts w:ascii="Arial" w:hAnsi="Arial" w:cs="Arial"/>
          <w:sz w:val="24"/>
          <w:szCs w:val="22"/>
        </w:rPr>
        <w:t>z pasów drogowych.</w:t>
      </w:r>
    </w:p>
    <w:p w14:paraId="3BE436AC" w14:textId="77777777" w:rsidR="00C00CC2" w:rsidRPr="006F5925" w:rsidRDefault="00C00CC2" w:rsidP="006F5925">
      <w:pPr>
        <w:spacing w:line="360" w:lineRule="auto"/>
        <w:rPr>
          <w:rFonts w:ascii="Arial" w:hAnsi="Arial" w:cs="Arial"/>
          <w:sz w:val="24"/>
          <w:szCs w:val="22"/>
        </w:rPr>
      </w:pPr>
    </w:p>
    <w:p w14:paraId="3D124943" w14:textId="77777777" w:rsidR="00C00CC2" w:rsidRPr="006F5925" w:rsidRDefault="00C00CC2" w:rsidP="006F5925">
      <w:pPr>
        <w:spacing w:line="360" w:lineRule="auto"/>
        <w:rPr>
          <w:rFonts w:ascii="Arial" w:hAnsi="Arial" w:cs="Arial"/>
          <w:sz w:val="24"/>
          <w:szCs w:val="22"/>
        </w:rPr>
      </w:pPr>
      <w:r w:rsidRPr="006F5925">
        <w:rPr>
          <w:rFonts w:ascii="Arial" w:hAnsi="Arial" w:cs="Arial"/>
          <w:sz w:val="24"/>
          <w:szCs w:val="22"/>
        </w:rPr>
        <w:t>Prawdopodobne zagrożenie negatywnym oddziaływaniem nie oznacza jednoznacznie stwierdzonych znaczących oddziaływań na obszary</w:t>
      </w:r>
      <w:r w:rsidR="007F31CA" w:rsidRPr="006F5925">
        <w:rPr>
          <w:rFonts w:ascii="Arial" w:hAnsi="Arial" w:cs="Arial"/>
          <w:sz w:val="24"/>
          <w:szCs w:val="22"/>
        </w:rPr>
        <w:t xml:space="preserve"> Natura 2000, n</w:t>
      </w:r>
      <w:r w:rsidR="009C7B75" w:rsidRPr="006F5925">
        <w:rPr>
          <w:rFonts w:ascii="Arial" w:hAnsi="Arial" w:cs="Arial"/>
          <w:sz w:val="24"/>
          <w:szCs w:val="22"/>
        </w:rPr>
        <w:t>iemniej w </w:t>
      </w:r>
      <w:r w:rsidRPr="006F5925">
        <w:rPr>
          <w:rFonts w:ascii="Arial" w:hAnsi="Arial" w:cs="Arial"/>
          <w:sz w:val="24"/>
          <w:szCs w:val="22"/>
        </w:rPr>
        <w:t xml:space="preserve">obrębie obszarów Natura 2000 może dochodzić do: </w:t>
      </w:r>
    </w:p>
    <w:p w14:paraId="019174F2" w14:textId="77777777" w:rsidR="00892BDA" w:rsidRPr="006F5925" w:rsidRDefault="00C00CC2" w:rsidP="006F5925">
      <w:pPr>
        <w:numPr>
          <w:ilvl w:val="0"/>
          <w:numId w:val="121"/>
        </w:numPr>
        <w:spacing w:line="360" w:lineRule="auto"/>
        <w:ind w:left="284" w:hanging="284"/>
        <w:rPr>
          <w:rFonts w:ascii="Arial" w:hAnsi="Arial" w:cs="Arial"/>
          <w:sz w:val="24"/>
          <w:szCs w:val="22"/>
        </w:rPr>
      </w:pPr>
      <w:r w:rsidRPr="006F5925">
        <w:rPr>
          <w:rFonts w:ascii="Arial" w:hAnsi="Arial" w:cs="Arial"/>
          <w:sz w:val="24"/>
          <w:szCs w:val="22"/>
        </w:rPr>
        <w:t>fragmentacji siedlisk przyrodniczych i niszczenia cennych gatunków flory;</w:t>
      </w:r>
    </w:p>
    <w:p w14:paraId="44402714" w14:textId="77777777" w:rsidR="00892BDA" w:rsidRPr="006F5925" w:rsidRDefault="00C00CC2" w:rsidP="006F5925">
      <w:pPr>
        <w:numPr>
          <w:ilvl w:val="0"/>
          <w:numId w:val="121"/>
        </w:numPr>
        <w:spacing w:line="360" w:lineRule="auto"/>
        <w:ind w:left="284" w:hanging="284"/>
        <w:rPr>
          <w:rFonts w:ascii="Arial" w:hAnsi="Arial" w:cs="Arial"/>
          <w:sz w:val="24"/>
          <w:szCs w:val="22"/>
        </w:rPr>
      </w:pPr>
      <w:r w:rsidRPr="006F5925">
        <w:rPr>
          <w:rFonts w:ascii="Arial" w:hAnsi="Arial" w:cs="Arial"/>
          <w:sz w:val="24"/>
          <w:szCs w:val="22"/>
        </w:rPr>
        <w:t xml:space="preserve">zmniejszenia powierzchni siedlisk przyrodniczych </w:t>
      </w:r>
      <w:r w:rsidR="00953E65" w:rsidRPr="006F5925">
        <w:rPr>
          <w:rFonts w:ascii="Arial" w:hAnsi="Arial" w:cs="Arial"/>
          <w:sz w:val="24"/>
          <w:szCs w:val="22"/>
        </w:rPr>
        <w:t>i siedlisk gatunków chronionych;</w:t>
      </w:r>
    </w:p>
    <w:p w14:paraId="6C2808D3" w14:textId="77777777" w:rsidR="00892BDA" w:rsidRPr="006F5925" w:rsidRDefault="00C00CC2" w:rsidP="006F5925">
      <w:pPr>
        <w:numPr>
          <w:ilvl w:val="0"/>
          <w:numId w:val="121"/>
        </w:numPr>
        <w:spacing w:line="360" w:lineRule="auto"/>
        <w:ind w:left="284" w:hanging="284"/>
        <w:rPr>
          <w:rFonts w:ascii="Arial" w:hAnsi="Arial" w:cs="Arial"/>
          <w:sz w:val="24"/>
          <w:szCs w:val="22"/>
        </w:rPr>
      </w:pPr>
      <w:r w:rsidRPr="006F5925">
        <w:rPr>
          <w:rFonts w:ascii="Arial" w:hAnsi="Arial" w:cs="Arial"/>
          <w:sz w:val="24"/>
          <w:szCs w:val="22"/>
        </w:rPr>
        <w:t xml:space="preserve">jakościowych zmian siedlisk zwłaszcza </w:t>
      </w:r>
      <w:proofErr w:type="spellStart"/>
      <w:r w:rsidRPr="006F5925">
        <w:rPr>
          <w:rFonts w:ascii="Arial" w:hAnsi="Arial" w:cs="Arial"/>
          <w:sz w:val="24"/>
          <w:szCs w:val="22"/>
        </w:rPr>
        <w:t>hydrogenicznych</w:t>
      </w:r>
      <w:proofErr w:type="spellEnd"/>
      <w:r w:rsidRPr="006F5925">
        <w:rPr>
          <w:rFonts w:ascii="Arial" w:hAnsi="Arial" w:cs="Arial"/>
          <w:sz w:val="24"/>
          <w:szCs w:val="22"/>
        </w:rPr>
        <w:t xml:space="preserve">, w wyniku zmian warunków hydrogeologicznych – </w:t>
      </w:r>
      <w:r w:rsidR="00953E65" w:rsidRPr="006F5925">
        <w:rPr>
          <w:rFonts w:ascii="Arial" w:hAnsi="Arial" w:cs="Arial"/>
          <w:sz w:val="24"/>
          <w:szCs w:val="22"/>
        </w:rPr>
        <w:t xml:space="preserve">w przypadku </w:t>
      </w:r>
      <w:r w:rsidRPr="006F5925">
        <w:rPr>
          <w:rFonts w:ascii="Arial" w:hAnsi="Arial" w:cs="Arial"/>
          <w:sz w:val="24"/>
          <w:szCs w:val="22"/>
        </w:rPr>
        <w:t>osuszani</w:t>
      </w:r>
      <w:r w:rsidR="00953E65" w:rsidRPr="006F5925">
        <w:rPr>
          <w:rFonts w:ascii="Arial" w:hAnsi="Arial" w:cs="Arial"/>
          <w:sz w:val="24"/>
          <w:szCs w:val="22"/>
        </w:rPr>
        <w:t>a i odwadniania terenu, spływów</w:t>
      </w:r>
      <w:r w:rsidR="00892BDA" w:rsidRPr="006F5925">
        <w:rPr>
          <w:rFonts w:ascii="Arial" w:hAnsi="Arial" w:cs="Arial"/>
          <w:sz w:val="24"/>
          <w:szCs w:val="22"/>
        </w:rPr>
        <w:t xml:space="preserve"> oraz</w:t>
      </w:r>
      <w:r w:rsidR="00953E65" w:rsidRPr="006F5925">
        <w:rPr>
          <w:rFonts w:ascii="Arial" w:hAnsi="Arial" w:cs="Arial"/>
          <w:sz w:val="24"/>
          <w:szCs w:val="22"/>
        </w:rPr>
        <w:t xml:space="preserve"> przenikania zanieczyszczeń do wód;</w:t>
      </w:r>
      <w:r w:rsidRPr="006F5925">
        <w:rPr>
          <w:rFonts w:ascii="Arial" w:hAnsi="Arial" w:cs="Arial"/>
          <w:sz w:val="24"/>
          <w:szCs w:val="22"/>
        </w:rPr>
        <w:t xml:space="preserve"> </w:t>
      </w:r>
    </w:p>
    <w:p w14:paraId="56E774CC" w14:textId="77777777" w:rsidR="00892BDA" w:rsidRPr="006F5925" w:rsidRDefault="00C00CC2" w:rsidP="006F5925">
      <w:pPr>
        <w:numPr>
          <w:ilvl w:val="0"/>
          <w:numId w:val="122"/>
        </w:numPr>
        <w:spacing w:line="360" w:lineRule="auto"/>
        <w:ind w:left="284" w:hanging="284"/>
        <w:rPr>
          <w:rFonts w:ascii="Arial" w:hAnsi="Arial" w:cs="Arial"/>
          <w:sz w:val="24"/>
          <w:szCs w:val="22"/>
        </w:rPr>
      </w:pPr>
      <w:r w:rsidRPr="006F5925">
        <w:rPr>
          <w:rFonts w:ascii="Arial" w:hAnsi="Arial" w:cs="Arial"/>
          <w:sz w:val="24"/>
          <w:szCs w:val="22"/>
        </w:rPr>
        <w:t>powstawania nowych barier dla funkcj</w:t>
      </w:r>
      <w:r w:rsidR="00953E65" w:rsidRPr="006F5925">
        <w:rPr>
          <w:rFonts w:ascii="Arial" w:hAnsi="Arial" w:cs="Arial"/>
          <w:sz w:val="24"/>
          <w:szCs w:val="22"/>
        </w:rPr>
        <w:t>onowania układów przyrodniczych;</w:t>
      </w:r>
    </w:p>
    <w:p w14:paraId="0878908D" w14:textId="1C8D47B4" w:rsidR="00892BDA" w:rsidRPr="006F5925" w:rsidRDefault="00C00CC2" w:rsidP="006F5925">
      <w:pPr>
        <w:numPr>
          <w:ilvl w:val="0"/>
          <w:numId w:val="122"/>
        </w:numPr>
        <w:spacing w:line="360" w:lineRule="auto"/>
        <w:ind w:left="284" w:hanging="284"/>
        <w:rPr>
          <w:rFonts w:ascii="Arial" w:hAnsi="Arial" w:cs="Arial"/>
          <w:sz w:val="24"/>
          <w:szCs w:val="22"/>
        </w:rPr>
      </w:pPr>
      <w:r w:rsidRPr="006F5925">
        <w:rPr>
          <w:rFonts w:ascii="Arial" w:hAnsi="Arial" w:cs="Arial"/>
          <w:sz w:val="24"/>
          <w:szCs w:val="22"/>
        </w:rPr>
        <w:t>jakościowych zmian siedlisk w wyniku emisji zanieczyszczeń komunikacyjnych</w:t>
      </w:r>
      <w:r w:rsidR="00892BDA" w:rsidRPr="006F5925">
        <w:rPr>
          <w:rFonts w:ascii="Arial" w:hAnsi="Arial" w:cs="Arial"/>
          <w:sz w:val="24"/>
          <w:szCs w:val="22"/>
        </w:rPr>
        <w:t xml:space="preserve"> </w:t>
      </w:r>
      <w:r w:rsidR="006169AF" w:rsidRPr="006F5925">
        <w:rPr>
          <w:rFonts w:ascii="Arial" w:hAnsi="Arial" w:cs="Arial"/>
          <w:sz w:val="24"/>
          <w:szCs w:val="22"/>
        </w:rPr>
        <w:t>–</w:t>
      </w:r>
      <w:r w:rsidR="00892BDA" w:rsidRPr="006F5925">
        <w:rPr>
          <w:rFonts w:ascii="Arial" w:hAnsi="Arial" w:cs="Arial"/>
          <w:sz w:val="24"/>
          <w:szCs w:val="22"/>
        </w:rPr>
        <w:t xml:space="preserve"> gazów i </w:t>
      </w:r>
      <w:r w:rsidRPr="006F5925">
        <w:rPr>
          <w:rFonts w:ascii="Arial" w:hAnsi="Arial" w:cs="Arial"/>
          <w:sz w:val="24"/>
          <w:szCs w:val="22"/>
        </w:rPr>
        <w:t>pyłów</w:t>
      </w:r>
      <w:r w:rsidR="00953E65" w:rsidRPr="006F5925">
        <w:rPr>
          <w:rFonts w:ascii="Arial" w:hAnsi="Arial" w:cs="Arial"/>
          <w:sz w:val="24"/>
          <w:szCs w:val="22"/>
        </w:rPr>
        <w:t>;</w:t>
      </w:r>
    </w:p>
    <w:p w14:paraId="144E2DEB" w14:textId="77777777" w:rsidR="00892BDA" w:rsidRPr="006F5925" w:rsidRDefault="00953E65" w:rsidP="006F5925">
      <w:pPr>
        <w:numPr>
          <w:ilvl w:val="0"/>
          <w:numId w:val="123"/>
        </w:numPr>
        <w:spacing w:line="360" w:lineRule="auto"/>
        <w:ind w:left="284" w:hanging="284"/>
        <w:rPr>
          <w:rFonts w:ascii="Arial" w:hAnsi="Arial" w:cs="Arial"/>
          <w:sz w:val="24"/>
          <w:szCs w:val="22"/>
        </w:rPr>
      </w:pPr>
      <w:r w:rsidRPr="006F5925">
        <w:rPr>
          <w:rFonts w:ascii="Arial" w:hAnsi="Arial" w:cs="Arial"/>
          <w:sz w:val="24"/>
          <w:szCs w:val="22"/>
        </w:rPr>
        <w:t>płoszenia zwierząt</w:t>
      </w:r>
      <w:r w:rsidR="00892BDA" w:rsidRPr="006F5925">
        <w:rPr>
          <w:rFonts w:ascii="Arial" w:hAnsi="Arial" w:cs="Arial"/>
          <w:sz w:val="24"/>
          <w:szCs w:val="22"/>
        </w:rPr>
        <w:t xml:space="preserve"> i opuszczania lęgowisk </w:t>
      </w:r>
      <w:r w:rsidRPr="006F5925">
        <w:rPr>
          <w:rFonts w:ascii="Arial" w:hAnsi="Arial" w:cs="Arial"/>
          <w:sz w:val="24"/>
          <w:szCs w:val="22"/>
        </w:rPr>
        <w:t>spowodowanego nadmierną emisją</w:t>
      </w:r>
      <w:r w:rsidR="00C00CC2" w:rsidRPr="006F5925">
        <w:rPr>
          <w:rFonts w:ascii="Arial" w:hAnsi="Arial" w:cs="Arial"/>
          <w:sz w:val="24"/>
          <w:szCs w:val="22"/>
        </w:rPr>
        <w:t xml:space="preserve"> hałasu</w:t>
      </w:r>
      <w:r w:rsidRPr="006F5925">
        <w:rPr>
          <w:rFonts w:ascii="Arial" w:hAnsi="Arial" w:cs="Arial"/>
          <w:sz w:val="24"/>
          <w:szCs w:val="22"/>
        </w:rPr>
        <w:t>;</w:t>
      </w:r>
    </w:p>
    <w:p w14:paraId="164448CC" w14:textId="77777777" w:rsidR="00892BDA" w:rsidRPr="006F5925" w:rsidRDefault="00C00CC2" w:rsidP="006F5925">
      <w:pPr>
        <w:numPr>
          <w:ilvl w:val="0"/>
          <w:numId w:val="123"/>
        </w:numPr>
        <w:spacing w:line="360" w:lineRule="auto"/>
        <w:ind w:left="284" w:hanging="284"/>
        <w:rPr>
          <w:rFonts w:ascii="Arial" w:hAnsi="Arial" w:cs="Arial"/>
          <w:sz w:val="24"/>
          <w:szCs w:val="22"/>
        </w:rPr>
      </w:pPr>
      <w:r w:rsidRPr="006F5925">
        <w:rPr>
          <w:rFonts w:ascii="Arial" w:hAnsi="Arial" w:cs="Arial"/>
          <w:sz w:val="24"/>
          <w:szCs w:val="22"/>
        </w:rPr>
        <w:t>zakłócenia funkcjonowania korytarzy ekologicznych na odcinkach przejść inwestycji l</w:t>
      </w:r>
      <w:r w:rsidR="00953E65" w:rsidRPr="006F5925">
        <w:rPr>
          <w:rFonts w:ascii="Arial" w:hAnsi="Arial" w:cs="Arial"/>
          <w:sz w:val="24"/>
          <w:szCs w:val="22"/>
        </w:rPr>
        <w:t>iniowych przez kompleksy leśne czy</w:t>
      </w:r>
      <w:r w:rsidRPr="006F5925">
        <w:rPr>
          <w:rFonts w:ascii="Arial" w:hAnsi="Arial" w:cs="Arial"/>
          <w:sz w:val="24"/>
          <w:szCs w:val="22"/>
        </w:rPr>
        <w:t xml:space="preserve"> doliny cieków, </w:t>
      </w:r>
      <w:r w:rsidR="00953E65" w:rsidRPr="006F5925">
        <w:rPr>
          <w:rFonts w:ascii="Arial" w:hAnsi="Arial" w:cs="Arial"/>
          <w:sz w:val="24"/>
          <w:szCs w:val="22"/>
        </w:rPr>
        <w:t>które są</w:t>
      </w:r>
      <w:r w:rsidRPr="006F5925">
        <w:rPr>
          <w:rFonts w:ascii="Arial" w:hAnsi="Arial" w:cs="Arial"/>
          <w:sz w:val="24"/>
          <w:szCs w:val="22"/>
        </w:rPr>
        <w:t xml:space="preserve"> trasami migracji </w:t>
      </w:r>
      <w:r w:rsidR="00892BDA" w:rsidRPr="006F5925">
        <w:rPr>
          <w:rFonts w:ascii="Arial" w:hAnsi="Arial" w:cs="Arial"/>
          <w:sz w:val="24"/>
          <w:szCs w:val="22"/>
        </w:rPr>
        <w:t>zwierząt</w:t>
      </w:r>
      <w:r w:rsidR="00953E65" w:rsidRPr="006F5925">
        <w:rPr>
          <w:rFonts w:ascii="Arial" w:hAnsi="Arial" w:cs="Arial"/>
          <w:sz w:val="24"/>
          <w:szCs w:val="22"/>
        </w:rPr>
        <w:t>;</w:t>
      </w:r>
    </w:p>
    <w:p w14:paraId="54A964F8" w14:textId="77777777" w:rsidR="00892BDA" w:rsidRPr="006F5925" w:rsidRDefault="00C00CC2" w:rsidP="006F5925">
      <w:pPr>
        <w:numPr>
          <w:ilvl w:val="0"/>
          <w:numId w:val="124"/>
        </w:numPr>
        <w:spacing w:line="360" w:lineRule="auto"/>
        <w:ind w:left="284" w:hanging="284"/>
        <w:rPr>
          <w:rFonts w:ascii="Arial" w:hAnsi="Arial" w:cs="Arial"/>
          <w:sz w:val="24"/>
          <w:szCs w:val="22"/>
        </w:rPr>
      </w:pPr>
      <w:r w:rsidRPr="006F5925">
        <w:rPr>
          <w:rFonts w:ascii="Arial" w:hAnsi="Arial" w:cs="Arial"/>
          <w:sz w:val="24"/>
          <w:szCs w:val="22"/>
        </w:rPr>
        <w:t xml:space="preserve">wyłączenia z systemu przyrodniczego terenów rolnych, </w:t>
      </w:r>
      <w:r w:rsidR="00953E65" w:rsidRPr="006F5925">
        <w:rPr>
          <w:rFonts w:ascii="Arial" w:hAnsi="Arial" w:cs="Arial"/>
          <w:sz w:val="24"/>
          <w:szCs w:val="22"/>
        </w:rPr>
        <w:t xml:space="preserve">a </w:t>
      </w:r>
      <w:r w:rsidRPr="006F5925">
        <w:rPr>
          <w:rFonts w:ascii="Arial" w:hAnsi="Arial" w:cs="Arial"/>
          <w:sz w:val="24"/>
          <w:szCs w:val="22"/>
        </w:rPr>
        <w:t>w niektórych przypadkach może zdarzyć się, że nastąpi wyłączenie terenów leśnych,</w:t>
      </w:r>
      <w:r w:rsidR="00B3706F" w:rsidRPr="006F5925">
        <w:rPr>
          <w:rFonts w:ascii="Arial" w:hAnsi="Arial" w:cs="Arial"/>
          <w:sz w:val="24"/>
          <w:szCs w:val="22"/>
        </w:rPr>
        <w:t xml:space="preserve"> fragmentów</w:t>
      </w:r>
      <w:r w:rsidRPr="006F5925">
        <w:rPr>
          <w:rFonts w:ascii="Arial" w:hAnsi="Arial" w:cs="Arial"/>
          <w:sz w:val="24"/>
          <w:szCs w:val="22"/>
        </w:rPr>
        <w:t xml:space="preserve"> dolin rzecznych</w:t>
      </w:r>
      <w:r w:rsidR="003606A6" w:rsidRPr="006F5925">
        <w:rPr>
          <w:rFonts w:ascii="Arial" w:hAnsi="Arial" w:cs="Arial"/>
          <w:sz w:val="24"/>
          <w:szCs w:val="22"/>
        </w:rPr>
        <w:t>;</w:t>
      </w:r>
    </w:p>
    <w:p w14:paraId="0193540A" w14:textId="77777777" w:rsidR="00C00CC2" w:rsidRPr="006F5925" w:rsidRDefault="00C00CC2" w:rsidP="006F5925">
      <w:pPr>
        <w:numPr>
          <w:ilvl w:val="0"/>
          <w:numId w:val="124"/>
        </w:numPr>
        <w:spacing w:line="360" w:lineRule="auto"/>
        <w:ind w:left="284" w:hanging="284"/>
        <w:rPr>
          <w:rFonts w:ascii="Arial" w:hAnsi="Arial" w:cs="Arial"/>
          <w:sz w:val="24"/>
          <w:szCs w:val="22"/>
        </w:rPr>
      </w:pPr>
      <w:r w:rsidRPr="006F5925">
        <w:rPr>
          <w:rFonts w:ascii="Arial" w:hAnsi="Arial" w:cs="Arial"/>
          <w:sz w:val="24"/>
          <w:szCs w:val="22"/>
        </w:rPr>
        <w:t xml:space="preserve">zmniejszenia liczebności gatunków chronionych, ograniczenia zasięgu ich występowania oraz braku zapewnienia wystarczająco dużej powierzchni siedlisk dla </w:t>
      </w:r>
      <w:r w:rsidR="003606A6" w:rsidRPr="006F5925">
        <w:rPr>
          <w:rFonts w:ascii="Arial" w:hAnsi="Arial" w:cs="Arial"/>
          <w:sz w:val="24"/>
          <w:szCs w:val="22"/>
        </w:rPr>
        <w:t xml:space="preserve">ich </w:t>
      </w:r>
      <w:r w:rsidRPr="006F5925">
        <w:rPr>
          <w:rFonts w:ascii="Arial" w:hAnsi="Arial" w:cs="Arial"/>
          <w:sz w:val="24"/>
          <w:szCs w:val="22"/>
        </w:rPr>
        <w:t>byt</w:t>
      </w:r>
      <w:r w:rsidR="003606A6" w:rsidRPr="006F5925">
        <w:rPr>
          <w:rFonts w:ascii="Arial" w:hAnsi="Arial" w:cs="Arial"/>
          <w:sz w:val="24"/>
          <w:szCs w:val="22"/>
        </w:rPr>
        <w:t>owania</w:t>
      </w:r>
      <w:r w:rsidRPr="006F5925">
        <w:rPr>
          <w:rFonts w:ascii="Arial" w:hAnsi="Arial" w:cs="Arial"/>
          <w:sz w:val="24"/>
          <w:szCs w:val="22"/>
        </w:rPr>
        <w:t>.</w:t>
      </w:r>
    </w:p>
    <w:p w14:paraId="0C0BC439" w14:textId="77777777" w:rsidR="00C00CC2" w:rsidRPr="006F5925" w:rsidRDefault="00C00CC2" w:rsidP="006F5925">
      <w:pPr>
        <w:spacing w:line="360" w:lineRule="auto"/>
        <w:rPr>
          <w:rFonts w:ascii="Arial" w:hAnsi="Arial" w:cs="Arial"/>
          <w:sz w:val="24"/>
          <w:szCs w:val="22"/>
        </w:rPr>
      </w:pPr>
    </w:p>
    <w:p w14:paraId="3A738837" w14:textId="77777777" w:rsidR="00C00CC2" w:rsidRPr="006F5925" w:rsidRDefault="00C00CC2" w:rsidP="006F5925">
      <w:pPr>
        <w:spacing w:line="360" w:lineRule="auto"/>
        <w:rPr>
          <w:rFonts w:ascii="Arial" w:hAnsi="Arial" w:cs="Arial"/>
          <w:sz w:val="24"/>
          <w:szCs w:val="22"/>
        </w:rPr>
      </w:pPr>
      <w:r w:rsidRPr="006F5925">
        <w:rPr>
          <w:rFonts w:ascii="Arial" w:hAnsi="Arial" w:cs="Arial"/>
          <w:sz w:val="24"/>
          <w:szCs w:val="22"/>
        </w:rPr>
        <w:t xml:space="preserve">Wymienione oddziaływania mogą mieć charakter oddziaływań bezpośrednich, pośrednich, długoterminowych, trwałych w przewadze potencjalnie negatywnych. </w:t>
      </w:r>
    </w:p>
    <w:p w14:paraId="7D3D6C39" w14:textId="5768E4EF" w:rsidR="00C00CC2" w:rsidRPr="006F5925" w:rsidRDefault="00C00CC2" w:rsidP="006F5925">
      <w:pPr>
        <w:spacing w:line="360" w:lineRule="auto"/>
        <w:rPr>
          <w:rFonts w:ascii="Arial" w:hAnsi="Arial" w:cs="Arial"/>
          <w:sz w:val="24"/>
          <w:szCs w:val="22"/>
        </w:rPr>
      </w:pPr>
      <w:r w:rsidRPr="006F5925">
        <w:rPr>
          <w:rFonts w:ascii="Arial" w:hAnsi="Arial" w:cs="Arial"/>
          <w:sz w:val="24"/>
          <w:szCs w:val="22"/>
        </w:rPr>
        <w:t xml:space="preserve">W przypadku wskazanych inwestycji </w:t>
      </w:r>
      <w:r w:rsidR="003606A6" w:rsidRPr="006F5925">
        <w:rPr>
          <w:rFonts w:ascii="Arial" w:hAnsi="Arial" w:cs="Arial"/>
          <w:sz w:val="24"/>
          <w:szCs w:val="22"/>
        </w:rPr>
        <w:t xml:space="preserve">dotyczących </w:t>
      </w:r>
      <w:r w:rsidRPr="006F5925">
        <w:rPr>
          <w:rFonts w:ascii="Arial" w:hAnsi="Arial" w:cs="Arial"/>
          <w:sz w:val="24"/>
          <w:szCs w:val="22"/>
        </w:rPr>
        <w:t>budowy nowych dróg</w:t>
      </w:r>
      <w:r w:rsidR="003606A6" w:rsidRPr="006F5925">
        <w:rPr>
          <w:rFonts w:ascii="Arial" w:hAnsi="Arial" w:cs="Arial"/>
          <w:sz w:val="24"/>
          <w:szCs w:val="22"/>
        </w:rPr>
        <w:t>, czy odcinków dróg,</w:t>
      </w:r>
      <w:r w:rsidRPr="006F5925">
        <w:rPr>
          <w:rFonts w:ascii="Arial" w:hAnsi="Arial" w:cs="Arial"/>
          <w:sz w:val="24"/>
          <w:szCs w:val="22"/>
        </w:rPr>
        <w:t xml:space="preserve"> Program określa rodzaj i</w:t>
      </w:r>
      <w:r w:rsidR="003606A6" w:rsidRPr="006F5925">
        <w:rPr>
          <w:rFonts w:ascii="Arial" w:hAnsi="Arial" w:cs="Arial"/>
          <w:sz w:val="24"/>
          <w:szCs w:val="22"/>
        </w:rPr>
        <w:t xml:space="preserve">nwestycji (kategorię drogi), ale nie wskazuje </w:t>
      </w:r>
      <w:r w:rsidR="003606A6" w:rsidRPr="006F5925">
        <w:rPr>
          <w:rFonts w:ascii="Arial" w:hAnsi="Arial" w:cs="Arial"/>
          <w:sz w:val="24"/>
          <w:szCs w:val="22"/>
        </w:rPr>
        <w:lastRenderedPageBreak/>
        <w:t>jej szczegółowego przebiegu</w:t>
      </w:r>
      <w:r w:rsidRPr="006F5925">
        <w:rPr>
          <w:rFonts w:ascii="Arial" w:hAnsi="Arial" w:cs="Arial"/>
          <w:sz w:val="24"/>
          <w:szCs w:val="22"/>
        </w:rPr>
        <w:t xml:space="preserve">. W przypadku </w:t>
      </w:r>
      <w:r w:rsidR="008556C2" w:rsidRPr="006F5925">
        <w:rPr>
          <w:rFonts w:ascii="Arial" w:hAnsi="Arial" w:cs="Arial"/>
          <w:sz w:val="24"/>
          <w:szCs w:val="22"/>
        </w:rPr>
        <w:t xml:space="preserve">dróg, które mogą być poddane </w:t>
      </w:r>
      <w:r w:rsidR="003606A6" w:rsidRPr="006F5925">
        <w:rPr>
          <w:rFonts w:ascii="Arial" w:hAnsi="Arial" w:cs="Arial"/>
          <w:sz w:val="24"/>
          <w:szCs w:val="22"/>
        </w:rPr>
        <w:t xml:space="preserve">modernizacji </w:t>
      </w:r>
      <w:r w:rsidR="008556C2" w:rsidRPr="006F5925">
        <w:rPr>
          <w:rFonts w:ascii="Arial" w:hAnsi="Arial" w:cs="Arial"/>
          <w:sz w:val="24"/>
          <w:szCs w:val="22"/>
        </w:rPr>
        <w:t>nie precyzuje szczegółów technicznych ani technologicznych</w:t>
      </w:r>
      <w:r w:rsidRPr="006F5925">
        <w:rPr>
          <w:rFonts w:ascii="Arial" w:hAnsi="Arial" w:cs="Arial"/>
          <w:sz w:val="24"/>
          <w:szCs w:val="22"/>
        </w:rPr>
        <w:t xml:space="preserve">. </w:t>
      </w:r>
      <w:r w:rsidR="00D95034" w:rsidRPr="006F5925">
        <w:rPr>
          <w:rFonts w:ascii="Arial" w:hAnsi="Arial" w:cs="Arial"/>
          <w:sz w:val="24"/>
          <w:szCs w:val="22"/>
        </w:rPr>
        <w:t>W </w:t>
      </w:r>
      <w:r w:rsidR="008556C2" w:rsidRPr="006F5925">
        <w:rPr>
          <w:rFonts w:ascii="Arial" w:hAnsi="Arial" w:cs="Arial"/>
          <w:sz w:val="24"/>
          <w:szCs w:val="22"/>
        </w:rPr>
        <w:t xml:space="preserve">przypadku linii kolejowych Program zakłada głównie poprawę stanu technicznego oraz rozbudowę istniejącej infrastruktury kolejowej o znaczeniu regionalnym, czy m.in. rozwój i integrację połączeń kolejowych MOF. </w:t>
      </w:r>
      <w:r w:rsidRPr="006F5925">
        <w:rPr>
          <w:rFonts w:ascii="Arial" w:hAnsi="Arial" w:cs="Arial"/>
          <w:sz w:val="24"/>
          <w:szCs w:val="22"/>
        </w:rPr>
        <w:t>Z powyższego wynika, iż na etapie oceny dokumentu o charakterze strategicznym</w:t>
      </w:r>
      <w:r w:rsidR="003606A6" w:rsidRPr="006F5925">
        <w:rPr>
          <w:rFonts w:ascii="Arial" w:hAnsi="Arial" w:cs="Arial"/>
          <w:sz w:val="24"/>
          <w:szCs w:val="22"/>
        </w:rPr>
        <w:t>, deklaratywnym</w:t>
      </w:r>
      <w:r w:rsidRPr="006F5925">
        <w:rPr>
          <w:rFonts w:ascii="Arial" w:hAnsi="Arial" w:cs="Arial"/>
          <w:sz w:val="24"/>
          <w:szCs w:val="22"/>
        </w:rPr>
        <w:t xml:space="preserve"> trudno </w:t>
      </w:r>
      <w:r w:rsidR="008556C2" w:rsidRPr="006F5925">
        <w:rPr>
          <w:rFonts w:ascii="Arial" w:hAnsi="Arial" w:cs="Arial"/>
          <w:sz w:val="24"/>
          <w:szCs w:val="22"/>
        </w:rPr>
        <w:t>jednoznacznie i</w:t>
      </w:r>
      <w:r w:rsidR="00564CCA" w:rsidRPr="006F5925">
        <w:rPr>
          <w:rFonts w:ascii="Arial" w:hAnsi="Arial" w:cs="Arial"/>
          <w:sz w:val="24"/>
          <w:szCs w:val="22"/>
        </w:rPr>
        <w:t> </w:t>
      </w:r>
      <w:r w:rsidR="008556C2" w:rsidRPr="006F5925">
        <w:rPr>
          <w:rFonts w:ascii="Arial" w:hAnsi="Arial" w:cs="Arial"/>
          <w:sz w:val="24"/>
          <w:szCs w:val="22"/>
        </w:rPr>
        <w:t xml:space="preserve">precyzyjnie </w:t>
      </w:r>
      <w:r w:rsidRPr="006F5925">
        <w:rPr>
          <w:rFonts w:ascii="Arial" w:hAnsi="Arial" w:cs="Arial"/>
          <w:sz w:val="24"/>
          <w:szCs w:val="22"/>
        </w:rPr>
        <w:t>ocenić wpływ na obszary Natura 2000 bez sprecyzowanych informacji o</w:t>
      </w:r>
      <w:r w:rsidR="003606A6" w:rsidRPr="006F5925">
        <w:rPr>
          <w:rFonts w:ascii="Arial" w:hAnsi="Arial" w:cs="Arial"/>
          <w:sz w:val="24"/>
          <w:szCs w:val="22"/>
        </w:rPr>
        <w:t xml:space="preserve"> lokalizacji </w:t>
      </w:r>
      <w:r w:rsidR="00D95034" w:rsidRPr="006F5925">
        <w:rPr>
          <w:rFonts w:ascii="Arial" w:hAnsi="Arial" w:cs="Arial"/>
          <w:sz w:val="24"/>
          <w:szCs w:val="22"/>
        </w:rPr>
        <w:t xml:space="preserve">poszczególnych przedsięwzięć </w:t>
      </w:r>
      <w:r w:rsidR="003606A6" w:rsidRPr="006F5925">
        <w:rPr>
          <w:rFonts w:ascii="Arial" w:hAnsi="Arial" w:cs="Arial"/>
          <w:sz w:val="24"/>
          <w:szCs w:val="22"/>
        </w:rPr>
        <w:t>w</w:t>
      </w:r>
      <w:r w:rsidRPr="006F5925">
        <w:rPr>
          <w:rFonts w:ascii="Arial" w:hAnsi="Arial" w:cs="Arial"/>
          <w:sz w:val="24"/>
          <w:szCs w:val="22"/>
        </w:rPr>
        <w:t xml:space="preserve"> przestrzeni, w której będą realizowane, w tym informacji o strukturze i funkcji poszczególnych </w:t>
      </w:r>
      <w:r w:rsidR="00D95034" w:rsidRPr="006F5925">
        <w:rPr>
          <w:rFonts w:ascii="Arial" w:hAnsi="Arial" w:cs="Arial"/>
          <w:sz w:val="24"/>
          <w:szCs w:val="22"/>
        </w:rPr>
        <w:t>terenów, walorach</w:t>
      </w:r>
      <w:r w:rsidRPr="006F5925">
        <w:rPr>
          <w:rFonts w:ascii="Arial" w:hAnsi="Arial" w:cs="Arial"/>
          <w:sz w:val="24"/>
          <w:szCs w:val="22"/>
        </w:rPr>
        <w:t xml:space="preserve"> przyr</w:t>
      </w:r>
      <w:r w:rsidR="00892BDA" w:rsidRPr="006F5925">
        <w:rPr>
          <w:rFonts w:ascii="Arial" w:hAnsi="Arial" w:cs="Arial"/>
          <w:sz w:val="24"/>
          <w:szCs w:val="22"/>
        </w:rPr>
        <w:t>odniczych oraz o występowaniu i </w:t>
      </w:r>
      <w:r w:rsidRPr="006F5925">
        <w:rPr>
          <w:rFonts w:ascii="Arial" w:hAnsi="Arial" w:cs="Arial"/>
          <w:sz w:val="24"/>
          <w:szCs w:val="22"/>
        </w:rPr>
        <w:t xml:space="preserve">stanie zachowania gatunków i siedlisk przyrodniczych, będących przedmiotem ochrony </w:t>
      </w:r>
      <w:r w:rsidR="003606A6" w:rsidRPr="006F5925">
        <w:rPr>
          <w:rFonts w:ascii="Arial" w:hAnsi="Arial" w:cs="Arial"/>
          <w:sz w:val="24"/>
          <w:szCs w:val="22"/>
        </w:rPr>
        <w:t xml:space="preserve">danego </w:t>
      </w:r>
      <w:r w:rsidRPr="006F5925">
        <w:rPr>
          <w:rFonts w:ascii="Arial" w:hAnsi="Arial" w:cs="Arial"/>
          <w:sz w:val="24"/>
          <w:szCs w:val="22"/>
        </w:rPr>
        <w:t>obszaru Natura 2000.</w:t>
      </w:r>
    </w:p>
    <w:p w14:paraId="386DBEBE" w14:textId="77777777" w:rsidR="00C00CC2" w:rsidRPr="006F5925" w:rsidRDefault="00C00CC2" w:rsidP="006F5925">
      <w:pPr>
        <w:spacing w:line="360" w:lineRule="auto"/>
        <w:rPr>
          <w:rFonts w:ascii="Arial" w:hAnsi="Arial" w:cs="Arial"/>
          <w:sz w:val="24"/>
          <w:szCs w:val="22"/>
        </w:rPr>
      </w:pPr>
    </w:p>
    <w:p w14:paraId="653B5890" w14:textId="77777777" w:rsidR="00C00CC2" w:rsidRPr="006F5925" w:rsidRDefault="00C00CC2" w:rsidP="006F5925">
      <w:pPr>
        <w:spacing w:line="360" w:lineRule="auto"/>
        <w:rPr>
          <w:rFonts w:ascii="Arial" w:hAnsi="Arial" w:cs="Arial"/>
          <w:sz w:val="24"/>
          <w:szCs w:val="22"/>
        </w:rPr>
      </w:pPr>
      <w:r w:rsidRPr="006F5925">
        <w:rPr>
          <w:rFonts w:ascii="Arial" w:hAnsi="Arial" w:cs="Arial"/>
          <w:sz w:val="24"/>
          <w:szCs w:val="22"/>
        </w:rPr>
        <w:t>Przewiduje się, iż najmniej istotnych, negat</w:t>
      </w:r>
      <w:r w:rsidR="00F76A5D" w:rsidRPr="006F5925">
        <w:rPr>
          <w:rFonts w:ascii="Arial" w:hAnsi="Arial" w:cs="Arial"/>
          <w:sz w:val="24"/>
          <w:szCs w:val="22"/>
        </w:rPr>
        <w:t>ywnych skutków środowiskowych w </w:t>
      </w:r>
      <w:r w:rsidRPr="006F5925">
        <w:rPr>
          <w:rFonts w:ascii="Arial" w:hAnsi="Arial" w:cs="Arial"/>
          <w:sz w:val="24"/>
          <w:szCs w:val="22"/>
        </w:rPr>
        <w:t>stosunku do obszarów Natura 2000</w:t>
      </w:r>
      <w:r w:rsidR="00BD56C7" w:rsidRPr="006F5925">
        <w:rPr>
          <w:rFonts w:ascii="Arial" w:hAnsi="Arial" w:cs="Arial"/>
          <w:sz w:val="24"/>
          <w:szCs w:val="22"/>
        </w:rPr>
        <w:t>,</w:t>
      </w:r>
      <w:r w:rsidRPr="006F5925">
        <w:rPr>
          <w:rFonts w:ascii="Arial" w:hAnsi="Arial" w:cs="Arial"/>
          <w:sz w:val="24"/>
          <w:szCs w:val="22"/>
        </w:rPr>
        <w:t xml:space="preserve"> należy oczekiwać przy realizacji inwes</w:t>
      </w:r>
      <w:r w:rsidR="009C7B75" w:rsidRPr="006F5925">
        <w:rPr>
          <w:rFonts w:ascii="Arial" w:hAnsi="Arial" w:cs="Arial"/>
          <w:sz w:val="24"/>
          <w:szCs w:val="22"/>
        </w:rPr>
        <w:t>tycji liniowych proponowanych w </w:t>
      </w:r>
      <w:r w:rsidR="00F76A5D" w:rsidRPr="006F5925">
        <w:rPr>
          <w:rFonts w:ascii="Arial" w:hAnsi="Arial" w:cs="Arial"/>
          <w:sz w:val="24"/>
          <w:szCs w:val="22"/>
        </w:rPr>
        <w:t>ramach celu podstawowego 3. Integracja MOF – Integracja</w:t>
      </w:r>
      <w:r w:rsidR="007F31CA" w:rsidRPr="006F5925">
        <w:rPr>
          <w:rFonts w:ascii="Arial" w:hAnsi="Arial" w:cs="Arial"/>
          <w:szCs w:val="18"/>
        </w:rPr>
        <w:t xml:space="preserve"> </w:t>
      </w:r>
      <w:r w:rsidR="007F31CA" w:rsidRPr="006F5925">
        <w:rPr>
          <w:rFonts w:ascii="Arial" w:hAnsi="Arial" w:cs="Arial"/>
          <w:sz w:val="24"/>
          <w:szCs w:val="22"/>
        </w:rPr>
        <w:t>wewnętrzna Rzeszowskiego Obszaru Funkcjonalnego i miejskich obszarów funkcjonalnych biegunów wzrostu, uwzględniająca policentryczny układ województwa i umożliwiająca integrację głównych rynków pracy</w:t>
      </w:r>
      <w:r w:rsidR="00F76A5D" w:rsidRPr="006F5925">
        <w:rPr>
          <w:rFonts w:ascii="Arial" w:hAnsi="Arial" w:cs="Arial"/>
          <w:sz w:val="24"/>
          <w:szCs w:val="22"/>
        </w:rPr>
        <w:t>.</w:t>
      </w:r>
      <w:r w:rsidRPr="006F5925">
        <w:rPr>
          <w:rFonts w:ascii="Arial" w:hAnsi="Arial" w:cs="Arial"/>
          <w:sz w:val="24"/>
          <w:szCs w:val="22"/>
        </w:rPr>
        <w:t xml:space="preserve"> </w:t>
      </w:r>
      <w:r w:rsidR="00892BDA" w:rsidRPr="006F5925">
        <w:rPr>
          <w:rFonts w:ascii="Arial" w:hAnsi="Arial" w:cs="Arial"/>
          <w:sz w:val="24"/>
          <w:szCs w:val="22"/>
        </w:rPr>
        <w:t>Są to tereny o </w:t>
      </w:r>
      <w:r w:rsidRPr="006F5925">
        <w:rPr>
          <w:rFonts w:ascii="Arial" w:hAnsi="Arial" w:cs="Arial"/>
          <w:sz w:val="24"/>
          <w:szCs w:val="22"/>
        </w:rPr>
        <w:t xml:space="preserve">znacznym stopniu urbanizacji, a więc </w:t>
      </w:r>
      <w:r w:rsidR="007F31CA" w:rsidRPr="006F5925">
        <w:rPr>
          <w:rFonts w:ascii="Arial" w:hAnsi="Arial" w:cs="Arial"/>
          <w:sz w:val="24"/>
          <w:szCs w:val="22"/>
        </w:rPr>
        <w:t xml:space="preserve">praktycznie </w:t>
      </w:r>
      <w:r w:rsidRPr="006F5925">
        <w:rPr>
          <w:rFonts w:ascii="Arial" w:hAnsi="Arial" w:cs="Arial"/>
          <w:sz w:val="24"/>
          <w:szCs w:val="22"/>
        </w:rPr>
        <w:t xml:space="preserve">pozbawione </w:t>
      </w:r>
      <w:r w:rsidR="00F76A5D" w:rsidRPr="006F5925">
        <w:rPr>
          <w:rFonts w:ascii="Arial" w:hAnsi="Arial" w:cs="Arial"/>
          <w:sz w:val="24"/>
          <w:szCs w:val="22"/>
        </w:rPr>
        <w:t xml:space="preserve">szczególnych </w:t>
      </w:r>
      <w:r w:rsidRPr="006F5925">
        <w:rPr>
          <w:rFonts w:ascii="Arial" w:hAnsi="Arial" w:cs="Arial"/>
          <w:sz w:val="24"/>
          <w:szCs w:val="22"/>
        </w:rPr>
        <w:t>wartości przyrodnic</w:t>
      </w:r>
      <w:r w:rsidR="009C7B75" w:rsidRPr="006F5925">
        <w:rPr>
          <w:rFonts w:ascii="Arial" w:hAnsi="Arial" w:cs="Arial"/>
          <w:sz w:val="24"/>
          <w:szCs w:val="22"/>
        </w:rPr>
        <w:t>zych, w </w:t>
      </w:r>
      <w:r w:rsidRPr="006F5925">
        <w:rPr>
          <w:rFonts w:ascii="Arial" w:hAnsi="Arial" w:cs="Arial"/>
          <w:sz w:val="24"/>
          <w:szCs w:val="22"/>
        </w:rPr>
        <w:t>obrębie któryc</w:t>
      </w:r>
      <w:r w:rsidR="007F31CA" w:rsidRPr="006F5925">
        <w:rPr>
          <w:rFonts w:ascii="Arial" w:hAnsi="Arial" w:cs="Arial"/>
          <w:sz w:val="24"/>
          <w:szCs w:val="22"/>
        </w:rPr>
        <w:t>h obszary Natura 2000 zajmują w </w:t>
      </w:r>
      <w:r w:rsidRPr="006F5925">
        <w:rPr>
          <w:rFonts w:ascii="Arial" w:hAnsi="Arial" w:cs="Arial"/>
          <w:sz w:val="24"/>
          <w:szCs w:val="22"/>
        </w:rPr>
        <w:t>przewadze znikomy odsetek</w:t>
      </w:r>
      <w:r w:rsidR="007F31CA" w:rsidRPr="006F5925">
        <w:rPr>
          <w:rFonts w:ascii="Arial" w:hAnsi="Arial" w:cs="Arial"/>
          <w:sz w:val="24"/>
          <w:szCs w:val="22"/>
        </w:rPr>
        <w:t xml:space="preserve"> (głównie doliny rzek)</w:t>
      </w:r>
      <w:r w:rsidRPr="006F5925">
        <w:rPr>
          <w:rFonts w:ascii="Arial" w:hAnsi="Arial" w:cs="Arial"/>
          <w:sz w:val="24"/>
          <w:szCs w:val="22"/>
        </w:rPr>
        <w:t xml:space="preserve">. </w:t>
      </w:r>
    </w:p>
    <w:p w14:paraId="30C1687A" w14:textId="77777777" w:rsidR="00C00CC2" w:rsidRPr="006F5925" w:rsidRDefault="00C00CC2" w:rsidP="006F5925">
      <w:pPr>
        <w:spacing w:line="360" w:lineRule="auto"/>
        <w:rPr>
          <w:rFonts w:ascii="Arial" w:hAnsi="Arial" w:cs="Arial"/>
          <w:sz w:val="24"/>
          <w:szCs w:val="22"/>
        </w:rPr>
      </w:pPr>
    </w:p>
    <w:p w14:paraId="06D1D3D6" w14:textId="4AD9C193" w:rsidR="00C00CC2" w:rsidRPr="006F5925" w:rsidRDefault="00C00CC2" w:rsidP="006F5925">
      <w:pPr>
        <w:spacing w:line="360" w:lineRule="auto"/>
        <w:rPr>
          <w:rFonts w:ascii="Arial" w:hAnsi="Arial" w:cs="Arial"/>
          <w:sz w:val="24"/>
          <w:szCs w:val="22"/>
        </w:rPr>
      </w:pPr>
      <w:r w:rsidRPr="006F5925">
        <w:rPr>
          <w:rFonts w:ascii="Arial" w:hAnsi="Arial" w:cs="Arial"/>
          <w:sz w:val="24"/>
          <w:szCs w:val="22"/>
        </w:rPr>
        <w:t xml:space="preserve">Istotne oddziaływania na obszary Natura 2000 mogą potencjalnie wystąpić </w:t>
      </w:r>
      <w:r w:rsidR="00B66581" w:rsidRPr="006F5925">
        <w:rPr>
          <w:rFonts w:ascii="Arial" w:hAnsi="Arial" w:cs="Arial"/>
          <w:sz w:val="24"/>
          <w:szCs w:val="22"/>
        </w:rPr>
        <w:t>w </w:t>
      </w:r>
      <w:r w:rsidRPr="006F5925">
        <w:rPr>
          <w:rFonts w:ascii="Arial" w:hAnsi="Arial" w:cs="Arial"/>
          <w:sz w:val="24"/>
          <w:szCs w:val="22"/>
        </w:rPr>
        <w:t>częściach województwa cechujących się wysokimi wartościami przyrodni</w:t>
      </w:r>
      <w:r w:rsidR="008D7E6E" w:rsidRPr="006F5925">
        <w:rPr>
          <w:rFonts w:ascii="Arial" w:hAnsi="Arial" w:cs="Arial"/>
          <w:sz w:val="24"/>
          <w:szCs w:val="22"/>
        </w:rPr>
        <w:t>czymi, gdzie występuje ich koncentracja. Należy podkreślić, że</w:t>
      </w:r>
      <w:r w:rsidRPr="006F5925">
        <w:rPr>
          <w:rFonts w:ascii="Arial" w:hAnsi="Arial" w:cs="Arial"/>
          <w:sz w:val="24"/>
          <w:szCs w:val="22"/>
        </w:rPr>
        <w:t xml:space="preserve"> </w:t>
      </w:r>
      <w:r w:rsidR="008D7E6E" w:rsidRPr="006F5925">
        <w:rPr>
          <w:rFonts w:ascii="Arial" w:hAnsi="Arial" w:cs="Arial"/>
          <w:sz w:val="24"/>
          <w:szCs w:val="22"/>
        </w:rPr>
        <w:t xml:space="preserve">Program </w:t>
      </w:r>
      <w:r w:rsidRPr="006F5925">
        <w:rPr>
          <w:rFonts w:ascii="Arial" w:hAnsi="Arial" w:cs="Arial"/>
          <w:sz w:val="24"/>
          <w:szCs w:val="22"/>
        </w:rPr>
        <w:t>nie jest dokumentem decyzyjnym</w:t>
      </w:r>
      <w:r w:rsidR="008D7E6E" w:rsidRPr="006F5925">
        <w:rPr>
          <w:rFonts w:ascii="Arial" w:hAnsi="Arial" w:cs="Arial"/>
          <w:sz w:val="24"/>
          <w:szCs w:val="22"/>
        </w:rPr>
        <w:t>, tylko bardzo ogólnym, w związku z tym</w:t>
      </w:r>
      <w:r w:rsidRPr="006F5925">
        <w:rPr>
          <w:rFonts w:ascii="Arial" w:hAnsi="Arial" w:cs="Arial"/>
          <w:sz w:val="24"/>
          <w:szCs w:val="22"/>
        </w:rPr>
        <w:t xml:space="preserve"> nie jest możliwa jednoznaczna ocena</w:t>
      </w:r>
      <w:r w:rsidR="008D7E6E" w:rsidRPr="006F5925">
        <w:rPr>
          <w:rFonts w:ascii="Arial" w:hAnsi="Arial" w:cs="Arial"/>
          <w:sz w:val="24"/>
          <w:szCs w:val="22"/>
        </w:rPr>
        <w:t>,</w:t>
      </w:r>
      <w:r w:rsidRPr="006F5925">
        <w:rPr>
          <w:rFonts w:ascii="Arial" w:hAnsi="Arial" w:cs="Arial"/>
          <w:sz w:val="24"/>
          <w:szCs w:val="22"/>
        </w:rPr>
        <w:t xml:space="preserve"> z ostrzegawczym wskazaniem ewentualnych, znaczących oddziaływań na cele i przedmioty ochrony obszarów Natura 2000 oraz na integralność tych obszarów. Ocena taka winn</w:t>
      </w:r>
      <w:r w:rsidR="00501F7E" w:rsidRPr="006F5925">
        <w:rPr>
          <w:rFonts w:ascii="Arial" w:hAnsi="Arial" w:cs="Arial"/>
          <w:sz w:val="24"/>
          <w:szCs w:val="22"/>
        </w:rPr>
        <w:t>a być bezwzględnie powtórzona i </w:t>
      </w:r>
      <w:r w:rsidRPr="006F5925">
        <w:rPr>
          <w:rFonts w:ascii="Arial" w:hAnsi="Arial" w:cs="Arial"/>
          <w:sz w:val="24"/>
          <w:szCs w:val="22"/>
        </w:rPr>
        <w:t>uszczegółowiona na etapie opracowywania dokumentów wykonawczych, w tym decyzji administracyjnych dla konkretnych rozwiązań inwestycyjnych, realizujących założenia Programu. Oceny takie winny być poprzedzone rzetelnym rozpoznaniem warunków przyrodniczych</w:t>
      </w:r>
      <w:r w:rsidR="00BD56C7" w:rsidRPr="006F5925">
        <w:rPr>
          <w:rFonts w:ascii="Arial" w:hAnsi="Arial" w:cs="Arial"/>
          <w:sz w:val="24"/>
          <w:szCs w:val="22"/>
        </w:rPr>
        <w:t>,</w:t>
      </w:r>
      <w:r w:rsidRPr="006F5925">
        <w:rPr>
          <w:rFonts w:ascii="Arial" w:hAnsi="Arial" w:cs="Arial"/>
          <w:sz w:val="24"/>
          <w:szCs w:val="22"/>
        </w:rPr>
        <w:t xml:space="preserve"> poprzez opracowanie szczegółowych inwentaryzacji </w:t>
      </w:r>
      <w:r w:rsidRPr="006F5925">
        <w:rPr>
          <w:rFonts w:ascii="Arial" w:hAnsi="Arial" w:cs="Arial"/>
          <w:sz w:val="24"/>
          <w:szCs w:val="22"/>
        </w:rPr>
        <w:lastRenderedPageBreak/>
        <w:t>przyrodniczych</w:t>
      </w:r>
      <w:r w:rsidR="008D7E6E" w:rsidRPr="006F5925">
        <w:rPr>
          <w:rFonts w:ascii="Arial" w:hAnsi="Arial" w:cs="Arial"/>
          <w:sz w:val="24"/>
          <w:szCs w:val="22"/>
        </w:rPr>
        <w:t xml:space="preserve"> obejmujących, co najmniej teren przeznaczony pod dane przedsięwzięcie liniowe</w:t>
      </w:r>
      <w:r w:rsidRPr="006F5925">
        <w:rPr>
          <w:rFonts w:ascii="Arial" w:hAnsi="Arial" w:cs="Arial"/>
          <w:sz w:val="24"/>
          <w:szCs w:val="22"/>
        </w:rPr>
        <w:t>.</w:t>
      </w:r>
    </w:p>
    <w:p w14:paraId="3AB85F1B" w14:textId="1EA155F8" w:rsidR="00C00CC2" w:rsidRPr="006F5925" w:rsidRDefault="0094626B" w:rsidP="006F5925">
      <w:pPr>
        <w:spacing w:line="360" w:lineRule="auto"/>
        <w:rPr>
          <w:rFonts w:ascii="Arial" w:hAnsi="Arial" w:cs="Arial"/>
          <w:sz w:val="24"/>
          <w:szCs w:val="22"/>
        </w:rPr>
      </w:pPr>
      <w:r w:rsidRPr="006F5925">
        <w:rPr>
          <w:rFonts w:ascii="Arial" w:hAnsi="Arial" w:cs="Arial"/>
          <w:sz w:val="24"/>
          <w:szCs w:val="22"/>
        </w:rPr>
        <w:t xml:space="preserve">W </w:t>
      </w:r>
      <w:r w:rsidR="00A2739A" w:rsidRPr="006F5925">
        <w:rPr>
          <w:rFonts w:ascii="Arial" w:hAnsi="Arial" w:cs="Arial"/>
          <w:sz w:val="24"/>
          <w:szCs w:val="22"/>
        </w:rPr>
        <w:t>Tabel</w:t>
      </w:r>
      <w:r w:rsidR="001007CD" w:rsidRPr="006F5925">
        <w:rPr>
          <w:rFonts w:ascii="Arial" w:hAnsi="Arial" w:cs="Arial"/>
          <w:sz w:val="24"/>
          <w:szCs w:val="22"/>
        </w:rPr>
        <w:t>i 12</w:t>
      </w:r>
      <w:r w:rsidR="00A2739A" w:rsidRPr="006F5925">
        <w:rPr>
          <w:rFonts w:ascii="Arial" w:hAnsi="Arial" w:cs="Arial"/>
          <w:sz w:val="24"/>
          <w:szCs w:val="22"/>
        </w:rPr>
        <w:t xml:space="preserve"> </w:t>
      </w:r>
      <w:r w:rsidR="00C00CC2" w:rsidRPr="006F5925">
        <w:rPr>
          <w:rFonts w:ascii="Arial" w:hAnsi="Arial" w:cs="Arial"/>
          <w:sz w:val="24"/>
          <w:szCs w:val="22"/>
        </w:rPr>
        <w:t>zestawiono potencjalne koli</w:t>
      </w:r>
      <w:r w:rsidRPr="006F5925">
        <w:rPr>
          <w:rFonts w:ascii="Arial" w:hAnsi="Arial" w:cs="Arial"/>
          <w:sz w:val="24"/>
          <w:szCs w:val="22"/>
        </w:rPr>
        <w:t xml:space="preserve">zje </w:t>
      </w:r>
      <w:r w:rsidR="009F24BA" w:rsidRPr="006F5925">
        <w:rPr>
          <w:rFonts w:ascii="Arial" w:hAnsi="Arial" w:cs="Arial"/>
          <w:sz w:val="24"/>
          <w:szCs w:val="22"/>
        </w:rPr>
        <w:t xml:space="preserve">z obszarami Natura 2000 </w:t>
      </w:r>
      <w:r w:rsidR="00FE3CF1" w:rsidRPr="006F5925">
        <w:rPr>
          <w:rFonts w:ascii="Arial" w:hAnsi="Arial" w:cs="Arial"/>
          <w:sz w:val="24"/>
          <w:szCs w:val="22"/>
        </w:rPr>
        <w:t xml:space="preserve">wybranych </w:t>
      </w:r>
      <w:r w:rsidRPr="006F5925">
        <w:rPr>
          <w:rFonts w:ascii="Arial" w:hAnsi="Arial" w:cs="Arial"/>
          <w:sz w:val="24"/>
          <w:szCs w:val="22"/>
        </w:rPr>
        <w:t>planowanych przedsięwzięć</w:t>
      </w:r>
      <w:r w:rsidR="00C00CC2" w:rsidRPr="006F5925">
        <w:rPr>
          <w:rFonts w:ascii="Arial" w:hAnsi="Arial" w:cs="Arial"/>
          <w:sz w:val="24"/>
          <w:szCs w:val="22"/>
        </w:rPr>
        <w:t>. Wymienione przedsięwzięcia będą wymagały przeprowadzenia precyzyjnych ocen oddziaływania na środowisko na etapie opracowy</w:t>
      </w:r>
      <w:r w:rsidR="009F24BA" w:rsidRPr="006F5925">
        <w:rPr>
          <w:rFonts w:ascii="Arial" w:hAnsi="Arial" w:cs="Arial"/>
          <w:sz w:val="24"/>
          <w:szCs w:val="22"/>
        </w:rPr>
        <w:t>wania dokumentów wykonawczych, p</w:t>
      </w:r>
      <w:r w:rsidR="00C00CC2" w:rsidRPr="006F5925">
        <w:rPr>
          <w:rFonts w:ascii="Arial" w:hAnsi="Arial" w:cs="Arial"/>
          <w:sz w:val="24"/>
          <w:szCs w:val="22"/>
        </w:rPr>
        <w:t>rzy czym należy zauważyć, iż ostateczny zakres, charakt</w:t>
      </w:r>
      <w:r w:rsidR="009C7B75" w:rsidRPr="006F5925">
        <w:rPr>
          <w:rFonts w:ascii="Arial" w:hAnsi="Arial" w:cs="Arial"/>
          <w:sz w:val="24"/>
          <w:szCs w:val="22"/>
        </w:rPr>
        <w:t>er, natężenie, a </w:t>
      </w:r>
      <w:r w:rsidR="00C00CC2" w:rsidRPr="006F5925">
        <w:rPr>
          <w:rFonts w:ascii="Arial" w:hAnsi="Arial" w:cs="Arial"/>
          <w:sz w:val="24"/>
          <w:szCs w:val="22"/>
        </w:rPr>
        <w:t xml:space="preserve">nawet wystąpienie oddziaływań będzie uzależnione od przebiegu inwestycji liniowej, zastosowanych rozwiązań </w:t>
      </w:r>
      <w:r w:rsidR="00A2739A" w:rsidRPr="006F5925">
        <w:rPr>
          <w:rFonts w:ascii="Arial" w:hAnsi="Arial" w:cs="Arial"/>
          <w:sz w:val="24"/>
          <w:szCs w:val="22"/>
        </w:rPr>
        <w:t>technicznych i</w:t>
      </w:r>
      <w:r w:rsidR="00564CCA" w:rsidRPr="006F5925">
        <w:rPr>
          <w:rFonts w:ascii="Arial" w:hAnsi="Arial" w:cs="Arial"/>
          <w:sz w:val="24"/>
          <w:szCs w:val="22"/>
        </w:rPr>
        <w:t> </w:t>
      </w:r>
      <w:r w:rsidR="00C00CC2" w:rsidRPr="006F5925">
        <w:rPr>
          <w:rFonts w:ascii="Arial" w:hAnsi="Arial" w:cs="Arial"/>
          <w:sz w:val="24"/>
          <w:szCs w:val="22"/>
        </w:rPr>
        <w:t>technologicznych oraz zaproponowanych rozwiąz</w:t>
      </w:r>
      <w:r w:rsidR="00A2739A" w:rsidRPr="006F5925">
        <w:rPr>
          <w:rFonts w:ascii="Arial" w:hAnsi="Arial" w:cs="Arial"/>
          <w:sz w:val="24"/>
          <w:szCs w:val="22"/>
        </w:rPr>
        <w:t>ań minimalizujących potencjalne negatywne oddziaływanie. Przedsięwzięcia liniowe (drogi i koleje)</w:t>
      </w:r>
      <w:r w:rsidR="00C00CC2" w:rsidRPr="006F5925">
        <w:rPr>
          <w:rFonts w:ascii="Arial" w:hAnsi="Arial" w:cs="Arial"/>
          <w:sz w:val="24"/>
          <w:szCs w:val="22"/>
        </w:rPr>
        <w:t xml:space="preserve"> będą mogły być zrealizowane tylko w</w:t>
      </w:r>
      <w:r w:rsidR="00564CCA" w:rsidRPr="006F5925">
        <w:rPr>
          <w:rFonts w:ascii="Arial" w:hAnsi="Arial" w:cs="Arial"/>
          <w:sz w:val="24"/>
          <w:szCs w:val="22"/>
        </w:rPr>
        <w:t> </w:t>
      </w:r>
      <w:r w:rsidR="00C00CC2" w:rsidRPr="006F5925">
        <w:rPr>
          <w:rFonts w:ascii="Arial" w:hAnsi="Arial" w:cs="Arial"/>
          <w:sz w:val="24"/>
          <w:szCs w:val="22"/>
        </w:rPr>
        <w:t>przypadku, gdy na etapie oceny oddziaływania przedsięwzięcia na obszary Natura 2000</w:t>
      </w:r>
      <w:r w:rsidR="00BD56C7" w:rsidRPr="006F5925">
        <w:rPr>
          <w:rFonts w:ascii="Arial" w:hAnsi="Arial" w:cs="Arial"/>
          <w:sz w:val="24"/>
          <w:szCs w:val="22"/>
        </w:rPr>
        <w:t>,</w:t>
      </w:r>
      <w:r w:rsidR="00C00CC2" w:rsidRPr="006F5925">
        <w:rPr>
          <w:rFonts w:ascii="Arial" w:hAnsi="Arial" w:cs="Arial"/>
          <w:sz w:val="24"/>
          <w:szCs w:val="22"/>
        </w:rPr>
        <w:t xml:space="preserve"> zostanie wykazany brak znaczących oddziaływań.</w:t>
      </w:r>
    </w:p>
    <w:p w14:paraId="4E2568A6" w14:textId="77777777" w:rsidR="00CB3D76" w:rsidRPr="006F5925" w:rsidRDefault="00CB3D76" w:rsidP="006F5925">
      <w:pPr>
        <w:spacing w:line="360" w:lineRule="auto"/>
        <w:rPr>
          <w:rFonts w:ascii="Arial" w:hAnsi="Arial" w:cs="Arial"/>
          <w:sz w:val="24"/>
          <w:szCs w:val="22"/>
        </w:rPr>
      </w:pPr>
    </w:p>
    <w:p w14:paraId="215BBCF6" w14:textId="642CC7D1" w:rsidR="00555386" w:rsidRPr="00EA2AA3" w:rsidRDefault="00892BDA" w:rsidP="00DE3793">
      <w:pPr>
        <w:pStyle w:val="TAB2"/>
        <w:rPr>
          <w:b w:val="0"/>
          <w:szCs w:val="18"/>
        </w:rPr>
      </w:pPr>
      <w:bookmarkStart w:id="380" w:name="_Toc158804465"/>
      <w:r w:rsidRPr="00EA2AA3">
        <w:rPr>
          <w:szCs w:val="18"/>
        </w:rPr>
        <w:t xml:space="preserve">Tabela </w:t>
      </w:r>
      <w:r w:rsidR="001007CD" w:rsidRPr="00EA2AA3">
        <w:rPr>
          <w:szCs w:val="18"/>
        </w:rPr>
        <w:t>12</w:t>
      </w:r>
      <w:r w:rsidRPr="00EA2AA3">
        <w:rPr>
          <w:szCs w:val="18"/>
        </w:rPr>
        <w:t>.</w:t>
      </w:r>
      <w:r w:rsidR="00C00CC2" w:rsidRPr="00EA2AA3">
        <w:rPr>
          <w:szCs w:val="18"/>
        </w:rPr>
        <w:t xml:space="preserve"> </w:t>
      </w:r>
      <w:r w:rsidR="00C00CC2" w:rsidRPr="00EA2AA3">
        <w:rPr>
          <w:b w:val="0"/>
          <w:szCs w:val="18"/>
        </w:rPr>
        <w:t xml:space="preserve">Zestawienie potencjalnych kolizji </w:t>
      </w:r>
      <w:r w:rsidR="00FE3CF1" w:rsidRPr="00EA2AA3">
        <w:rPr>
          <w:b w:val="0"/>
          <w:szCs w:val="18"/>
        </w:rPr>
        <w:t xml:space="preserve">wybranych </w:t>
      </w:r>
      <w:r w:rsidR="00C00CC2" w:rsidRPr="00EA2AA3">
        <w:rPr>
          <w:b w:val="0"/>
          <w:szCs w:val="18"/>
        </w:rPr>
        <w:t xml:space="preserve">przedsięwzięć </w:t>
      </w:r>
      <w:r w:rsidR="00A2739A" w:rsidRPr="00EA2AA3">
        <w:rPr>
          <w:b w:val="0"/>
          <w:szCs w:val="18"/>
        </w:rPr>
        <w:t>komunikacyjnych ujętych w Program</w:t>
      </w:r>
      <w:r w:rsidR="00281C7D">
        <w:rPr>
          <w:b w:val="0"/>
          <w:szCs w:val="18"/>
        </w:rPr>
        <w:t>ie</w:t>
      </w:r>
      <w:r w:rsidR="00A2739A" w:rsidRPr="00EA2AA3">
        <w:rPr>
          <w:b w:val="0"/>
          <w:szCs w:val="18"/>
        </w:rPr>
        <w:t xml:space="preserve"> </w:t>
      </w:r>
      <w:r w:rsidR="00C00CC2" w:rsidRPr="00EA2AA3">
        <w:rPr>
          <w:b w:val="0"/>
          <w:szCs w:val="18"/>
        </w:rPr>
        <w:t>z obszarami Natura 2000</w:t>
      </w:r>
      <w:bookmarkEnd w:id="380"/>
    </w:p>
    <w:tbl>
      <w:tblPr>
        <w:tblW w:w="89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bottom w:w="28" w:type="dxa"/>
        </w:tblCellMar>
        <w:tblLook w:val="04A0" w:firstRow="1" w:lastRow="0" w:firstColumn="1" w:lastColumn="0" w:noHBand="0" w:noVBand="1"/>
        <w:tblCaption w:val="Zestawienie potencjalnych kolizji przedsięwzięć komunikacyjnych ujętych w projekcie Programu z obszarami Natura 2000"/>
        <w:tblDescription w:val="Tabela zawiera zestawienie inwestycji liniowych z określeniem stopnia zaawansowania realizacji oraz obszarów Natura 2000, przez które dana inwestycja przebiega lub może przebiegać.&#10;&#10;"/>
      </w:tblPr>
      <w:tblGrid>
        <w:gridCol w:w="563"/>
        <w:gridCol w:w="1106"/>
        <w:gridCol w:w="2154"/>
        <w:gridCol w:w="1843"/>
        <w:gridCol w:w="3261"/>
      </w:tblGrid>
      <w:tr w:rsidR="00284FB5" w:rsidRPr="00281C7D" w14:paraId="4CAAC196" w14:textId="77777777" w:rsidTr="00284FB5">
        <w:trPr>
          <w:tblHeader/>
        </w:trPr>
        <w:tc>
          <w:tcPr>
            <w:tcW w:w="563" w:type="dxa"/>
            <w:shd w:val="clear" w:color="auto" w:fill="auto"/>
          </w:tcPr>
          <w:p w14:paraId="5C131CF1" w14:textId="77777777" w:rsidR="00284FB5" w:rsidRPr="00281C7D" w:rsidRDefault="00284FB5" w:rsidP="00EA2AA3">
            <w:pPr>
              <w:spacing w:line="276" w:lineRule="auto"/>
              <w:ind w:left="-142" w:right="-107"/>
              <w:jc w:val="center"/>
              <w:rPr>
                <w:rFonts w:ascii="Arial" w:hAnsi="Arial" w:cs="Arial"/>
                <w:b/>
                <w:bCs/>
                <w:sz w:val="24"/>
                <w:szCs w:val="24"/>
              </w:rPr>
            </w:pPr>
            <w:bookmarkStart w:id="381" w:name="_Hlk146096681"/>
            <w:r w:rsidRPr="00281C7D">
              <w:rPr>
                <w:rFonts w:ascii="Arial" w:hAnsi="Arial" w:cs="Arial"/>
                <w:b/>
                <w:bCs/>
                <w:sz w:val="24"/>
                <w:szCs w:val="24"/>
              </w:rPr>
              <w:t>L.p.</w:t>
            </w:r>
          </w:p>
        </w:tc>
        <w:tc>
          <w:tcPr>
            <w:tcW w:w="1106" w:type="dxa"/>
            <w:shd w:val="clear" w:color="auto" w:fill="auto"/>
          </w:tcPr>
          <w:p w14:paraId="644A361F" w14:textId="77777777" w:rsidR="00284FB5" w:rsidRPr="00281C7D" w:rsidRDefault="00284FB5" w:rsidP="00EA2AA3">
            <w:pPr>
              <w:spacing w:line="276" w:lineRule="auto"/>
              <w:rPr>
                <w:rFonts w:ascii="Arial" w:hAnsi="Arial" w:cs="Arial"/>
                <w:b/>
                <w:bCs/>
                <w:sz w:val="24"/>
                <w:szCs w:val="24"/>
              </w:rPr>
            </w:pPr>
            <w:r w:rsidRPr="00281C7D">
              <w:rPr>
                <w:rFonts w:ascii="Arial" w:hAnsi="Arial" w:cs="Arial"/>
                <w:b/>
                <w:bCs/>
                <w:sz w:val="24"/>
                <w:szCs w:val="24"/>
              </w:rPr>
              <w:t>Nr drogi</w:t>
            </w:r>
          </w:p>
        </w:tc>
        <w:tc>
          <w:tcPr>
            <w:tcW w:w="2154" w:type="dxa"/>
            <w:shd w:val="clear" w:color="auto" w:fill="auto"/>
          </w:tcPr>
          <w:p w14:paraId="0E0B24AC" w14:textId="77777777" w:rsidR="00284FB5" w:rsidRPr="00281C7D" w:rsidRDefault="00284FB5" w:rsidP="00EA2AA3">
            <w:pPr>
              <w:spacing w:line="276" w:lineRule="auto"/>
              <w:rPr>
                <w:rFonts w:ascii="Arial" w:hAnsi="Arial" w:cs="Arial"/>
                <w:b/>
                <w:bCs/>
                <w:sz w:val="24"/>
                <w:szCs w:val="24"/>
              </w:rPr>
            </w:pPr>
            <w:r w:rsidRPr="00281C7D">
              <w:rPr>
                <w:rFonts w:ascii="Arial" w:hAnsi="Arial" w:cs="Arial"/>
                <w:b/>
                <w:bCs/>
                <w:sz w:val="24"/>
                <w:szCs w:val="24"/>
              </w:rPr>
              <w:t>Nazwa odcinka</w:t>
            </w:r>
          </w:p>
        </w:tc>
        <w:tc>
          <w:tcPr>
            <w:tcW w:w="1843" w:type="dxa"/>
            <w:shd w:val="clear" w:color="auto" w:fill="auto"/>
          </w:tcPr>
          <w:p w14:paraId="5C8A930E" w14:textId="77777777" w:rsidR="00284FB5" w:rsidRPr="00281C7D" w:rsidRDefault="00284FB5" w:rsidP="00EA2AA3">
            <w:pPr>
              <w:spacing w:line="276" w:lineRule="auto"/>
              <w:rPr>
                <w:rFonts w:ascii="Arial" w:hAnsi="Arial" w:cs="Arial"/>
                <w:b/>
                <w:bCs/>
                <w:sz w:val="24"/>
                <w:szCs w:val="24"/>
              </w:rPr>
            </w:pPr>
            <w:r w:rsidRPr="00281C7D">
              <w:rPr>
                <w:rFonts w:ascii="Arial" w:hAnsi="Arial" w:cs="Arial"/>
                <w:b/>
                <w:bCs/>
                <w:sz w:val="24"/>
                <w:szCs w:val="24"/>
              </w:rPr>
              <w:t>Typ inwestycji</w:t>
            </w:r>
          </w:p>
        </w:tc>
        <w:tc>
          <w:tcPr>
            <w:tcW w:w="3261" w:type="dxa"/>
            <w:shd w:val="clear" w:color="auto" w:fill="auto"/>
          </w:tcPr>
          <w:p w14:paraId="4B385F3F" w14:textId="77777777" w:rsidR="00284FB5" w:rsidRPr="00281C7D" w:rsidRDefault="00284FB5" w:rsidP="00EA2AA3">
            <w:pPr>
              <w:spacing w:line="276" w:lineRule="auto"/>
              <w:rPr>
                <w:rFonts w:ascii="Arial" w:hAnsi="Arial" w:cs="Arial"/>
                <w:b/>
                <w:bCs/>
                <w:sz w:val="24"/>
                <w:szCs w:val="24"/>
              </w:rPr>
            </w:pPr>
            <w:r w:rsidRPr="00281C7D">
              <w:rPr>
                <w:rFonts w:ascii="Arial" w:hAnsi="Arial" w:cs="Arial"/>
                <w:b/>
                <w:bCs/>
                <w:sz w:val="24"/>
                <w:szCs w:val="24"/>
              </w:rPr>
              <w:t>Obszar Natura 2000</w:t>
            </w:r>
          </w:p>
        </w:tc>
      </w:tr>
      <w:tr w:rsidR="00284FB5" w:rsidRPr="00281C7D" w14:paraId="02B85A0B" w14:textId="77777777" w:rsidTr="00284FB5">
        <w:tc>
          <w:tcPr>
            <w:tcW w:w="563" w:type="dxa"/>
          </w:tcPr>
          <w:p w14:paraId="4DD17F31" w14:textId="77777777" w:rsidR="00284FB5" w:rsidRPr="00281C7D" w:rsidRDefault="00284FB5" w:rsidP="00EA2AA3">
            <w:pPr>
              <w:pStyle w:val="Bezodstpw"/>
              <w:spacing w:line="276" w:lineRule="auto"/>
              <w:ind w:right="-107"/>
              <w:jc w:val="both"/>
              <w:rPr>
                <w:rFonts w:ascii="Arial" w:hAnsi="Arial" w:cs="Arial"/>
              </w:rPr>
            </w:pPr>
            <w:bookmarkStart w:id="382" w:name="_Hlk100310491"/>
            <w:r w:rsidRPr="00281C7D">
              <w:rPr>
                <w:rFonts w:ascii="Arial" w:hAnsi="Arial" w:cs="Arial"/>
              </w:rPr>
              <w:t>1.</w:t>
            </w:r>
          </w:p>
        </w:tc>
        <w:tc>
          <w:tcPr>
            <w:tcW w:w="1106" w:type="dxa"/>
          </w:tcPr>
          <w:p w14:paraId="7909639F"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S 19</w:t>
            </w:r>
          </w:p>
        </w:tc>
        <w:tc>
          <w:tcPr>
            <w:tcW w:w="2154" w:type="dxa"/>
          </w:tcPr>
          <w:p w14:paraId="783FCF62"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Granica województwa lubelskiego – węzeł Sokołów Małopolski Północ</w:t>
            </w:r>
          </w:p>
        </w:tc>
        <w:tc>
          <w:tcPr>
            <w:tcW w:w="1843" w:type="dxa"/>
          </w:tcPr>
          <w:p w14:paraId="4303CFEC" w14:textId="5F2FE9D0"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Zrealizowana </w:t>
            </w:r>
          </w:p>
        </w:tc>
        <w:tc>
          <w:tcPr>
            <w:tcW w:w="3261" w:type="dxa"/>
          </w:tcPr>
          <w:p w14:paraId="044C6B2D"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Lasy Janowskie, Puszcza Sandomierska, Dolina Dolnego Sanu, Enklawy Puszczy Sandomierskiej</w:t>
            </w:r>
          </w:p>
        </w:tc>
      </w:tr>
      <w:tr w:rsidR="00284FB5" w:rsidRPr="00281C7D" w14:paraId="5C2F7823" w14:textId="77777777" w:rsidTr="00284FB5">
        <w:tc>
          <w:tcPr>
            <w:tcW w:w="563" w:type="dxa"/>
          </w:tcPr>
          <w:p w14:paraId="7563106A" w14:textId="700FB3E5"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2.</w:t>
            </w:r>
          </w:p>
        </w:tc>
        <w:tc>
          <w:tcPr>
            <w:tcW w:w="1106" w:type="dxa"/>
          </w:tcPr>
          <w:p w14:paraId="7479AA18"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S19</w:t>
            </w:r>
          </w:p>
        </w:tc>
        <w:tc>
          <w:tcPr>
            <w:tcW w:w="2154" w:type="dxa"/>
          </w:tcPr>
          <w:p w14:paraId="7A7F47BC" w14:textId="3BB0AEB3"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Sokołów Małopolski Północ – Jasionka</w:t>
            </w:r>
          </w:p>
        </w:tc>
        <w:tc>
          <w:tcPr>
            <w:tcW w:w="1843" w:type="dxa"/>
          </w:tcPr>
          <w:p w14:paraId="7FF00296"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Rozbudowa </w:t>
            </w:r>
          </w:p>
        </w:tc>
        <w:tc>
          <w:tcPr>
            <w:tcW w:w="3261" w:type="dxa"/>
          </w:tcPr>
          <w:p w14:paraId="35A0281C"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Brak </w:t>
            </w:r>
          </w:p>
        </w:tc>
      </w:tr>
      <w:tr w:rsidR="00284FB5" w:rsidRPr="00281C7D" w14:paraId="4422B315" w14:textId="77777777" w:rsidTr="00284FB5">
        <w:tc>
          <w:tcPr>
            <w:tcW w:w="563" w:type="dxa"/>
          </w:tcPr>
          <w:p w14:paraId="2420B8DF" w14:textId="77777777"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3.</w:t>
            </w:r>
          </w:p>
        </w:tc>
        <w:tc>
          <w:tcPr>
            <w:tcW w:w="1106" w:type="dxa"/>
          </w:tcPr>
          <w:p w14:paraId="16611AE8"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S19</w:t>
            </w:r>
          </w:p>
        </w:tc>
        <w:tc>
          <w:tcPr>
            <w:tcW w:w="2154" w:type="dxa"/>
          </w:tcPr>
          <w:p w14:paraId="2651EC3B"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Węzeł Jasionka – węzeł Rzeszów Południe</w:t>
            </w:r>
          </w:p>
        </w:tc>
        <w:tc>
          <w:tcPr>
            <w:tcW w:w="1843" w:type="dxa"/>
          </w:tcPr>
          <w:p w14:paraId="2FE064E2"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Zrealizowana</w:t>
            </w:r>
          </w:p>
        </w:tc>
        <w:tc>
          <w:tcPr>
            <w:tcW w:w="3261" w:type="dxa"/>
          </w:tcPr>
          <w:p w14:paraId="4E8AF696"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W sąsiedztwie: </w:t>
            </w:r>
            <w:proofErr w:type="spellStart"/>
            <w:r w:rsidRPr="00281C7D">
              <w:rPr>
                <w:rFonts w:ascii="Arial" w:hAnsi="Arial" w:cs="Arial"/>
                <w:sz w:val="24"/>
                <w:szCs w:val="24"/>
              </w:rPr>
              <w:t>Mrowle</w:t>
            </w:r>
            <w:proofErr w:type="spellEnd"/>
            <w:r w:rsidRPr="00281C7D">
              <w:rPr>
                <w:rFonts w:ascii="Arial" w:hAnsi="Arial" w:cs="Arial"/>
                <w:sz w:val="24"/>
                <w:szCs w:val="24"/>
              </w:rPr>
              <w:t xml:space="preserve"> Łąki </w:t>
            </w:r>
          </w:p>
        </w:tc>
      </w:tr>
      <w:tr w:rsidR="00284FB5" w:rsidRPr="00281C7D" w14:paraId="61CB6A6A" w14:textId="77777777" w:rsidTr="00284FB5">
        <w:tc>
          <w:tcPr>
            <w:tcW w:w="563" w:type="dxa"/>
          </w:tcPr>
          <w:p w14:paraId="023CF743" w14:textId="77777777"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4.</w:t>
            </w:r>
          </w:p>
        </w:tc>
        <w:tc>
          <w:tcPr>
            <w:tcW w:w="1106" w:type="dxa"/>
          </w:tcPr>
          <w:p w14:paraId="77E67584"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S19</w:t>
            </w:r>
          </w:p>
        </w:tc>
        <w:tc>
          <w:tcPr>
            <w:tcW w:w="2154" w:type="dxa"/>
          </w:tcPr>
          <w:p w14:paraId="5F37414A" w14:textId="2454CC44"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Rzeszów Południe – Babica </w:t>
            </w:r>
          </w:p>
        </w:tc>
        <w:tc>
          <w:tcPr>
            <w:tcW w:w="1843" w:type="dxa"/>
          </w:tcPr>
          <w:p w14:paraId="65D099DC"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0EAB6EEE"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W sąsiedztwie: Wisłok Środkowy z Dopływami</w:t>
            </w:r>
          </w:p>
        </w:tc>
      </w:tr>
      <w:tr w:rsidR="00284FB5" w:rsidRPr="00281C7D" w14:paraId="04E26906" w14:textId="77777777" w:rsidTr="00284FB5">
        <w:tc>
          <w:tcPr>
            <w:tcW w:w="563" w:type="dxa"/>
          </w:tcPr>
          <w:p w14:paraId="53BE4910" w14:textId="77777777"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5.</w:t>
            </w:r>
          </w:p>
        </w:tc>
        <w:tc>
          <w:tcPr>
            <w:tcW w:w="1106" w:type="dxa"/>
          </w:tcPr>
          <w:p w14:paraId="4605BB83"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S19</w:t>
            </w:r>
          </w:p>
        </w:tc>
        <w:tc>
          <w:tcPr>
            <w:tcW w:w="2154" w:type="dxa"/>
          </w:tcPr>
          <w:p w14:paraId="64F75C1E" w14:textId="3BB1DC69"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Babica – Jawornik</w:t>
            </w:r>
          </w:p>
        </w:tc>
        <w:tc>
          <w:tcPr>
            <w:tcW w:w="1843" w:type="dxa"/>
          </w:tcPr>
          <w:p w14:paraId="0095C857"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0D335221" w14:textId="58038149"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Wisłok Środkowy z</w:t>
            </w:r>
            <w:r w:rsidR="00281C7D">
              <w:rPr>
                <w:rFonts w:ascii="Arial" w:hAnsi="Arial" w:cs="Arial"/>
                <w:sz w:val="24"/>
                <w:szCs w:val="24"/>
              </w:rPr>
              <w:t> </w:t>
            </w:r>
            <w:r w:rsidRPr="00281C7D">
              <w:rPr>
                <w:rFonts w:ascii="Arial" w:hAnsi="Arial" w:cs="Arial"/>
                <w:sz w:val="24"/>
                <w:szCs w:val="24"/>
              </w:rPr>
              <w:t xml:space="preserve">Dopływami </w:t>
            </w:r>
          </w:p>
        </w:tc>
      </w:tr>
      <w:tr w:rsidR="00284FB5" w:rsidRPr="00281C7D" w14:paraId="0B076EB2" w14:textId="77777777" w:rsidTr="00284FB5">
        <w:tc>
          <w:tcPr>
            <w:tcW w:w="563" w:type="dxa"/>
          </w:tcPr>
          <w:p w14:paraId="7CE3D086" w14:textId="77777777"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6.</w:t>
            </w:r>
          </w:p>
        </w:tc>
        <w:tc>
          <w:tcPr>
            <w:tcW w:w="1106" w:type="dxa"/>
          </w:tcPr>
          <w:p w14:paraId="4AC395DC"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S19</w:t>
            </w:r>
          </w:p>
        </w:tc>
        <w:tc>
          <w:tcPr>
            <w:tcW w:w="2154" w:type="dxa"/>
          </w:tcPr>
          <w:p w14:paraId="4C58EDD1"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Jawornik – Lutcza</w:t>
            </w:r>
          </w:p>
          <w:p w14:paraId="0AA83D0D" w14:textId="2D0542BD"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Lutcza - Domaradz </w:t>
            </w:r>
          </w:p>
        </w:tc>
        <w:tc>
          <w:tcPr>
            <w:tcW w:w="1843" w:type="dxa"/>
          </w:tcPr>
          <w:p w14:paraId="733AD231"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329EA407"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W sąsiedztwie: Wisłok Środkowy z Dopływami</w:t>
            </w:r>
          </w:p>
        </w:tc>
      </w:tr>
      <w:tr w:rsidR="00284FB5" w:rsidRPr="00281C7D" w14:paraId="7F4283B8" w14:textId="77777777" w:rsidTr="00284FB5">
        <w:tc>
          <w:tcPr>
            <w:tcW w:w="563" w:type="dxa"/>
          </w:tcPr>
          <w:p w14:paraId="372E6773" w14:textId="77777777"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7.</w:t>
            </w:r>
          </w:p>
        </w:tc>
        <w:tc>
          <w:tcPr>
            <w:tcW w:w="1106" w:type="dxa"/>
          </w:tcPr>
          <w:p w14:paraId="0A4376E1"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S19</w:t>
            </w:r>
          </w:p>
        </w:tc>
        <w:tc>
          <w:tcPr>
            <w:tcW w:w="2154" w:type="dxa"/>
          </w:tcPr>
          <w:p w14:paraId="59344FE2" w14:textId="31789DD6"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Domaradz – Iskrzynia</w:t>
            </w:r>
          </w:p>
        </w:tc>
        <w:tc>
          <w:tcPr>
            <w:tcW w:w="1843" w:type="dxa"/>
          </w:tcPr>
          <w:p w14:paraId="46E96924"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03737455" w14:textId="69CF7091"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Wisłok Środkowy z</w:t>
            </w:r>
            <w:r w:rsidR="00281C7D">
              <w:rPr>
                <w:rFonts w:ascii="Arial" w:hAnsi="Arial" w:cs="Arial"/>
                <w:sz w:val="24"/>
                <w:szCs w:val="24"/>
              </w:rPr>
              <w:t> </w:t>
            </w:r>
            <w:r w:rsidRPr="00281C7D">
              <w:rPr>
                <w:rFonts w:ascii="Arial" w:hAnsi="Arial" w:cs="Arial"/>
                <w:sz w:val="24"/>
                <w:szCs w:val="24"/>
              </w:rPr>
              <w:t xml:space="preserve">Dopływami </w:t>
            </w:r>
          </w:p>
        </w:tc>
      </w:tr>
      <w:tr w:rsidR="00284FB5" w:rsidRPr="00281C7D" w14:paraId="0D25D2D9" w14:textId="77777777" w:rsidTr="00284FB5">
        <w:tc>
          <w:tcPr>
            <w:tcW w:w="563" w:type="dxa"/>
          </w:tcPr>
          <w:p w14:paraId="35C41571" w14:textId="77777777"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lastRenderedPageBreak/>
              <w:t>8.</w:t>
            </w:r>
          </w:p>
        </w:tc>
        <w:tc>
          <w:tcPr>
            <w:tcW w:w="1106" w:type="dxa"/>
          </w:tcPr>
          <w:p w14:paraId="3E776399"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S19</w:t>
            </w:r>
          </w:p>
        </w:tc>
        <w:tc>
          <w:tcPr>
            <w:tcW w:w="2154" w:type="dxa"/>
          </w:tcPr>
          <w:p w14:paraId="0534AC5E" w14:textId="62ABF8D0"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Iskrzynia –</w:t>
            </w:r>
            <w:r w:rsidRPr="00281C7D">
              <w:rPr>
                <w:rFonts w:ascii="Arial" w:hAnsi="Arial" w:cs="Arial"/>
                <w:strike/>
                <w:sz w:val="24"/>
                <w:szCs w:val="24"/>
              </w:rPr>
              <w:t xml:space="preserve"> </w:t>
            </w:r>
            <w:r w:rsidRPr="00281C7D">
              <w:rPr>
                <w:rFonts w:ascii="Arial" w:hAnsi="Arial" w:cs="Arial"/>
                <w:sz w:val="24"/>
                <w:szCs w:val="24"/>
              </w:rPr>
              <w:t>Miejsce Piastowe</w:t>
            </w:r>
          </w:p>
        </w:tc>
        <w:tc>
          <w:tcPr>
            <w:tcW w:w="1843" w:type="dxa"/>
          </w:tcPr>
          <w:p w14:paraId="50C54613"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3B1E1C06"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Brak </w:t>
            </w:r>
          </w:p>
        </w:tc>
      </w:tr>
      <w:tr w:rsidR="00284FB5" w:rsidRPr="00281C7D" w14:paraId="56F4410A" w14:textId="77777777" w:rsidTr="00284FB5">
        <w:tc>
          <w:tcPr>
            <w:tcW w:w="563" w:type="dxa"/>
          </w:tcPr>
          <w:p w14:paraId="7F1678F0" w14:textId="77777777"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9.</w:t>
            </w:r>
          </w:p>
        </w:tc>
        <w:tc>
          <w:tcPr>
            <w:tcW w:w="1106" w:type="dxa"/>
          </w:tcPr>
          <w:p w14:paraId="1C2A928A"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S19</w:t>
            </w:r>
          </w:p>
        </w:tc>
        <w:tc>
          <w:tcPr>
            <w:tcW w:w="2154" w:type="dxa"/>
          </w:tcPr>
          <w:p w14:paraId="28447BA5" w14:textId="5B6FE6F4"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Miejsce Piastowe – Dukla</w:t>
            </w:r>
          </w:p>
        </w:tc>
        <w:tc>
          <w:tcPr>
            <w:tcW w:w="1843" w:type="dxa"/>
          </w:tcPr>
          <w:p w14:paraId="664835AA"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7B3FBAF5" w14:textId="77777777" w:rsidR="00284FB5" w:rsidRPr="00281C7D" w:rsidRDefault="00284FB5" w:rsidP="00EA2AA3">
            <w:pPr>
              <w:spacing w:line="276" w:lineRule="auto"/>
              <w:rPr>
                <w:rFonts w:ascii="Arial" w:hAnsi="Arial" w:cs="Arial"/>
                <w:sz w:val="24"/>
                <w:szCs w:val="24"/>
              </w:rPr>
            </w:pPr>
            <w:proofErr w:type="spellStart"/>
            <w:r w:rsidRPr="00281C7D">
              <w:rPr>
                <w:rFonts w:ascii="Arial" w:hAnsi="Arial" w:cs="Arial"/>
                <w:sz w:val="24"/>
                <w:szCs w:val="24"/>
              </w:rPr>
              <w:t>Jasiołka</w:t>
            </w:r>
            <w:proofErr w:type="spellEnd"/>
            <w:r w:rsidRPr="00281C7D">
              <w:rPr>
                <w:rFonts w:ascii="Arial" w:hAnsi="Arial" w:cs="Arial"/>
                <w:sz w:val="24"/>
                <w:szCs w:val="24"/>
              </w:rPr>
              <w:t xml:space="preserve"> </w:t>
            </w:r>
          </w:p>
        </w:tc>
      </w:tr>
      <w:tr w:rsidR="00284FB5" w:rsidRPr="00281C7D" w14:paraId="194193CE" w14:textId="77777777" w:rsidTr="00284FB5">
        <w:tc>
          <w:tcPr>
            <w:tcW w:w="563" w:type="dxa"/>
          </w:tcPr>
          <w:p w14:paraId="736FF62B" w14:textId="77777777"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10.</w:t>
            </w:r>
          </w:p>
        </w:tc>
        <w:tc>
          <w:tcPr>
            <w:tcW w:w="1106" w:type="dxa"/>
          </w:tcPr>
          <w:p w14:paraId="2943D226"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S19</w:t>
            </w:r>
          </w:p>
        </w:tc>
        <w:tc>
          <w:tcPr>
            <w:tcW w:w="2154" w:type="dxa"/>
          </w:tcPr>
          <w:p w14:paraId="29E1BF77" w14:textId="4445A1AB"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Dukla - Barwinek</w:t>
            </w:r>
          </w:p>
        </w:tc>
        <w:tc>
          <w:tcPr>
            <w:tcW w:w="1843" w:type="dxa"/>
          </w:tcPr>
          <w:p w14:paraId="547B12E5"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1090ACCB"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Beskid Niski, </w:t>
            </w:r>
            <w:proofErr w:type="spellStart"/>
            <w:r w:rsidRPr="00281C7D">
              <w:rPr>
                <w:rFonts w:ascii="Arial" w:hAnsi="Arial" w:cs="Arial"/>
                <w:sz w:val="24"/>
                <w:szCs w:val="24"/>
              </w:rPr>
              <w:t>Jasiołka</w:t>
            </w:r>
            <w:proofErr w:type="spellEnd"/>
            <w:r w:rsidRPr="00281C7D">
              <w:rPr>
                <w:rFonts w:ascii="Arial" w:hAnsi="Arial" w:cs="Arial"/>
                <w:sz w:val="24"/>
                <w:szCs w:val="24"/>
              </w:rPr>
              <w:t>, Ostoja Jaśliska, Trzciana, i w sąsiedztwie: Osuwiska w Lipowicy</w:t>
            </w:r>
          </w:p>
        </w:tc>
      </w:tr>
      <w:tr w:rsidR="00284FB5" w:rsidRPr="00281C7D" w14:paraId="68F03198" w14:textId="77777777" w:rsidTr="00284FB5">
        <w:tc>
          <w:tcPr>
            <w:tcW w:w="563" w:type="dxa"/>
          </w:tcPr>
          <w:p w14:paraId="03D01830" w14:textId="77777777"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11.</w:t>
            </w:r>
          </w:p>
        </w:tc>
        <w:tc>
          <w:tcPr>
            <w:tcW w:w="1106" w:type="dxa"/>
          </w:tcPr>
          <w:p w14:paraId="613C8E73" w14:textId="77777777" w:rsidR="00284FB5" w:rsidRPr="00281C7D" w:rsidRDefault="00284FB5" w:rsidP="00EA2AA3">
            <w:pPr>
              <w:tabs>
                <w:tab w:val="left" w:pos="633"/>
              </w:tabs>
              <w:spacing w:line="276" w:lineRule="auto"/>
              <w:rPr>
                <w:rFonts w:ascii="Arial" w:hAnsi="Arial" w:cs="Arial"/>
                <w:sz w:val="24"/>
                <w:szCs w:val="24"/>
              </w:rPr>
            </w:pPr>
            <w:r w:rsidRPr="00281C7D">
              <w:rPr>
                <w:rFonts w:ascii="Arial" w:hAnsi="Arial" w:cs="Arial"/>
                <w:sz w:val="24"/>
                <w:szCs w:val="24"/>
              </w:rPr>
              <w:t>S74</w:t>
            </w:r>
          </w:p>
        </w:tc>
        <w:tc>
          <w:tcPr>
            <w:tcW w:w="2154" w:type="dxa"/>
          </w:tcPr>
          <w:p w14:paraId="6B31C7A3"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Odcinek drogi na terenie województwa</w:t>
            </w:r>
          </w:p>
        </w:tc>
        <w:tc>
          <w:tcPr>
            <w:tcW w:w="1843" w:type="dxa"/>
          </w:tcPr>
          <w:p w14:paraId="6FC4ADB3"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6748A509"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Puszcza Sandomierska, Lasy Janowskie, Tarnobrzeska Dolina Wisły, Uroczyska Lasów Janowskich, Dolina Dolnego Sanu, Enklawy Puszczy Sandomierskiej</w:t>
            </w:r>
          </w:p>
        </w:tc>
      </w:tr>
      <w:tr w:rsidR="00284FB5" w:rsidRPr="00281C7D" w14:paraId="25C06AC9" w14:textId="77777777" w:rsidTr="00284FB5">
        <w:tc>
          <w:tcPr>
            <w:tcW w:w="563" w:type="dxa"/>
          </w:tcPr>
          <w:p w14:paraId="61AB8090" w14:textId="77777777"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12.</w:t>
            </w:r>
          </w:p>
        </w:tc>
        <w:tc>
          <w:tcPr>
            <w:tcW w:w="1106" w:type="dxa"/>
          </w:tcPr>
          <w:p w14:paraId="0B70072E"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DK73</w:t>
            </w:r>
          </w:p>
        </w:tc>
        <w:tc>
          <w:tcPr>
            <w:tcW w:w="2154" w:type="dxa"/>
          </w:tcPr>
          <w:p w14:paraId="63D034A5"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Pilzno – Jasło – Autostrada A4 </w:t>
            </w:r>
          </w:p>
        </w:tc>
        <w:tc>
          <w:tcPr>
            <w:tcW w:w="1843" w:type="dxa"/>
          </w:tcPr>
          <w:p w14:paraId="45807BFA"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Rozbudowa</w:t>
            </w:r>
          </w:p>
        </w:tc>
        <w:tc>
          <w:tcPr>
            <w:tcW w:w="3261" w:type="dxa"/>
          </w:tcPr>
          <w:p w14:paraId="6D20FE15"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Wisłoka z Dopływami, </w:t>
            </w:r>
            <w:proofErr w:type="spellStart"/>
            <w:r w:rsidRPr="00281C7D">
              <w:rPr>
                <w:rFonts w:ascii="Arial" w:hAnsi="Arial" w:cs="Arial"/>
                <w:sz w:val="24"/>
                <w:szCs w:val="24"/>
              </w:rPr>
              <w:t>Golesz</w:t>
            </w:r>
            <w:proofErr w:type="spellEnd"/>
          </w:p>
        </w:tc>
      </w:tr>
      <w:tr w:rsidR="00284FB5" w:rsidRPr="00281C7D" w14:paraId="022760CB" w14:textId="77777777" w:rsidTr="00284FB5">
        <w:tc>
          <w:tcPr>
            <w:tcW w:w="563" w:type="dxa"/>
          </w:tcPr>
          <w:p w14:paraId="61CD5DEF" w14:textId="77777777"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13.</w:t>
            </w:r>
          </w:p>
        </w:tc>
        <w:tc>
          <w:tcPr>
            <w:tcW w:w="1106" w:type="dxa"/>
          </w:tcPr>
          <w:p w14:paraId="1E998D84"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DK28</w:t>
            </w:r>
          </w:p>
        </w:tc>
        <w:tc>
          <w:tcPr>
            <w:tcW w:w="2154" w:type="dxa"/>
          </w:tcPr>
          <w:p w14:paraId="03D6C5D1"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Odcinek drogi na terenie województwa</w:t>
            </w:r>
          </w:p>
        </w:tc>
        <w:tc>
          <w:tcPr>
            <w:tcW w:w="1843" w:type="dxa"/>
          </w:tcPr>
          <w:p w14:paraId="616F93A1"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Rozbudowa</w:t>
            </w:r>
          </w:p>
        </w:tc>
        <w:tc>
          <w:tcPr>
            <w:tcW w:w="3261" w:type="dxa"/>
          </w:tcPr>
          <w:p w14:paraId="107F63E1"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Pogórze Przemyskie, Góry Słonne, Ostoja Przemyska, Ostoja Góry Słonne, Dorzecze Górnego Sanu, Rzeka San, </w:t>
            </w:r>
            <w:proofErr w:type="spellStart"/>
            <w:r w:rsidRPr="00281C7D">
              <w:rPr>
                <w:rFonts w:ascii="Arial" w:hAnsi="Arial" w:cs="Arial"/>
                <w:sz w:val="24"/>
                <w:szCs w:val="24"/>
              </w:rPr>
              <w:t>Sanisko</w:t>
            </w:r>
            <w:proofErr w:type="spellEnd"/>
            <w:r w:rsidRPr="00281C7D">
              <w:rPr>
                <w:rFonts w:ascii="Arial" w:hAnsi="Arial" w:cs="Arial"/>
                <w:sz w:val="24"/>
                <w:szCs w:val="24"/>
              </w:rPr>
              <w:t xml:space="preserve"> w Bykowcach, Wisłok Środkowy z Dopływami, Wisłoka z Dopływami, i w sąsiedztwie: Las </w:t>
            </w:r>
            <w:proofErr w:type="spellStart"/>
            <w:r w:rsidRPr="00281C7D">
              <w:rPr>
                <w:rFonts w:ascii="Arial" w:hAnsi="Arial" w:cs="Arial"/>
                <w:sz w:val="24"/>
                <w:szCs w:val="24"/>
              </w:rPr>
              <w:t>Niegłowicki</w:t>
            </w:r>
            <w:proofErr w:type="spellEnd"/>
            <w:r w:rsidRPr="00281C7D">
              <w:rPr>
                <w:rFonts w:ascii="Arial" w:hAnsi="Arial" w:cs="Arial"/>
                <w:sz w:val="24"/>
                <w:szCs w:val="24"/>
              </w:rPr>
              <w:t xml:space="preserve">, Ladzin, Las </w:t>
            </w:r>
            <w:proofErr w:type="spellStart"/>
            <w:r w:rsidRPr="00281C7D">
              <w:rPr>
                <w:rFonts w:ascii="Arial" w:hAnsi="Arial" w:cs="Arial"/>
                <w:sz w:val="24"/>
                <w:szCs w:val="24"/>
              </w:rPr>
              <w:t>Hrabeński</w:t>
            </w:r>
            <w:proofErr w:type="spellEnd"/>
            <w:r w:rsidRPr="00281C7D">
              <w:rPr>
                <w:rFonts w:ascii="Arial" w:hAnsi="Arial" w:cs="Arial"/>
                <w:sz w:val="24"/>
                <w:szCs w:val="24"/>
              </w:rPr>
              <w:t xml:space="preserve">, Jaćmierz, Patria nad Odrzechową </w:t>
            </w:r>
          </w:p>
        </w:tc>
      </w:tr>
      <w:tr w:rsidR="00284FB5" w:rsidRPr="00281C7D" w14:paraId="67F90F8C" w14:textId="77777777" w:rsidTr="00284FB5">
        <w:tc>
          <w:tcPr>
            <w:tcW w:w="563" w:type="dxa"/>
          </w:tcPr>
          <w:p w14:paraId="3BB90C1C" w14:textId="77777777"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14.</w:t>
            </w:r>
          </w:p>
          <w:p w14:paraId="45126923" w14:textId="77777777" w:rsidR="00284FB5" w:rsidRPr="00281C7D" w:rsidRDefault="00284FB5" w:rsidP="00EA2AA3">
            <w:pPr>
              <w:pStyle w:val="Bezodstpw"/>
              <w:spacing w:line="276" w:lineRule="auto"/>
              <w:ind w:right="-107"/>
              <w:jc w:val="both"/>
              <w:rPr>
                <w:rFonts w:ascii="Arial" w:hAnsi="Arial" w:cs="Arial"/>
              </w:rPr>
            </w:pPr>
          </w:p>
        </w:tc>
        <w:tc>
          <w:tcPr>
            <w:tcW w:w="1106" w:type="dxa"/>
          </w:tcPr>
          <w:p w14:paraId="6E5841D3"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DK84</w:t>
            </w:r>
          </w:p>
        </w:tc>
        <w:tc>
          <w:tcPr>
            <w:tcW w:w="2154" w:type="dxa"/>
          </w:tcPr>
          <w:p w14:paraId="4AE21AE3"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Stefkowa – Krościenko – granica państwa</w:t>
            </w:r>
          </w:p>
        </w:tc>
        <w:tc>
          <w:tcPr>
            <w:tcW w:w="1843" w:type="dxa"/>
          </w:tcPr>
          <w:p w14:paraId="5F2E4B35"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Rozbudowa</w:t>
            </w:r>
          </w:p>
        </w:tc>
        <w:tc>
          <w:tcPr>
            <w:tcW w:w="3261" w:type="dxa"/>
          </w:tcPr>
          <w:p w14:paraId="0E081ACE"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Góry Słonne, Ostoja Góry Słonne </w:t>
            </w:r>
          </w:p>
        </w:tc>
      </w:tr>
      <w:tr w:rsidR="00284FB5" w:rsidRPr="00281C7D" w14:paraId="425E0B3A" w14:textId="77777777" w:rsidTr="00284FB5">
        <w:tc>
          <w:tcPr>
            <w:tcW w:w="563" w:type="dxa"/>
          </w:tcPr>
          <w:p w14:paraId="58D66F56" w14:textId="77777777"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15.</w:t>
            </w:r>
          </w:p>
        </w:tc>
        <w:tc>
          <w:tcPr>
            <w:tcW w:w="1106" w:type="dxa"/>
          </w:tcPr>
          <w:p w14:paraId="357A0B49"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DK84</w:t>
            </w:r>
          </w:p>
        </w:tc>
        <w:tc>
          <w:tcPr>
            <w:tcW w:w="2154" w:type="dxa"/>
          </w:tcPr>
          <w:p w14:paraId="260FCF94"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Zagórz - Olszanica</w:t>
            </w:r>
          </w:p>
        </w:tc>
        <w:tc>
          <w:tcPr>
            <w:tcW w:w="1843" w:type="dxa"/>
          </w:tcPr>
          <w:p w14:paraId="479B355C"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Rozbudowa</w:t>
            </w:r>
          </w:p>
        </w:tc>
        <w:tc>
          <w:tcPr>
            <w:tcW w:w="3261" w:type="dxa"/>
          </w:tcPr>
          <w:p w14:paraId="285AE709"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Góry Słonne, Ostoja Góry Słonne, Dorzecze Górnego Sanu </w:t>
            </w:r>
          </w:p>
        </w:tc>
      </w:tr>
      <w:tr w:rsidR="00284FB5" w:rsidRPr="00281C7D" w14:paraId="6B99920E" w14:textId="77777777" w:rsidTr="00284FB5">
        <w:tc>
          <w:tcPr>
            <w:tcW w:w="563" w:type="dxa"/>
          </w:tcPr>
          <w:p w14:paraId="2CE18A6F" w14:textId="77777777"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16.</w:t>
            </w:r>
          </w:p>
        </w:tc>
        <w:tc>
          <w:tcPr>
            <w:tcW w:w="1106" w:type="dxa"/>
          </w:tcPr>
          <w:p w14:paraId="6388A069" w14:textId="77777777" w:rsidR="00284FB5" w:rsidRPr="00281C7D" w:rsidRDefault="00284FB5" w:rsidP="00EA2AA3">
            <w:pPr>
              <w:spacing w:line="276" w:lineRule="auto"/>
              <w:rPr>
                <w:rFonts w:ascii="Arial" w:hAnsi="Arial" w:cs="Arial"/>
                <w:sz w:val="24"/>
                <w:szCs w:val="24"/>
                <w:lang w:val="fr-FR"/>
              </w:rPr>
            </w:pPr>
          </w:p>
        </w:tc>
        <w:tc>
          <w:tcPr>
            <w:tcW w:w="2154" w:type="dxa"/>
          </w:tcPr>
          <w:p w14:paraId="0B7EBF0E"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Drogi do uruchamianych przejść granicznych </w:t>
            </w:r>
            <w:r w:rsidRPr="00281C7D">
              <w:rPr>
                <w:rFonts w:ascii="Arial" w:hAnsi="Arial" w:cs="Arial"/>
                <w:sz w:val="24"/>
                <w:szCs w:val="24"/>
              </w:rPr>
              <w:lastRenderedPageBreak/>
              <w:t xml:space="preserve">w Bieszczadach pomiędzy Polską a Ukrainą w miejsc.: Wołosate (woj. podkarpackie) – </w:t>
            </w:r>
            <w:proofErr w:type="spellStart"/>
            <w:r w:rsidRPr="00281C7D">
              <w:rPr>
                <w:rFonts w:ascii="Arial" w:hAnsi="Arial" w:cs="Arial"/>
                <w:sz w:val="24"/>
                <w:szCs w:val="24"/>
              </w:rPr>
              <w:t>Łubnia</w:t>
            </w:r>
            <w:proofErr w:type="spellEnd"/>
            <w:r w:rsidRPr="00281C7D">
              <w:rPr>
                <w:rFonts w:ascii="Arial" w:hAnsi="Arial" w:cs="Arial"/>
                <w:sz w:val="24"/>
                <w:szCs w:val="24"/>
              </w:rPr>
              <w:t xml:space="preserve"> (obwód zakarpacki).</w:t>
            </w:r>
          </w:p>
        </w:tc>
        <w:tc>
          <w:tcPr>
            <w:tcW w:w="1843" w:type="dxa"/>
          </w:tcPr>
          <w:p w14:paraId="18742693"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lastRenderedPageBreak/>
              <w:t>Budowa</w:t>
            </w:r>
          </w:p>
        </w:tc>
        <w:tc>
          <w:tcPr>
            <w:tcW w:w="3261" w:type="dxa"/>
          </w:tcPr>
          <w:p w14:paraId="3AF88881"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Bieszczady</w:t>
            </w:r>
          </w:p>
        </w:tc>
      </w:tr>
      <w:tr w:rsidR="00284FB5" w:rsidRPr="00281C7D" w14:paraId="1D2C5C83" w14:textId="77777777" w:rsidTr="00284FB5">
        <w:tc>
          <w:tcPr>
            <w:tcW w:w="563" w:type="dxa"/>
          </w:tcPr>
          <w:p w14:paraId="7D851114" w14:textId="47DC2DF5"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17.</w:t>
            </w:r>
          </w:p>
        </w:tc>
        <w:tc>
          <w:tcPr>
            <w:tcW w:w="1106" w:type="dxa"/>
          </w:tcPr>
          <w:p w14:paraId="74ED1EFA" w14:textId="77777777" w:rsidR="00284FB5" w:rsidRPr="00281C7D" w:rsidRDefault="00284FB5" w:rsidP="00EA2AA3">
            <w:pPr>
              <w:spacing w:line="276" w:lineRule="auto"/>
              <w:rPr>
                <w:rFonts w:ascii="Arial" w:hAnsi="Arial" w:cs="Arial"/>
                <w:sz w:val="24"/>
                <w:szCs w:val="24"/>
                <w:lang w:val="fr-FR"/>
              </w:rPr>
            </w:pPr>
          </w:p>
        </w:tc>
        <w:tc>
          <w:tcPr>
            <w:tcW w:w="2154" w:type="dxa"/>
          </w:tcPr>
          <w:p w14:paraId="39E97AB8" w14:textId="41F500B5" w:rsidR="00284FB5" w:rsidRPr="00281C7D" w:rsidRDefault="00284FB5" w:rsidP="00EA2AA3">
            <w:pPr>
              <w:spacing w:line="276" w:lineRule="auto"/>
              <w:ind w:right="-112"/>
              <w:contextualSpacing/>
              <w:rPr>
                <w:rFonts w:ascii="Arial" w:hAnsi="Arial" w:cs="Arial"/>
                <w:sz w:val="24"/>
                <w:szCs w:val="24"/>
              </w:rPr>
            </w:pPr>
            <w:r w:rsidRPr="00281C7D">
              <w:rPr>
                <w:rFonts w:ascii="Arial" w:hAnsi="Arial" w:cs="Arial"/>
                <w:sz w:val="24"/>
                <w:szCs w:val="24"/>
              </w:rPr>
              <w:t xml:space="preserve">Budowa drogi wojewódzkiej obsługującej Tarnobrzeską Specjalną Strefę Ekonomiczną EURO-PARK </w:t>
            </w:r>
            <w:proofErr w:type="spellStart"/>
            <w:r w:rsidRPr="00281C7D">
              <w:rPr>
                <w:rFonts w:ascii="Arial" w:hAnsi="Arial" w:cs="Arial"/>
                <w:sz w:val="24"/>
                <w:szCs w:val="24"/>
              </w:rPr>
              <w:t>Wisłosan</w:t>
            </w:r>
            <w:proofErr w:type="spellEnd"/>
            <w:r w:rsidRPr="00281C7D">
              <w:rPr>
                <w:rFonts w:ascii="Arial" w:hAnsi="Arial" w:cs="Arial"/>
                <w:sz w:val="24"/>
                <w:szCs w:val="24"/>
              </w:rPr>
              <w:t xml:space="preserve"> oraz Strategiczny Park Inwestycyjny w Stalowej Woli</w:t>
            </w:r>
          </w:p>
        </w:tc>
        <w:tc>
          <w:tcPr>
            <w:tcW w:w="1843" w:type="dxa"/>
          </w:tcPr>
          <w:p w14:paraId="4D15BF35"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56553057" w14:textId="468D9BB8"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Dolina Dolnego Sanu</w:t>
            </w:r>
          </w:p>
        </w:tc>
      </w:tr>
      <w:tr w:rsidR="00284FB5" w:rsidRPr="00281C7D" w14:paraId="67FCA111" w14:textId="77777777" w:rsidTr="00284FB5">
        <w:tc>
          <w:tcPr>
            <w:tcW w:w="563" w:type="dxa"/>
          </w:tcPr>
          <w:p w14:paraId="49E5DE70" w14:textId="50FAD61D"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18.</w:t>
            </w:r>
          </w:p>
        </w:tc>
        <w:tc>
          <w:tcPr>
            <w:tcW w:w="1106" w:type="dxa"/>
          </w:tcPr>
          <w:p w14:paraId="12934828" w14:textId="77777777" w:rsidR="00284FB5" w:rsidRPr="00281C7D" w:rsidRDefault="00284FB5" w:rsidP="00EA2AA3">
            <w:pPr>
              <w:spacing w:line="276" w:lineRule="auto"/>
              <w:rPr>
                <w:rFonts w:ascii="Arial" w:hAnsi="Arial" w:cs="Arial"/>
                <w:sz w:val="24"/>
                <w:szCs w:val="24"/>
                <w:lang w:val="fr-FR"/>
              </w:rPr>
            </w:pPr>
          </w:p>
        </w:tc>
        <w:tc>
          <w:tcPr>
            <w:tcW w:w="2154" w:type="dxa"/>
          </w:tcPr>
          <w:p w14:paraId="3743D55D" w14:textId="77777777" w:rsidR="00284FB5" w:rsidRPr="00281C7D" w:rsidRDefault="00284FB5" w:rsidP="00EA2AA3">
            <w:pPr>
              <w:spacing w:line="276" w:lineRule="auto"/>
              <w:contextualSpacing/>
              <w:rPr>
                <w:rFonts w:ascii="Arial" w:hAnsi="Arial" w:cs="Arial"/>
                <w:sz w:val="24"/>
                <w:szCs w:val="24"/>
              </w:rPr>
            </w:pPr>
            <w:r w:rsidRPr="00281C7D">
              <w:rPr>
                <w:rFonts w:ascii="Arial" w:hAnsi="Arial" w:cs="Arial"/>
                <w:sz w:val="24"/>
                <w:szCs w:val="24"/>
              </w:rPr>
              <w:t>Budowa drogi wojewódzkiej obsługującej Specjalną Strefę Ekonomiczną Euro-Park Mielec i lotnisko Mielec</w:t>
            </w:r>
          </w:p>
        </w:tc>
        <w:tc>
          <w:tcPr>
            <w:tcW w:w="1843" w:type="dxa"/>
          </w:tcPr>
          <w:p w14:paraId="405D186B"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4E7E8D39"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Brak</w:t>
            </w:r>
          </w:p>
        </w:tc>
      </w:tr>
      <w:tr w:rsidR="00284FB5" w:rsidRPr="00281C7D" w14:paraId="197DEA7A" w14:textId="77777777" w:rsidTr="00284FB5">
        <w:tc>
          <w:tcPr>
            <w:tcW w:w="563" w:type="dxa"/>
          </w:tcPr>
          <w:p w14:paraId="61BBEF73" w14:textId="5B2F9DE3"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19.</w:t>
            </w:r>
          </w:p>
        </w:tc>
        <w:tc>
          <w:tcPr>
            <w:tcW w:w="1106" w:type="dxa"/>
          </w:tcPr>
          <w:p w14:paraId="01DE0CA9"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rPr>
              <w:t>DW890</w:t>
            </w:r>
          </w:p>
        </w:tc>
        <w:tc>
          <w:tcPr>
            <w:tcW w:w="2154" w:type="dxa"/>
          </w:tcPr>
          <w:p w14:paraId="3E9868DD"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Przemyśl – Bieszczady </w:t>
            </w:r>
          </w:p>
        </w:tc>
        <w:tc>
          <w:tcPr>
            <w:tcW w:w="1843" w:type="dxa"/>
          </w:tcPr>
          <w:p w14:paraId="77FBCC56"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Budowa połączenia</w:t>
            </w:r>
          </w:p>
        </w:tc>
        <w:tc>
          <w:tcPr>
            <w:tcW w:w="3261" w:type="dxa"/>
          </w:tcPr>
          <w:p w14:paraId="11DAFF39"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Pogórze Przemyskie, Góry Słonne, Ostoja Przemyska, Ostoja Góry Słonne</w:t>
            </w:r>
          </w:p>
        </w:tc>
      </w:tr>
      <w:tr w:rsidR="00284FB5" w:rsidRPr="00281C7D" w14:paraId="7F8C4922" w14:textId="77777777" w:rsidTr="00284FB5">
        <w:tc>
          <w:tcPr>
            <w:tcW w:w="563" w:type="dxa"/>
          </w:tcPr>
          <w:p w14:paraId="0E9909B7" w14:textId="767D562F"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20.</w:t>
            </w:r>
          </w:p>
        </w:tc>
        <w:tc>
          <w:tcPr>
            <w:tcW w:w="1106" w:type="dxa"/>
          </w:tcPr>
          <w:p w14:paraId="20165838"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DW835</w:t>
            </w:r>
          </w:p>
        </w:tc>
        <w:tc>
          <w:tcPr>
            <w:tcW w:w="2154" w:type="dxa"/>
          </w:tcPr>
          <w:p w14:paraId="144332AA"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Adamówka - Sieniawa</w:t>
            </w:r>
          </w:p>
        </w:tc>
        <w:tc>
          <w:tcPr>
            <w:tcW w:w="1843" w:type="dxa"/>
          </w:tcPr>
          <w:p w14:paraId="70FB60D2"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Rozbudowa/ przebudowa</w:t>
            </w:r>
          </w:p>
        </w:tc>
        <w:tc>
          <w:tcPr>
            <w:tcW w:w="3261" w:type="dxa"/>
          </w:tcPr>
          <w:p w14:paraId="76BE59E9"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Dolina Dolnego Sanu</w:t>
            </w:r>
          </w:p>
        </w:tc>
      </w:tr>
      <w:tr w:rsidR="00284FB5" w:rsidRPr="00281C7D" w14:paraId="1936C1DE" w14:textId="77777777" w:rsidTr="00284FB5">
        <w:tc>
          <w:tcPr>
            <w:tcW w:w="563" w:type="dxa"/>
          </w:tcPr>
          <w:p w14:paraId="43DEA98B" w14:textId="5E5ED9AA"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21.</w:t>
            </w:r>
          </w:p>
        </w:tc>
        <w:tc>
          <w:tcPr>
            <w:tcW w:w="1106" w:type="dxa"/>
          </w:tcPr>
          <w:p w14:paraId="501B0DA4"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DW835</w:t>
            </w:r>
          </w:p>
        </w:tc>
        <w:tc>
          <w:tcPr>
            <w:tcW w:w="2154" w:type="dxa"/>
          </w:tcPr>
          <w:p w14:paraId="38E725BE"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Kańczuga – Grabownica Starzeńska</w:t>
            </w:r>
          </w:p>
        </w:tc>
        <w:tc>
          <w:tcPr>
            <w:tcW w:w="1843" w:type="dxa"/>
          </w:tcPr>
          <w:p w14:paraId="169FC9B6"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Rozbudowa/ przebudowa</w:t>
            </w:r>
          </w:p>
        </w:tc>
        <w:tc>
          <w:tcPr>
            <w:tcW w:w="3261" w:type="dxa"/>
          </w:tcPr>
          <w:p w14:paraId="0B09FCE0"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Pogórze Przemyskie, Rzeka San, i w sąsiedztwie: Kościół w Dydni </w:t>
            </w:r>
          </w:p>
        </w:tc>
      </w:tr>
      <w:tr w:rsidR="00284FB5" w:rsidRPr="00281C7D" w14:paraId="3CED4E84" w14:textId="77777777" w:rsidTr="00284FB5">
        <w:tc>
          <w:tcPr>
            <w:tcW w:w="563" w:type="dxa"/>
          </w:tcPr>
          <w:p w14:paraId="64B826BB" w14:textId="305C8CBE"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22.</w:t>
            </w:r>
          </w:p>
        </w:tc>
        <w:tc>
          <w:tcPr>
            <w:tcW w:w="1106" w:type="dxa"/>
          </w:tcPr>
          <w:p w14:paraId="07B2BFE9"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DW835</w:t>
            </w:r>
          </w:p>
        </w:tc>
        <w:tc>
          <w:tcPr>
            <w:tcW w:w="2154" w:type="dxa"/>
          </w:tcPr>
          <w:p w14:paraId="6F78F74D"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Szklary – Dynów </w:t>
            </w:r>
          </w:p>
        </w:tc>
        <w:tc>
          <w:tcPr>
            <w:tcW w:w="1843" w:type="dxa"/>
          </w:tcPr>
          <w:p w14:paraId="0EB444E1"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Przebudowa/ rozbudowa</w:t>
            </w:r>
          </w:p>
        </w:tc>
        <w:tc>
          <w:tcPr>
            <w:tcW w:w="3261" w:type="dxa"/>
          </w:tcPr>
          <w:p w14:paraId="34C3219D"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Pogórze Przemyskie</w:t>
            </w:r>
          </w:p>
        </w:tc>
      </w:tr>
      <w:tr w:rsidR="00284FB5" w:rsidRPr="00281C7D" w14:paraId="31095375" w14:textId="77777777" w:rsidTr="00284FB5">
        <w:tc>
          <w:tcPr>
            <w:tcW w:w="563" w:type="dxa"/>
          </w:tcPr>
          <w:p w14:paraId="76E9E68E" w14:textId="0E1EE325"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23.</w:t>
            </w:r>
          </w:p>
        </w:tc>
        <w:tc>
          <w:tcPr>
            <w:tcW w:w="1106" w:type="dxa"/>
          </w:tcPr>
          <w:p w14:paraId="063ED62B"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DW835</w:t>
            </w:r>
          </w:p>
        </w:tc>
        <w:tc>
          <w:tcPr>
            <w:tcW w:w="2154" w:type="dxa"/>
          </w:tcPr>
          <w:p w14:paraId="33AAD769" w14:textId="69F80638" w:rsidR="00284FB5" w:rsidRPr="00281C7D" w:rsidRDefault="00284FB5" w:rsidP="00EA2AA3">
            <w:pPr>
              <w:spacing w:line="276" w:lineRule="auto"/>
              <w:contextualSpacing/>
              <w:rPr>
                <w:rFonts w:ascii="Arial" w:hAnsi="Arial" w:cs="Arial"/>
                <w:sz w:val="24"/>
                <w:szCs w:val="24"/>
              </w:rPr>
            </w:pPr>
            <w:r w:rsidRPr="00281C7D">
              <w:rPr>
                <w:rFonts w:ascii="Arial" w:hAnsi="Arial" w:cs="Arial"/>
                <w:sz w:val="24"/>
                <w:szCs w:val="24"/>
              </w:rPr>
              <w:t xml:space="preserve">Rozbudowa drogi wojewódzkiej nr 835 od m. Wylewa do ronda </w:t>
            </w:r>
            <w:r w:rsidRPr="00281C7D">
              <w:rPr>
                <w:rFonts w:ascii="Arial" w:hAnsi="Arial" w:cs="Arial"/>
                <w:sz w:val="24"/>
                <w:szCs w:val="24"/>
              </w:rPr>
              <w:lastRenderedPageBreak/>
              <w:t>na skrzyżowaniu DW 835 z DW 870 w m. Sieniawa w km 131+680</w:t>
            </w:r>
          </w:p>
        </w:tc>
        <w:tc>
          <w:tcPr>
            <w:tcW w:w="1843" w:type="dxa"/>
          </w:tcPr>
          <w:p w14:paraId="3C169BEE"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lastRenderedPageBreak/>
              <w:t>Rozbudowa</w:t>
            </w:r>
          </w:p>
        </w:tc>
        <w:tc>
          <w:tcPr>
            <w:tcW w:w="3261" w:type="dxa"/>
          </w:tcPr>
          <w:p w14:paraId="4A68C98F"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Brak</w:t>
            </w:r>
          </w:p>
        </w:tc>
      </w:tr>
      <w:tr w:rsidR="00284FB5" w:rsidRPr="00281C7D" w14:paraId="3E346378" w14:textId="77777777" w:rsidTr="00284FB5">
        <w:tc>
          <w:tcPr>
            <w:tcW w:w="563" w:type="dxa"/>
          </w:tcPr>
          <w:p w14:paraId="4DD3878B" w14:textId="0C7B5EB8"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24.</w:t>
            </w:r>
          </w:p>
        </w:tc>
        <w:tc>
          <w:tcPr>
            <w:tcW w:w="1106" w:type="dxa"/>
          </w:tcPr>
          <w:p w14:paraId="4703C9BF"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DW854</w:t>
            </w:r>
          </w:p>
        </w:tc>
        <w:tc>
          <w:tcPr>
            <w:tcW w:w="2154" w:type="dxa"/>
          </w:tcPr>
          <w:p w14:paraId="775F6D97" w14:textId="4C29AD06" w:rsidR="00284FB5" w:rsidRPr="00281C7D" w:rsidRDefault="00284FB5" w:rsidP="00EA2AA3">
            <w:pPr>
              <w:spacing w:line="276" w:lineRule="auto"/>
              <w:contextualSpacing/>
              <w:rPr>
                <w:rFonts w:ascii="Arial" w:hAnsi="Arial" w:cs="Arial"/>
                <w:sz w:val="24"/>
                <w:szCs w:val="24"/>
              </w:rPr>
            </w:pPr>
          </w:p>
        </w:tc>
        <w:tc>
          <w:tcPr>
            <w:tcW w:w="1843" w:type="dxa"/>
          </w:tcPr>
          <w:p w14:paraId="22FC2574"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15D8EE23" w14:textId="1542594D"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Dolina Dolnego Sanu </w:t>
            </w:r>
          </w:p>
        </w:tc>
      </w:tr>
      <w:tr w:rsidR="00284FB5" w:rsidRPr="00281C7D" w14:paraId="2BD1C599" w14:textId="77777777" w:rsidTr="00284FB5">
        <w:tc>
          <w:tcPr>
            <w:tcW w:w="563" w:type="dxa"/>
          </w:tcPr>
          <w:p w14:paraId="7AD8D99E" w14:textId="0A69740F"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25.</w:t>
            </w:r>
          </w:p>
        </w:tc>
        <w:tc>
          <w:tcPr>
            <w:tcW w:w="1106" w:type="dxa"/>
          </w:tcPr>
          <w:p w14:paraId="6C21793B"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rPr>
              <w:t>DW857</w:t>
            </w:r>
          </w:p>
        </w:tc>
        <w:tc>
          <w:tcPr>
            <w:tcW w:w="2154" w:type="dxa"/>
          </w:tcPr>
          <w:p w14:paraId="5B34CFEE"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Zaklików – granica województwa</w:t>
            </w:r>
          </w:p>
        </w:tc>
        <w:tc>
          <w:tcPr>
            <w:tcW w:w="1843" w:type="dxa"/>
          </w:tcPr>
          <w:p w14:paraId="1419D546"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Rozbudowa/budowa</w:t>
            </w:r>
          </w:p>
        </w:tc>
        <w:tc>
          <w:tcPr>
            <w:tcW w:w="3261" w:type="dxa"/>
          </w:tcPr>
          <w:p w14:paraId="3E17A2EA"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Lasy Janowskie</w:t>
            </w:r>
          </w:p>
        </w:tc>
      </w:tr>
      <w:tr w:rsidR="00284FB5" w:rsidRPr="00281C7D" w14:paraId="62CC12FB" w14:textId="77777777" w:rsidTr="00284FB5">
        <w:tc>
          <w:tcPr>
            <w:tcW w:w="563" w:type="dxa"/>
          </w:tcPr>
          <w:p w14:paraId="29964936" w14:textId="3C3F2528"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26.</w:t>
            </w:r>
          </w:p>
        </w:tc>
        <w:tc>
          <w:tcPr>
            <w:tcW w:w="1106" w:type="dxa"/>
          </w:tcPr>
          <w:p w14:paraId="0583732A"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DW858</w:t>
            </w:r>
          </w:p>
        </w:tc>
        <w:tc>
          <w:tcPr>
            <w:tcW w:w="2154" w:type="dxa"/>
          </w:tcPr>
          <w:p w14:paraId="1EE5BDDE"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Dąbrowica</w:t>
            </w:r>
            <w:r w:rsidRPr="00281C7D">
              <w:rPr>
                <w:rFonts w:ascii="Arial" w:hAnsi="Arial" w:cs="Arial"/>
                <w:strike/>
                <w:sz w:val="24"/>
                <w:szCs w:val="24"/>
              </w:rPr>
              <w:t xml:space="preserve"> –</w:t>
            </w:r>
            <w:r w:rsidRPr="00281C7D">
              <w:rPr>
                <w:rFonts w:ascii="Arial" w:hAnsi="Arial" w:cs="Arial"/>
                <w:sz w:val="24"/>
                <w:szCs w:val="24"/>
              </w:rPr>
              <w:t xml:space="preserve"> Sieraków - </w:t>
            </w:r>
          </w:p>
        </w:tc>
        <w:tc>
          <w:tcPr>
            <w:tcW w:w="1843" w:type="dxa"/>
          </w:tcPr>
          <w:p w14:paraId="6EB1BC8C"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339B2AF7"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Dolina Dolnej Tanwi</w:t>
            </w:r>
          </w:p>
        </w:tc>
      </w:tr>
      <w:tr w:rsidR="00284FB5" w:rsidRPr="00281C7D" w14:paraId="24A78381" w14:textId="77777777" w:rsidTr="00284FB5">
        <w:tc>
          <w:tcPr>
            <w:tcW w:w="563" w:type="dxa"/>
          </w:tcPr>
          <w:p w14:paraId="4A010B70" w14:textId="430B3D24"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27.</w:t>
            </w:r>
          </w:p>
        </w:tc>
        <w:tc>
          <w:tcPr>
            <w:tcW w:w="1106" w:type="dxa"/>
          </w:tcPr>
          <w:p w14:paraId="2520A2E1"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DW861</w:t>
            </w:r>
          </w:p>
        </w:tc>
        <w:tc>
          <w:tcPr>
            <w:tcW w:w="2154" w:type="dxa"/>
          </w:tcPr>
          <w:p w14:paraId="70154762"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Bojanów - Jeżowe</w:t>
            </w:r>
          </w:p>
        </w:tc>
        <w:tc>
          <w:tcPr>
            <w:tcW w:w="1843" w:type="dxa"/>
          </w:tcPr>
          <w:p w14:paraId="7B607CE6"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Przebudowa/ rozbudowa</w:t>
            </w:r>
          </w:p>
        </w:tc>
        <w:tc>
          <w:tcPr>
            <w:tcW w:w="3261" w:type="dxa"/>
          </w:tcPr>
          <w:p w14:paraId="3FA47EF6"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Puszcza Sandomierska</w:t>
            </w:r>
          </w:p>
        </w:tc>
      </w:tr>
      <w:tr w:rsidR="00284FB5" w:rsidRPr="00281C7D" w14:paraId="01415F66" w14:textId="77777777" w:rsidTr="00284FB5">
        <w:tc>
          <w:tcPr>
            <w:tcW w:w="563" w:type="dxa"/>
          </w:tcPr>
          <w:p w14:paraId="496CA110" w14:textId="1A5EC2D8"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28.</w:t>
            </w:r>
          </w:p>
        </w:tc>
        <w:tc>
          <w:tcPr>
            <w:tcW w:w="1106" w:type="dxa"/>
          </w:tcPr>
          <w:p w14:paraId="676BBB4D"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DW861</w:t>
            </w:r>
          </w:p>
        </w:tc>
        <w:tc>
          <w:tcPr>
            <w:tcW w:w="2154" w:type="dxa"/>
          </w:tcPr>
          <w:p w14:paraId="2AFD66AB"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Podgórze – Kopki</w:t>
            </w:r>
          </w:p>
        </w:tc>
        <w:tc>
          <w:tcPr>
            <w:tcW w:w="1843" w:type="dxa"/>
          </w:tcPr>
          <w:p w14:paraId="565884F6"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Przebudowa/ rozbudowa</w:t>
            </w:r>
          </w:p>
        </w:tc>
        <w:tc>
          <w:tcPr>
            <w:tcW w:w="3261" w:type="dxa"/>
          </w:tcPr>
          <w:p w14:paraId="1CF1BF37"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Enklawy Puszczy Sandomierskiej</w:t>
            </w:r>
          </w:p>
        </w:tc>
      </w:tr>
      <w:tr w:rsidR="00284FB5" w:rsidRPr="00281C7D" w14:paraId="270DDD52" w14:textId="77777777" w:rsidTr="00284FB5">
        <w:tc>
          <w:tcPr>
            <w:tcW w:w="563" w:type="dxa"/>
          </w:tcPr>
          <w:p w14:paraId="43F58B4B" w14:textId="16BE8629"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29.</w:t>
            </w:r>
          </w:p>
        </w:tc>
        <w:tc>
          <w:tcPr>
            <w:tcW w:w="1106" w:type="dxa"/>
          </w:tcPr>
          <w:p w14:paraId="3DEDA1C7"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DW863</w:t>
            </w:r>
          </w:p>
        </w:tc>
        <w:tc>
          <w:tcPr>
            <w:tcW w:w="2154" w:type="dxa"/>
          </w:tcPr>
          <w:p w14:paraId="606412F4"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Kopki – granica województwa</w:t>
            </w:r>
          </w:p>
        </w:tc>
        <w:tc>
          <w:tcPr>
            <w:tcW w:w="1843" w:type="dxa"/>
          </w:tcPr>
          <w:p w14:paraId="7A37F54D"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Przebudowa/ rozbudowa</w:t>
            </w:r>
          </w:p>
        </w:tc>
        <w:tc>
          <w:tcPr>
            <w:tcW w:w="3261" w:type="dxa"/>
          </w:tcPr>
          <w:p w14:paraId="4FCA82EF"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Dolina Dolnego Sanu </w:t>
            </w:r>
          </w:p>
        </w:tc>
      </w:tr>
      <w:tr w:rsidR="00284FB5" w:rsidRPr="00281C7D" w14:paraId="313CD34B" w14:textId="77777777" w:rsidTr="00284FB5">
        <w:tc>
          <w:tcPr>
            <w:tcW w:w="563" w:type="dxa"/>
          </w:tcPr>
          <w:p w14:paraId="59F06C1A" w14:textId="26080F75"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30.</w:t>
            </w:r>
          </w:p>
          <w:p w14:paraId="77700F10" w14:textId="77777777" w:rsidR="00284FB5" w:rsidRPr="00281C7D" w:rsidRDefault="00284FB5" w:rsidP="00EA2AA3">
            <w:pPr>
              <w:pStyle w:val="Bezodstpw"/>
              <w:spacing w:line="276" w:lineRule="auto"/>
              <w:ind w:right="-107"/>
              <w:jc w:val="both"/>
              <w:rPr>
                <w:rFonts w:ascii="Arial" w:hAnsi="Arial" w:cs="Arial"/>
              </w:rPr>
            </w:pPr>
          </w:p>
        </w:tc>
        <w:tc>
          <w:tcPr>
            <w:tcW w:w="1106" w:type="dxa"/>
          </w:tcPr>
          <w:p w14:paraId="20FECF0D"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DW863</w:t>
            </w:r>
          </w:p>
        </w:tc>
        <w:tc>
          <w:tcPr>
            <w:tcW w:w="2154" w:type="dxa"/>
          </w:tcPr>
          <w:p w14:paraId="6A59F179"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Granica województwa – Cieszanów</w:t>
            </w:r>
          </w:p>
        </w:tc>
        <w:tc>
          <w:tcPr>
            <w:tcW w:w="1843" w:type="dxa"/>
          </w:tcPr>
          <w:p w14:paraId="1791A14D"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Przebudowa/ rozbudowa</w:t>
            </w:r>
          </w:p>
        </w:tc>
        <w:tc>
          <w:tcPr>
            <w:tcW w:w="3261" w:type="dxa"/>
          </w:tcPr>
          <w:p w14:paraId="48E5C17E"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W sąsiedztwie: Puszcza Solska </w:t>
            </w:r>
          </w:p>
        </w:tc>
      </w:tr>
      <w:tr w:rsidR="00284FB5" w:rsidRPr="00281C7D" w14:paraId="7105ECE8" w14:textId="77777777" w:rsidTr="00284FB5">
        <w:tc>
          <w:tcPr>
            <w:tcW w:w="563" w:type="dxa"/>
          </w:tcPr>
          <w:p w14:paraId="0582B9E5" w14:textId="2E2596C5"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31.</w:t>
            </w:r>
          </w:p>
        </w:tc>
        <w:tc>
          <w:tcPr>
            <w:tcW w:w="1106" w:type="dxa"/>
          </w:tcPr>
          <w:p w14:paraId="03222AE9"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DW865</w:t>
            </w:r>
          </w:p>
        </w:tc>
        <w:tc>
          <w:tcPr>
            <w:tcW w:w="2154" w:type="dxa"/>
          </w:tcPr>
          <w:p w14:paraId="50D4E045"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Sobiecin – Koniaczów </w:t>
            </w:r>
          </w:p>
        </w:tc>
        <w:tc>
          <w:tcPr>
            <w:tcW w:w="1843" w:type="dxa"/>
          </w:tcPr>
          <w:p w14:paraId="11AC96AE"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251D5300"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Brak</w:t>
            </w:r>
          </w:p>
        </w:tc>
      </w:tr>
      <w:tr w:rsidR="00284FB5" w:rsidRPr="00281C7D" w14:paraId="763B2427" w14:textId="77777777" w:rsidTr="00284FB5">
        <w:tc>
          <w:tcPr>
            <w:tcW w:w="563" w:type="dxa"/>
          </w:tcPr>
          <w:p w14:paraId="0B5E6C2E" w14:textId="0E97F788"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32.</w:t>
            </w:r>
          </w:p>
        </w:tc>
        <w:tc>
          <w:tcPr>
            <w:tcW w:w="1106" w:type="dxa"/>
          </w:tcPr>
          <w:p w14:paraId="4068E9C4"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DW865</w:t>
            </w:r>
          </w:p>
        </w:tc>
        <w:tc>
          <w:tcPr>
            <w:tcW w:w="2154" w:type="dxa"/>
          </w:tcPr>
          <w:p w14:paraId="13DCE1DE"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Koniaczów - Zapałów</w:t>
            </w:r>
          </w:p>
        </w:tc>
        <w:tc>
          <w:tcPr>
            <w:tcW w:w="1843" w:type="dxa"/>
          </w:tcPr>
          <w:p w14:paraId="1BD1B713"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Przebudowa/ rozbudowa</w:t>
            </w:r>
          </w:p>
        </w:tc>
        <w:tc>
          <w:tcPr>
            <w:tcW w:w="3261" w:type="dxa"/>
          </w:tcPr>
          <w:p w14:paraId="57691AEF"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Brak</w:t>
            </w:r>
          </w:p>
        </w:tc>
      </w:tr>
      <w:tr w:rsidR="00284FB5" w:rsidRPr="00281C7D" w14:paraId="3C91B308" w14:textId="77777777" w:rsidTr="00284FB5">
        <w:tc>
          <w:tcPr>
            <w:tcW w:w="563" w:type="dxa"/>
          </w:tcPr>
          <w:p w14:paraId="55E6EA7F" w14:textId="22C3FCA2"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33.</w:t>
            </w:r>
          </w:p>
        </w:tc>
        <w:tc>
          <w:tcPr>
            <w:tcW w:w="1106" w:type="dxa"/>
          </w:tcPr>
          <w:p w14:paraId="16BEED92"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DW865</w:t>
            </w:r>
          </w:p>
        </w:tc>
        <w:tc>
          <w:tcPr>
            <w:tcW w:w="2154" w:type="dxa"/>
          </w:tcPr>
          <w:p w14:paraId="35ACAEF0"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Zapałów - Oleszyce</w:t>
            </w:r>
          </w:p>
        </w:tc>
        <w:tc>
          <w:tcPr>
            <w:tcW w:w="1843" w:type="dxa"/>
          </w:tcPr>
          <w:p w14:paraId="3CC0102B"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Przebudowa/ rozbudowa</w:t>
            </w:r>
          </w:p>
        </w:tc>
        <w:tc>
          <w:tcPr>
            <w:tcW w:w="3261" w:type="dxa"/>
          </w:tcPr>
          <w:p w14:paraId="2F391970"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Lasy Sieniawskie</w:t>
            </w:r>
          </w:p>
        </w:tc>
      </w:tr>
      <w:tr w:rsidR="00284FB5" w:rsidRPr="00281C7D" w14:paraId="0F719B2B" w14:textId="77777777" w:rsidTr="00284FB5">
        <w:tc>
          <w:tcPr>
            <w:tcW w:w="563" w:type="dxa"/>
          </w:tcPr>
          <w:p w14:paraId="3C8E0F7A" w14:textId="78F80F00"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34.</w:t>
            </w:r>
          </w:p>
        </w:tc>
        <w:tc>
          <w:tcPr>
            <w:tcW w:w="1106" w:type="dxa"/>
          </w:tcPr>
          <w:p w14:paraId="30F47F6E"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DW865</w:t>
            </w:r>
          </w:p>
        </w:tc>
        <w:tc>
          <w:tcPr>
            <w:tcW w:w="2154" w:type="dxa"/>
          </w:tcPr>
          <w:p w14:paraId="2EC97D12"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Oleszyce - Cieszanów</w:t>
            </w:r>
          </w:p>
        </w:tc>
        <w:tc>
          <w:tcPr>
            <w:tcW w:w="1843" w:type="dxa"/>
          </w:tcPr>
          <w:p w14:paraId="02CFFAC7"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Przebudowa/ rozbudowa</w:t>
            </w:r>
          </w:p>
        </w:tc>
        <w:tc>
          <w:tcPr>
            <w:tcW w:w="3261" w:type="dxa"/>
          </w:tcPr>
          <w:p w14:paraId="7FD45298"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Brak</w:t>
            </w:r>
          </w:p>
        </w:tc>
      </w:tr>
      <w:tr w:rsidR="00284FB5" w:rsidRPr="00281C7D" w14:paraId="52A0360A" w14:textId="77777777" w:rsidTr="00284FB5">
        <w:tc>
          <w:tcPr>
            <w:tcW w:w="563" w:type="dxa"/>
          </w:tcPr>
          <w:p w14:paraId="145A741A" w14:textId="286B68AE"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35.</w:t>
            </w:r>
          </w:p>
        </w:tc>
        <w:tc>
          <w:tcPr>
            <w:tcW w:w="1106" w:type="dxa"/>
          </w:tcPr>
          <w:p w14:paraId="6D24B4C0"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DW865</w:t>
            </w:r>
          </w:p>
        </w:tc>
        <w:tc>
          <w:tcPr>
            <w:tcW w:w="2154" w:type="dxa"/>
          </w:tcPr>
          <w:p w14:paraId="34372981"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Cieszanów – granica województwa</w:t>
            </w:r>
          </w:p>
        </w:tc>
        <w:tc>
          <w:tcPr>
            <w:tcW w:w="1843" w:type="dxa"/>
          </w:tcPr>
          <w:p w14:paraId="4340082A"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Przebudowa/ rozbudowa</w:t>
            </w:r>
          </w:p>
        </w:tc>
        <w:tc>
          <w:tcPr>
            <w:tcW w:w="3261" w:type="dxa"/>
          </w:tcPr>
          <w:p w14:paraId="0A8605FB"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Roztocze, Puszcza Solska, </w:t>
            </w:r>
            <w:proofErr w:type="spellStart"/>
            <w:r w:rsidRPr="00281C7D">
              <w:rPr>
                <w:rFonts w:ascii="Arial" w:hAnsi="Arial" w:cs="Arial"/>
                <w:sz w:val="24"/>
                <w:szCs w:val="24"/>
              </w:rPr>
              <w:t>Minokąt</w:t>
            </w:r>
            <w:proofErr w:type="spellEnd"/>
          </w:p>
        </w:tc>
      </w:tr>
      <w:tr w:rsidR="00284FB5" w:rsidRPr="00281C7D" w14:paraId="7011AEA8" w14:textId="77777777" w:rsidTr="00284FB5">
        <w:tc>
          <w:tcPr>
            <w:tcW w:w="563" w:type="dxa"/>
          </w:tcPr>
          <w:p w14:paraId="6745FEE3" w14:textId="5DDED53F"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36.</w:t>
            </w:r>
          </w:p>
        </w:tc>
        <w:tc>
          <w:tcPr>
            <w:tcW w:w="1106" w:type="dxa"/>
          </w:tcPr>
          <w:p w14:paraId="035041D4"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DW865</w:t>
            </w:r>
          </w:p>
        </w:tc>
        <w:tc>
          <w:tcPr>
            <w:tcW w:w="2154" w:type="dxa"/>
          </w:tcPr>
          <w:p w14:paraId="6F1F9D09" w14:textId="48A7C9FF" w:rsidR="00284FB5" w:rsidRPr="00281C7D" w:rsidRDefault="00284FB5" w:rsidP="00EA2AA3">
            <w:pPr>
              <w:spacing w:line="276" w:lineRule="auto"/>
              <w:contextualSpacing/>
              <w:rPr>
                <w:rFonts w:ascii="Arial" w:hAnsi="Arial" w:cs="Arial"/>
                <w:sz w:val="24"/>
                <w:szCs w:val="24"/>
              </w:rPr>
            </w:pPr>
            <w:r w:rsidRPr="00281C7D">
              <w:rPr>
                <w:rFonts w:ascii="Arial" w:hAnsi="Arial" w:cs="Arial"/>
                <w:sz w:val="24"/>
                <w:szCs w:val="24"/>
              </w:rPr>
              <w:t xml:space="preserve">Przebudowa/rozbudowa drogi wojewódzkiej nr 865 od km 58+450 do km 61+958,00 </w:t>
            </w:r>
          </w:p>
        </w:tc>
        <w:tc>
          <w:tcPr>
            <w:tcW w:w="1843" w:type="dxa"/>
          </w:tcPr>
          <w:p w14:paraId="2AD86805"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Przebudowa/ rozbudowa</w:t>
            </w:r>
          </w:p>
        </w:tc>
        <w:tc>
          <w:tcPr>
            <w:tcW w:w="3261" w:type="dxa"/>
          </w:tcPr>
          <w:p w14:paraId="4B1B4422" w14:textId="10B8BFB9"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Puszcza Solska</w:t>
            </w:r>
          </w:p>
        </w:tc>
      </w:tr>
      <w:tr w:rsidR="00284FB5" w:rsidRPr="00281C7D" w14:paraId="246575F3" w14:textId="77777777" w:rsidTr="00284FB5">
        <w:tc>
          <w:tcPr>
            <w:tcW w:w="563" w:type="dxa"/>
          </w:tcPr>
          <w:p w14:paraId="716648DB" w14:textId="7EA4AD1D"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lastRenderedPageBreak/>
              <w:t>37.</w:t>
            </w:r>
          </w:p>
        </w:tc>
        <w:tc>
          <w:tcPr>
            <w:tcW w:w="1106" w:type="dxa"/>
          </w:tcPr>
          <w:p w14:paraId="7C05F410"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DW867</w:t>
            </w:r>
          </w:p>
        </w:tc>
        <w:tc>
          <w:tcPr>
            <w:tcW w:w="2154" w:type="dxa"/>
          </w:tcPr>
          <w:p w14:paraId="0B71096B"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Basznia Górna – Horyniec Zdrój i Horyniec Zdrój – Prusie – gr. Woj.</w:t>
            </w:r>
          </w:p>
        </w:tc>
        <w:tc>
          <w:tcPr>
            <w:tcW w:w="1843" w:type="dxa"/>
          </w:tcPr>
          <w:p w14:paraId="0A830E3D"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Rozbudowa</w:t>
            </w:r>
          </w:p>
        </w:tc>
        <w:tc>
          <w:tcPr>
            <w:tcW w:w="3261" w:type="dxa"/>
          </w:tcPr>
          <w:p w14:paraId="60C5EEC2"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Roztocze, Uroczyska Roztocza Wschodniego, Horyniec</w:t>
            </w:r>
          </w:p>
        </w:tc>
      </w:tr>
      <w:tr w:rsidR="00284FB5" w:rsidRPr="00281C7D" w14:paraId="30EFFA92" w14:textId="77777777" w:rsidTr="00284FB5">
        <w:tc>
          <w:tcPr>
            <w:tcW w:w="563" w:type="dxa"/>
          </w:tcPr>
          <w:p w14:paraId="636AAD36" w14:textId="648145E0"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38.</w:t>
            </w:r>
          </w:p>
        </w:tc>
        <w:tc>
          <w:tcPr>
            <w:tcW w:w="1106" w:type="dxa"/>
          </w:tcPr>
          <w:p w14:paraId="0E83EAD4"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DW867</w:t>
            </w:r>
          </w:p>
        </w:tc>
        <w:tc>
          <w:tcPr>
            <w:tcW w:w="2154" w:type="dxa"/>
          </w:tcPr>
          <w:p w14:paraId="75D4844E" w14:textId="75DF9E8F" w:rsidR="00284FB5" w:rsidRPr="00281C7D" w:rsidRDefault="00284FB5" w:rsidP="00EA2AA3">
            <w:pPr>
              <w:spacing w:line="276" w:lineRule="auto"/>
              <w:ind w:right="-112"/>
              <w:contextualSpacing/>
              <w:rPr>
                <w:rFonts w:ascii="Arial" w:hAnsi="Arial" w:cs="Arial"/>
                <w:sz w:val="24"/>
                <w:szCs w:val="24"/>
              </w:rPr>
            </w:pPr>
            <w:r w:rsidRPr="00281C7D">
              <w:rPr>
                <w:rFonts w:ascii="Arial" w:hAnsi="Arial" w:cs="Arial"/>
                <w:sz w:val="24"/>
                <w:szCs w:val="24"/>
              </w:rPr>
              <w:t>Basznia Dolna – Horyniec Zdrój.</w:t>
            </w:r>
          </w:p>
        </w:tc>
        <w:tc>
          <w:tcPr>
            <w:tcW w:w="1843" w:type="dxa"/>
          </w:tcPr>
          <w:p w14:paraId="74E49480" w14:textId="0154ADF5" w:rsidR="00284FB5" w:rsidRPr="00281C7D" w:rsidRDefault="00E379CA" w:rsidP="00EA2AA3">
            <w:pPr>
              <w:spacing w:line="276" w:lineRule="auto"/>
              <w:rPr>
                <w:rFonts w:ascii="Arial" w:hAnsi="Arial" w:cs="Arial"/>
                <w:sz w:val="24"/>
                <w:szCs w:val="24"/>
              </w:rPr>
            </w:pPr>
            <w:r w:rsidRPr="00281C7D">
              <w:rPr>
                <w:rFonts w:ascii="Arial" w:hAnsi="Arial" w:cs="Arial"/>
                <w:sz w:val="24"/>
                <w:szCs w:val="24"/>
              </w:rPr>
              <w:t>Odnowa nawierzchni</w:t>
            </w:r>
          </w:p>
        </w:tc>
        <w:tc>
          <w:tcPr>
            <w:tcW w:w="3261" w:type="dxa"/>
          </w:tcPr>
          <w:p w14:paraId="0021EF8F" w14:textId="700AA1A3"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Horyniec</w:t>
            </w:r>
          </w:p>
        </w:tc>
      </w:tr>
      <w:tr w:rsidR="00284FB5" w:rsidRPr="00281C7D" w14:paraId="644D248E" w14:textId="77777777" w:rsidTr="00284FB5">
        <w:tc>
          <w:tcPr>
            <w:tcW w:w="563" w:type="dxa"/>
          </w:tcPr>
          <w:p w14:paraId="65E33DF8" w14:textId="27C896AD" w:rsidR="00284FB5" w:rsidRPr="00281C7D" w:rsidRDefault="00E379CA" w:rsidP="00EA2AA3">
            <w:pPr>
              <w:pStyle w:val="Bezodstpw"/>
              <w:spacing w:line="276" w:lineRule="auto"/>
              <w:ind w:right="-107"/>
              <w:jc w:val="both"/>
              <w:rPr>
                <w:rFonts w:ascii="Arial" w:hAnsi="Arial" w:cs="Arial"/>
              </w:rPr>
            </w:pPr>
            <w:r w:rsidRPr="00281C7D">
              <w:rPr>
                <w:rFonts w:ascii="Arial" w:hAnsi="Arial" w:cs="Arial"/>
              </w:rPr>
              <w:t>39</w:t>
            </w:r>
            <w:r w:rsidR="00284FB5" w:rsidRPr="00281C7D">
              <w:rPr>
                <w:rFonts w:ascii="Arial" w:hAnsi="Arial" w:cs="Arial"/>
              </w:rPr>
              <w:t>.</w:t>
            </w:r>
          </w:p>
        </w:tc>
        <w:tc>
          <w:tcPr>
            <w:tcW w:w="1106" w:type="dxa"/>
          </w:tcPr>
          <w:p w14:paraId="59CD4F66"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DW869</w:t>
            </w:r>
          </w:p>
        </w:tc>
        <w:tc>
          <w:tcPr>
            <w:tcW w:w="2154" w:type="dxa"/>
          </w:tcPr>
          <w:p w14:paraId="346BE302"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Węzeł A4 Rzeszów Zachód – DK9 w Rudnej Małej</w:t>
            </w:r>
          </w:p>
        </w:tc>
        <w:tc>
          <w:tcPr>
            <w:tcW w:w="1843" w:type="dxa"/>
          </w:tcPr>
          <w:p w14:paraId="29F08D3C"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Rozbudowa – etap V</w:t>
            </w:r>
          </w:p>
        </w:tc>
        <w:tc>
          <w:tcPr>
            <w:tcW w:w="3261" w:type="dxa"/>
          </w:tcPr>
          <w:p w14:paraId="0C66F18B"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W sąsiedztwie: </w:t>
            </w:r>
            <w:proofErr w:type="spellStart"/>
            <w:r w:rsidRPr="00281C7D">
              <w:rPr>
                <w:rFonts w:ascii="Arial" w:hAnsi="Arial" w:cs="Arial"/>
                <w:sz w:val="24"/>
                <w:szCs w:val="24"/>
              </w:rPr>
              <w:t>Mrowle</w:t>
            </w:r>
            <w:proofErr w:type="spellEnd"/>
            <w:r w:rsidRPr="00281C7D">
              <w:rPr>
                <w:rFonts w:ascii="Arial" w:hAnsi="Arial" w:cs="Arial"/>
                <w:sz w:val="24"/>
                <w:szCs w:val="24"/>
              </w:rPr>
              <w:t xml:space="preserve"> Łąki</w:t>
            </w:r>
          </w:p>
        </w:tc>
      </w:tr>
      <w:tr w:rsidR="00284FB5" w:rsidRPr="00281C7D" w14:paraId="6DE9D4E4" w14:textId="77777777" w:rsidTr="00284FB5">
        <w:tc>
          <w:tcPr>
            <w:tcW w:w="563" w:type="dxa"/>
          </w:tcPr>
          <w:p w14:paraId="7E804B3A" w14:textId="753378BF" w:rsidR="00284FB5" w:rsidRPr="00281C7D" w:rsidRDefault="002116EB" w:rsidP="00EA2AA3">
            <w:pPr>
              <w:pStyle w:val="Bezodstpw"/>
              <w:spacing w:line="276" w:lineRule="auto"/>
              <w:ind w:right="-107"/>
              <w:jc w:val="both"/>
              <w:rPr>
                <w:rFonts w:ascii="Arial" w:hAnsi="Arial" w:cs="Arial"/>
              </w:rPr>
            </w:pPr>
            <w:r w:rsidRPr="00281C7D">
              <w:rPr>
                <w:rFonts w:ascii="Arial" w:hAnsi="Arial" w:cs="Arial"/>
              </w:rPr>
              <w:t>4</w:t>
            </w:r>
            <w:r w:rsidR="00E379CA" w:rsidRPr="00281C7D">
              <w:rPr>
                <w:rFonts w:ascii="Arial" w:hAnsi="Arial" w:cs="Arial"/>
              </w:rPr>
              <w:t>0</w:t>
            </w:r>
            <w:r w:rsidRPr="00281C7D">
              <w:rPr>
                <w:rFonts w:ascii="Arial" w:hAnsi="Arial" w:cs="Arial"/>
              </w:rPr>
              <w:t>.</w:t>
            </w:r>
          </w:p>
        </w:tc>
        <w:tc>
          <w:tcPr>
            <w:tcW w:w="1106" w:type="dxa"/>
          </w:tcPr>
          <w:p w14:paraId="1AD2E2A3"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DW869</w:t>
            </w:r>
          </w:p>
        </w:tc>
        <w:tc>
          <w:tcPr>
            <w:tcW w:w="2154" w:type="dxa"/>
          </w:tcPr>
          <w:p w14:paraId="274D56B7" w14:textId="0D4B21D8" w:rsidR="00284FB5" w:rsidRPr="00281C7D" w:rsidRDefault="00284FB5" w:rsidP="00EA2AA3">
            <w:pPr>
              <w:spacing w:line="276" w:lineRule="auto"/>
              <w:contextualSpacing/>
              <w:rPr>
                <w:rFonts w:ascii="Arial" w:hAnsi="Arial" w:cs="Arial"/>
                <w:sz w:val="24"/>
                <w:szCs w:val="24"/>
              </w:rPr>
            </w:pPr>
            <w:r w:rsidRPr="00281C7D">
              <w:rPr>
                <w:rFonts w:ascii="Arial" w:hAnsi="Arial" w:cs="Arial"/>
                <w:sz w:val="24"/>
                <w:szCs w:val="24"/>
              </w:rPr>
              <w:t>Budowa DW 869 pomiędzy autostradą A4 a</w:t>
            </w:r>
            <w:r w:rsidR="002116EB" w:rsidRPr="00281C7D">
              <w:rPr>
                <w:rFonts w:ascii="Arial" w:hAnsi="Arial" w:cs="Arial"/>
                <w:sz w:val="24"/>
                <w:szCs w:val="24"/>
              </w:rPr>
              <w:t> </w:t>
            </w:r>
            <w:r w:rsidRPr="00281C7D">
              <w:rPr>
                <w:rFonts w:ascii="Arial" w:hAnsi="Arial" w:cs="Arial"/>
                <w:sz w:val="24"/>
                <w:szCs w:val="24"/>
              </w:rPr>
              <w:t>DK9 i drogą ekspresową S19 - etap V</w:t>
            </w:r>
          </w:p>
        </w:tc>
        <w:tc>
          <w:tcPr>
            <w:tcW w:w="1843" w:type="dxa"/>
          </w:tcPr>
          <w:p w14:paraId="5D04799A"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0FBA01F5"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Brak</w:t>
            </w:r>
          </w:p>
        </w:tc>
      </w:tr>
      <w:tr w:rsidR="00284FB5" w:rsidRPr="00281C7D" w14:paraId="16C5A647" w14:textId="77777777" w:rsidTr="00284FB5">
        <w:tc>
          <w:tcPr>
            <w:tcW w:w="563" w:type="dxa"/>
          </w:tcPr>
          <w:p w14:paraId="3E991435" w14:textId="3336B51B" w:rsidR="00284FB5" w:rsidRPr="00281C7D" w:rsidRDefault="002116EB" w:rsidP="00EA2AA3">
            <w:pPr>
              <w:pStyle w:val="Bezodstpw"/>
              <w:spacing w:line="276" w:lineRule="auto"/>
              <w:ind w:right="-107"/>
              <w:jc w:val="both"/>
              <w:rPr>
                <w:rFonts w:ascii="Arial" w:hAnsi="Arial" w:cs="Arial"/>
              </w:rPr>
            </w:pPr>
            <w:r w:rsidRPr="00281C7D">
              <w:rPr>
                <w:rFonts w:ascii="Arial" w:hAnsi="Arial" w:cs="Arial"/>
              </w:rPr>
              <w:t>4</w:t>
            </w:r>
            <w:r w:rsidR="00E379CA" w:rsidRPr="00281C7D">
              <w:rPr>
                <w:rFonts w:ascii="Arial" w:hAnsi="Arial" w:cs="Arial"/>
              </w:rPr>
              <w:t>1</w:t>
            </w:r>
            <w:r w:rsidR="00284FB5" w:rsidRPr="00281C7D">
              <w:rPr>
                <w:rFonts w:ascii="Arial" w:hAnsi="Arial" w:cs="Arial"/>
              </w:rPr>
              <w:t>.</w:t>
            </w:r>
          </w:p>
        </w:tc>
        <w:tc>
          <w:tcPr>
            <w:tcW w:w="1106" w:type="dxa"/>
          </w:tcPr>
          <w:p w14:paraId="11A905F4"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DW870</w:t>
            </w:r>
          </w:p>
        </w:tc>
        <w:tc>
          <w:tcPr>
            <w:tcW w:w="2154" w:type="dxa"/>
          </w:tcPr>
          <w:p w14:paraId="1C562D2C"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Szówsko - Koniaczów</w:t>
            </w:r>
          </w:p>
        </w:tc>
        <w:tc>
          <w:tcPr>
            <w:tcW w:w="1843" w:type="dxa"/>
          </w:tcPr>
          <w:p w14:paraId="310FA80F"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40AF0E55"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Brak</w:t>
            </w:r>
          </w:p>
        </w:tc>
      </w:tr>
      <w:tr w:rsidR="00284FB5" w:rsidRPr="00281C7D" w14:paraId="0415D8EF" w14:textId="77777777" w:rsidTr="00284FB5">
        <w:tc>
          <w:tcPr>
            <w:tcW w:w="563" w:type="dxa"/>
          </w:tcPr>
          <w:p w14:paraId="3788ABA3" w14:textId="7984B3A1" w:rsidR="00284FB5" w:rsidRPr="00281C7D" w:rsidRDefault="002116EB" w:rsidP="00EA2AA3">
            <w:pPr>
              <w:pStyle w:val="Bezodstpw"/>
              <w:spacing w:line="276" w:lineRule="auto"/>
              <w:ind w:right="-107"/>
              <w:jc w:val="both"/>
              <w:rPr>
                <w:rFonts w:ascii="Arial" w:hAnsi="Arial" w:cs="Arial"/>
              </w:rPr>
            </w:pPr>
            <w:r w:rsidRPr="00281C7D">
              <w:rPr>
                <w:rFonts w:ascii="Arial" w:hAnsi="Arial" w:cs="Arial"/>
              </w:rPr>
              <w:t>4</w:t>
            </w:r>
            <w:r w:rsidR="00E379CA" w:rsidRPr="00281C7D">
              <w:rPr>
                <w:rFonts w:ascii="Arial" w:hAnsi="Arial" w:cs="Arial"/>
              </w:rPr>
              <w:t>2</w:t>
            </w:r>
            <w:r w:rsidR="00284FB5" w:rsidRPr="00281C7D">
              <w:rPr>
                <w:rFonts w:ascii="Arial" w:hAnsi="Arial" w:cs="Arial"/>
              </w:rPr>
              <w:t>.</w:t>
            </w:r>
          </w:p>
        </w:tc>
        <w:tc>
          <w:tcPr>
            <w:tcW w:w="1106" w:type="dxa"/>
          </w:tcPr>
          <w:p w14:paraId="112D6EC0"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DW871</w:t>
            </w:r>
          </w:p>
        </w:tc>
        <w:tc>
          <w:tcPr>
            <w:tcW w:w="2154" w:type="dxa"/>
          </w:tcPr>
          <w:p w14:paraId="16FE69C2"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Ul. Wisłostrada – wiadukt na linią PKP w Tarnobrzegu</w:t>
            </w:r>
          </w:p>
        </w:tc>
        <w:tc>
          <w:tcPr>
            <w:tcW w:w="1843" w:type="dxa"/>
          </w:tcPr>
          <w:p w14:paraId="392BFF2F"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Przebudowa/ rozbudowa</w:t>
            </w:r>
          </w:p>
        </w:tc>
        <w:tc>
          <w:tcPr>
            <w:tcW w:w="3261" w:type="dxa"/>
          </w:tcPr>
          <w:p w14:paraId="67E98164"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Brak</w:t>
            </w:r>
          </w:p>
        </w:tc>
      </w:tr>
      <w:tr w:rsidR="00284FB5" w:rsidRPr="00281C7D" w14:paraId="5DB5C54A" w14:textId="77777777" w:rsidTr="00284FB5">
        <w:tc>
          <w:tcPr>
            <w:tcW w:w="563" w:type="dxa"/>
          </w:tcPr>
          <w:p w14:paraId="5530091D" w14:textId="65040DC7" w:rsidR="00284FB5" w:rsidRPr="00281C7D" w:rsidRDefault="002116EB" w:rsidP="00EA2AA3">
            <w:pPr>
              <w:pStyle w:val="Bezodstpw"/>
              <w:spacing w:line="276" w:lineRule="auto"/>
              <w:ind w:right="-107"/>
              <w:jc w:val="both"/>
              <w:rPr>
                <w:rFonts w:ascii="Arial" w:hAnsi="Arial" w:cs="Arial"/>
              </w:rPr>
            </w:pPr>
            <w:r w:rsidRPr="00281C7D">
              <w:rPr>
                <w:rFonts w:ascii="Arial" w:hAnsi="Arial" w:cs="Arial"/>
              </w:rPr>
              <w:t>4</w:t>
            </w:r>
            <w:r w:rsidR="00E379CA" w:rsidRPr="00281C7D">
              <w:rPr>
                <w:rFonts w:ascii="Arial" w:hAnsi="Arial" w:cs="Arial"/>
              </w:rPr>
              <w:t>3</w:t>
            </w:r>
            <w:r w:rsidR="00284FB5" w:rsidRPr="00281C7D">
              <w:rPr>
                <w:rFonts w:ascii="Arial" w:hAnsi="Arial" w:cs="Arial"/>
              </w:rPr>
              <w:t>.</w:t>
            </w:r>
          </w:p>
        </w:tc>
        <w:tc>
          <w:tcPr>
            <w:tcW w:w="1106" w:type="dxa"/>
          </w:tcPr>
          <w:p w14:paraId="2EDA7188"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DW872</w:t>
            </w:r>
          </w:p>
        </w:tc>
        <w:tc>
          <w:tcPr>
            <w:tcW w:w="2154" w:type="dxa"/>
          </w:tcPr>
          <w:p w14:paraId="0D4239A3"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Nisko – DK19</w:t>
            </w:r>
          </w:p>
        </w:tc>
        <w:tc>
          <w:tcPr>
            <w:tcW w:w="1843" w:type="dxa"/>
          </w:tcPr>
          <w:p w14:paraId="40A9E3C7"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Budowa łącznika</w:t>
            </w:r>
          </w:p>
        </w:tc>
        <w:tc>
          <w:tcPr>
            <w:tcW w:w="3261" w:type="dxa"/>
          </w:tcPr>
          <w:p w14:paraId="509420A9"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Dolina Dolnego Sanu </w:t>
            </w:r>
          </w:p>
        </w:tc>
      </w:tr>
      <w:tr w:rsidR="00284FB5" w:rsidRPr="00281C7D" w14:paraId="02E942BD" w14:textId="77777777" w:rsidTr="00284FB5">
        <w:tc>
          <w:tcPr>
            <w:tcW w:w="563" w:type="dxa"/>
          </w:tcPr>
          <w:p w14:paraId="215E962E" w14:textId="530676D0" w:rsidR="00284FB5" w:rsidRPr="00281C7D" w:rsidRDefault="002116EB" w:rsidP="00EA2AA3">
            <w:pPr>
              <w:pStyle w:val="Bezodstpw"/>
              <w:spacing w:line="276" w:lineRule="auto"/>
              <w:ind w:right="-107"/>
              <w:jc w:val="both"/>
              <w:rPr>
                <w:rFonts w:ascii="Arial" w:hAnsi="Arial" w:cs="Arial"/>
              </w:rPr>
            </w:pPr>
            <w:r w:rsidRPr="00281C7D">
              <w:rPr>
                <w:rFonts w:ascii="Arial" w:hAnsi="Arial" w:cs="Arial"/>
              </w:rPr>
              <w:t>4</w:t>
            </w:r>
            <w:r w:rsidR="00E379CA" w:rsidRPr="00281C7D">
              <w:rPr>
                <w:rFonts w:ascii="Arial" w:hAnsi="Arial" w:cs="Arial"/>
              </w:rPr>
              <w:t>4</w:t>
            </w:r>
            <w:r w:rsidRPr="00281C7D">
              <w:rPr>
                <w:rFonts w:ascii="Arial" w:hAnsi="Arial" w:cs="Arial"/>
              </w:rPr>
              <w:t>.</w:t>
            </w:r>
          </w:p>
        </w:tc>
        <w:tc>
          <w:tcPr>
            <w:tcW w:w="1106" w:type="dxa"/>
          </w:tcPr>
          <w:p w14:paraId="44B42493"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DW872</w:t>
            </w:r>
          </w:p>
        </w:tc>
        <w:tc>
          <w:tcPr>
            <w:tcW w:w="2154" w:type="dxa"/>
          </w:tcPr>
          <w:p w14:paraId="4DEBE847" w14:textId="0D6EFCD6" w:rsidR="00284FB5" w:rsidRPr="00281C7D" w:rsidRDefault="00284FB5" w:rsidP="00EA2AA3">
            <w:pPr>
              <w:spacing w:line="276" w:lineRule="auto"/>
              <w:contextualSpacing/>
              <w:rPr>
                <w:rFonts w:ascii="Arial" w:hAnsi="Arial" w:cs="Arial"/>
                <w:sz w:val="24"/>
                <w:szCs w:val="24"/>
              </w:rPr>
            </w:pPr>
            <w:r w:rsidRPr="00281C7D">
              <w:rPr>
                <w:rFonts w:ascii="Arial" w:hAnsi="Arial" w:cs="Arial"/>
                <w:sz w:val="24"/>
                <w:szCs w:val="24"/>
              </w:rPr>
              <w:t>Rozbudowa drogi wojewódzkiej Nr 872 na odcinku od skrzyżowania z DK 9 w Nowej Dębie do skrzyżowania z DK 77 w</w:t>
            </w:r>
            <w:r w:rsidR="002116EB" w:rsidRPr="00281C7D">
              <w:rPr>
                <w:rFonts w:ascii="Arial" w:hAnsi="Arial" w:cs="Arial"/>
                <w:sz w:val="24"/>
                <w:szCs w:val="24"/>
              </w:rPr>
              <w:t> </w:t>
            </w:r>
            <w:r w:rsidRPr="00281C7D">
              <w:rPr>
                <w:rFonts w:ascii="Arial" w:hAnsi="Arial" w:cs="Arial"/>
                <w:sz w:val="24"/>
                <w:szCs w:val="24"/>
              </w:rPr>
              <w:t>Nisku wraz z niezbędną infrastrukturą techniczną, budowlami i urządzeniami budowlanymi</w:t>
            </w:r>
          </w:p>
        </w:tc>
        <w:tc>
          <w:tcPr>
            <w:tcW w:w="1843" w:type="dxa"/>
          </w:tcPr>
          <w:p w14:paraId="6E3AD391"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Rozbudowa </w:t>
            </w:r>
          </w:p>
        </w:tc>
        <w:tc>
          <w:tcPr>
            <w:tcW w:w="3261" w:type="dxa"/>
          </w:tcPr>
          <w:p w14:paraId="61D35178" w14:textId="67967B86"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Puszcza Sandomierska</w:t>
            </w:r>
          </w:p>
        </w:tc>
      </w:tr>
      <w:tr w:rsidR="00284FB5" w:rsidRPr="00281C7D" w14:paraId="5316E3F4" w14:textId="77777777" w:rsidTr="00284FB5">
        <w:tc>
          <w:tcPr>
            <w:tcW w:w="563" w:type="dxa"/>
          </w:tcPr>
          <w:p w14:paraId="49B1ED7A" w14:textId="01847E0B" w:rsidR="00284FB5" w:rsidRPr="00281C7D" w:rsidRDefault="002116EB" w:rsidP="00EA2AA3">
            <w:pPr>
              <w:pStyle w:val="Bezodstpw"/>
              <w:spacing w:line="276" w:lineRule="auto"/>
              <w:ind w:right="-107"/>
              <w:jc w:val="both"/>
              <w:rPr>
                <w:rFonts w:ascii="Arial" w:hAnsi="Arial" w:cs="Arial"/>
              </w:rPr>
            </w:pPr>
            <w:r w:rsidRPr="00281C7D">
              <w:rPr>
                <w:rFonts w:ascii="Arial" w:hAnsi="Arial" w:cs="Arial"/>
              </w:rPr>
              <w:lastRenderedPageBreak/>
              <w:t>4</w:t>
            </w:r>
            <w:r w:rsidR="00E379CA" w:rsidRPr="00281C7D">
              <w:rPr>
                <w:rFonts w:ascii="Arial" w:hAnsi="Arial" w:cs="Arial"/>
              </w:rPr>
              <w:t>5</w:t>
            </w:r>
            <w:r w:rsidR="00284FB5" w:rsidRPr="00281C7D">
              <w:rPr>
                <w:rFonts w:ascii="Arial" w:hAnsi="Arial" w:cs="Arial"/>
              </w:rPr>
              <w:t>.</w:t>
            </w:r>
          </w:p>
        </w:tc>
        <w:tc>
          <w:tcPr>
            <w:tcW w:w="1106" w:type="dxa"/>
          </w:tcPr>
          <w:p w14:paraId="49F05097"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DW877</w:t>
            </w:r>
          </w:p>
        </w:tc>
        <w:tc>
          <w:tcPr>
            <w:tcW w:w="2154" w:type="dxa"/>
          </w:tcPr>
          <w:p w14:paraId="23509796"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Dylągówka – Szklary </w:t>
            </w:r>
          </w:p>
        </w:tc>
        <w:tc>
          <w:tcPr>
            <w:tcW w:w="1843" w:type="dxa"/>
          </w:tcPr>
          <w:p w14:paraId="65D40A17"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Przebudowa i rozbudowa</w:t>
            </w:r>
          </w:p>
        </w:tc>
        <w:tc>
          <w:tcPr>
            <w:tcW w:w="3261" w:type="dxa"/>
          </w:tcPr>
          <w:p w14:paraId="129401D4"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W sąsiedztwie: Nad Husowem </w:t>
            </w:r>
          </w:p>
        </w:tc>
      </w:tr>
      <w:tr w:rsidR="00284FB5" w:rsidRPr="00281C7D" w14:paraId="739F1F5C" w14:textId="77777777" w:rsidTr="00284FB5">
        <w:tc>
          <w:tcPr>
            <w:tcW w:w="563" w:type="dxa"/>
          </w:tcPr>
          <w:p w14:paraId="3033DB7D" w14:textId="1430BB4A" w:rsidR="00284FB5" w:rsidRPr="00281C7D" w:rsidRDefault="002116EB" w:rsidP="00EA2AA3">
            <w:pPr>
              <w:pStyle w:val="Bezodstpw"/>
              <w:spacing w:line="276" w:lineRule="auto"/>
              <w:ind w:right="-107"/>
              <w:jc w:val="both"/>
              <w:rPr>
                <w:rFonts w:ascii="Arial" w:hAnsi="Arial" w:cs="Arial"/>
              </w:rPr>
            </w:pPr>
            <w:r w:rsidRPr="00281C7D">
              <w:rPr>
                <w:rFonts w:ascii="Arial" w:hAnsi="Arial" w:cs="Arial"/>
              </w:rPr>
              <w:t>4</w:t>
            </w:r>
            <w:r w:rsidR="00E379CA" w:rsidRPr="00281C7D">
              <w:rPr>
                <w:rFonts w:ascii="Arial" w:hAnsi="Arial" w:cs="Arial"/>
              </w:rPr>
              <w:t>6</w:t>
            </w:r>
            <w:r w:rsidR="00284FB5" w:rsidRPr="00281C7D">
              <w:rPr>
                <w:rFonts w:ascii="Arial" w:hAnsi="Arial" w:cs="Arial"/>
              </w:rPr>
              <w:t>.</w:t>
            </w:r>
          </w:p>
        </w:tc>
        <w:tc>
          <w:tcPr>
            <w:tcW w:w="1106" w:type="dxa"/>
          </w:tcPr>
          <w:p w14:paraId="507807B3"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DW878</w:t>
            </w:r>
          </w:p>
        </w:tc>
        <w:tc>
          <w:tcPr>
            <w:tcW w:w="2154" w:type="dxa"/>
          </w:tcPr>
          <w:p w14:paraId="27CC4E32"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DW869 w Jasionce – ul. Lubelska w Rzeszowie</w:t>
            </w:r>
          </w:p>
        </w:tc>
        <w:tc>
          <w:tcPr>
            <w:tcW w:w="1843" w:type="dxa"/>
          </w:tcPr>
          <w:p w14:paraId="63E0AAC8"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Przebudowa i rozbudowa</w:t>
            </w:r>
          </w:p>
        </w:tc>
        <w:tc>
          <w:tcPr>
            <w:tcW w:w="3261" w:type="dxa"/>
          </w:tcPr>
          <w:p w14:paraId="3D049399"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Brak</w:t>
            </w:r>
          </w:p>
        </w:tc>
      </w:tr>
      <w:tr w:rsidR="00284FB5" w:rsidRPr="00281C7D" w14:paraId="5D884944" w14:textId="77777777" w:rsidTr="00284FB5">
        <w:tc>
          <w:tcPr>
            <w:tcW w:w="563" w:type="dxa"/>
          </w:tcPr>
          <w:p w14:paraId="3A82F0E7" w14:textId="54EFE5E0" w:rsidR="00284FB5" w:rsidRPr="00281C7D" w:rsidRDefault="002116EB" w:rsidP="00EA2AA3">
            <w:pPr>
              <w:pStyle w:val="Bezodstpw"/>
              <w:spacing w:line="276" w:lineRule="auto"/>
              <w:ind w:right="-107"/>
              <w:jc w:val="both"/>
              <w:rPr>
                <w:rFonts w:ascii="Arial" w:hAnsi="Arial" w:cs="Arial"/>
              </w:rPr>
            </w:pPr>
            <w:r w:rsidRPr="00281C7D">
              <w:rPr>
                <w:rFonts w:ascii="Arial" w:hAnsi="Arial" w:cs="Arial"/>
              </w:rPr>
              <w:t>4</w:t>
            </w:r>
            <w:r w:rsidR="00E379CA" w:rsidRPr="00281C7D">
              <w:rPr>
                <w:rFonts w:ascii="Arial" w:hAnsi="Arial" w:cs="Arial"/>
              </w:rPr>
              <w:t>7</w:t>
            </w:r>
            <w:r w:rsidR="00284FB5" w:rsidRPr="00281C7D">
              <w:rPr>
                <w:rFonts w:ascii="Arial" w:hAnsi="Arial" w:cs="Arial"/>
              </w:rPr>
              <w:t>.</w:t>
            </w:r>
          </w:p>
        </w:tc>
        <w:tc>
          <w:tcPr>
            <w:tcW w:w="1106" w:type="dxa"/>
          </w:tcPr>
          <w:p w14:paraId="4C6097B9"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DW878</w:t>
            </w:r>
          </w:p>
        </w:tc>
        <w:tc>
          <w:tcPr>
            <w:tcW w:w="2154" w:type="dxa"/>
          </w:tcPr>
          <w:p w14:paraId="30A96AD3"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Tyczyn – Dylągówka </w:t>
            </w:r>
          </w:p>
        </w:tc>
        <w:tc>
          <w:tcPr>
            <w:tcW w:w="1843" w:type="dxa"/>
          </w:tcPr>
          <w:p w14:paraId="6E73F997"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Przebudowa i rozbudowa</w:t>
            </w:r>
          </w:p>
        </w:tc>
        <w:tc>
          <w:tcPr>
            <w:tcW w:w="3261" w:type="dxa"/>
          </w:tcPr>
          <w:p w14:paraId="723B06FF"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Brak</w:t>
            </w:r>
          </w:p>
        </w:tc>
      </w:tr>
      <w:tr w:rsidR="00284FB5" w:rsidRPr="00281C7D" w14:paraId="32589B4F" w14:textId="77777777" w:rsidTr="00284FB5">
        <w:tc>
          <w:tcPr>
            <w:tcW w:w="563" w:type="dxa"/>
          </w:tcPr>
          <w:p w14:paraId="506F8D72" w14:textId="09227A6B" w:rsidR="00284FB5" w:rsidRPr="00281C7D" w:rsidRDefault="00284FB5" w:rsidP="00EA2AA3">
            <w:pPr>
              <w:pStyle w:val="Bezodstpw"/>
              <w:spacing w:line="276" w:lineRule="auto"/>
              <w:ind w:right="-107"/>
              <w:jc w:val="both"/>
              <w:rPr>
                <w:rFonts w:ascii="Arial" w:hAnsi="Arial" w:cs="Arial"/>
              </w:rPr>
            </w:pPr>
            <w:r w:rsidRPr="00281C7D">
              <w:rPr>
                <w:rFonts w:ascii="Arial" w:hAnsi="Arial" w:cs="Arial"/>
              </w:rPr>
              <w:t>4</w:t>
            </w:r>
            <w:r w:rsidR="00E379CA" w:rsidRPr="00281C7D">
              <w:rPr>
                <w:rFonts w:ascii="Arial" w:hAnsi="Arial" w:cs="Arial"/>
              </w:rPr>
              <w:t>8</w:t>
            </w:r>
            <w:r w:rsidRPr="00281C7D">
              <w:rPr>
                <w:rFonts w:ascii="Arial" w:hAnsi="Arial" w:cs="Arial"/>
              </w:rPr>
              <w:t>.</w:t>
            </w:r>
          </w:p>
        </w:tc>
        <w:tc>
          <w:tcPr>
            <w:tcW w:w="1106" w:type="dxa"/>
          </w:tcPr>
          <w:p w14:paraId="62921CCA"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DW881</w:t>
            </w:r>
          </w:p>
        </w:tc>
        <w:tc>
          <w:tcPr>
            <w:tcW w:w="2154" w:type="dxa"/>
          </w:tcPr>
          <w:p w14:paraId="1A674B13"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Sokołów </w:t>
            </w:r>
            <w:proofErr w:type="spellStart"/>
            <w:r w:rsidRPr="00281C7D">
              <w:rPr>
                <w:rFonts w:ascii="Arial" w:hAnsi="Arial" w:cs="Arial"/>
                <w:sz w:val="24"/>
                <w:szCs w:val="24"/>
              </w:rPr>
              <w:t>Młp</w:t>
            </w:r>
            <w:proofErr w:type="spellEnd"/>
            <w:r w:rsidRPr="00281C7D">
              <w:rPr>
                <w:rFonts w:ascii="Arial" w:hAnsi="Arial" w:cs="Arial"/>
                <w:sz w:val="24"/>
                <w:szCs w:val="24"/>
              </w:rPr>
              <w:t>. – Czarna</w:t>
            </w:r>
          </w:p>
        </w:tc>
        <w:tc>
          <w:tcPr>
            <w:tcW w:w="1843" w:type="dxa"/>
          </w:tcPr>
          <w:p w14:paraId="07B7DBA4"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Rozbudowa wraz z budową mostu na rzece </w:t>
            </w:r>
            <w:proofErr w:type="spellStart"/>
            <w:r w:rsidRPr="00281C7D">
              <w:rPr>
                <w:rFonts w:ascii="Arial" w:hAnsi="Arial" w:cs="Arial"/>
                <w:sz w:val="24"/>
                <w:szCs w:val="24"/>
              </w:rPr>
              <w:t>Mikośka</w:t>
            </w:r>
            <w:proofErr w:type="spellEnd"/>
          </w:p>
        </w:tc>
        <w:tc>
          <w:tcPr>
            <w:tcW w:w="3261" w:type="dxa"/>
          </w:tcPr>
          <w:p w14:paraId="3371DDD9"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Brak</w:t>
            </w:r>
          </w:p>
        </w:tc>
      </w:tr>
      <w:tr w:rsidR="00284FB5" w:rsidRPr="00281C7D" w14:paraId="76B34E8E" w14:textId="77777777" w:rsidTr="00284FB5">
        <w:tc>
          <w:tcPr>
            <w:tcW w:w="563" w:type="dxa"/>
          </w:tcPr>
          <w:p w14:paraId="0C4AF880" w14:textId="793915BF" w:rsidR="00284FB5" w:rsidRPr="00281C7D" w:rsidRDefault="00E379CA" w:rsidP="00EA2AA3">
            <w:pPr>
              <w:pStyle w:val="Bezodstpw"/>
              <w:spacing w:line="276" w:lineRule="auto"/>
              <w:ind w:right="-107"/>
              <w:jc w:val="both"/>
              <w:rPr>
                <w:rFonts w:ascii="Arial" w:hAnsi="Arial" w:cs="Arial"/>
              </w:rPr>
            </w:pPr>
            <w:r w:rsidRPr="00281C7D">
              <w:rPr>
                <w:rFonts w:ascii="Arial" w:hAnsi="Arial" w:cs="Arial"/>
              </w:rPr>
              <w:t>49</w:t>
            </w:r>
            <w:r w:rsidR="00284FB5" w:rsidRPr="00281C7D">
              <w:rPr>
                <w:rFonts w:ascii="Arial" w:hAnsi="Arial" w:cs="Arial"/>
              </w:rPr>
              <w:t>.</w:t>
            </w:r>
          </w:p>
        </w:tc>
        <w:tc>
          <w:tcPr>
            <w:tcW w:w="1106" w:type="dxa"/>
          </w:tcPr>
          <w:p w14:paraId="332BEEF6"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DW881</w:t>
            </w:r>
          </w:p>
        </w:tc>
        <w:tc>
          <w:tcPr>
            <w:tcW w:w="2154" w:type="dxa"/>
          </w:tcPr>
          <w:p w14:paraId="377B3081"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Czarna – Łańcut</w:t>
            </w:r>
          </w:p>
        </w:tc>
        <w:tc>
          <w:tcPr>
            <w:tcW w:w="1843" w:type="dxa"/>
          </w:tcPr>
          <w:p w14:paraId="0C00963D"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Rozbudowa/ przebudowa</w:t>
            </w:r>
          </w:p>
        </w:tc>
        <w:tc>
          <w:tcPr>
            <w:tcW w:w="3261" w:type="dxa"/>
          </w:tcPr>
          <w:p w14:paraId="0D905FAE"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Brak</w:t>
            </w:r>
          </w:p>
        </w:tc>
      </w:tr>
      <w:tr w:rsidR="00284FB5" w:rsidRPr="00281C7D" w14:paraId="3E89DBD8" w14:textId="77777777" w:rsidTr="00284FB5">
        <w:tc>
          <w:tcPr>
            <w:tcW w:w="563" w:type="dxa"/>
          </w:tcPr>
          <w:p w14:paraId="57D98E34" w14:textId="24C42BE1" w:rsidR="00284FB5" w:rsidRPr="00281C7D" w:rsidRDefault="002116EB" w:rsidP="00EA2AA3">
            <w:pPr>
              <w:pStyle w:val="Bezodstpw"/>
              <w:spacing w:line="276" w:lineRule="auto"/>
              <w:ind w:right="-107"/>
              <w:jc w:val="both"/>
              <w:rPr>
                <w:rFonts w:ascii="Arial" w:hAnsi="Arial" w:cs="Arial"/>
              </w:rPr>
            </w:pPr>
            <w:r w:rsidRPr="00281C7D">
              <w:rPr>
                <w:rFonts w:ascii="Arial" w:hAnsi="Arial" w:cs="Arial"/>
              </w:rPr>
              <w:t>5</w:t>
            </w:r>
            <w:r w:rsidR="00E379CA" w:rsidRPr="00281C7D">
              <w:rPr>
                <w:rFonts w:ascii="Arial" w:hAnsi="Arial" w:cs="Arial"/>
              </w:rPr>
              <w:t>0</w:t>
            </w:r>
            <w:r w:rsidR="00284FB5" w:rsidRPr="00281C7D">
              <w:rPr>
                <w:rFonts w:ascii="Arial" w:hAnsi="Arial" w:cs="Arial"/>
              </w:rPr>
              <w:t>.</w:t>
            </w:r>
          </w:p>
        </w:tc>
        <w:tc>
          <w:tcPr>
            <w:tcW w:w="1106" w:type="dxa"/>
          </w:tcPr>
          <w:p w14:paraId="50313B07"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DW881</w:t>
            </w:r>
          </w:p>
        </w:tc>
        <w:tc>
          <w:tcPr>
            <w:tcW w:w="2154" w:type="dxa"/>
          </w:tcPr>
          <w:p w14:paraId="0BB26917"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Kańczuga – Pruchnik</w:t>
            </w:r>
          </w:p>
        </w:tc>
        <w:tc>
          <w:tcPr>
            <w:tcW w:w="1843" w:type="dxa"/>
          </w:tcPr>
          <w:p w14:paraId="56766042"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Rozbudowa/ przebudowa</w:t>
            </w:r>
          </w:p>
        </w:tc>
        <w:tc>
          <w:tcPr>
            <w:tcW w:w="3261" w:type="dxa"/>
          </w:tcPr>
          <w:p w14:paraId="1657BA11"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Brak</w:t>
            </w:r>
          </w:p>
        </w:tc>
      </w:tr>
      <w:tr w:rsidR="00284FB5" w:rsidRPr="00281C7D" w14:paraId="24694690" w14:textId="77777777" w:rsidTr="00284FB5">
        <w:tc>
          <w:tcPr>
            <w:tcW w:w="563" w:type="dxa"/>
          </w:tcPr>
          <w:p w14:paraId="49C3B3C0" w14:textId="0D65D397" w:rsidR="00284FB5" w:rsidRPr="00281C7D" w:rsidRDefault="002116EB" w:rsidP="00EA2AA3">
            <w:pPr>
              <w:pStyle w:val="Bezodstpw"/>
              <w:spacing w:line="276" w:lineRule="auto"/>
              <w:ind w:right="-107"/>
              <w:jc w:val="both"/>
              <w:rPr>
                <w:rFonts w:ascii="Arial" w:hAnsi="Arial" w:cs="Arial"/>
              </w:rPr>
            </w:pPr>
            <w:r w:rsidRPr="00281C7D">
              <w:rPr>
                <w:rFonts w:ascii="Arial" w:hAnsi="Arial" w:cs="Arial"/>
              </w:rPr>
              <w:t>5</w:t>
            </w:r>
            <w:r w:rsidR="00365446" w:rsidRPr="00281C7D">
              <w:rPr>
                <w:rFonts w:ascii="Arial" w:hAnsi="Arial" w:cs="Arial"/>
              </w:rPr>
              <w:t>1</w:t>
            </w:r>
            <w:r w:rsidR="00284FB5" w:rsidRPr="00281C7D">
              <w:rPr>
                <w:rFonts w:ascii="Arial" w:hAnsi="Arial" w:cs="Arial"/>
              </w:rPr>
              <w:t>.</w:t>
            </w:r>
          </w:p>
        </w:tc>
        <w:tc>
          <w:tcPr>
            <w:tcW w:w="1106" w:type="dxa"/>
          </w:tcPr>
          <w:p w14:paraId="73D3B51F" w14:textId="77777777" w:rsidR="00284FB5" w:rsidRPr="00281C7D" w:rsidRDefault="00284FB5" w:rsidP="00EA2AA3">
            <w:pPr>
              <w:spacing w:line="276" w:lineRule="auto"/>
              <w:rPr>
                <w:rFonts w:ascii="Arial" w:hAnsi="Arial" w:cs="Arial"/>
                <w:sz w:val="24"/>
                <w:szCs w:val="24"/>
                <w:lang w:val="fr-FR"/>
              </w:rPr>
            </w:pPr>
            <w:r w:rsidRPr="00281C7D">
              <w:rPr>
                <w:rFonts w:ascii="Arial" w:hAnsi="Arial" w:cs="Arial"/>
                <w:sz w:val="24"/>
                <w:szCs w:val="24"/>
                <w:lang w:val="fr-FR"/>
              </w:rPr>
              <w:t>DW881</w:t>
            </w:r>
          </w:p>
        </w:tc>
        <w:tc>
          <w:tcPr>
            <w:tcW w:w="2154" w:type="dxa"/>
          </w:tcPr>
          <w:p w14:paraId="1BD86771"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 xml:space="preserve">Pruchnik – Żurawica </w:t>
            </w:r>
          </w:p>
        </w:tc>
        <w:tc>
          <w:tcPr>
            <w:tcW w:w="1843" w:type="dxa"/>
          </w:tcPr>
          <w:p w14:paraId="58051338"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Rozbudowa/ przebudowa</w:t>
            </w:r>
          </w:p>
        </w:tc>
        <w:tc>
          <w:tcPr>
            <w:tcW w:w="3261" w:type="dxa"/>
          </w:tcPr>
          <w:p w14:paraId="55BF3BE3" w14:textId="77777777" w:rsidR="00284FB5" w:rsidRPr="00281C7D" w:rsidRDefault="00284FB5"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4F6BFA88" w14:textId="77777777" w:rsidTr="00284FB5">
        <w:tc>
          <w:tcPr>
            <w:tcW w:w="563" w:type="dxa"/>
          </w:tcPr>
          <w:p w14:paraId="3590C904" w14:textId="52126690" w:rsidR="00365446" w:rsidRPr="00281C7D" w:rsidRDefault="00365446" w:rsidP="00EA2AA3">
            <w:pPr>
              <w:pStyle w:val="Bezodstpw"/>
              <w:spacing w:line="276" w:lineRule="auto"/>
              <w:ind w:right="-107"/>
              <w:jc w:val="both"/>
              <w:rPr>
                <w:rFonts w:ascii="Arial" w:hAnsi="Arial" w:cs="Arial"/>
                <w:color w:val="0000FF"/>
              </w:rPr>
            </w:pPr>
            <w:r w:rsidRPr="00281C7D">
              <w:rPr>
                <w:rFonts w:ascii="Arial" w:hAnsi="Arial" w:cs="Arial"/>
              </w:rPr>
              <w:t>52.</w:t>
            </w:r>
          </w:p>
        </w:tc>
        <w:tc>
          <w:tcPr>
            <w:tcW w:w="1106" w:type="dxa"/>
          </w:tcPr>
          <w:p w14:paraId="0E7C7FB7" w14:textId="3A133E90"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DW881</w:t>
            </w:r>
          </w:p>
        </w:tc>
        <w:tc>
          <w:tcPr>
            <w:tcW w:w="2154" w:type="dxa"/>
          </w:tcPr>
          <w:p w14:paraId="593C3A1D" w14:textId="0F53F880"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Żurawica – terminal kolejowy</w:t>
            </w:r>
          </w:p>
        </w:tc>
        <w:tc>
          <w:tcPr>
            <w:tcW w:w="1843" w:type="dxa"/>
          </w:tcPr>
          <w:p w14:paraId="768E51EF" w14:textId="2371065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4CEA3123" w14:textId="420D082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1D8CA319" w14:textId="77777777" w:rsidTr="00284FB5">
        <w:tc>
          <w:tcPr>
            <w:tcW w:w="563" w:type="dxa"/>
          </w:tcPr>
          <w:p w14:paraId="75C4C6A5" w14:textId="1628AA9D"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53.</w:t>
            </w:r>
          </w:p>
        </w:tc>
        <w:tc>
          <w:tcPr>
            <w:tcW w:w="1106" w:type="dxa"/>
          </w:tcPr>
          <w:p w14:paraId="19059AF6"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DW887</w:t>
            </w:r>
          </w:p>
        </w:tc>
        <w:tc>
          <w:tcPr>
            <w:tcW w:w="2154" w:type="dxa"/>
          </w:tcPr>
          <w:p w14:paraId="07167BF4"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Brzozów – Rymanów – Daliowa</w:t>
            </w:r>
          </w:p>
        </w:tc>
        <w:tc>
          <w:tcPr>
            <w:tcW w:w="1843" w:type="dxa"/>
          </w:tcPr>
          <w:p w14:paraId="049DF60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Przebudowa/ rozbudowa</w:t>
            </w:r>
          </w:p>
        </w:tc>
        <w:tc>
          <w:tcPr>
            <w:tcW w:w="3261" w:type="dxa"/>
          </w:tcPr>
          <w:p w14:paraId="3AF4B28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Wisłok Środkowy z Dopływami; </w:t>
            </w:r>
          </w:p>
          <w:p w14:paraId="5871B72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w sąsiedztwie: Ladzin</w:t>
            </w:r>
          </w:p>
        </w:tc>
      </w:tr>
      <w:tr w:rsidR="00365446" w:rsidRPr="00281C7D" w14:paraId="24E0E0BD" w14:textId="77777777" w:rsidTr="00284FB5">
        <w:tc>
          <w:tcPr>
            <w:tcW w:w="563" w:type="dxa"/>
          </w:tcPr>
          <w:p w14:paraId="3759AB95" w14:textId="56ECCBDF"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54.</w:t>
            </w:r>
          </w:p>
        </w:tc>
        <w:tc>
          <w:tcPr>
            <w:tcW w:w="1106" w:type="dxa"/>
          </w:tcPr>
          <w:p w14:paraId="06184122"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DW889</w:t>
            </w:r>
          </w:p>
        </w:tc>
        <w:tc>
          <w:tcPr>
            <w:tcW w:w="2154" w:type="dxa"/>
          </w:tcPr>
          <w:p w14:paraId="6B876C3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Sieniawa – Bukowsko – Szczawne</w:t>
            </w:r>
          </w:p>
        </w:tc>
        <w:tc>
          <w:tcPr>
            <w:tcW w:w="1843" w:type="dxa"/>
          </w:tcPr>
          <w:p w14:paraId="454EB8D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Przebudowa/ rozbudowa</w:t>
            </w:r>
          </w:p>
        </w:tc>
        <w:tc>
          <w:tcPr>
            <w:tcW w:w="3261" w:type="dxa"/>
          </w:tcPr>
          <w:p w14:paraId="7816FC7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Rymanów, Ostoja Jaśliska, Beskid Niski</w:t>
            </w:r>
          </w:p>
        </w:tc>
      </w:tr>
      <w:tr w:rsidR="00365446" w:rsidRPr="00281C7D" w14:paraId="13158853" w14:textId="77777777" w:rsidTr="00284FB5">
        <w:tc>
          <w:tcPr>
            <w:tcW w:w="563" w:type="dxa"/>
          </w:tcPr>
          <w:p w14:paraId="621A756B" w14:textId="023EDC41"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55.</w:t>
            </w:r>
          </w:p>
        </w:tc>
        <w:tc>
          <w:tcPr>
            <w:tcW w:w="1106" w:type="dxa"/>
            <w:shd w:val="clear" w:color="auto" w:fill="auto"/>
          </w:tcPr>
          <w:p w14:paraId="2C178401"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 894</w:t>
            </w:r>
          </w:p>
        </w:tc>
        <w:tc>
          <w:tcPr>
            <w:tcW w:w="2154" w:type="dxa"/>
          </w:tcPr>
          <w:p w14:paraId="1D2FF70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Polańczyk-Wołkowyja</w:t>
            </w:r>
          </w:p>
        </w:tc>
        <w:tc>
          <w:tcPr>
            <w:tcW w:w="1843" w:type="dxa"/>
          </w:tcPr>
          <w:p w14:paraId="54257BA6"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Rozbudowa</w:t>
            </w:r>
          </w:p>
        </w:tc>
        <w:tc>
          <w:tcPr>
            <w:tcW w:w="3261" w:type="dxa"/>
          </w:tcPr>
          <w:p w14:paraId="3D05658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7363CC21" w14:textId="77777777" w:rsidTr="00284FB5">
        <w:tc>
          <w:tcPr>
            <w:tcW w:w="563" w:type="dxa"/>
          </w:tcPr>
          <w:p w14:paraId="3C1B912C" w14:textId="17484715"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56.</w:t>
            </w:r>
          </w:p>
        </w:tc>
        <w:tc>
          <w:tcPr>
            <w:tcW w:w="1106" w:type="dxa"/>
          </w:tcPr>
          <w:p w14:paraId="089D2798"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DW895</w:t>
            </w:r>
          </w:p>
        </w:tc>
        <w:tc>
          <w:tcPr>
            <w:tcW w:w="2154" w:type="dxa"/>
          </w:tcPr>
          <w:p w14:paraId="1004A73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Uherce Mineralne – Solina</w:t>
            </w:r>
          </w:p>
        </w:tc>
        <w:tc>
          <w:tcPr>
            <w:tcW w:w="1843" w:type="dxa"/>
          </w:tcPr>
          <w:p w14:paraId="1D8EECC0"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Przebudowa/ rozbudowa</w:t>
            </w:r>
          </w:p>
        </w:tc>
        <w:tc>
          <w:tcPr>
            <w:tcW w:w="3261" w:type="dxa"/>
          </w:tcPr>
          <w:p w14:paraId="0F1D557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Ostoja Góry Słonne</w:t>
            </w:r>
          </w:p>
        </w:tc>
      </w:tr>
      <w:tr w:rsidR="00365446" w:rsidRPr="00281C7D" w14:paraId="1CB7BD78" w14:textId="77777777" w:rsidTr="00284FB5">
        <w:tc>
          <w:tcPr>
            <w:tcW w:w="563" w:type="dxa"/>
          </w:tcPr>
          <w:p w14:paraId="569B0666" w14:textId="6AEAE6AC"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57.</w:t>
            </w:r>
          </w:p>
        </w:tc>
        <w:tc>
          <w:tcPr>
            <w:tcW w:w="1106" w:type="dxa"/>
          </w:tcPr>
          <w:p w14:paraId="14514D00"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DW896</w:t>
            </w:r>
          </w:p>
        </w:tc>
        <w:tc>
          <w:tcPr>
            <w:tcW w:w="2154" w:type="dxa"/>
          </w:tcPr>
          <w:p w14:paraId="0E03B99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Ustrzyki Dolne – Ustrzyki Górne </w:t>
            </w:r>
          </w:p>
        </w:tc>
        <w:tc>
          <w:tcPr>
            <w:tcW w:w="1843" w:type="dxa"/>
          </w:tcPr>
          <w:p w14:paraId="3FF39F5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Przebudowa/ rozbudowa z budową tras rowerowych</w:t>
            </w:r>
          </w:p>
        </w:tc>
        <w:tc>
          <w:tcPr>
            <w:tcW w:w="3261" w:type="dxa"/>
          </w:tcPr>
          <w:p w14:paraId="00356D8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Bieszczady, i w sąsiedztwie: Góry Słonne, Ostoja Góry Słonne </w:t>
            </w:r>
          </w:p>
        </w:tc>
      </w:tr>
      <w:tr w:rsidR="00365446" w:rsidRPr="00281C7D" w14:paraId="1EF52A3D" w14:textId="77777777" w:rsidTr="00284FB5">
        <w:tc>
          <w:tcPr>
            <w:tcW w:w="563" w:type="dxa"/>
          </w:tcPr>
          <w:p w14:paraId="4FEC6DE0" w14:textId="78C93808"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58.</w:t>
            </w:r>
          </w:p>
        </w:tc>
        <w:tc>
          <w:tcPr>
            <w:tcW w:w="1106" w:type="dxa"/>
          </w:tcPr>
          <w:p w14:paraId="3C4004F7"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DW897</w:t>
            </w:r>
          </w:p>
        </w:tc>
        <w:tc>
          <w:tcPr>
            <w:tcW w:w="2154" w:type="dxa"/>
          </w:tcPr>
          <w:p w14:paraId="7F0B425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Radoszyce – Ustrzyki Górne </w:t>
            </w:r>
          </w:p>
        </w:tc>
        <w:tc>
          <w:tcPr>
            <w:tcW w:w="1843" w:type="dxa"/>
          </w:tcPr>
          <w:p w14:paraId="6DFD99F6"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Przebudowa/ rozbudowa z budową tras rowerowych</w:t>
            </w:r>
          </w:p>
        </w:tc>
        <w:tc>
          <w:tcPr>
            <w:tcW w:w="3261" w:type="dxa"/>
          </w:tcPr>
          <w:p w14:paraId="35086AC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Bieszczady, Beskid Niski, i w sąsiedztwie: Ostoja Jaśliska </w:t>
            </w:r>
          </w:p>
        </w:tc>
      </w:tr>
      <w:tr w:rsidR="00365446" w:rsidRPr="00281C7D" w14:paraId="76B60167" w14:textId="77777777" w:rsidTr="00284FB5">
        <w:tc>
          <w:tcPr>
            <w:tcW w:w="563" w:type="dxa"/>
          </w:tcPr>
          <w:p w14:paraId="3E6226C0" w14:textId="2723E07D"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lastRenderedPageBreak/>
              <w:t>59.</w:t>
            </w:r>
          </w:p>
        </w:tc>
        <w:tc>
          <w:tcPr>
            <w:tcW w:w="1106" w:type="dxa"/>
          </w:tcPr>
          <w:p w14:paraId="56755D41"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DW984</w:t>
            </w:r>
          </w:p>
        </w:tc>
        <w:tc>
          <w:tcPr>
            <w:tcW w:w="2154" w:type="dxa"/>
          </w:tcPr>
          <w:p w14:paraId="6F8767B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Granica województwa – Radomyśl Wlk. - Piątkowiec </w:t>
            </w:r>
          </w:p>
        </w:tc>
        <w:tc>
          <w:tcPr>
            <w:tcW w:w="1843" w:type="dxa"/>
          </w:tcPr>
          <w:p w14:paraId="38A2E745"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Przebudowa/ rozbudowa</w:t>
            </w:r>
          </w:p>
        </w:tc>
        <w:tc>
          <w:tcPr>
            <w:tcW w:w="3261" w:type="dxa"/>
          </w:tcPr>
          <w:p w14:paraId="5C8F0B6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Brak </w:t>
            </w:r>
          </w:p>
        </w:tc>
      </w:tr>
      <w:tr w:rsidR="00365446" w:rsidRPr="00281C7D" w14:paraId="3C724BB9" w14:textId="77777777" w:rsidTr="00284FB5">
        <w:tc>
          <w:tcPr>
            <w:tcW w:w="563" w:type="dxa"/>
          </w:tcPr>
          <w:p w14:paraId="3F60BE16" w14:textId="79EB4FF1"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60.</w:t>
            </w:r>
          </w:p>
        </w:tc>
        <w:tc>
          <w:tcPr>
            <w:tcW w:w="1106" w:type="dxa"/>
          </w:tcPr>
          <w:p w14:paraId="7D691A98"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DW985</w:t>
            </w:r>
          </w:p>
        </w:tc>
        <w:tc>
          <w:tcPr>
            <w:tcW w:w="2154" w:type="dxa"/>
          </w:tcPr>
          <w:p w14:paraId="442E39C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Węzeł Dębica Wschód (A4) – DW985 w kierunku Brzeźnicy</w:t>
            </w:r>
          </w:p>
        </w:tc>
        <w:tc>
          <w:tcPr>
            <w:tcW w:w="1843" w:type="dxa"/>
          </w:tcPr>
          <w:p w14:paraId="3C6C154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 łącznika</w:t>
            </w:r>
          </w:p>
        </w:tc>
        <w:tc>
          <w:tcPr>
            <w:tcW w:w="3261" w:type="dxa"/>
          </w:tcPr>
          <w:p w14:paraId="19787020"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32B77CCA" w14:textId="77777777" w:rsidTr="00284FB5">
        <w:tc>
          <w:tcPr>
            <w:tcW w:w="563" w:type="dxa"/>
          </w:tcPr>
          <w:p w14:paraId="07CFD8B8" w14:textId="27EAEA50"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61.</w:t>
            </w:r>
          </w:p>
        </w:tc>
        <w:tc>
          <w:tcPr>
            <w:tcW w:w="1106" w:type="dxa"/>
          </w:tcPr>
          <w:p w14:paraId="4BB9BC85"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DW986</w:t>
            </w:r>
          </w:p>
        </w:tc>
        <w:tc>
          <w:tcPr>
            <w:tcW w:w="2154" w:type="dxa"/>
          </w:tcPr>
          <w:p w14:paraId="2F822491"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Tuszyma – Ropczyce </w:t>
            </w:r>
          </w:p>
        </w:tc>
        <w:tc>
          <w:tcPr>
            <w:tcW w:w="1843" w:type="dxa"/>
          </w:tcPr>
          <w:p w14:paraId="2EC197E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Przebudowa/ rozbudowa </w:t>
            </w:r>
          </w:p>
        </w:tc>
        <w:tc>
          <w:tcPr>
            <w:tcW w:w="3261" w:type="dxa"/>
          </w:tcPr>
          <w:p w14:paraId="53EC7E56"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Dolna Wisłoka z Dopływami </w:t>
            </w:r>
          </w:p>
        </w:tc>
      </w:tr>
      <w:tr w:rsidR="00365446" w:rsidRPr="00281C7D" w14:paraId="2D59D853" w14:textId="77777777" w:rsidTr="00284FB5">
        <w:tc>
          <w:tcPr>
            <w:tcW w:w="563" w:type="dxa"/>
          </w:tcPr>
          <w:p w14:paraId="443B192A" w14:textId="7E0A94A6"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62.</w:t>
            </w:r>
          </w:p>
        </w:tc>
        <w:tc>
          <w:tcPr>
            <w:tcW w:w="1106" w:type="dxa"/>
          </w:tcPr>
          <w:p w14:paraId="2A413A8C"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DW986</w:t>
            </w:r>
          </w:p>
        </w:tc>
        <w:tc>
          <w:tcPr>
            <w:tcW w:w="2154" w:type="dxa"/>
          </w:tcPr>
          <w:p w14:paraId="236FE1F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Węzeł na skrzyżowaniu autostrady A4</w:t>
            </w:r>
          </w:p>
        </w:tc>
        <w:tc>
          <w:tcPr>
            <w:tcW w:w="1843" w:type="dxa"/>
          </w:tcPr>
          <w:p w14:paraId="163D1AD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413BC74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67E24054" w14:textId="77777777" w:rsidTr="00284FB5">
        <w:trPr>
          <w:trHeight w:val="821"/>
        </w:trPr>
        <w:tc>
          <w:tcPr>
            <w:tcW w:w="563" w:type="dxa"/>
          </w:tcPr>
          <w:p w14:paraId="6ACCAB96" w14:textId="47C92B94"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63.</w:t>
            </w:r>
          </w:p>
        </w:tc>
        <w:tc>
          <w:tcPr>
            <w:tcW w:w="1106" w:type="dxa"/>
          </w:tcPr>
          <w:p w14:paraId="48DF859D"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DW986</w:t>
            </w:r>
          </w:p>
        </w:tc>
        <w:tc>
          <w:tcPr>
            <w:tcW w:w="2154" w:type="dxa"/>
          </w:tcPr>
          <w:p w14:paraId="4215B61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Ropczyce – Wiśniowa</w:t>
            </w:r>
          </w:p>
        </w:tc>
        <w:tc>
          <w:tcPr>
            <w:tcW w:w="1843" w:type="dxa"/>
          </w:tcPr>
          <w:p w14:paraId="55F6A8C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Przebudowa/ rozbudowa </w:t>
            </w:r>
          </w:p>
        </w:tc>
        <w:tc>
          <w:tcPr>
            <w:tcW w:w="3261" w:type="dxa"/>
          </w:tcPr>
          <w:p w14:paraId="72B6BFA0"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W sąsiedztwie Dolna Wisłoka z Dopływami (w m. Glinik i Wielopole Skrzyńskie) </w:t>
            </w:r>
          </w:p>
        </w:tc>
      </w:tr>
      <w:tr w:rsidR="00365446" w:rsidRPr="00281C7D" w14:paraId="1FA08A15" w14:textId="77777777" w:rsidTr="00284FB5">
        <w:tc>
          <w:tcPr>
            <w:tcW w:w="563" w:type="dxa"/>
          </w:tcPr>
          <w:p w14:paraId="6DCAC33C" w14:textId="207C9B47"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64.</w:t>
            </w:r>
          </w:p>
        </w:tc>
        <w:tc>
          <w:tcPr>
            <w:tcW w:w="1106" w:type="dxa"/>
          </w:tcPr>
          <w:p w14:paraId="16B0C425"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DW987</w:t>
            </w:r>
          </w:p>
        </w:tc>
        <w:tc>
          <w:tcPr>
            <w:tcW w:w="2154" w:type="dxa"/>
          </w:tcPr>
          <w:p w14:paraId="16616FE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Kolbuszowa – Sędziszów </w:t>
            </w:r>
            <w:proofErr w:type="spellStart"/>
            <w:r w:rsidRPr="00281C7D">
              <w:rPr>
                <w:rFonts w:ascii="Arial" w:hAnsi="Arial" w:cs="Arial"/>
                <w:sz w:val="24"/>
                <w:szCs w:val="24"/>
              </w:rPr>
              <w:t>Młp</w:t>
            </w:r>
            <w:proofErr w:type="spellEnd"/>
            <w:r w:rsidRPr="00281C7D">
              <w:rPr>
                <w:rFonts w:ascii="Arial" w:hAnsi="Arial" w:cs="Arial"/>
                <w:sz w:val="24"/>
                <w:szCs w:val="24"/>
              </w:rPr>
              <w:t xml:space="preserve">. </w:t>
            </w:r>
          </w:p>
        </w:tc>
        <w:tc>
          <w:tcPr>
            <w:tcW w:w="1843" w:type="dxa"/>
          </w:tcPr>
          <w:p w14:paraId="330F783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Przebudowa/ rozbudowa</w:t>
            </w:r>
          </w:p>
        </w:tc>
        <w:tc>
          <w:tcPr>
            <w:tcW w:w="3261" w:type="dxa"/>
          </w:tcPr>
          <w:p w14:paraId="7383BAC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Puszcza Sandomierska</w:t>
            </w:r>
          </w:p>
        </w:tc>
      </w:tr>
      <w:tr w:rsidR="00365446" w:rsidRPr="00281C7D" w14:paraId="5788A6CF" w14:textId="77777777" w:rsidTr="00284FB5">
        <w:tc>
          <w:tcPr>
            <w:tcW w:w="563" w:type="dxa"/>
          </w:tcPr>
          <w:p w14:paraId="6CDE06CB" w14:textId="0F1C729A"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65.</w:t>
            </w:r>
          </w:p>
        </w:tc>
        <w:tc>
          <w:tcPr>
            <w:tcW w:w="1106" w:type="dxa"/>
          </w:tcPr>
          <w:p w14:paraId="1CB7784F"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DW988</w:t>
            </w:r>
          </w:p>
        </w:tc>
        <w:tc>
          <w:tcPr>
            <w:tcW w:w="2154" w:type="dxa"/>
          </w:tcPr>
          <w:p w14:paraId="458F2B2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Czudec – Zaborów </w:t>
            </w:r>
          </w:p>
        </w:tc>
        <w:tc>
          <w:tcPr>
            <w:tcW w:w="1843" w:type="dxa"/>
          </w:tcPr>
          <w:p w14:paraId="2077DA81"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Przebudowa</w:t>
            </w:r>
          </w:p>
        </w:tc>
        <w:tc>
          <w:tcPr>
            <w:tcW w:w="3261" w:type="dxa"/>
          </w:tcPr>
          <w:p w14:paraId="31063E16"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Wisłok Środkowy z Dopływami </w:t>
            </w:r>
          </w:p>
        </w:tc>
      </w:tr>
      <w:tr w:rsidR="00365446" w:rsidRPr="00281C7D" w14:paraId="7D49FF96" w14:textId="77777777" w:rsidTr="00284FB5">
        <w:tc>
          <w:tcPr>
            <w:tcW w:w="563" w:type="dxa"/>
          </w:tcPr>
          <w:p w14:paraId="307444B8" w14:textId="35506970"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66.</w:t>
            </w:r>
          </w:p>
        </w:tc>
        <w:tc>
          <w:tcPr>
            <w:tcW w:w="1106" w:type="dxa"/>
          </w:tcPr>
          <w:p w14:paraId="777D016F"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DW988</w:t>
            </w:r>
          </w:p>
        </w:tc>
        <w:tc>
          <w:tcPr>
            <w:tcW w:w="2154" w:type="dxa"/>
          </w:tcPr>
          <w:p w14:paraId="11AD012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Strzyżów – Twierdza </w:t>
            </w:r>
          </w:p>
        </w:tc>
        <w:tc>
          <w:tcPr>
            <w:tcW w:w="1843" w:type="dxa"/>
          </w:tcPr>
          <w:p w14:paraId="3512ECF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Przebudowa/ rozbudowa </w:t>
            </w:r>
          </w:p>
        </w:tc>
        <w:tc>
          <w:tcPr>
            <w:tcW w:w="3261" w:type="dxa"/>
          </w:tcPr>
          <w:p w14:paraId="3218D256"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Wisłok Środkowy z Dopływami </w:t>
            </w:r>
          </w:p>
        </w:tc>
      </w:tr>
      <w:tr w:rsidR="00365446" w:rsidRPr="00281C7D" w14:paraId="3F2F420C" w14:textId="77777777" w:rsidTr="00284FB5">
        <w:tc>
          <w:tcPr>
            <w:tcW w:w="563" w:type="dxa"/>
          </w:tcPr>
          <w:p w14:paraId="1ADF0F3C" w14:textId="1B8159EE"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67.</w:t>
            </w:r>
          </w:p>
        </w:tc>
        <w:tc>
          <w:tcPr>
            <w:tcW w:w="1106" w:type="dxa"/>
          </w:tcPr>
          <w:p w14:paraId="7A584071"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rPr>
              <w:t>DW 989</w:t>
            </w:r>
          </w:p>
        </w:tc>
        <w:tc>
          <w:tcPr>
            <w:tcW w:w="2154" w:type="dxa"/>
          </w:tcPr>
          <w:p w14:paraId="1C0A2CF4" w14:textId="4C63B99B" w:rsidR="00365446" w:rsidRPr="00281C7D" w:rsidRDefault="00365446" w:rsidP="00EA2AA3">
            <w:pPr>
              <w:spacing w:line="276" w:lineRule="auto"/>
              <w:contextualSpacing/>
              <w:rPr>
                <w:rFonts w:ascii="Arial" w:hAnsi="Arial" w:cs="Arial"/>
                <w:sz w:val="24"/>
                <w:szCs w:val="24"/>
              </w:rPr>
            </w:pPr>
            <w:r w:rsidRPr="00281C7D">
              <w:rPr>
                <w:rFonts w:ascii="Arial" w:hAnsi="Arial" w:cs="Arial"/>
                <w:sz w:val="24"/>
                <w:szCs w:val="24"/>
              </w:rPr>
              <w:t>Strzyżów – Lutcza</w:t>
            </w:r>
          </w:p>
        </w:tc>
        <w:tc>
          <w:tcPr>
            <w:tcW w:w="1843" w:type="dxa"/>
          </w:tcPr>
          <w:p w14:paraId="4D6B3C5F"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Przebudowa</w:t>
            </w:r>
          </w:p>
        </w:tc>
        <w:tc>
          <w:tcPr>
            <w:tcW w:w="3261" w:type="dxa"/>
          </w:tcPr>
          <w:p w14:paraId="30015BE6"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Wisłok Środkowy z Dopływami</w:t>
            </w:r>
          </w:p>
        </w:tc>
      </w:tr>
      <w:tr w:rsidR="00365446" w:rsidRPr="00281C7D" w14:paraId="2E6A838E" w14:textId="77777777" w:rsidTr="00284FB5">
        <w:tc>
          <w:tcPr>
            <w:tcW w:w="563" w:type="dxa"/>
          </w:tcPr>
          <w:p w14:paraId="1305A8BE" w14:textId="3EA2D48D"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68.</w:t>
            </w:r>
          </w:p>
        </w:tc>
        <w:tc>
          <w:tcPr>
            <w:tcW w:w="1106" w:type="dxa"/>
          </w:tcPr>
          <w:p w14:paraId="5B274774"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DW991</w:t>
            </w:r>
          </w:p>
        </w:tc>
        <w:tc>
          <w:tcPr>
            <w:tcW w:w="2154" w:type="dxa"/>
          </w:tcPr>
          <w:p w14:paraId="0CED2375"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Lutcza – Krosno </w:t>
            </w:r>
          </w:p>
        </w:tc>
        <w:tc>
          <w:tcPr>
            <w:tcW w:w="1843" w:type="dxa"/>
          </w:tcPr>
          <w:p w14:paraId="0075EBB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Przebudowa/ rozbudowa </w:t>
            </w:r>
          </w:p>
        </w:tc>
        <w:tc>
          <w:tcPr>
            <w:tcW w:w="3261" w:type="dxa"/>
          </w:tcPr>
          <w:p w14:paraId="46E08566"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Ostoja </w:t>
            </w:r>
            <w:proofErr w:type="spellStart"/>
            <w:r w:rsidRPr="00281C7D">
              <w:rPr>
                <w:rFonts w:ascii="Arial" w:hAnsi="Arial" w:cs="Arial"/>
                <w:sz w:val="24"/>
                <w:szCs w:val="24"/>
              </w:rPr>
              <w:t>Czarnorzecka</w:t>
            </w:r>
            <w:proofErr w:type="spellEnd"/>
            <w:r w:rsidRPr="00281C7D">
              <w:rPr>
                <w:rFonts w:ascii="Arial" w:hAnsi="Arial" w:cs="Arial"/>
                <w:sz w:val="24"/>
                <w:szCs w:val="24"/>
              </w:rPr>
              <w:t xml:space="preserve">, Wisłok Środkowy z Dopływami </w:t>
            </w:r>
          </w:p>
        </w:tc>
      </w:tr>
      <w:tr w:rsidR="00365446" w:rsidRPr="00281C7D" w14:paraId="79225ED3" w14:textId="77777777" w:rsidTr="00284FB5">
        <w:tc>
          <w:tcPr>
            <w:tcW w:w="563" w:type="dxa"/>
          </w:tcPr>
          <w:p w14:paraId="5908DC09" w14:textId="3ED030FA"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69.</w:t>
            </w:r>
          </w:p>
        </w:tc>
        <w:tc>
          <w:tcPr>
            <w:tcW w:w="1106" w:type="dxa"/>
          </w:tcPr>
          <w:p w14:paraId="43EE2AB9"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DW993</w:t>
            </w:r>
          </w:p>
        </w:tc>
        <w:tc>
          <w:tcPr>
            <w:tcW w:w="2154" w:type="dxa"/>
          </w:tcPr>
          <w:p w14:paraId="22E9D2C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Do węzła S19 „Dukla”</w:t>
            </w:r>
          </w:p>
        </w:tc>
        <w:tc>
          <w:tcPr>
            <w:tcW w:w="1843" w:type="dxa"/>
          </w:tcPr>
          <w:p w14:paraId="7F48C2E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Budowa </w:t>
            </w:r>
          </w:p>
        </w:tc>
        <w:tc>
          <w:tcPr>
            <w:tcW w:w="3261" w:type="dxa"/>
          </w:tcPr>
          <w:p w14:paraId="256A4694"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W sąsiedztwie: </w:t>
            </w:r>
            <w:proofErr w:type="spellStart"/>
            <w:r w:rsidRPr="00281C7D">
              <w:rPr>
                <w:rFonts w:ascii="Arial" w:hAnsi="Arial" w:cs="Arial"/>
                <w:sz w:val="24"/>
                <w:szCs w:val="24"/>
              </w:rPr>
              <w:t>Jasiołka</w:t>
            </w:r>
            <w:proofErr w:type="spellEnd"/>
          </w:p>
        </w:tc>
      </w:tr>
      <w:tr w:rsidR="00365446" w:rsidRPr="00281C7D" w14:paraId="01E2F42B" w14:textId="77777777" w:rsidTr="00284FB5">
        <w:tc>
          <w:tcPr>
            <w:tcW w:w="563" w:type="dxa"/>
          </w:tcPr>
          <w:p w14:paraId="369CB44C" w14:textId="23368FC5"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70.</w:t>
            </w:r>
          </w:p>
        </w:tc>
        <w:tc>
          <w:tcPr>
            <w:tcW w:w="1106" w:type="dxa"/>
          </w:tcPr>
          <w:p w14:paraId="34BD93F6"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DK73</w:t>
            </w:r>
          </w:p>
        </w:tc>
        <w:tc>
          <w:tcPr>
            <w:tcW w:w="2154" w:type="dxa"/>
          </w:tcPr>
          <w:p w14:paraId="67E221B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Pilzna</w:t>
            </w:r>
          </w:p>
        </w:tc>
        <w:tc>
          <w:tcPr>
            <w:tcW w:w="1843" w:type="dxa"/>
          </w:tcPr>
          <w:p w14:paraId="6934C2D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2823D65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745C4525" w14:textId="77777777" w:rsidTr="00284FB5">
        <w:tc>
          <w:tcPr>
            <w:tcW w:w="563" w:type="dxa"/>
          </w:tcPr>
          <w:p w14:paraId="7ABDD54F" w14:textId="4821E7A5"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71.</w:t>
            </w:r>
          </w:p>
        </w:tc>
        <w:tc>
          <w:tcPr>
            <w:tcW w:w="1106" w:type="dxa"/>
          </w:tcPr>
          <w:p w14:paraId="5FAD20AD"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DK73</w:t>
            </w:r>
          </w:p>
        </w:tc>
        <w:tc>
          <w:tcPr>
            <w:tcW w:w="2154" w:type="dxa"/>
          </w:tcPr>
          <w:p w14:paraId="0FCB69B0"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Jasła</w:t>
            </w:r>
          </w:p>
        </w:tc>
        <w:tc>
          <w:tcPr>
            <w:tcW w:w="1843" w:type="dxa"/>
          </w:tcPr>
          <w:p w14:paraId="09A23A71"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2FA8A8B0"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Wisłoka z Dopływami </w:t>
            </w:r>
          </w:p>
        </w:tc>
      </w:tr>
      <w:tr w:rsidR="00365446" w:rsidRPr="00281C7D" w14:paraId="67F0C2FF" w14:textId="77777777" w:rsidTr="00284FB5">
        <w:tc>
          <w:tcPr>
            <w:tcW w:w="563" w:type="dxa"/>
          </w:tcPr>
          <w:p w14:paraId="12D59B26" w14:textId="33310412"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72.</w:t>
            </w:r>
          </w:p>
        </w:tc>
        <w:tc>
          <w:tcPr>
            <w:tcW w:w="1106" w:type="dxa"/>
          </w:tcPr>
          <w:p w14:paraId="27ADBA47"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DK73</w:t>
            </w:r>
          </w:p>
        </w:tc>
        <w:tc>
          <w:tcPr>
            <w:tcW w:w="2154" w:type="dxa"/>
          </w:tcPr>
          <w:p w14:paraId="4ECFF57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Brzostka i Kołaczyc</w:t>
            </w:r>
          </w:p>
        </w:tc>
        <w:tc>
          <w:tcPr>
            <w:tcW w:w="1843" w:type="dxa"/>
          </w:tcPr>
          <w:p w14:paraId="1B0958A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509B113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Wisłoka z Dopływami </w:t>
            </w:r>
          </w:p>
        </w:tc>
      </w:tr>
      <w:tr w:rsidR="00365446" w:rsidRPr="00281C7D" w14:paraId="47CE6502" w14:textId="77777777" w:rsidTr="00284FB5">
        <w:tc>
          <w:tcPr>
            <w:tcW w:w="563" w:type="dxa"/>
          </w:tcPr>
          <w:p w14:paraId="1A75A42E" w14:textId="2896346D"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lastRenderedPageBreak/>
              <w:t>73.</w:t>
            </w:r>
          </w:p>
        </w:tc>
        <w:tc>
          <w:tcPr>
            <w:tcW w:w="1106" w:type="dxa"/>
          </w:tcPr>
          <w:p w14:paraId="2E282FA3"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DK84</w:t>
            </w:r>
          </w:p>
        </w:tc>
        <w:tc>
          <w:tcPr>
            <w:tcW w:w="2154" w:type="dxa"/>
          </w:tcPr>
          <w:p w14:paraId="56B8392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Sanoka</w:t>
            </w:r>
          </w:p>
        </w:tc>
        <w:tc>
          <w:tcPr>
            <w:tcW w:w="1843" w:type="dxa"/>
          </w:tcPr>
          <w:p w14:paraId="7475B58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62C201D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Dorzecze Górnego Sanu, i w sąsiedztwie: Góry Słonne, Ostoja Góry Słonne </w:t>
            </w:r>
          </w:p>
        </w:tc>
      </w:tr>
      <w:tr w:rsidR="00365446" w:rsidRPr="00281C7D" w14:paraId="3A91F3C1" w14:textId="77777777" w:rsidTr="00284FB5">
        <w:tc>
          <w:tcPr>
            <w:tcW w:w="563" w:type="dxa"/>
          </w:tcPr>
          <w:p w14:paraId="5405E2E1" w14:textId="266F3C57"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74.</w:t>
            </w:r>
          </w:p>
        </w:tc>
        <w:tc>
          <w:tcPr>
            <w:tcW w:w="1106" w:type="dxa"/>
          </w:tcPr>
          <w:p w14:paraId="00DDB3D3"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 84</w:t>
            </w:r>
          </w:p>
        </w:tc>
        <w:tc>
          <w:tcPr>
            <w:tcW w:w="2154" w:type="dxa"/>
          </w:tcPr>
          <w:p w14:paraId="753A080C" w14:textId="5B7A9E5A" w:rsidR="00365446" w:rsidRPr="00281C7D" w:rsidRDefault="00365446" w:rsidP="00EA2AA3">
            <w:pPr>
              <w:spacing w:after="120" w:line="276" w:lineRule="auto"/>
              <w:contextualSpacing/>
              <w:rPr>
                <w:rFonts w:ascii="Arial" w:hAnsi="Arial" w:cs="Arial"/>
                <w:bCs/>
                <w:sz w:val="24"/>
                <w:szCs w:val="24"/>
              </w:rPr>
            </w:pPr>
            <w:r w:rsidRPr="00281C7D">
              <w:rPr>
                <w:rFonts w:ascii="Arial" w:hAnsi="Arial" w:cs="Arial"/>
                <w:sz w:val="24"/>
                <w:szCs w:val="24"/>
              </w:rPr>
              <w:t>Rozbudowa DK 84 na odcinku Stefkowa – Krościenko – gr. Państwa</w:t>
            </w:r>
          </w:p>
        </w:tc>
        <w:tc>
          <w:tcPr>
            <w:tcW w:w="1843" w:type="dxa"/>
          </w:tcPr>
          <w:p w14:paraId="4E53B742" w14:textId="77777777" w:rsidR="00365446" w:rsidRPr="00281C7D" w:rsidRDefault="00365446" w:rsidP="00EA2AA3">
            <w:pPr>
              <w:spacing w:line="276" w:lineRule="auto"/>
              <w:rPr>
                <w:rFonts w:ascii="Arial" w:hAnsi="Arial" w:cs="Arial"/>
                <w:sz w:val="24"/>
                <w:szCs w:val="24"/>
              </w:rPr>
            </w:pPr>
          </w:p>
        </w:tc>
        <w:tc>
          <w:tcPr>
            <w:tcW w:w="3261" w:type="dxa"/>
          </w:tcPr>
          <w:p w14:paraId="2B3565DF" w14:textId="140A97EB"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Góry Słonne, Ostoja Góry Słonne</w:t>
            </w:r>
          </w:p>
        </w:tc>
      </w:tr>
      <w:tr w:rsidR="00365446" w:rsidRPr="00281C7D" w14:paraId="77D231B5" w14:textId="77777777" w:rsidTr="00284FB5">
        <w:tc>
          <w:tcPr>
            <w:tcW w:w="563" w:type="dxa"/>
          </w:tcPr>
          <w:p w14:paraId="0C41017E" w14:textId="22D439BA"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75.</w:t>
            </w:r>
          </w:p>
        </w:tc>
        <w:tc>
          <w:tcPr>
            <w:tcW w:w="1106" w:type="dxa"/>
          </w:tcPr>
          <w:p w14:paraId="34E2F21A"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DK9</w:t>
            </w:r>
          </w:p>
        </w:tc>
        <w:tc>
          <w:tcPr>
            <w:tcW w:w="2154" w:type="dxa"/>
          </w:tcPr>
          <w:p w14:paraId="016E932F"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Nowej Dęby</w:t>
            </w:r>
          </w:p>
        </w:tc>
        <w:tc>
          <w:tcPr>
            <w:tcW w:w="1843" w:type="dxa"/>
          </w:tcPr>
          <w:p w14:paraId="0A112D5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5005567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Puszcza Sandomierska, Enklawy Puszczy Sandomierskiej</w:t>
            </w:r>
          </w:p>
        </w:tc>
      </w:tr>
      <w:tr w:rsidR="00365446" w:rsidRPr="00281C7D" w14:paraId="326BEE1C" w14:textId="77777777" w:rsidTr="00284FB5">
        <w:tc>
          <w:tcPr>
            <w:tcW w:w="563" w:type="dxa"/>
          </w:tcPr>
          <w:p w14:paraId="55C9F0A0" w14:textId="014CA77D"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76.</w:t>
            </w:r>
          </w:p>
        </w:tc>
        <w:tc>
          <w:tcPr>
            <w:tcW w:w="1106" w:type="dxa"/>
          </w:tcPr>
          <w:p w14:paraId="3F211E57"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DK9</w:t>
            </w:r>
          </w:p>
        </w:tc>
        <w:tc>
          <w:tcPr>
            <w:tcW w:w="2154" w:type="dxa"/>
          </w:tcPr>
          <w:p w14:paraId="7495BEE0"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Kolbuszowej</w:t>
            </w:r>
          </w:p>
        </w:tc>
        <w:tc>
          <w:tcPr>
            <w:tcW w:w="1843" w:type="dxa"/>
          </w:tcPr>
          <w:p w14:paraId="2FC89E5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3E6E8EE0"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Puszcza Sandomierska</w:t>
            </w:r>
          </w:p>
        </w:tc>
      </w:tr>
      <w:tr w:rsidR="00365446" w:rsidRPr="00281C7D" w14:paraId="3BE1CF61" w14:textId="77777777" w:rsidTr="00284FB5">
        <w:tc>
          <w:tcPr>
            <w:tcW w:w="563" w:type="dxa"/>
          </w:tcPr>
          <w:p w14:paraId="719A6DA1" w14:textId="1D099F18"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77.</w:t>
            </w:r>
          </w:p>
        </w:tc>
        <w:tc>
          <w:tcPr>
            <w:tcW w:w="1106" w:type="dxa"/>
          </w:tcPr>
          <w:p w14:paraId="4C6CA1F0"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DK28</w:t>
            </w:r>
          </w:p>
        </w:tc>
        <w:tc>
          <w:tcPr>
            <w:tcW w:w="2154" w:type="dxa"/>
          </w:tcPr>
          <w:p w14:paraId="7E8D561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Miejsca Piastowego</w:t>
            </w:r>
          </w:p>
        </w:tc>
        <w:tc>
          <w:tcPr>
            <w:tcW w:w="1843" w:type="dxa"/>
          </w:tcPr>
          <w:p w14:paraId="0F2DA640"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654FA7B6"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W sąsiedztwie: Wisłok Środkowy z Dopływami, </w:t>
            </w:r>
            <w:proofErr w:type="spellStart"/>
            <w:r w:rsidRPr="00281C7D">
              <w:rPr>
                <w:rFonts w:ascii="Arial" w:hAnsi="Arial" w:cs="Arial"/>
                <w:sz w:val="24"/>
                <w:szCs w:val="24"/>
              </w:rPr>
              <w:t>Jasiołka</w:t>
            </w:r>
            <w:proofErr w:type="spellEnd"/>
          </w:p>
        </w:tc>
      </w:tr>
      <w:tr w:rsidR="00365446" w:rsidRPr="00281C7D" w14:paraId="04DDF308" w14:textId="77777777" w:rsidTr="00284FB5">
        <w:tc>
          <w:tcPr>
            <w:tcW w:w="563" w:type="dxa"/>
          </w:tcPr>
          <w:p w14:paraId="60DD830B" w14:textId="3F40D863"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78.</w:t>
            </w:r>
          </w:p>
        </w:tc>
        <w:tc>
          <w:tcPr>
            <w:tcW w:w="1106" w:type="dxa"/>
          </w:tcPr>
          <w:p w14:paraId="2CF92FCA"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DK28</w:t>
            </w:r>
          </w:p>
        </w:tc>
        <w:tc>
          <w:tcPr>
            <w:tcW w:w="2154" w:type="dxa"/>
          </w:tcPr>
          <w:p w14:paraId="6EAB165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Krosna</w:t>
            </w:r>
          </w:p>
        </w:tc>
        <w:tc>
          <w:tcPr>
            <w:tcW w:w="1843" w:type="dxa"/>
          </w:tcPr>
          <w:p w14:paraId="3485367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7588317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Wisłok Środkowy z Dopływami</w:t>
            </w:r>
          </w:p>
        </w:tc>
      </w:tr>
      <w:tr w:rsidR="00365446" w:rsidRPr="00281C7D" w14:paraId="05F1451E" w14:textId="77777777" w:rsidTr="00284FB5">
        <w:tc>
          <w:tcPr>
            <w:tcW w:w="563" w:type="dxa"/>
          </w:tcPr>
          <w:p w14:paraId="51C11CE6" w14:textId="093D8E34"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79.</w:t>
            </w:r>
          </w:p>
        </w:tc>
        <w:tc>
          <w:tcPr>
            <w:tcW w:w="1106" w:type="dxa"/>
          </w:tcPr>
          <w:p w14:paraId="787E76B9"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DK28/</w:t>
            </w:r>
          </w:p>
          <w:p w14:paraId="269D88E0"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DK77</w:t>
            </w:r>
          </w:p>
        </w:tc>
        <w:tc>
          <w:tcPr>
            <w:tcW w:w="2154" w:type="dxa"/>
          </w:tcPr>
          <w:p w14:paraId="0498C1F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Przemyśla</w:t>
            </w:r>
          </w:p>
        </w:tc>
        <w:tc>
          <w:tcPr>
            <w:tcW w:w="1843" w:type="dxa"/>
          </w:tcPr>
          <w:p w14:paraId="73569465"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5B87DB34"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W sąsiedztwie: Rzeka San </w:t>
            </w:r>
          </w:p>
        </w:tc>
      </w:tr>
      <w:tr w:rsidR="00365446" w:rsidRPr="00281C7D" w14:paraId="1C64D6E8" w14:textId="77777777" w:rsidTr="00284FB5">
        <w:tc>
          <w:tcPr>
            <w:tcW w:w="563" w:type="dxa"/>
          </w:tcPr>
          <w:p w14:paraId="13F5409B" w14:textId="79D1E0D8"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80.</w:t>
            </w:r>
          </w:p>
        </w:tc>
        <w:tc>
          <w:tcPr>
            <w:tcW w:w="1106" w:type="dxa"/>
          </w:tcPr>
          <w:p w14:paraId="42BC3055"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DK84</w:t>
            </w:r>
          </w:p>
        </w:tc>
        <w:tc>
          <w:tcPr>
            <w:tcW w:w="2154" w:type="dxa"/>
          </w:tcPr>
          <w:p w14:paraId="4897054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Leska</w:t>
            </w:r>
          </w:p>
          <w:p w14:paraId="64B2F4F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północna</w:t>
            </w:r>
          </w:p>
        </w:tc>
        <w:tc>
          <w:tcPr>
            <w:tcW w:w="1843" w:type="dxa"/>
          </w:tcPr>
          <w:p w14:paraId="406CCF6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295E295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Dorzecze Górnego Sanu</w:t>
            </w:r>
          </w:p>
        </w:tc>
      </w:tr>
      <w:tr w:rsidR="00365446" w:rsidRPr="00281C7D" w14:paraId="08AC8315" w14:textId="77777777" w:rsidTr="00284FB5">
        <w:trPr>
          <w:trHeight w:val="28"/>
        </w:trPr>
        <w:tc>
          <w:tcPr>
            <w:tcW w:w="563" w:type="dxa"/>
          </w:tcPr>
          <w:p w14:paraId="63955620" w14:textId="77119B4F"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81.</w:t>
            </w:r>
          </w:p>
        </w:tc>
        <w:tc>
          <w:tcPr>
            <w:tcW w:w="1106" w:type="dxa"/>
          </w:tcPr>
          <w:p w14:paraId="7315ED47"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DK84</w:t>
            </w:r>
          </w:p>
        </w:tc>
        <w:tc>
          <w:tcPr>
            <w:tcW w:w="2154" w:type="dxa"/>
          </w:tcPr>
          <w:p w14:paraId="2B3CACF6"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Zagórza</w:t>
            </w:r>
          </w:p>
        </w:tc>
        <w:tc>
          <w:tcPr>
            <w:tcW w:w="1843" w:type="dxa"/>
          </w:tcPr>
          <w:p w14:paraId="51C4300F"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6E748F5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Dorzecze Górnego Sanu; w sąsiedztwie: Ostoja Góry Słonne, Góry Słonne</w:t>
            </w:r>
          </w:p>
        </w:tc>
      </w:tr>
      <w:tr w:rsidR="00365446" w:rsidRPr="00281C7D" w14:paraId="67394027" w14:textId="77777777" w:rsidTr="00284FB5">
        <w:tc>
          <w:tcPr>
            <w:tcW w:w="563" w:type="dxa"/>
          </w:tcPr>
          <w:p w14:paraId="5D2D7B31" w14:textId="52FD2598"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82.</w:t>
            </w:r>
          </w:p>
        </w:tc>
        <w:tc>
          <w:tcPr>
            <w:tcW w:w="1106" w:type="dxa"/>
          </w:tcPr>
          <w:p w14:paraId="34DBFA57"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DW835</w:t>
            </w:r>
          </w:p>
        </w:tc>
        <w:tc>
          <w:tcPr>
            <w:tcW w:w="2154" w:type="dxa"/>
          </w:tcPr>
          <w:p w14:paraId="761FB8E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Kańczugi</w:t>
            </w:r>
          </w:p>
        </w:tc>
        <w:tc>
          <w:tcPr>
            <w:tcW w:w="1843" w:type="dxa"/>
          </w:tcPr>
          <w:p w14:paraId="3A04E22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6864345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643A5B35" w14:textId="77777777" w:rsidTr="00284FB5">
        <w:tc>
          <w:tcPr>
            <w:tcW w:w="563" w:type="dxa"/>
          </w:tcPr>
          <w:p w14:paraId="1A5F01BF" w14:textId="644A6630"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83.</w:t>
            </w:r>
          </w:p>
        </w:tc>
        <w:tc>
          <w:tcPr>
            <w:tcW w:w="1106" w:type="dxa"/>
          </w:tcPr>
          <w:p w14:paraId="49D2AD3D"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DW835</w:t>
            </w:r>
          </w:p>
        </w:tc>
        <w:tc>
          <w:tcPr>
            <w:tcW w:w="2154" w:type="dxa"/>
          </w:tcPr>
          <w:p w14:paraId="324CE77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Gniewczyny Łańcuckiej</w:t>
            </w:r>
          </w:p>
        </w:tc>
        <w:tc>
          <w:tcPr>
            <w:tcW w:w="1843" w:type="dxa"/>
          </w:tcPr>
          <w:p w14:paraId="4B59503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3C675BD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2B2F0845" w14:textId="77777777" w:rsidTr="00284FB5">
        <w:tc>
          <w:tcPr>
            <w:tcW w:w="563" w:type="dxa"/>
          </w:tcPr>
          <w:p w14:paraId="2DC9EAE1" w14:textId="08C13EF8"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84.</w:t>
            </w:r>
          </w:p>
        </w:tc>
        <w:tc>
          <w:tcPr>
            <w:tcW w:w="1106" w:type="dxa"/>
          </w:tcPr>
          <w:p w14:paraId="36447F6C"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DW835</w:t>
            </w:r>
          </w:p>
        </w:tc>
        <w:tc>
          <w:tcPr>
            <w:tcW w:w="2154" w:type="dxa"/>
          </w:tcPr>
          <w:p w14:paraId="7CD9293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Gniewczyny Trynieckiej</w:t>
            </w:r>
          </w:p>
        </w:tc>
        <w:tc>
          <w:tcPr>
            <w:tcW w:w="1843" w:type="dxa"/>
          </w:tcPr>
          <w:p w14:paraId="320F6B7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149B76F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600B31C7" w14:textId="77777777" w:rsidTr="00284FB5">
        <w:tc>
          <w:tcPr>
            <w:tcW w:w="563" w:type="dxa"/>
          </w:tcPr>
          <w:p w14:paraId="465CF730" w14:textId="575B240D"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85.</w:t>
            </w:r>
          </w:p>
        </w:tc>
        <w:tc>
          <w:tcPr>
            <w:tcW w:w="1106" w:type="dxa"/>
          </w:tcPr>
          <w:p w14:paraId="7783C826"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DW835</w:t>
            </w:r>
          </w:p>
        </w:tc>
        <w:tc>
          <w:tcPr>
            <w:tcW w:w="2154" w:type="dxa"/>
          </w:tcPr>
          <w:p w14:paraId="15A2403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Urzejowic</w:t>
            </w:r>
          </w:p>
        </w:tc>
        <w:tc>
          <w:tcPr>
            <w:tcW w:w="1843" w:type="dxa"/>
          </w:tcPr>
          <w:p w14:paraId="0C86FCF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31A347E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5E7079C7" w14:textId="77777777" w:rsidTr="00284FB5">
        <w:tc>
          <w:tcPr>
            <w:tcW w:w="563" w:type="dxa"/>
          </w:tcPr>
          <w:p w14:paraId="2881819A" w14:textId="7B0CCA22"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86.</w:t>
            </w:r>
          </w:p>
        </w:tc>
        <w:tc>
          <w:tcPr>
            <w:tcW w:w="1106" w:type="dxa"/>
          </w:tcPr>
          <w:p w14:paraId="0B55B06A"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DW855</w:t>
            </w:r>
          </w:p>
        </w:tc>
        <w:tc>
          <w:tcPr>
            <w:tcW w:w="2154" w:type="dxa"/>
          </w:tcPr>
          <w:p w14:paraId="715D8036"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Zaklikowa</w:t>
            </w:r>
          </w:p>
        </w:tc>
        <w:tc>
          <w:tcPr>
            <w:tcW w:w="1843" w:type="dxa"/>
          </w:tcPr>
          <w:p w14:paraId="2B0C902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1C03F23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W sąsiedztwie: Lasy Janowskie, Uroczyska Lasów Janowskich</w:t>
            </w:r>
          </w:p>
        </w:tc>
      </w:tr>
      <w:tr w:rsidR="00365446" w:rsidRPr="00281C7D" w14:paraId="6D1D8D09" w14:textId="77777777" w:rsidTr="00284FB5">
        <w:tc>
          <w:tcPr>
            <w:tcW w:w="563" w:type="dxa"/>
          </w:tcPr>
          <w:p w14:paraId="1BFCB7EA" w14:textId="721FE6CC"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lastRenderedPageBreak/>
              <w:t>87.</w:t>
            </w:r>
          </w:p>
        </w:tc>
        <w:tc>
          <w:tcPr>
            <w:tcW w:w="1106" w:type="dxa"/>
          </w:tcPr>
          <w:p w14:paraId="49283FB5"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DW858</w:t>
            </w:r>
          </w:p>
        </w:tc>
        <w:tc>
          <w:tcPr>
            <w:tcW w:w="2154" w:type="dxa"/>
          </w:tcPr>
          <w:p w14:paraId="2820E955"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Ulanowa</w:t>
            </w:r>
          </w:p>
        </w:tc>
        <w:tc>
          <w:tcPr>
            <w:tcW w:w="1843" w:type="dxa"/>
          </w:tcPr>
          <w:p w14:paraId="11A42EE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62A849A1"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Dolina Dolnego Sanu, Dolina Dolnej Tanwi</w:t>
            </w:r>
          </w:p>
        </w:tc>
      </w:tr>
      <w:tr w:rsidR="00365446" w:rsidRPr="00281C7D" w14:paraId="6442EB15" w14:textId="77777777" w:rsidTr="00284FB5">
        <w:tc>
          <w:tcPr>
            <w:tcW w:w="563" w:type="dxa"/>
          </w:tcPr>
          <w:p w14:paraId="21B89386" w14:textId="69AEF497"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88.</w:t>
            </w:r>
          </w:p>
        </w:tc>
        <w:tc>
          <w:tcPr>
            <w:tcW w:w="1106" w:type="dxa"/>
          </w:tcPr>
          <w:p w14:paraId="41003BE5"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DW875</w:t>
            </w:r>
          </w:p>
        </w:tc>
        <w:tc>
          <w:tcPr>
            <w:tcW w:w="2154" w:type="dxa"/>
          </w:tcPr>
          <w:p w14:paraId="41068D3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Raniżowa</w:t>
            </w:r>
          </w:p>
        </w:tc>
        <w:tc>
          <w:tcPr>
            <w:tcW w:w="1843" w:type="dxa"/>
          </w:tcPr>
          <w:p w14:paraId="33646CB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2EAAA9D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Puszcza Sandomierska </w:t>
            </w:r>
          </w:p>
        </w:tc>
      </w:tr>
      <w:tr w:rsidR="00365446" w:rsidRPr="00281C7D" w14:paraId="559F057D" w14:textId="77777777" w:rsidTr="00284FB5">
        <w:tc>
          <w:tcPr>
            <w:tcW w:w="563" w:type="dxa"/>
          </w:tcPr>
          <w:p w14:paraId="76416B21" w14:textId="56B6EE5E"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89.</w:t>
            </w:r>
          </w:p>
        </w:tc>
        <w:tc>
          <w:tcPr>
            <w:tcW w:w="1106" w:type="dxa"/>
          </w:tcPr>
          <w:p w14:paraId="46B7BD69"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DW877</w:t>
            </w:r>
          </w:p>
        </w:tc>
        <w:tc>
          <w:tcPr>
            <w:tcW w:w="2154" w:type="dxa"/>
          </w:tcPr>
          <w:p w14:paraId="11EA38B1"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Leżajska</w:t>
            </w:r>
          </w:p>
        </w:tc>
        <w:tc>
          <w:tcPr>
            <w:tcW w:w="1843" w:type="dxa"/>
          </w:tcPr>
          <w:p w14:paraId="618DA615"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12294DE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W sąsiedztwie: Dolina Dolnego Sanu </w:t>
            </w:r>
          </w:p>
        </w:tc>
      </w:tr>
      <w:tr w:rsidR="00365446" w:rsidRPr="00281C7D" w14:paraId="500C1616" w14:textId="77777777" w:rsidTr="00284FB5">
        <w:tc>
          <w:tcPr>
            <w:tcW w:w="563" w:type="dxa"/>
          </w:tcPr>
          <w:p w14:paraId="50A27370" w14:textId="404C29AC"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90.</w:t>
            </w:r>
          </w:p>
        </w:tc>
        <w:tc>
          <w:tcPr>
            <w:tcW w:w="1106" w:type="dxa"/>
          </w:tcPr>
          <w:p w14:paraId="0333602A"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DW877</w:t>
            </w:r>
          </w:p>
        </w:tc>
        <w:tc>
          <w:tcPr>
            <w:tcW w:w="2154" w:type="dxa"/>
          </w:tcPr>
          <w:p w14:paraId="64FCE1E1"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Dylągówki</w:t>
            </w:r>
          </w:p>
        </w:tc>
        <w:tc>
          <w:tcPr>
            <w:tcW w:w="1843" w:type="dxa"/>
          </w:tcPr>
          <w:p w14:paraId="54725E8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42A1B0E5"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Nad Husowem </w:t>
            </w:r>
          </w:p>
        </w:tc>
      </w:tr>
      <w:tr w:rsidR="00365446" w:rsidRPr="00281C7D" w14:paraId="0612F20A" w14:textId="77777777" w:rsidTr="00284FB5">
        <w:tc>
          <w:tcPr>
            <w:tcW w:w="563" w:type="dxa"/>
          </w:tcPr>
          <w:p w14:paraId="7AB81C1C" w14:textId="6ADA0002"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91.</w:t>
            </w:r>
          </w:p>
        </w:tc>
        <w:tc>
          <w:tcPr>
            <w:tcW w:w="1106" w:type="dxa"/>
          </w:tcPr>
          <w:p w14:paraId="041B6160"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DW877</w:t>
            </w:r>
          </w:p>
        </w:tc>
        <w:tc>
          <w:tcPr>
            <w:tcW w:w="2154" w:type="dxa"/>
          </w:tcPr>
          <w:p w14:paraId="2973557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Łańcuta (od węzła A4 do DK94 w Głuchowie)</w:t>
            </w:r>
          </w:p>
        </w:tc>
        <w:tc>
          <w:tcPr>
            <w:tcW w:w="1843" w:type="dxa"/>
          </w:tcPr>
          <w:p w14:paraId="48A1F1BF"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07C4057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7353D4EE" w14:textId="77777777" w:rsidTr="00284FB5">
        <w:tc>
          <w:tcPr>
            <w:tcW w:w="563" w:type="dxa"/>
          </w:tcPr>
          <w:p w14:paraId="1FDC1F82" w14:textId="13FFE875"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92.</w:t>
            </w:r>
          </w:p>
        </w:tc>
        <w:tc>
          <w:tcPr>
            <w:tcW w:w="1106" w:type="dxa"/>
          </w:tcPr>
          <w:p w14:paraId="5AB188B4"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DW878</w:t>
            </w:r>
          </w:p>
        </w:tc>
        <w:tc>
          <w:tcPr>
            <w:tcW w:w="2154" w:type="dxa"/>
          </w:tcPr>
          <w:p w14:paraId="67D6505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Tyczyna</w:t>
            </w:r>
          </w:p>
        </w:tc>
        <w:tc>
          <w:tcPr>
            <w:tcW w:w="1843" w:type="dxa"/>
          </w:tcPr>
          <w:p w14:paraId="23D5B3A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5859425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39B9AE1F" w14:textId="77777777" w:rsidTr="00284FB5">
        <w:tc>
          <w:tcPr>
            <w:tcW w:w="563" w:type="dxa"/>
          </w:tcPr>
          <w:p w14:paraId="721CA4EB" w14:textId="5A6AFD62"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93.</w:t>
            </w:r>
          </w:p>
        </w:tc>
        <w:tc>
          <w:tcPr>
            <w:tcW w:w="1106" w:type="dxa"/>
          </w:tcPr>
          <w:p w14:paraId="4FEFD251"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DW881</w:t>
            </w:r>
          </w:p>
        </w:tc>
        <w:tc>
          <w:tcPr>
            <w:tcW w:w="2154" w:type="dxa"/>
          </w:tcPr>
          <w:p w14:paraId="3E644C8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Pruchnika</w:t>
            </w:r>
          </w:p>
        </w:tc>
        <w:tc>
          <w:tcPr>
            <w:tcW w:w="1843" w:type="dxa"/>
          </w:tcPr>
          <w:p w14:paraId="28D8045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022AA99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174DB071" w14:textId="77777777" w:rsidTr="00284FB5">
        <w:tc>
          <w:tcPr>
            <w:tcW w:w="563" w:type="dxa"/>
          </w:tcPr>
          <w:p w14:paraId="2359BD0C" w14:textId="40E50CC4"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94.</w:t>
            </w:r>
          </w:p>
        </w:tc>
        <w:tc>
          <w:tcPr>
            <w:tcW w:w="1106" w:type="dxa"/>
          </w:tcPr>
          <w:p w14:paraId="44B64169"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DW881</w:t>
            </w:r>
          </w:p>
        </w:tc>
        <w:tc>
          <w:tcPr>
            <w:tcW w:w="2154" w:type="dxa"/>
          </w:tcPr>
          <w:p w14:paraId="1EF840FF"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Łańcuta</w:t>
            </w:r>
          </w:p>
        </w:tc>
        <w:tc>
          <w:tcPr>
            <w:tcW w:w="1843" w:type="dxa"/>
          </w:tcPr>
          <w:p w14:paraId="34E2470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67CBFA4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66F7369F" w14:textId="77777777" w:rsidTr="00284FB5">
        <w:tc>
          <w:tcPr>
            <w:tcW w:w="563" w:type="dxa"/>
          </w:tcPr>
          <w:p w14:paraId="1A76A470" w14:textId="15F24DD5"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95.</w:t>
            </w:r>
          </w:p>
        </w:tc>
        <w:tc>
          <w:tcPr>
            <w:tcW w:w="1106" w:type="dxa"/>
          </w:tcPr>
          <w:p w14:paraId="548F17CE"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DW881</w:t>
            </w:r>
          </w:p>
        </w:tc>
        <w:tc>
          <w:tcPr>
            <w:tcW w:w="2154" w:type="dxa"/>
          </w:tcPr>
          <w:p w14:paraId="10911FB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Kańczugi</w:t>
            </w:r>
          </w:p>
        </w:tc>
        <w:tc>
          <w:tcPr>
            <w:tcW w:w="1843" w:type="dxa"/>
          </w:tcPr>
          <w:p w14:paraId="2A7B70B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5C9F511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150E40B1" w14:textId="77777777" w:rsidTr="00284FB5">
        <w:tc>
          <w:tcPr>
            <w:tcW w:w="563" w:type="dxa"/>
          </w:tcPr>
          <w:p w14:paraId="34F76C58" w14:textId="19FC2CED"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96.</w:t>
            </w:r>
          </w:p>
        </w:tc>
        <w:tc>
          <w:tcPr>
            <w:tcW w:w="1106" w:type="dxa"/>
          </w:tcPr>
          <w:p w14:paraId="13044C1B"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DW884</w:t>
            </w:r>
          </w:p>
        </w:tc>
        <w:tc>
          <w:tcPr>
            <w:tcW w:w="2154" w:type="dxa"/>
          </w:tcPr>
          <w:p w14:paraId="26E85D0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Babicy</w:t>
            </w:r>
          </w:p>
        </w:tc>
        <w:tc>
          <w:tcPr>
            <w:tcW w:w="1843" w:type="dxa"/>
          </w:tcPr>
          <w:p w14:paraId="3B44EE3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5E73A1A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Pogórze Przemyskie, Rzeka San</w:t>
            </w:r>
          </w:p>
        </w:tc>
      </w:tr>
      <w:tr w:rsidR="00365446" w:rsidRPr="00281C7D" w14:paraId="00689E42" w14:textId="77777777" w:rsidTr="00284FB5">
        <w:tc>
          <w:tcPr>
            <w:tcW w:w="563" w:type="dxa"/>
          </w:tcPr>
          <w:p w14:paraId="5ED48DC8" w14:textId="7938A5BA"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97.</w:t>
            </w:r>
          </w:p>
        </w:tc>
        <w:tc>
          <w:tcPr>
            <w:tcW w:w="1106" w:type="dxa"/>
          </w:tcPr>
          <w:p w14:paraId="1B501670"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DW887</w:t>
            </w:r>
          </w:p>
        </w:tc>
        <w:tc>
          <w:tcPr>
            <w:tcW w:w="2154" w:type="dxa"/>
          </w:tcPr>
          <w:p w14:paraId="6A7985E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Rymanowa</w:t>
            </w:r>
          </w:p>
        </w:tc>
        <w:tc>
          <w:tcPr>
            <w:tcW w:w="1843" w:type="dxa"/>
          </w:tcPr>
          <w:p w14:paraId="5313BAA0"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36EB6AAF"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W sąsiedztwie: Rymanów, Ladzin </w:t>
            </w:r>
          </w:p>
        </w:tc>
      </w:tr>
      <w:tr w:rsidR="00365446" w:rsidRPr="00281C7D" w14:paraId="7C4E78C0" w14:textId="77777777" w:rsidTr="00284FB5">
        <w:tc>
          <w:tcPr>
            <w:tcW w:w="563" w:type="dxa"/>
          </w:tcPr>
          <w:p w14:paraId="488C05EB" w14:textId="70B49375"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98.</w:t>
            </w:r>
          </w:p>
        </w:tc>
        <w:tc>
          <w:tcPr>
            <w:tcW w:w="1106" w:type="dxa"/>
          </w:tcPr>
          <w:p w14:paraId="3ECBEE33"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DW894</w:t>
            </w:r>
          </w:p>
        </w:tc>
        <w:tc>
          <w:tcPr>
            <w:tcW w:w="2154" w:type="dxa"/>
          </w:tcPr>
          <w:p w14:paraId="307DFCF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Leska od DK84 Postołów do DW894 Huzele</w:t>
            </w:r>
          </w:p>
        </w:tc>
        <w:tc>
          <w:tcPr>
            <w:tcW w:w="1843" w:type="dxa"/>
          </w:tcPr>
          <w:p w14:paraId="6C5F1CF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17E6621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Dorzecze Górnego Sanu </w:t>
            </w:r>
          </w:p>
        </w:tc>
      </w:tr>
      <w:tr w:rsidR="00365446" w:rsidRPr="00281C7D" w14:paraId="023EFFFD" w14:textId="77777777" w:rsidTr="00284FB5">
        <w:tc>
          <w:tcPr>
            <w:tcW w:w="563" w:type="dxa"/>
          </w:tcPr>
          <w:p w14:paraId="697B60DF" w14:textId="7FA83441"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99.</w:t>
            </w:r>
          </w:p>
        </w:tc>
        <w:tc>
          <w:tcPr>
            <w:tcW w:w="1106" w:type="dxa"/>
          </w:tcPr>
          <w:p w14:paraId="3D40466B"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DW993</w:t>
            </w:r>
          </w:p>
        </w:tc>
        <w:tc>
          <w:tcPr>
            <w:tcW w:w="2154" w:type="dxa"/>
          </w:tcPr>
          <w:p w14:paraId="65DA56E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Nowego Żmigrodu</w:t>
            </w:r>
          </w:p>
        </w:tc>
        <w:tc>
          <w:tcPr>
            <w:tcW w:w="1843" w:type="dxa"/>
          </w:tcPr>
          <w:p w14:paraId="0445BD0F"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02729EB4"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W sąsiedztwie: Beskid Niski, Łysa Góra, Wisłoka z Dopływami </w:t>
            </w:r>
          </w:p>
        </w:tc>
      </w:tr>
      <w:tr w:rsidR="00365446" w:rsidRPr="00281C7D" w14:paraId="3A1302C9" w14:textId="77777777" w:rsidTr="00284FB5">
        <w:tc>
          <w:tcPr>
            <w:tcW w:w="563" w:type="dxa"/>
          </w:tcPr>
          <w:p w14:paraId="45EF40EA" w14:textId="6D440941"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100.</w:t>
            </w:r>
          </w:p>
        </w:tc>
        <w:tc>
          <w:tcPr>
            <w:tcW w:w="1106" w:type="dxa"/>
          </w:tcPr>
          <w:p w14:paraId="069A1DBC"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DW984</w:t>
            </w:r>
          </w:p>
        </w:tc>
        <w:tc>
          <w:tcPr>
            <w:tcW w:w="2154" w:type="dxa"/>
          </w:tcPr>
          <w:p w14:paraId="61736121"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Mielca</w:t>
            </w:r>
          </w:p>
        </w:tc>
        <w:tc>
          <w:tcPr>
            <w:tcW w:w="1843" w:type="dxa"/>
          </w:tcPr>
          <w:p w14:paraId="226212C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2777CD7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W sąsiedztwie: Dolna Wisłoka z Dopływami </w:t>
            </w:r>
          </w:p>
        </w:tc>
      </w:tr>
      <w:tr w:rsidR="00365446" w:rsidRPr="00281C7D" w14:paraId="1962FEC2" w14:textId="77777777" w:rsidTr="00284FB5">
        <w:tc>
          <w:tcPr>
            <w:tcW w:w="563" w:type="dxa"/>
          </w:tcPr>
          <w:p w14:paraId="065EB2B6" w14:textId="6FD003D5"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101.</w:t>
            </w:r>
          </w:p>
        </w:tc>
        <w:tc>
          <w:tcPr>
            <w:tcW w:w="1106" w:type="dxa"/>
          </w:tcPr>
          <w:p w14:paraId="79FAB3D9"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DW985</w:t>
            </w:r>
          </w:p>
        </w:tc>
        <w:tc>
          <w:tcPr>
            <w:tcW w:w="2154" w:type="dxa"/>
          </w:tcPr>
          <w:p w14:paraId="21D293D4"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Baranowa Sandomierskiego</w:t>
            </w:r>
          </w:p>
        </w:tc>
        <w:tc>
          <w:tcPr>
            <w:tcW w:w="1843" w:type="dxa"/>
          </w:tcPr>
          <w:p w14:paraId="267DF991"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49DC0971"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W sąsiedztwie: Tarnobrzeska Dolina Wisły</w:t>
            </w:r>
          </w:p>
        </w:tc>
      </w:tr>
      <w:tr w:rsidR="00365446" w:rsidRPr="00281C7D" w14:paraId="6ADD044F" w14:textId="77777777" w:rsidTr="00284FB5">
        <w:tc>
          <w:tcPr>
            <w:tcW w:w="563" w:type="dxa"/>
          </w:tcPr>
          <w:p w14:paraId="05D40FA1" w14:textId="42C6D5EE"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lastRenderedPageBreak/>
              <w:t>102.</w:t>
            </w:r>
          </w:p>
        </w:tc>
        <w:tc>
          <w:tcPr>
            <w:tcW w:w="1106" w:type="dxa"/>
          </w:tcPr>
          <w:p w14:paraId="33683AFA"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DW986</w:t>
            </w:r>
          </w:p>
        </w:tc>
        <w:tc>
          <w:tcPr>
            <w:tcW w:w="2154" w:type="dxa"/>
          </w:tcPr>
          <w:p w14:paraId="40AB581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Glinika</w:t>
            </w:r>
          </w:p>
        </w:tc>
        <w:tc>
          <w:tcPr>
            <w:tcW w:w="1843" w:type="dxa"/>
          </w:tcPr>
          <w:p w14:paraId="085F714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508A75F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2E96E8E7" w14:textId="77777777" w:rsidTr="00284FB5">
        <w:tc>
          <w:tcPr>
            <w:tcW w:w="563" w:type="dxa"/>
          </w:tcPr>
          <w:p w14:paraId="3BFB3AA5" w14:textId="77777777"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91.</w:t>
            </w:r>
          </w:p>
        </w:tc>
        <w:tc>
          <w:tcPr>
            <w:tcW w:w="1106" w:type="dxa"/>
          </w:tcPr>
          <w:p w14:paraId="30058DCE"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DW988</w:t>
            </w:r>
          </w:p>
        </w:tc>
        <w:tc>
          <w:tcPr>
            <w:tcW w:w="2154" w:type="dxa"/>
          </w:tcPr>
          <w:p w14:paraId="601DE4B6"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Wiśniowej</w:t>
            </w:r>
          </w:p>
        </w:tc>
        <w:tc>
          <w:tcPr>
            <w:tcW w:w="1843" w:type="dxa"/>
          </w:tcPr>
          <w:p w14:paraId="75DC01E4"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144177A0"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W sąsiedztwie: Wisłok Środkowy z Dopływami</w:t>
            </w:r>
          </w:p>
        </w:tc>
      </w:tr>
      <w:tr w:rsidR="00365446" w:rsidRPr="00281C7D" w14:paraId="552E301B" w14:textId="77777777" w:rsidTr="00284FB5">
        <w:tc>
          <w:tcPr>
            <w:tcW w:w="563" w:type="dxa"/>
          </w:tcPr>
          <w:p w14:paraId="6E71AD19" w14:textId="53A8D6CD"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103.</w:t>
            </w:r>
          </w:p>
        </w:tc>
        <w:tc>
          <w:tcPr>
            <w:tcW w:w="1106" w:type="dxa"/>
          </w:tcPr>
          <w:p w14:paraId="1A0A875A"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DW992</w:t>
            </w:r>
          </w:p>
        </w:tc>
        <w:tc>
          <w:tcPr>
            <w:tcW w:w="2154" w:type="dxa"/>
          </w:tcPr>
          <w:p w14:paraId="20F7577F"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Obwodnica Nowego Żmigrodu</w:t>
            </w:r>
          </w:p>
        </w:tc>
        <w:tc>
          <w:tcPr>
            <w:tcW w:w="1843" w:type="dxa"/>
          </w:tcPr>
          <w:p w14:paraId="4BE467C5"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146DD91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W sąsiedztwie: Beskid Niski, Łysa Góra, Wisłoka z Dopływami</w:t>
            </w:r>
          </w:p>
        </w:tc>
      </w:tr>
      <w:tr w:rsidR="00365446" w:rsidRPr="00281C7D" w14:paraId="3C6844DE" w14:textId="77777777" w:rsidTr="00284FB5">
        <w:tc>
          <w:tcPr>
            <w:tcW w:w="563" w:type="dxa"/>
          </w:tcPr>
          <w:p w14:paraId="67F85319" w14:textId="4ED01042"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104.</w:t>
            </w:r>
          </w:p>
        </w:tc>
        <w:tc>
          <w:tcPr>
            <w:tcW w:w="1106" w:type="dxa"/>
          </w:tcPr>
          <w:p w14:paraId="3C98D760"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DK28</w:t>
            </w:r>
          </w:p>
        </w:tc>
        <w:tc>
          <w:tcPr>
            <w:tcW w:w="2154" w:type="dxa"/>
          </w:tcPr>
          <w:p w14:paraId="4E8B49E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Most przez potok Rudawka w m. Bircza </w:t>
            </w:r>
          </w:p>
        </w:tc>
        <w:tc>
          <w:tcPr>
            <w:tcW w:w="1843" w:type="dxa"/>
          </w:tcPr>
          <w:p w14:paraId="509FF0F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22EB6AA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Pogórze Przemyskie, i w sąsiedztwie: Ostoja Przemyska</w:t>
            </w:r>
          </w:p>
        </w:tc>
      </w:tr>
      <w:tr w:rsidR="00365446" w:rsidRPr="00281C7D" w14:paraId="39A82352" w14:textId="77777777" w:rsidTr="00284FB5">
        <w:trPr>
          <w:trHeight w:val="32"/>
        </w:trPr>
        <w:tc>
          <w:tcPr>
            <w:tcW w:w="563" w:type="dxa"/>
            <w:tcBorders>
              <w:top w:val="single" w:sz="4" w:space="0" w:color="000000"/>
              <w:left w:val="single" w:sz="4" w:space="0" w:color="000000"/>
              <w:bottom w:val="single" w:sz="4" w:space="0" w:color="000000"/>
              <w:right w:val="single" w:sz="4" w:space="0" w:color="000000"/>
            </w:tcBorders>
          </w:tcPr>
          <w:p w14:paraId="0726C035" w14:textId="1D2D5DD7"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105.</w:t>
            </w:r>
          </w:p>
        </w:tc>
        <w:tc>
          <w:tcPr>
            <w:tcW w:w="1106" w:type="dxa"/>
            <w:tcBorders>
              <w:top w:val="single" w:sz="4" w:space="0" w:color="000000"/>
              <w:left w:val="single" w:sz="4" w:space="0" w:color="000000"/>
              <w:bottom w:val="single" w:sz="4" w:space="0" w:color="000000"/>
              <w:right w:val="single" w:sz="4" w:space="0" w:color="000000"/>
            </w:tcBorders>
          </w:tcPr>
          <w:p w14:paraId="74A876A2"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DK28</w:t>
            </w:r>
          </w:p>
        </w:tc>
        <w:tc>
          <w:tcPr>
            <w:tcW w:w="2154" w:type="dxa"/>
            <w:tcBorders>
              <w:top w:val="single" w:sz="4" w:space="0" w:color="000000"/>
              <w:left w:val="single" w:sz="4" w:space="0" w:color="000000"/>
              <w:bottom w:val="single" w:sz="4" w:space="0" w:color="000000"/>
              <w:right w:val="single" w:sz="4" w:space="0" w:color="000000"/>
            </w:tcBorders>
          </w:tcPr>
          <w:p w14:paraId="7DDC2CB1"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Most przez potok bez nazwy w m. Stara Bircza </w:t>
            </w:r>
          </w:p>
        </w:tc>
        <w:tc>
          <w:tcPr>
            <w:tcW w:w="1843" w:type="dxa"/>
            <w:tcBorders>
              <w:top w:val="single" w:sz="4" w:space="0" w:color="000000"/>
              <w:left w:val="single" w:sz="4" w:space="0" w:color="000000"/>
              <w:bottom w:val="single" w:sz="4" w:space="0" w:color="000000"/>
              <w:right w:val="single" w:sz="4" w:space="0" w:color="000000"/>
            </w:tcBorders>
          </w:tcPr>
          <w:p w14:paraId="02AB8EA5"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Borders>
              <w:top w:val="single" w:sz="4" w:space="0" w:color="000000"/>
              <w:left w:val="single" w:sz="4" w:space="0" w:color="000000"/>
              <w:bottom w:val="single" w:sz="4" w:space="0" w:color="000000"/>
              <w:right w:val="single" w:sz="4" w:space="0" w:color="000000"/>
            </w:tcBorders>
          </w:tcPr>
          <w:p w14:paraId="0A8C0BA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Pogórze Przemyskie, i w sąsiedztwie: Ostoja Przemyska </w:t>
            </w:r>
          </w:p>
        </w:tc>
      </w:tr>
      <w:tr w:rsidR="00365446" w:rsidRPr="00281C7D" w14:paraId="4B40E74F" w14:textId="77777777" w:rsidTr="00284FB5">
        <w:tc>
          <w:tcPr>
            <w:tcW w:w="563" w:type="dxa"/>
            <w:tcBorders>
              <w:top w:val="single" w:sz="4" w:space="0" w:color="000000"/>
              <w:left w:val="single" w:sz="4" w:space="0" w:color="000000"/>
              <w:bottom w:val="single" w:sz="4" w:space="0" w:color="000000"/>
              <w:right w:val="single" w:sz="4" w:space="0" w:color="000000"/>
            </w:tcBorders>
          </w:tcPr>
          <w:p w14:paraId="025FD1DB" w14:textId="7EB102CE"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106.</w:t>
            </w:r>
          </w:p>
        </w:tc>
        <w:tc>
          <w:tcPr>
            <w:tcW w:w="1106" w:type="dxa"/>
            <w:tcBorders>
              <w:top w:val="single" w:sz="4" w:space="0" w:color="000000"/>
              <w:left w:val="single" w:sz="4" w:space="0" w:color="000000"/>
              <w:bottom w:val="single" w:sz="4" w:space="0" w:color="000000"/>
              <w:right w:val="single" w:sz="4" w:space="0" w:color="000000"/>
            </w:tcBorders>
          </w:tcPr>
          <w:p w14:paraId="31027748"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DK28</w:t>
            </w:r>
          </w:p>
        </w:tc>
        <w:tc>
          <w:tcPr>
            <w:tcW w:w="2154" w:type="dxa"/>
            <w:tcBorders>
              <w:top w:val="single" w:sz="4" w:space="0" w:color="000000"/>
              <w:left w:val="single" w:sz="4" w:space="0" w:color="000000"/>
              <w:bottom w:val="single" w:sz="4" w:space="0" w:color="000000"/>
              <w:right w:val="single" w:sz="4" w:space="0" w:color="000000"/>
            </w:tcBorders>
          </w:tcPr>
          <w:p w14:paraId="46A6CBE4"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Most przez potok Dobrzynka w m. Stara Bircza </w:t>
            </w:r>
          </w:p>
        </w:tc>
        <w:tc>
          <w:tcPr>
            <w:tcW w:w="1843" w:type="dxa"/>
            <w:tcBorders>
              <w:top w:val="single" w:sz="4" w:space="0" w:color="000000"/>
              <w:left w:val="single" w:sz="4" w:space="0" w:color="000000"/>
              <w:bottom w:val="single" w:sz="4" w:space="0" w:color="000000"/>
              <w:right w:val="single" w:sz="4" w:space="0" w:color="000000"/>
            </w:tcBorders>
          </w:tcPr>
          <w:p w14:paraId="07E8C64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Borders>
              <w:top w:val="single" w:sz="4" w:space="0" w:color="000000"/>
              <w:left w:val="single" w:sz="4" w:space="0" w:color="000000"/>
              <w:bottom w:val="single" w:sz="4" w:space="0" w:color="000000"/>
              <w:right w:val="single" w:sz="4" w:space="0" w:color="000000"/>
            </w:tcBorders>
          </w:tcPr>
          <w:p w14:paraId="080BE445"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Pogórze Przemyskie, i w sąsiedztwie: Ostoja Przemyska</w:t>
            </w:r>
          </w:p>
        </w:tc>
      </w:tr>
      <w:tr w:rsidR="00365446" w:rsidRPr="00281C7D" w14:paraId="4AF5CFA7" w14:textId="77777777" w:rsidTr="00284FB5">
        <w:tc>
          <w:tcPr>
            <w:tcW w:w="563" w:type="dxa"/>
            <w:tcBorders>
              <w:top w:val="single" w:sz="4" w:space="0" w:color="000000"/>
              <w:left w:val="single" w:sz="4" w:space="0" w:color="000000"/>
              <w:bottom w:val="single" w:sz="4" w:space="0" w:color="000000"/>
              <w:right w:val="single" w:sz="4" w:space="0" w:color="000000"/>
            </w:tcBorders>
          </w:tcPr>
          <w:p w14:paraId="13F69D0A" w14:textId="1252D988"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107.</w:t>
            </w:r>
          </w:p>
        </w:tc>
        <w:tc>
          <w:tcPr>
            <w:tcW w:w="1106" w:type="dxa"/>
            <w:tcBorders>
              <w:top w:val="single" w:sz="4" w:space="0" w:color="000000"/>
              <w:left w:val="single" w:sz="4" w:space="0" w:color="000000"/>
              <w:bottom w:val="single" w:sz="4" w:space="0" w:color="000000"/>
              <w:right w:val="single" w:sz="4" w:space="0" w:color="000000"/>
            </w:tcBorders>
          </w:tcPr>
          <w:p w14:paraId="76F34C37"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DK28</w:t>
            </w:r>
          </w:p>
        </w:tc>
        <w:tc>
          <w:tcPr>
            <w:tcW w:w="2154" w:type="dxa"/>
            <w:tcBorders>
              <w:top w:val="single" w:sz="4" w:space="0" w:color="000000"/>
              <w:left w:val="single" w:sz="4" w:space="0" w:color="000000"/>
              <w:bottom w:val="single" w:sz="4" w:space="0" w:color="000000"/>
              <w:right w:val="single" w:sz="4" w:space="0" w:color="000000"/>
            </w:tcBorders>
          </w:tcPr>
          <w:p w14:paraId="6EBFD40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Most przez potok bez nazwy w m. Tyrawa Wołoska </w:t>
            </w:r>
          </w:p>
        </w:tc>
        <w:tc>
          <w:tcPr>
            <w:tcW w:w="1843" w:type="dxa"/>
            <w:tcBorders>
              <w:top w:val="single" w:sz="4" w:space="0" w:color="000000"/>
              <w:left w:val="single" w:sz="4" w:space="0" w:color="000000"/>
              <w:bottom w:val="single" w:sz="4" w:space="0" w:color="000000"/>
              <w:right w:val="single" w:sz="4" w:space="0" w:color="000000"/>
            </w:tcBorders>
          </w:tcPr>
          <w:p w14:paraId="5036596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Borders>
              <w:top w:val="single" w:sz="4" w:space="0" w:color="000000"/>
              <w:left w:val="single" w:sz="4" w:space="0" w:color="000000"/>
              <w:bottom w:val="single" w:sz="4" w:space="0" w:color="000000"/>
              <w:right w:val="single" w:sz="4" w:space="0" w:color="000000"/>
            </w:tcBorders>
          </w:tcPr>
          <w:p w14:paraId="501183B0"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Góry Słonne, i w sąsiedztwie: Ostoja Góry Słonne </w:t>
            </w:r>
          </w:p>
        </w:tc>
      </w:tr>
      <w:tr w:rsidR="00365446" w:rsidRPr="00281C7D" w14:paraId="0CA1D971" w14:textId="77777777" w:rsidTr="00284FB5">
        <w:tc>
          <w:tcPr>
            <w:tcW w:w="563" w:type="dxa"/>
          </w:tcPr>
          <w:p w14:paraId="532C15E7" w14:textId="2B6C4624"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108.</w:t>
            </w:r>
          </w:p>
        </w:tc>
        <w:tc>
          <w:tcPr>
            <w:tcW w:w="1106" w:type="dxa"/>
          </w:tcPr>
          <w:p w14:paraId="5D512FC2"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DK73</w:t>
            </w:r>
          </w:p>
        </w:tc>
        <w:tc>
          <w:tcPr>
            <w:tcW w:w="2154" w:type="dxa"/>
          </w:tcPr>
          <w:p w14:paraId="0EA2147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Most przez potok </w:t>
            </w:r>
            <w:proofErr w:type="spellStart"/>
            <w:r w:rsidRPr="00281C7D">
              <w:rPr>
                <w:rFonts w:ascii="Arial" w:hAnsi="Arial" w:cs="Arial"/>
                <w:sz w:val="24"/>
                <w:szCs w:val="24"/>
              </w:rPr>
              <w:t>Budzianka</w:t>
            </w:r>
            <w:proofErr w:type="spellEnd"/>
            <w:r w:rsidRPr="00281C7D">
              <w:rPr>
                <w:rFonts w:ascii="Arial" w:hAnsi="Arial" w:cs="Arial"/>
                <w:sz w:val="24"/>
                <w:szCs w:val="24"/>
              </w:rPr>
              <w:t xml:space="preserve"> w m. Bukowa, gm. Brzostek</w:t>
            </w:r>
          </w:p>
        </w:tc>
        <w:tc>
          <w:tcPr>
            <w:tcW w:w="1843" w:type="dxa"/>
          </w:tcPr>
          <w:p w14:paraId="7AF733A0"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788475A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W sąsiedztwie: Wisłoka z Dopływami </w:t>
            </w:r>
          </w:p>
        </w:tc>
      </w:tr>
      <w:tr w:rsidR="00365446" w:rsidRPr="00281C7D" w14:paraId="44A5585A" w14:textId="77777777" w:rsidTr="00284FB5">
        <w:tc>
          <w:tcPr>
            <w:tcW w:w="563" w:type="dxa"/>
          </w:tcPr>
          <w:p w14:paraId="381F74D4" w14:textId="01978134"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109.</w:t>
            </w:r>
          </w:p>
        </w:tc>
        <w:tc>
          <w:tcPr>
            <w:tcW w:w="1106" w:type="dxa"/>
          </w:tcPr>
          <w:p w14:paraId="29D1CC5F"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DK73</w:t>
            </w:r>
          </w:p>
        </w:tc>
        <w:tc>
          <w:tcPr>
            <w:tcW w:w="2154" w:type="dxa"/>
          </w:tcPr>
          <w:p w14:paraId="709A2CC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Most przez potok </w:t>
            </w:r>
            <w:proofErr w:type="spellStart"/>
            <w:r w:rsidRPr="00281C7D">
              <w:rPr>
                <w:rFonts w:ascii="Arial" w:hAnsi="Arial" w:cs="Arial"/>
                <w:sz w:val="24"/>
                <w:szCs w:val="24"/>
              </w:rPr>
              <w:t>Słonny</w:t>
            </w:r>
            <w:proofErr w:type="spellEnd"/>
            <w:r w:rsidRPr="00281C7D">
              <w:rPr>
                <w:rFonts w:ascii="Arial" w:hAnsi="Arial" w:cs="Arial"/>
                <w:sz w:val="24"/>
                <w:szCs w:val="24"/>
              </w:rPr>
              <w:t xml:space="preserve"> w m. Brzostek</w:t>
            </w:r>
          </w:p>
        </w:tc>
        <w:tc>
          <w:tcPr>
            <w:tcW w:w="1843" w:type="dxa"/>
          </w:tcPr>
          <w:p w14:paraId="65B5C1EF"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08DDEBA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W sąsiedztwie: Wisłoka z Dopływami </w:t>
            </w:r>
          </w:p>
        </w:tc>
      </w:tr>
      <w:tr w:rsidR="00365446" w:rsidRPr="00281C7D" w14:paraId="3F69A955" w14:textId="77777777" w:rsidTr="00284FB5">
        <w:tc>
          <w:tcPr>
            <w:tcW w:w="563" w:type="dxa"/>
          </w:tcPr>
          <w:p w14:paraId="163B5EDF" w14:textId="7922A253"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110.</w:t>
            </w:r>
          </w:p>
        </w:tc>
        <w:tc>
          <w:tcPr>
            <w:tcW w:w="1106" w:type="dxa"/>
          </w:tcPr>
          <w:p w14:paraId="7EB3533F"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DK73</w:t>
            </w:r>
          </w:p>
        </w:tc>
        <w:tc>
          <w:tcPr>
            <w:tcW w:w="2154" w:type="dxa"/>
          </w:tcPr>
          <w:p w14:paraId="408D879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Most przez potok </w:t>
            </w:r>
            <w:proofErr w:type="spellStart"/>
            <w:r w:rsidRPr="00281C7D">
              <w:rPr>
                <w:rFonts w:ascii="Arial" w:hAnsi="Arial" w:cs="Arial"/>
                <w:sz w:val="24"/>
                <w:szCs w:val="24"/>
              </w:rPr>
              <w:t>Budzianka</w:t>
            </w:r>
            <w:proofErr w:type="spellEnd"/>
            <w:r w:rsidRPr="00281C7D">
              <w:rPr>
                <w:rFonts w:ascii="Arial" w:hAnsi="Arial" w:cs="Arial"/>
                <w:sz w:val="24"/>
                <w:szCs w:val="24"/>
              </w:rPr>
              <w:t xml:space="preserve"> w m. Bukowa, gm. Brzostek</w:t>
            </w:r>
          </w:p>
        </w:tc>
        <w:tc>
          <w:tcPr>
            <w:tcW w:w="1843" w:type="dxa"/>
          </w:tcPr>
          <w:p w14:paraId="1098188F"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35F2D1D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W sąsiedztwie: Wisłoka z Dopływami </w:t>
            </w:r>
          </w:p>
        </w:tc>
      </w:tr>
      <w:tr w:rsidR="00365446" w:rsidRPr="00281C7D" w14:paraId="7077D064" w14:textId="77777777" w:rsidTr="00284FB5">
        <w:tc>
          <w:tcPr>
            <w:tcW w:w="563" w:type="dxa"/>
          </w:tcPr>
          <w:p w14:paraId="5391F57F" w14:textId="656CD97B"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111.</w:t>
            </w:r>
          </w:p>
        </w:tc>
        <w:tc>
          <w:tcPr>
            <w:tcW w:w="1106" w:type="dxa"/>
          </w:tcPr>
          <w:p w14:paraId="2183FE40"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DK77</w:t>
            </w:r>
          </w:p>
        </w:tc>
        <w:tc>
          <w:tcPr>
            <w:tcW w:w="2154" w:type="dxa"/>
          </w:tcPr>
          <w:p w14:paraId="5FBDB36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Most przez rzekę Wisłok w m. Tryńcza </w:t>
            </w:r>
          </w:p>
        </w:tc>
        <w:tc>
          <w:tcPr>
            <w:tcW w:w="1843" w:type="dxa"/>
          </w:tcPr>
          <w:p w14:paraId="0B98E55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Rozbudowa drogi</w:t>
            </w:r>
          </w:p>
          <w:p w14:paraId="03A4044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Budowa mostu </w:t>
            </w:r>
          </w:p>
        </w:tc>
        <w:tc>
          <w:tcPr>
            <w:tcW w:w="3261" w:type="dxa"/>
          </w:tcPr>
          <w:p w14:paraId="46456D1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62B3067C" w14:textId="77777777" w:rsidTr="00284FB5">
        <w:tc>
          <w:tcPr>
            <w:tcW w:w="563" w:type="dxa"/>
          </w:tcPr>
          <w:p w14:paraId="3F828AE2" w14:textId="06D35E06"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112.</w:t>
            </w:r>
          </w:p>
        </w:tc>
        <w:tc>
          <w:tcPr>
            <w:tcW w:w="1106" w:type="dxa"/>
          </w:tcPr>
          <w:p w14:paraId="0E16D200"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DK77</w:t>
            </w:r>
          </w:p>
        </w:tc>
        <w:tc>
          <w:tcPr>
            <w:tcW w:w="2154" w:type="dxa"/>
          </w:tcPr>
          <w:p w14:paraId="1C8311EF"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Most przez potok </w:t>
            </w:r>
            <w:proofErr w:type="spellStart"/>
            <w:r w:rsidRPr="00281C7D">
              <w:rPr>
                <w:rFonts w:ascii="Arial" w:hAnsi="Arial" w:cs="Arial"/>
                <w:sz w:val="24"/>
                <w:szCs w:val="24"/>
              </w:rPr>
              <w:t>Malinianka</w:t>
            </w:r>
            <w:proofErr w:type="spellEnd"/>
            <w:r w:rsidRPr="00281C7D">
              <w:rPr>
                <w:rFonts w:ascii="Arial" w:hAnsi="Arial" w:cs="Arial"/>
                <w:sz w:val="24"/>
                <w:szCs w:val="24"/>
              </w:rPr>
              <w:t xml:space="preserve"> w m. Jelna </w:t>
            </w:r>
          </w:p>
        </w:tc>
        <w:tc>
          <w:tcPr>
            <w:tcW w:w="1843" w:type="dxa"/>
          </w:tcPr>
          <w:p w14:paraId="6B53BFAF"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06ED8FD1"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3DE1177E" w14:textId="77777777" w:rsidTr="00284FB5">
        <w:tc>
          <w:tcPr>
            <w:tcW w:w="563" w:type="dxa"/>
          </w:tcPr>
          <w:p w14:paraId="090CC0C8" w14:textId="658331E1"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lastRenderedPageBreak/>
              <w:t>113.</w:t>
            </w:r>
          </w:p>
        </w:tc>
        <w:tc>
          <w:tcPr>
            <w:tcW w:w="1106" w:type="dxa"/>
          </w:tcPr>
          <w:p w14:paraId="494C6430"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DK77</w:t>
            </w:r>
          </w:p>
        </w:tc>
        <w:tc>
          <w:tcPr>
            <w:tcW w:w="2154" w:type="dxa"/>
          </w:tcPr>
          <w:p w14:paraId="12AC73B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Most przez potok Rudnia w m. Rudnik </w:t>
            </w:r>
          </w:p>
        </w:tc>
        <w:tc>
          <w:tcPr>
            <w:tcW w:w="1843" w:type="dxa"/>
          </w:tcPr>
          <w:p w14:paraId="7CE0B52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5392B2C5"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W sąsiedztwie: Dolina Dolnego Sanu </w:t>
            </w:r>
          </w:p>
        </w:tc>
      </w:tr>
      <w:tr w:rsidR="00365446" w:rsidRPr="00281C7D" w14:paraId="3802E0A5" w14:textId="77777777" w:rsidTr="00284FB5">
        <w:tc>
          <w:tcPr>
            <w:tcW w:w="563" w:type="dxa"/>
          </w:tcPr>
          <w:p w14:paraId="7F4F1423" w14:textId="70942A5A"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114.</w:t>
            </w:r>
          </w:p>
        </w:tc>
        <w:tc>
          <w:tcPr>
            <w:tcW w:w="1106" w:type="dxa"/>
          </w:tcPr>
          <w:p w14:paraId="17C47AFA"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DK77</w:t>
            </w:r>
          </w:p>
        </w:tc>
        <w:tc>
          <w:tcPr>
            <w:tcW w:w="2154" w:type="dxa"/>
          </w:tcPr>
          <w:p w14:paraId="67AE90D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Most przez potok Trześniówka w m. Trześń </w:t>
            </w:r>
          </w:p>
        </w:tc>
        <w:tc>
          <w:tcPr>
            <w:tcW w:w="1843" w:type="dxa"/>
          </w:tcPr>
          <w:p w14:paraId="2EF6DDD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4FA99696"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45A8BFCA" w14:textId="77777777" w:rsidTr="00284FB5">
        <w:tc>
          <w:tcPr>
            <w:tcW w:w="563" w:type="dxa"/>
          </w:tcPr>
          <w:p w14:paraId="6170DFD9" w14:textId="3604EC9C"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115.</w:t>
            </w:r>
          </w:p>
        </w:tc>
        <w:tc>
          <w:tcPr>
            <w:tcW w:w="1106" w:type="dxa"/>
          </w:tcPr>
          <w:p w14:paraId="424873BB"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DK9</w:t>
            </w:r>
          </w:p>
        </w:tc>
        <w:tc>
          <w:tcPr>
            <w:tcW w:w="2154" w:type="dxa"/>
          </w:tcPr>
          <w:p w14:paraId="708C95F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Most przez rzekę Wisłę w m. Tarnobrzeg</w:t>
            </w:r>
          </w:p>
        </w:tc>
        <w:tc>
          <w:tcPr>
            <w:tcW w:w="1843" w:type="dxa"/>
          </w:tcPr>
          <w:p w14:paraId="5C62E89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598104F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Tarnobrzeska Dolina Wisły </w:t>
            </w:r>
          </w:p>
        </w:tc>
      </w:tr>
      <w:tr w:rsidR="00365446" w:rsidRPr="00281C7D" w14:paraId="50118263" w14:textId="77777777" w:rsidTr="00284FB5">
        <w:tc>
          <w:tcPr>
            <w:tcW w:w="563" w:type="dxa"/>
          </w:tcPr>
          <w:p w14:paraId="75D28178" w14:textId="6510482D"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116.</w:t>
            </w:r>
          </w:p>
        </w:tc>
        <w:tc>
          <w:tcPr>
            <w:tcW w:w="1106" w:type="dxa"/>
          </w:tcPr>
          <w:p w14:paraId="27BDD7AD"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DK84</w:t>
            </w:r>
          </w:p>
        </w:tc>
        <w:tc>
          <w:tcPr>
            <w:tcW w:w="2154" w:type="dxa"/>
          </w:tcPr>
          <w:p w14:paraId="79062CAF" w14:textId="3CADD7F1" w:rsidR="00365446" w:rsidRPr="00281C7D" w:rsidRDefault="00365446" w:rsidP="00EA2AA3">
            <w:pPr>
              <w:spacing w:after="120" w:line="276" w:lineRule="auto"/>
              <w:contextualSpacing/>
              <w:jc w:val="both"/>
              <w:rPr>
                <w:rFonts w:ascii="Arial" w:hAnsi="Arial" w:cs="Arial"/>
                <w:bCs/>
                <w:sz w:val="24"/>
                <w:szCs w:val="24"/>
              </w:rPr>
            </w:pPr>
            <w:r w:rsidRPr="00281C7D">
              <w:rPr>
                <w:rFonts w:ascii="Arial" w:hAnsi="Arial" w:cs="Arial"/>
                <w:bCs/>
                <w:sz w:val="24"/>
                <w:szCs w:val="24"/>
              </w:rPr>
              <w:t>Zagórz (z mostem na rzece Osława) – Lesko/Postołów (z mostem na rzece San)</w:t>
            </w:r>
          </w:p>
        </w:tc>
        <w:tc>
          <w:tcPr>
            <w:tcW w:w="1843" w:type="dxa"/>
          </w:tcPr>
          <w:p w14:paraId="7CED248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Budowa/rozbudowa</w:t>
            </w:r>
          </w:p>
        </w:tc>
        <w:tc>
          <w:tcPr>
            <w:tcW w:w="3261" w:type="dxa"/>
          </w:tcPr>
          <w:p w14:paraId="309FC2C9" w14:textId="562F923C"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Góry Słonne, Ostoja Góry Słonne,</w:t>
            </w:r>
          </w:p>
          <w:p w14:paraId="3790FB9D" w14:textId="3DED5DAD"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Dorzecze Górnego Sanu</w:t>
            </w:r>
          </w:p>
        </w:tc>
      </w:tr>
      <w:tr w:rsidR="00365446" w:rsidRPr="00281C7D" w14:paraId="1E09ACB1" w14:textId="77777777" w:rsidTr="00284FB5">
        <w:tc>
          <w:tcPr>
            <w:tcW w:w="563" w:type="dxa"/>
          </w:tcPr>
          <w:p w14:paraId="4AC3ED53" w14:textId="4F57E7CD"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117.</w:t>
            </w:r>
          </w:p>
        </w:tc>
        <w:tc>
          <w:tcPr>
            <w:tcW w:w="1106" w:type="dxa"/>
          </w:tcPr>
          <w:p w14:paraId="59746F6E"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DK84</w:t>
            </w:r>
          </w:p>
        </w:tc>
        <w:tc>
          <w:tcPr>
            <w:tcW w:w="2154" w:type="dxa"/>
          </w:tcPr>
          <w:p w14:paraId="62E3A67A" w14:textId="77777777" w:rsidR="00365446" w:rsidRPr="00281C7D" w:rsidRDefault="00365446" w:rsidP="00EA2AA3">
            <w:pPr>
              <w:spacing w:after="120" w:line="276" w:lineRule="auto"/>
              <w:contextualSpacing/>
              <w:jc w:val="both"/>
              <w:rPr>
                <w:rFonts w:ascii="Arial" w:hAnsi="Arial" w:cs="Arial"/>
                <w:bCs/>
                <w:sz w:val="24"/>
                <w:szCs w:val="24"/>
              </w:rPr>
            </w:pPr>
            <w:r w:rsidRPr="00281C7D">
              <w:rPr>
                <w:rFonts w:ascii="Arial" w:hAnsi="Arial" w:cs="Arial"/>
                <w:sz w:val="24"/>
                <w:szCs w:val="24"/>
              </w:rPr>
              <w:t>Rozbudowa DK nr 84 na odcinku Lesko/Postołów (bez mostu na rzece San) – Lesko/Glinne</w:t>
            </w:r>
          </w:p>
        </w:tc>
        <w:tc>
          <w:tcPr>
            <w:tcW w:w="1843" w:type="dxa"/>
          </w:tcPr>
          <w:p w14:paraId="5276762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Rozbudowa</w:t>
            </w:r>
          </w:p>
        </w:tc>
        <w:tc>
          <w:tcPr>
            <w:tcW w:w="3261" w:type="dxa"/>
          </w:tcPr>
          <w:p w14:paraId="5FC1849F" w14:textId="29FE66DD"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Góry Słonne, Ostoja Góry Słonne, Dorzecze Górnego Sanu</w:t>
            </w:r>
          </w:p>
        </w:tc>
      </w:tr>
      <w:tr w:rsidR="00365446" w:rsidRPr="00281C7D" w14:paraId="465E5759" w14:textId="77777777" w:rsidTr="00284FB5">
        <w:tc>
          <w:tcPr>
            <w:tcW w:w="563" w:type="dxa"/>
          </w:tcPr>
          <w:p w14:paraId="7432CF79" w14:textId="556D6DA9"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118.</w:t>
            </w:r>
          </w:p>
        </w:tc>
        <w:tc>
          <w:tcPr>
            <w:tcW w:w="1106" w:type="dxa"/>
          </w:tcPr>
          <w:p w14:paraId="5C4E589B"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DK94</w:t>
            </w:r>
          </w:p>
        </w:tc>
        <w:tc>
          <w:tcPr>
            <w:tcW w:w="2154" w:type="dxa"/>
          </w:tcPr>
          <w:p w14:paraId="44AA11B1"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Most przez potok </w:t>
            </w:r>
            <w:proofErr w:type="spellStart"/>
            <w:r w:rsidRPr="00281C7D">
              <w:rPr>
                <w:rFonts w:ascii="Arial" w:hAnsi="Arial" w:cs="Arial"/>
                <w:sz w:val="24"/>
                <w:szCs w:val="24"/>
              </w:rPr>
              <w:t>Mirocinka</w:t>
            </w:r>
            <w:proofErr w:type="spellEnd"/>
            <w:r w:rsidRPr="00281C7D">
              <w:rPr>
                <w:rFonts w:ascii="Arial" w:hAnsi="Arial" w:cs="Arial"/>
                <w:sz w:val="24"/>
                <w:szCs w:val="24"/>
              </w:rPr>
              <w:t xml:space="preserve"> w m. Mirocin</w:t>
            </w:r>
          </w:p>
        </w:tc>
        <w:tc>
          <w:tcPr>
            <w:tcW w:w="1843" w:type="dxa"/>
          </w:tcPr>
          <w:p w14:paraId="4B7595E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7904C09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32D4743A" w14:textId="77777777" w:rsidTr="00284FB5">
        <w:tc>
          <w:tcPr>
            <w:tcW w:w="563" w:type="dxa"/>
          </w:tcPr>
          <w:p w14:paraId="2C49C52E" w14:textId="1BBE5177"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119.</w:t>
            </w:r>
          </w:p>
        </w:tc>
        <w:tc>
          <w:tcPr>
            <w:tcW w:w="1106" w:type="dxa"/>
          </w:tcPr>
          <w:p w14:paraId="251E3301" w14:textId="77777777" w:rsidR="00365446" w:rsidRPr="00281C7D" w:rsidRDefault="00365446" w:rsidP="00EA2AA3">
            <w:pPr>
              <w:spacing w:line="276" w:lineRule="auto"/>
              <w:rPr>
                <w:rFonts w:ascii="Arial" w:hAnsi="Arial" w:cs="Arial"/>
                <w:sz w:val="24"/>
                <w:szCs w:val="24"/>
                <w:lang w:val="fr-FR"/>
              </w:rPr>
            </w:pPr>
            <w:r w:rsidRPr="00281C7D">
              <w:rPr>
                <w:rFonts w:ascii="Arial" w:hAnsi="Arial" w:cs="Arial"/>
                <w:sz w:val="24"/>
                <w:szCs w:val="24"/>
                <w:lang w:val="fr-FR"/>
              </w:rPr>
              <w:t>DK94</w:t>
            </w:r>
          </w:p>
        </w:tc>
        <w:tc>
          <w:tcPr>
            <w:tcW w:w="2154" w:type="dxa"/>
          </w:tcPr>
          <w:p w14:paraId="1297772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Most przez Przykopę w m. Wierzbna</w:t>
            </w:r>
          </w:p>
        </w:tc>
        <w:tc>
          <w:tcPr>
            <w:tcW w:w="1843" w:type="dxa"/>
          </w:tcPr>
          <w:p w14:paraId="57C3833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028E941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5A506564" w14:textId="77777777" w:rsidTr="00284FB5">
        <w:tc>
          <w:tcPr>
            <w:tcW w:w="563" w:type="dxa"/>
          </w:tcPr>
          <w:p w14:paraId="1B7B9331" w14:textId="39228EFE"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120.</w:t>
            </w:r>
          </w:p>
        </w:tc>
        <w:tc>
          <w:tcPr>
            <w:tcW w:w="1106" w:type="dxa"/>
          </w:tcPr>
          <w:p w14:paraId="6ECA792B" w14:textId="77777777" w:rsidR="00365446" w:rsidRPr="00281C7D" w:rsidRDefault="00365446" w:rsidP="00EA2AA3">
            <w:pPr>
              <w:spacing w:line="276" w:lineRule="auto"/>
              <w:rPr>
                <w:rFonts w:ascii="Arial" w:hAnsi="Arial" w:cs="Arial"/>
                <w:sz w:val="24"/>
                <w:szCs w:val="24"/>
              </w:rPr>
            </w:pPr>
          </w:p>
        </w:tc>
        <w:tc>
          <w:tcPr>
            <w:tcW w:w="2154" w:type="dxa"/>
          </w:tcPr>
          <w:p w14:paraId="68975391" w14:textId="703323FC"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Most przez rzekę San w m. Niewistka</w:t>
            </w:r>
          </w:p>
        </w:tc>
        <w:tc>
          <w:tcPr>
            <w:tcW w:w="1843" w:type="dxa"/>
          </w:tcPr>
          <w:p w14:paraId="106DBFB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5D60816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Rzeka San</w:t>
            </w:r>
          </w:p>
        </w:tc>
      </w:tr>
      <w:tr w:rsidR="00365446" w:rsidRPr="00281C7D" w14:paraId="5A7E3710" w14:textId="77777777" w:rsidTr="00284FB5">
        <w:tc>
          <w:tcPr>
            <w:tcW w:w="563" w:type="dxa"/>
          </w:tcPr>
          <w:p w14:paraId="594E9088" w14:textId="6C25966A"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121.</w:t>
            </w:r>
          </w:p>
        </w:tc>
        <w:tc>
          <w:tcPr>
            <w:tcW w:w="1106" w:type="dxa"/>
          </w:tcPr>
          <w:p w14:paraId="360B9E21" w14:textId="77777777" w:rsidR="00365446" w:rsidRPr="00281C7D" w:rsidRDefault="00365446" w:rsidP="00EA2AA3">
            <w:pPr>
              <w:spacing w:line="276" w:lineRule="auto"/>
              <w:rPr>
                <w:rFonts w:ascii="Arial" w:hAnsi="Arial" w:cs="Arial"/>
                <w:sz w:val="24"/>
                <w:szCs w:val="24"/>
              </w:rPr>
            </w:pPr>
          </w:p>
        </w:tc>
        <w:tc>
          <w:tcPr>
            <w:tcW w:w="2154" w:type="dxa"/>
          </w:tcPr>
          <w:p w14:paraId="76BE20F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Most przez rzekę San w m. Bachórz, Pawłokoma</w:t>
            </w:r>
          </w:p>
        </w:tc>
        <w:tc>
          <w:tcPr>
            <w:tcW w:w="1843" w:type="dxa"/>
          </w:tcPr>
          <w:p w14:paraId="7703A0C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613C1F00"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Pogórze Przemyskie, Rzeka San </w:t>
            </w:r>
          </w:p>
        </w:tc>
      </w:tr>
      <w:tr w:rsidR="00365446" w:rsidRPr="00281C7D" w14:paraId="6C33F307" w14:textId="77777777" w:rsidTr="00284FB5">
        <w:tc>
          <w:tcPr>
            <w:tcW w:w="563" w:type="dxa"/>
          </w:tcPr>
          <w:p w14:paraId="37134884" w14:textId="4BCC5808"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122.</w:t>
            </w:r>
          </w:p>
        </w:tc>
        <w:tc>
          <w:tcPr>
            <w:tcW w:w="1106" w:type="dxa"/>
          </w:tcPr>
          <w:p w14:paraId="79D1B269" w14:textId="77777777" w:rsidR="00365446" w:rsidRPr="00281C7D" w:rsidRDefault="00365446" w:rsidP="00EA2AA3">
            <w:pPr>
              <w:spacing w:line="276" w:lineRule="auto"/>
              <w:rPr>
                <w:rFonts w:ascii="Arial" w:hAnsi="Arial" w:cs="Arial"/>
                <w:sz w:val="24"/>
                <w:szCs w:val="24"/>
              </w:rPr>
            </w:pPr>
          </w:p>
        </w:tc>
        <w:tc>
          <w:tcPr>
            <w:tcW w:w="2154" w:type="dxa"/>
          </w:tcPr>
          <w:p w14:paraId="7CB66AC4"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Most przez rzekę San w m. Wara, Siedliska</w:t>
            </w:r>
          </w:p>
        </w:tc>
        <w:tc>
          <w:tcPr>
            <w:tcW w:w="1843" w:type="dxa"/>
          </w:tcPr>
          <w:p w14:paraId="7D2ACE85"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6E41C51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Rzeka San </w:t>
            </w:r>
          </w:p>
        </w:tc>
      </w:tr>
      <w:tr w:rsidR="00365446" w:rsidRPr="00281C7D" w14:paraId="63139921" w14:textId="77777777" w:rsidTr="00284FB5">
        <w:tc>
          <w:tcPr>
            <w:tcW w:w="563" w:type="dxa"/>
          </w:tcPr>
          <w:p w14:paraId="1FFF395F" w14:textId="4E5B2201"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123.</w:t>
            </w:r>
          </w:p>
        </w:tc>
        <w:tc>
          <w:tcPr>
            <w:tcW w:w="1106" w:type="dxa"/>
          </w:tcPr>
          <w:p w14:paraId="1D48C5A9" w14:textId="77777777" w:rsidR="00365446" w:rsidRPr="00281C7D" w:rsidRDefault="00365446" w:rsidP="00EA2AA3">
            <w:pPr>
              <w:spacing w:line="276" w:lineRule="auto"/>
              <w:rPr>
                <w:rFonts w:ascii="Arial" w:hAnsi="Arial" w:cs="Arial"/>
                <w:sz w:val="24"/>
                <w:szCs w:val="24"/>
              </w:rPr>
            </w:pPr>
          </w:p>
        </w:tc>
        <w:tc>
          <w:tcPr>
            <w:tcW w:w="2154" w:type="dxa"/>
          </w:tcPr>
          <w:p w14:paraId="0BD3973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Most przez rzekę San w m. Munina i Sobiecin</w:t>
            </w:r>
          </w:p>
        </w:tc>
        <w:tc>
          <w:tcPr>
            <w:tcW w:w="1843" w:type="dxa"/>
          </w:tcPr>
          <w:p w14:paraId="4F5C38D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1FFDB4F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Rzeka San </w:t>
            </w:r>
          </w:p>
        </w:tc>
      </w:tr>
      <w:tr w:rsidR="00365446" w:rsidRPr="00281C7D" w14:paraId="1E8A3BF7" w14:textId="77777777" w:rsidTr="00284FB5">
        <w:tc>
          <w:tcPr>
            <w:tcW w:w="563" w:type="dxa"/>
          </w:tcPr>
          <w:p w14:paraId="01E67271" w14:textId="0F786F9D"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lastRenderedPageBreak/>
              <w:t>124.</w:t>
            </w:r>
          </w:p>
        </w:tc>
        <w:tc>
          <w:tcPr>
            <w:tcW w:w="1106" w:type="dxa"/>
          </w:tcPr>
          <w:p w14:paraId="00C0F84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DW758</w:t>
            </w:r>
          </w:p>
        </w:tc>
        <w:tc>
          <w:tcPr>
            <w:tcW w:w="2154" w:type="dxa"/>
          </w:tcPr>
          <w:p w14:paraId="06024BA4"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Most przez rzekę Wisła</w:t>
            </w:r>
          </w:p>
        </w:tc>
        <w:tc>
          <w:tcPr>
            <w:tcW w:w="1843" w:type="dxa"/>
          </w:tcPr>
          <w:p w14:paraId="211C7664"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5BF69A4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Tarnobrzeska Dolina Wisły</w:t>
            </w:r>
          </w:p>
        </w:tc>
      </w:tr>
      <w:tr w:rsidR="00365446" w:rsidRPr="00281C7D" w14:paraId="716DDE4F" w14:textId="77777777" w:rsidTr="00284FB5">
        <w:tc>
          <w:tcPr>
            <w:tcW w:w="563" w:type="dxa"/>
          </w:tcPr>
          <w:p w14:paraId="382B2ADA" w14:textId="4E89A35C"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125.</w:t>
            </w:r>
          </w:p>
        </w:tc>
        <w:tc>
          <w:tcPr>
            <w:tcW w:w="1106" w:type="dxa"/>
          </w:tcPr>
          <w:p w14:paraId="6B17C8E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DW854</w:t>
            </w:r>
          </w:p>
        </w:tc>
        <w:tc>
          <w:tcPr>
            <w:tcW w:w="2154" w:type="dxa"/>
          </w:tcPr>
          <w:p w14:paraId="0A8352B6"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Most przez rzekę San w m. Wrzawy</w:t>
            </w:r>
          </w:p>
        </w:tc>
        <w:tc>
          <w:tcPr>
            <w:tcW w:w="1843" w:type="dxa"/>
          </w:tcPr>
          <w:p w14:paraId="6B08CF4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4C04DBB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Dolina Dolnego Sanu </w:t>
            </w:r>
          </w:p>
        </w:tc>
      </w:tr>
      <w:tr w:rsidR="00365446" w:rsidRPr="00281C7D" w14:paraId="4402124F" w14:textId="77777777" w:rsidTr="00284FB5">
        <w:tc>
          <w:tcPr>
            <w:tcW w:w="563" w:type="dxa"/>
          </w:tcPr>
          <w:p w14:paraId="1EF66CF2" w14:textId="59367763"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126.</w:t>
            </w:r>
          </w:p>
        </w:tc>
        <w:tc>
          <w:tcPr>
            <w:tcW w:w="1106" w:type="dxa"/>
          </w:tcPr>
          <w:p w14:paraId="6EBE374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DW855</w:t>
            </w:r>
          </w:p>
        </w:tc>
        <w:tc>
          <w:tcPr>
            <w:tcW w:w="2154" w:type="dxa"/>
          </w:tcPr>
          <w:p w14:paraId="125BCE4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Most przez rzekę San </w:t>
            </w:r>
          </w:p>
        </w:tc>
        <w:tc>
          <w:tcPr>
            <w:tcW w:w="1843" w:type="dxa"/>
          </w:tcPr>
          <w:p w14:paraId="67053CD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4EFC66D6"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Dolina Dolnego Sanu </w:t>
            </w:r>
          </w:p>
        </w:tc>
      </w:tr>
      <w:tr w:rsidR="00365446" w:rsidRPr="00281C7D" w14:paraId="5682FEB3" w14:textId="77777777" w:rsidTr="00284FB5">
        <w:tc>
          <w:tcPr>
            <w:tcW w:w="563" w:type="dxa"/>
          </w:tcPr>
          <w:p w14:paraId="1E853020" w14:textId="16918F74"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127.</w:t>
            </w:r>
          </w:p>
        </w:tc>
        <w:tc>
          <w:tcPr>
            <w:tcW w:w="1106" w:type="dxa"/>
          </w:tcPr>
          <w:p w14:paraId="769403C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DW858</w:t>
            </w:r>
          </w:p>
        </w:tc>
        <w:tc>
          <w:tcPr>
            <w:tcW w:w="2154" w:type="dxa"/>
          </w:tcPr>
          <w:p w14:paraId="2761E66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Most przez potok Borowina w m. Sieraków</w:t>
            </w:r>
          </w:p>
        </w:tc>
        <w:tc>
          <w:tcPr>
            <w:tcW w:w="1843" w:type="dxa"/>
          </w:tcPr>
          <w:p w14:paraId="71D1A44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12976ED1"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Dolina Dolnej Tanwi </w:t>
            </w:r>
          </w:p>
        </w:tc>
      </w:tr>
      <w:tr w:rsidR="00365446" w:rsidRPr="00281C7D" w14:paraId="548AE610" w14:textId="77777777" w:rsidTr="00284FB5">
        <w:tc>
          <w:tcPr>
            <w:tcW w:w="563" w:type="dxa"/>
          </w:tcPr>
          <w:p w14:paraId="7A71EA65" w14:textId="3C8E4B55"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128.</w:t>
            </w:r>
          </w:p>
        </w:tc>
        <w:tc>
          <w:tcPr>
            <w:tcW w:w="1106" w:type="dxa"/>
          </w:tcPr>
          <w:p w14:paraId="7F3A2EE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DW865</w:t>
            </w:r>
          </w:p>
        </w:tc>
        <w:tc>
          <w:tcPr>
            <w:tcW w:w="2154" w:type="dxa"/>
          </w:tcPr>
          <w:p w14:paraId="7627659B" w14:textId="025257AC"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Most przez rzekę San w m. Jarosław</w:t>
            </w:r>
          </w:p>
        </w:tc>
        <w:tc>
          <w:tcPr>
            <w:tcW w:w="1843" w:type="dxa"/>
          </w:tcPr>
          <w:p w14:paraId="6071E2F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0C1D2115"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Dolina Dolnego Sanu </w:t>
            </w:r>
          </w:p>
        </w:tc>
      </w:tr>
      <w:tr w:rsidR="00365446" w:rsidRPr="00281C7D" w14:paraId="5FBF75C2" w14:textId="77777777" w:rsidTr="00284FB5">
        <w:tc>
          <w:tcPr>
            <w:tcW w:w="563" w:type="dxa"/>
          </w:tcPr>
          <w:p w14:paraId="6FA8DFEE" w14:textId="46D8D0AC"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129.</w:t>
            </w:r>
          </w:p>
        </w:tc>
        <w:tc>
          <w:tcPr>
            <w:tcW w:w="1106" w:type="dxa"/>
          </w:tcPr>
          <w:p w14:paraId="3CA3B1C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DW867</w:t>
            </w:r>
          </w:p>
        </w:tc>
        <w:tc>
          <w:tcPr>
            <w:tcW w:w="2154" w:type="dxa"/>
          </w:tcPr>
          <w:p w14:paraId="5E8AE914" w14:textId="17A0520F" w:rsidR="00365446" w:rsidRPr="00281C7D" w:rsidRDefault="00365446" w:rsidP="00EA2AA3">
            <w:pPr>
              <w:spacing w:line="276" w:lineRule="auto"/>
              <w:contextualSpacing/>
              <w:rPr>
                <w:rFonts w:ascii="Arial" w:hAnsi="Arial" w:cs="Arial"/>
                <w:sz w:val="24"/>
                <w:szCs w:val="24"/>
              </w:rPr>
            </w:pPr>
            <w:r w:rsidRPr="00281C7D">
              <w:rPr>
                <w:rFonts w:ascii="Arial" w:hAnsi="Arial" w:cs="Arial"/>
                <w:sz w:val="24"/>
                <w:szCs w:val="24"/>
              </w:rPr>
              <w:t xml:space="preserve">Budowa nowego mostu przez rzekę </w:t>
            </w:r>
            <w:proofErr w:type="spellStart"/>
            <w:r w:rsidRPr="00281C7D">
              <w:rPr>
                <w:rFonts w:ascii="Arial" w:hAnsi="Arial" w:cs="Arial"/>
                <w:sz w:val="24"/>
                <w:szCs w:val="24"/>
              </w:rPr>
              <w:t>Sołotwa</w:t>
            </w:r>
            <w:proofErr w:type="spellEnd"/>
            <w:r w:rsidRPr="00281C7D">
              <w:rPr>
                <w:rFonts w:ascii="Arial" w:hAnsi="Arial" w:cs="Arial"/>
                <w:sz w:val="24"/>
                <w:szCs w:val="24"/>
              </w:rPr>
              <w:t xml:space="preserve"> wraz z rozbiórką istniejącego mostu oraz budowa i rozbiórka mostu tymczasowego wraz z objazdem tymczasowym w ramach Rozbudowy drogi wojewódzkiej nr 867 </w:t>
            </w:r>
          </w:p>
        </w:tc>
        <w:tc>
          <w:tcPr>
            <w:tcW w:w="1843" w:type="dxa"/>
          </w:tcPr>
          <w:p w14:paraId="121C7F0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6A4121E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1D1AA0FB" w14:textId="77777777" w:rsidTr="00284FB5">
        <w:tc>
          <w:tcPr>
            <w:tcW w:w="563" w:type="dxa"/>
          </w:tcPr>
          <w:p w14:paraId="4F158C8F" w14:textId="4DFA8B58"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130.</w:t>
            </w:r>
          </w:p>
        </w:tc>
        <w:tc>
          <w:tcPr>
            <w:tcW w:w="1106" w:type="dxa"/>
          </w:tcPr>
          <w:p w14:paraId="08BE382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DW881</w:t>
            </w:r>
          </w:p>
        </w:tc>
        <w:tc>
          <w:tcPr>
            <w:tcW w:w="2154" w:type="dxa"/>
          </w:tcPr>
          <w:p w14:paraId="047DAAE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Most przez rzekę </w:t>
            </w:r>
            <w:proofErr w:type="spellStart"/>
            <w:r w:rsidRPr="00281C7D">
              <w:rPr>
                <w:rFonts w:ascii="Arial" w:hAnsi="Arial" w:cs="Arial"/>
                <w:sz w:val="24"/>
                <w:szCs w:val="24"/>
              </w:rPr>
              <w:t>Mikośkę</w:t>
            </w:r>
            <w:proofErr w:type="spellEnd"/>
            <w:r w:rsidRPr="00281C7D">
              <w:rPr>
                <w:rFonts w:ascii="Arial" w:hAnsi="Arial" w:cs="Arial"/>
                <w:sz w:val="24"/>
                <w:szCs w:val="24"/>
              </w:rPr>
              <w:t xml:space="preserve"> w m. Łańcut</w:t>
            </w:r>
          </w:p>
        </w:tc>
        <w:tc>
          <w:tcPr>
            <w:tcW w:w="1843" w:type="dxa"/>
          </w:tcPr>
          <w:p w14:paraId="64114AB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066CF5B4"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3B17485C" w14:textId="77777777" w:rsidTr="00284FB5">
        <w:tc>
          <w:tcPr>
            <w:tcW w:w="563" w:type="dxa"/>
          </w:tcPr>
          <w:p w14:paraId="219E8591" w14:textId="07969B31"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131.</w:t>
            </w:r>
          </w:p>
        </w:tc>
        <w:tc>
          <w:tcPr>
            <w:tcW w:w="1106" w:type="dxa"/>
          </w:tcPr>
          <w:p w14:paraId="5976D0F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DW884</w:t>
            </w:r>
          </w:p>
        </w:tc>
        <w:tc>
          <w:tcPr>
            <w:tcW w:w="2154" w:type="dxa"/>
          </w:tcPr>
          <w:p w14:paraId="3E3C2E10" w14:textId="0A057516"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Most przez rzekę San w Przemyślu</w:t>
            </w:r>
          </w:p>
        </w:tc>
        <w:tc>
          <w:tcPr>
            <w:tcW w:w="1843" w:type="dxa"/>
          </w:tcPr>
          <w:p w14:paraId="25BFDF7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4CECFF9F"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Rzeka San</w:t>
            </w:r>
          </w:p>
        </w:tc>
      </w:tr>
      <w:tr w:rsidR="00365446" w:rsidRPr="00281C7D" w14:paraId="17B1562B" w14:textId="77777777" w:rsidTr="00284FB5">
        <w:tc>
          <w:tcPr>
            <w:tcW w:w="563" w:type="dxa"/>
          </w:tcPr>
          <w:p w14:paraId="073FC3D9" w14:textId="441B6D54"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132.</w:t>
            </w:r>
          </w:p>
        </w:tc>
        <w:tc>
          <w:tcPr>
            <w:tcW w:w="1106" w:type="dxa"/>
          </w:tcPr>
          <w:p w14:paraId="344907D1"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DW894</w:t>
            </w:r>
          </w:p>
        </w:tc>
        <w:tc>
          <w:tcPr>
            <w:tcW w:w="2154" w:type="dxa"/>
          </w:tcPr>
          <w:p w14:paraId="70BDA84D" w14:textId="7074A9E6"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Most przez rzekę San w m. Lesko</w:t>
            </w:r>
          </w:p>
        </w:tc>
        <w:tc>
          <w:tcPr>
            <w:tcW w:w="1843" w:type="dxa"/>
          </w:tcPr>
          <w:p w14:paraId="36EE87D6"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77DDEBF0"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Dorzecze Górnego Sanu </w:t>
            </w:r>
          </w:p>
        </w:tc>
      </w:tr>
      <w:tr w:rsidR="00365446" w:rsidRPr="00281C7D" w14:paraId="2151E171" w14:textId="77777777" w:rsidTr="00284FB5">
        <w:tc>
          <w:tcPr>
            <w:tcW w:w="563" w:type="dxa"/>
          </w:tcPr>
          <w:p w14:paraId="09436C64" w14:textId="147E455E"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133.</w:t>
            </w:r>
          </w:p>
        </w:tc>
        <w:tc>
          <w:tcPr>
            <w:tcW w:w="1106" w:type="dxa"/>
          </w:tcPr>
          <w:p w14:paraId="7AA1F7B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DW986</w:t>
            </w:r>
          </w:p>
        </w:tc>
        <w:tc>
          <w:tcPr>
            <w:tcW w:w="2154" w:type="dxa"/>
          </w:tcPr>
          <w:p w14:paraId="32A91AF2" w14:textId="520960CE"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Most na </w:t>
            </w:r>
            <w:proofErr w:type="spellStart"/>
            <w:r w:rsidRPr="00281C7D">
              <w:rPr>
                <w:rFonts w:ascii="Arial" w:hAnsi="Arial" w:cs="Arial"/>
                <w:sz w:val="24"/>
                <w:szCs w:val="24"/>
              </w:rPr>
              <w:t>Wielopolce</w:t>
            </w:r>
            <w:proofErr w:type="spellEnd"/>
            <w:r w:rsidRPr="00281C7D">
              <w:rPr>
                <w:rFonts w:ascii="Arial" w:hAnsi="Arial" w:cs="Arial"/>
                <w:sz w:val="24"/>
                <w:szCs w:val="24"/>
              </w:rPr>
              <w:t xml:space="preserve"> w m. Ostrów</w:t>
            </w:r>
          </w:p>
        </w:tc>
        <w:tc>
          <w:tcPr>
            <w:tcW w:w="1843" w:type="dxa"/>
          </w:tcPr>
          <w:p w14:paraId="1C7B8C4F"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4AC276B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1172BA1B" w14:textId="77777777" w:rsidTr="00284FB5">
        <w:tc>
          <w:tcPr>
            <w:tcW w:w="563" w:type="dxa"/>
          </w:tcPr>
          <w:p w14:paraId="5D42690A" w14:textId="53C9FBDC"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lastRenderedPageBreak/>
              <w:t>134.</w:t>
            </w:r>
          </w:p>
        </w:tc>
        <w:tc>
          <w:tcPr>
            <w:tcW w:w="1106" w:type="dxa"/>
          </w:tcPr>
          <w:p w14:paraId="57C49F4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nr E30 (91)</w:t>
            </w:r>
          </w:p>
        </w:tc>
        <w:tc>
          <w:tcPr>
            <w:tcW w:w="2154" w:type="dxa"/>
          </w:tcPr>
          <w:p w14:paraId="2D1FC0F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Most przez rzekę San w m. Przemyśl</w:t>
            </w:r>
          </w:p>
        </w:tc>
        <w:tc>
          <w:tcPr>
            <w:tcW w:w="1843" w:type="dxa"/>
          </w:tcPr>
          <w:p w14:paraId="363B5AF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1E1E74C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Rzeka San</w:t>
            </w:r>
          </w:p>
        </w:tc>
      </w:tr>
      <w:tr w:rsidR="00365446" w:rsidRPr="00281C7D" w14:paraId="0C469E5D" w14:textId="77777777" w:rsidTr="00284FB5">
        <w:tc>
          <w:tcPr>
            <w:tcW w:w="563" w:type="dxa"/>
          </w:tcPr>
          <w:p w14:paraId="795A600B" w14:textId="28844674"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135.</w:t>
            </w:r>
          </w:p>
        </w:tc>
        <w:tc>
          <w:tcPr>
            <w:tcW w:w="1106" w:type="dxa"/>
          </w:tcPr>
          <w:p w14:paraId="1B2375B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nr E30 (91)</w:t>
            </w:r>
          </w:p>
        </w:tc>
        <w:tc>
          <w:tcPr>
            <w:tcW w:w="2154" w:type="dxa"/>
          </w:tcPr>
          <w:p w14:paraId="3A67C0B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Odcinek na terenie województwa</w:t>
            </w:r>
          </w:p>
        </w:tc>
        <w:tc>
          <w:tcPr>
            <w:tcW w:w="1843" w:type="dxa"/>
          </w:tcPr>
          <w:p w14:paraId="395971D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Modernizacja</w:t>
            </w:r>
          </w:p>
        </w:tc>
        <w:tc>
          <w:tcPr>
            <w:tcW w:w="3261" w:type="dxa"/>
          </w:tcPr>
          <w:p w14:paraId="37712FE1"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Rzeka San, i w sąsiedztwie: Dolna Wisłoka z Dopływami </w:t>
            </w:r>
          </w:p>
        </w:tc>
      </w:tr>
      <w:tr w:rsidR="00365446" w:rsidRPr="00281C7D" w14:paraId="4D9B0DE1" w14:textId="77777777" w:rsidTr="00284FB5">
        <w:tc>
          <w:tcPr>
            <w:tcW w:w="563" w:type="dxa"/>
          </w:tcPr>
          <w:p w14:paraId="0C35FE2D" w14:textId="1E84D46F"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136.</w:t>
            </w:r>
          </w:p>
        </w:tc>
        <w:tc>
          <w:tcPr>
            <w:tcW w:w="1106" w:type="dxa"/>
          </w:tcPr>
          <w:p w14:paraId="0E64B42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nr 92</w:t>
            </w:r>
          </w:p>
        </w:tc>
        <w:tc>
          <w:tcPr>
            <w:tcW w:w="2154" w:type="dxa"/>
          </w:tcPr>
          <w:p w14:paraId="486011A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Przemyśl – Medyka </w:t>
            </w:r>
          </w:p>
        </w:tc>
        <w:tc>
          <w:tcPr>
            <w:tcW w:w="1843" w:type="dxa"/>
          </w:tcPr>
          <w:p w14:paraId="289263E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Modernizacja</w:t>
            </w:r>
          </w:p>
        </w:tc>
        <w:tc>
          <w:tcPr>
            <w:tcW w:w="3261" w:type="dxa"/>
          </w:tcPr>
          <w:p w14:paraId="130F50C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W sąsiedztwie Rzeka San </w:t>
            </w:r>
          </w:p>
        </w:tc>
      </w:tr>
      <w:tr w:rsidR="00365446" w:rsidRPr="00281C7D" w14:paraId="462D39D7" w14:textId="77777777" w:rsidTr="00284FB5">
        <w:tc>
          <w:tcPr>
            <w:tcW w:w="563" w:type="dxa"/>
          </w:tcPr>
          <w:p w14:paraId="507048EE" w14:textId="0FDC1C9C"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137.</w:t>
            </w:r>
          </w:p>
        </w:tc>
        <w:tc>
          <w:tcPr>
            <w:tcW w:w="1106" w:type="dxa"/>
          </w:tcPr>
          <w:p w14:paraId="7EAAA44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nr 25</w:t>
            </w:r>
          </w:p>
        </w:tc>
        <w:tc>
          <w:tcPr>
            <w:tcW w:w="2154" w:type="dxa"/>
          </w:tcPr>
          <w:p w14:paraId="736D457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Dębica – granica województwa</w:t>
            </w:r>
          </w:p>
        </w:tc>
        <w:tc>
          <w:tcPr>
            <w:tcW w:w="1843" w:type="dxa"/>
          </w:tcPr>
          <w:p w14:paraId="420F6C1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Modernizacja, rewitalizacja</w:t>
            </w:r>
          </w:p>
        </w:tc>
        <w:tc>
          <w:tcPr>
            <w:tcW w:w="3261" w:type="dxa"/>
          </w:tcPr>
          <w:p w14:paraId="64B31B5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Dolna Wisłoka z Dopływami </w:t>
            </w:r>
          </w:p>
        </w:tc>
      </w:tr>
      <w:tr w:rsidR="00365446" w:rsidRPr="00281C7D" w14:paraId="2BDF6C7C" w14:textId="77777777" w:rsidTr="00284FB5">
        <w:tc>
          <w:tcPr>
            <w:tcW w:w="563" w:type="dxa"/>
          </w:tcPr>
          <w:p w14:paraId="5010C765" w14:textId="154EF6DA"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138.</w:t>
            </w:r>
          </w:p>
        </w:tc>
        <w:tc>
          <w:tcPr>
            <w:tcW w:w="1106" w:type="dxa"/>
          </w:tcPr>
          <w:p w14:paraId="2EBE42D0"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nr 68</w:t>
            </w:r>
          </w:p>
        </w:tc>
        <w:tc>
          <w:tcPr>
            <w:tcW w:w="2154" w:type="dxa"/>
          </w:tcPr>
          <w:p w14:paraId="5415E63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Przeworsk – granica województwa</w:t>
            </w:r>
          </w:p>
        </w:tc>
        <w:tc>
          <w:tcPr>
            <w:tcW w:w="1843" w:type="dxa"/>
          </w:tcPr>
          <w:p w14:paraId="672E0F8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Modernizacja, prace inwestycyjne</w:t>
            </w:r>
          </w:p>
        </w:tc>
        <w:tc>
          <w:tcPr>
            <w:tcW w:w="3261" w:type="dxa"/>
          </w:tcPr>
          <w:p w14:paraId="6D17247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Lasy Janowskie, Enklawy Puszczy Sandomierskiej, Dolina Dolnego Sanu, Uroczyska Lasów Janowskich</w:t>
            </w:r>
          </w:p>
        </w:tc>
      </w:tr>
      <w:tr w:rsidR="00365446" w:rsidRPr="00281C7D" w14:paraId="31B1D23B" w14:textId="77777777" w:rsidTr="00284FB5">
        <w:tc>
          <w:tcPr>
            <w:tcW w:w="563" w:type="dxa"/>
          </w:tcPr>
          <w:p w14:paraId="355196CE" w14:textId="37AD90AD"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139.</w:t>
            </w:r>
          </w:p>
        </w:tc>
        <w:tc>
          <w:tcPr>
            <w:tcW w:w="1106" w:type="dxa"/>
          </w:tcPr>
          <w:p w14:paraId="16133AC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nr 71</w:t>
            </w:r>
          </w:p>
        </w:tc>
        <w:tc>
          <w:tcPr>
            <w:tcW w:w="2154" w:type="dxa"/>
          </w:tcPr>
          <w:p w14:paraId="7AC3756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Rzeszów – Ocice </w:t>
            </w:r>
          </w:p>
        </w:tc>
        <w:tc>
          <w:tcPr>
            <w:tcW w:w="1843" w:type="dxa"/>
          </w:tcPr>
          <w:p w14:paraId="377BF3B1"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Modernizacja</w:t>
            </w:r>
          </w:p>
        </w:tc>
        <w:tc>
          <w:tcPr>
            <w:tcW w:w="3261" w:type="dxa"/>
          </w:tcPr>
          <w:p w14:paraId="2940B02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Puszcza Sandomierska, </w:t>
            </w:r>
            <w:proofErr w:type="spellStart"/>
            <w:r w:rsidRPr="00281C7D">
              <w:rPr>
                <w:rFonts w:ascii="Arial" w:hAnsi="Arial" w:cs="Arial"/>
                <w:sz w:val="24"/>
                <w:szCs w:val="24"/>
              </w:rPr>
              <w:t>Mrowle</w:t>
            </w:r>
            <w:proofErr w:type="spellEnd"/>
            <w:r w:rsidRPr="00281C7D">
              <w:rPr>
                <w:rFonts w:ascii="Arial" w:hAnsi="Arial" w:cs="Arial"/>
                <w:sz w:val="24"/>
                <w:szCs w:val="24"/>
              </w:rPr>
              <w:t xml:space="preserve"> Łąki</w:t>
            </w:r>
          </w:p>
        </w:tc>
      </w:tr>
      <w:tr w:rsidR="00365446" w:rsidRPr="00281C7D" w14:paraId="352B0E22" w14:textId="77777777" w:rsidTr="00284FB5">
        <w:tc>
          <w:tcPr>
            <w:tcW w:w="563" w:type="dxa"/>
          </w:tcPr>
          <w:p w14:paraId="0DDAFF06" w14:textId="0C7C5F38"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140.</w:t>
            </w:r>
          </w:p>
        </w:tc>
        <w:tc>
          <w:tcPr>
            <w:tcW w:w="1106" w:type="dxa"/>
          </w:tcPr>
          <w:p w14:paraId="257637A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nr 74</w:t>
            </w:r>
          </w:p>
        </w:tc>
        <w:tc>
          <w:tcPr>
            <w:tcW w:w="2154" w:type="dxa"/>
          </w:tcPr>
          <w:p w14:paraId="4341335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Stalowa Wola – Tarnobrzeg</w:t>
            </w:r>
          </w:p>
        </w:tc>
        <w:tc>
          <w:tcPr>
            <w:tcW w:w="1843" w:type="dxa"/>
          </w:tcPr>
          <w:p w14:paraId="375C7E1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Dokumentacja przedprojektowa</w:t>
            </w:r>
          </w:p>
        </w:tc>
        <w:tc>
          <w:tcPr>
            <w:tcW w:w="3261" w:type="dxa"/>
          </w:tcPr>
          <w:p w14:paraId="725EAD4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W sąsiedztwie: Puszcza Sandomierska, Enklawy Puszczy Sandomierskiej </w:t>
            </w:r>
          </w:p>
        </w:tc>
      </w:tr>
      <w:tr w:rsidR="00365446" w:rsidRPr="00281C7D" w14:paraId="4F0566B8" w14:textId="77777777" w:rsidTr="00284FB5">
        <w:tc>
          <w:tcPr>
            <w:tcW w:w="563" w:type="dxa"/>
          </w:tcPr>
          <w:p w14:paraId="4FC9F9CE" w14:textId="4D102FAC"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141.</w:t>
            </w:r>
          </w:p>
        </w:tc>
        <w:tc>
          <w:tcPr>
            <w:tcW w:w="1106" w:type="dxa"/>
          </w:tcPr>
          <w:p w14:paraId="12812A4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nr 75</w:t>
            </w:r>
          </w:p>
        </w:tc>
        <w:tc>
          <w:tcPr>
            <w:tcW w:w="2154" w:type="dxa"/>
          </w:tcPr>
          <w:p w14:paraId="0040BD5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Rytwiany – Połaniec - Mielec</w:t>
            </w:r>
          </w:p>
        </w:tc>
        <w:tc>
          <w:tcPr>
            <w:tcW w:w="1843" w:type="dxa"/>
          </w:tcPr>
          <w:p w14:paraId="4EAC85A0"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 nowego odcinka na terenie woj.</w:t>
            </w:r>
          </w:p>
        </w:tc>
        <w:tc>
          <w:tcPr>
            <w:tcW w:w="3261" w:type="dxa"/>
          </w:tcPr>
          <w:p w14:paraId="4B8F2ED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473BB62C" w14:textId="77777777" w:rsidTr="00284FB5">
        <w:tc>
          <w:tcPr>
            <w:tcW w:w="563" w:type="dxa"/>
          </w:tcPr>
          <w:p w14:paraId="1D426E8C" w14:textId="09609946"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142.</w:t>
            </w:r>
          </w:p>
        </w:tc>
        <w:tc>
          <w:tcPr>
            <w:tcW w:w="1106" w:type="dxa"/>
          </w:tcPr>
          <w:p w14:paraId="1897B23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nr 78</w:t>
            </w:r>
          </w:p>
        </w:tc>
        <w:tc>
          <w:tcPr>
            <w:tcW w:w="2154" w:type="dxa"/>
          </w:tcPr>
          <w:p w14:paraId="0E9C10F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Furmany – Wielowieś </w:t>
            </w:r>
          </w:p>
        </w:tc>
        <w:tc>
          <w:tcPr>
            <w:tcW w:w="1843" w:type="dxa"/>
          </w:tcPr>
          <w:p w14:paraId="1444982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Dokumentacja przedprojektowa</w:t>
            </w:r>
          </w:p>
        </w:tc>
        <w:tc>
          <w:tcPr>
            <w:tcW w:w="3261" w:type="dxa"/>
          </w:tcPr>
          <w:p w14:paraId="268E96C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W sąsiedztwie: Puszcza Sandomierska </w:t>
            </w:r>
          </w:p>
        </w:tc>
      </w:tr>
      <w:tr w:rsidR="00365446" w:rsidRPr="00281C7D" w14:paraId="44FEA652" w14:textId="77777777" w:rsidTr="00284FB5">
        <w:tc>
          <w:tcPr>
            <w:tcW w:w="563" w:type="dxa"/>
          </w:tcPr>
          <w:p w14:paraId="58C89A50" w14:textId="256F0DD6"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143.</w:t>
            </w:r>
          </w:p>
        </w:tc>
        <w:tc>
          <w:tcPr>
            <w:tcW w:w="1106" w:type="dxa"/>
          </w:tcPr>
          <w:p w14:paraId="22D4D13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nr 79</w:t>
            </w:r>
          </w:p>
        </w:tc>
        <w:tc>
          <w:tcPr>
            <w:tcW w:w="2154" w:type="dxa"/>
          </w:tcPr>
          <w:p w14:paraId="596B293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Padew – Wola Baranowska</w:t>
            </w:r>
          </w:p>
        </w:tc>
        <w:tc>
          <w:tcPr>
            <w:tcW w:w="1843" w:type="dxa"/>
          </w:tcPr>
          <w:p w14:paraId="7F19BF1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Rewitalizacja, rozbudowa terminala LHS</w:t>
            </w:r>
          </w:p>
        </w:tc>
        <w:tc>
          <w:tcPr>
            <w:tcW w:w="3261" w:type="dxa"/>
          </w:tcPr>
          <w:p w14:paraId="19C5669F"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W sąsiedztwie: Puszcza Sandomierska </w:t>
            </w:r>
          </w:p>
        </w:tc>
      </w:tr>
      <w:tr w:rsidR="00365446" w:rsidRPr="00281C7D" w14:paraId="08699EA0" w14:textId="77777777" w:rsidTr="00284FB5">
        <w:tc>
          <w:tcPr>
            <w:tcW w:w="563" w:type="dxa"/>
          </w:tcPr>
          <w:p w14:paraId="783F7958" w14:textId="042894BA"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144.</w:t>
            </w:r>
          </w:p>
        </w:tc>
        <w:tc>
          <w:tcPr>
            <w:tcW w:w="1106" w:type="dxa"/>
          </w:tcPr>
          <w:p w14:paraId="361F11D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nr 101</w:t>
            </w:r>
          </w:p>
        </w:tc>
        <w:tc>
          <w:tcPr>
            <w:tcW w:w="2154" w:type="dxa"/>
          </w:tcPr>
          <w:p w14:paraId="60FC3C1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Munina – Werchrata - Hrebenne</w:t>
            </w:r>
          </w:p>
        </w:tc>
        <w:tc>
          <w:tcPr>
            <w:tcW w:w="1843" w:type="dxa"/>
          </w:tcPr>
          <w:p w14:paraId="479A6080"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Modernizacja, rewitalizacja</w:t>
            </w:r>
          </w:p>
        </w:tc>
        <w:tc>
          <w:tcPr>
            <w:tcW w:w="3261" w:type="dxa"/>
          </w:tcPr>
          <w:p w14:paraId="0874EB0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Roztocze, Rzeka San, Horyniec, Uroczyska Roztocza Wschodniego </w:t>
            </w:r>
          </w:p>
        </w:tc>
      </w:tr>
      <w:tr w:rsidR="00365446" w:rsidRPr="00281C7D" w14:paraId="47EE66C6" w14:textId="77777777" w:rsidTr="00284FB5">
        <w:tc>
          <w:tcPr>
            <w:tcW w:w="563" w:type="dxa"/>
          </w:tcPr>
          <w:p w14:paraId="56F7183F" w14:textId="317D31A3"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145.</w:t>
            </w:r>
          </w:p>
        </w:tc>
        <w:tc>
          <w:tcPr>
            <w:tcW w:w="1106" w:type="dxa"/>
          </w:tcPr>
          <w:p w14:paraId="606A049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nr 102</w:t>
            </w:r>
          </w:p>
        </w:tc>
        <w:tc>
          <w:tcPr>
            <w:tcW w:w="2154" w:type="dxa"/>
          </w:tcPr>
          <w:p w14:paraId="5E3F480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Przemyśl – granica państwa</w:t>
            </w:r>
          </w:p>
        </w:tc>
        <w:tc>
          <w:tcPr>
            <w:tcW w:w="1843" w:type="dxa"/>
          </w:tcPr>
          <w:p w14:paraId="3CBA5A2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Rewitalizacja</w:t>
            </w:r>
          </w:p>
        </w:tc>
        <w:tc>
          <w:tcPr>
            <w:tcW w:w="3261" w:type="dxa"/>
          </w:tcPr>
          <w:p w14:paraId="54226E4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7128A847" w14:textId="77777777" w:rsidTr="00284FB5">
        <w:tc>
          <w:tcPr>
            <w:tcW w:w="563" w:type="dxa"/>
          </w:tcPr>
          <w:p w14:paraId="1FE99BDD" w14:textId="2138C077"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146.</w:t>
            </w:r>
          </w:p>
        </w:tc>
        <w:tc>
          <w:tcPr>
            <w:tcW w:w="1106" w:type="dxa"/>
          </w:tcPr>
          <w:p w14:paraId="600D3045"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nr 106</w:t>
            </w:r>
          </w:p>
        </w:tc>
        <w:tc>
          <w:tcPr>
            <w:tcW w:w="2154" w:type="dxa"/>
          </w:tcPr>
          <w:p w14:paraId="7501AFB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Rzeszów – Jasło</w:t>
            </w:r>
          </w:p>
        </w:tc>
        <w:tc>
          <w:tcPr>
            <w:tcW w:w="1843" w:type="dxa"/>
          </w:tcPr>
          <w:p w14:paraId="5CBFDC5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Modernizacja, rewitalizacja</w:t>
            </w:r>
          </w:p>
        </w:tc>
        <w:tc>
          <w:tcPr>
            <w:tcW w:w="3261" w:type="dxa"/>
          </w:tcPr>
          <w:p w14:paraId="4775116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Wisłok Środkowy z Dopływami, Wisłoka z Dopływami</w:t>
            </w:r>
          </w:p>
        </w:tc>
      </w:tr>
      <w:tr w:rsidR="00365446" w:rsidRPr="00281C7D" w14:paraId="4A0CA375" w14:textId="77777777" w:rsidTr="00284FB5">
        <w:tc>
          <w:tcPr>
            <w:tcW w:w="563" w:type="dxa"/>
          </w:tcPr>
          <w:p w14:paraId="3FCC972A" w14:textId="1C37BB62"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lastRenderedPageBreak/>
              <w:t>147.</w:t>
            </w:r>
          </w:p>
        </w:tc>
        <w:tc>
          <w:tcPr>
            <w:tcW w:w="1106" w:type="dxa"/>
          </w:tcPr>
          <w:p w14:paraId="26D00B5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nr 107</w:t>
            </w:r>
          </w:p>
        </w:tc>
        <w:tc>
          <w:tcPr>
            <w:tcW w:w="2154" w:type="dxa"/>
          </w:tcPr>
          <w:p w14:paraId="164FBD5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Zagórz – Łupków </w:t>
            </w:r>
          </w:p>
        </w:tc>
        <w:tc>
          <w:tcPr>
            <w:tcW w:w="1843" w:type="dxa"/>
          </w:tcPr>
          <w:p w14:paraId="0C20211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Modernizacja, elektryfikacja</w:t>
            </w:r>
          </w:p>
        </w:tc>
        <w:tc>
          <w:tcPr>
            <w:tcW w:w="3261" w:type="dxa"/>
          </w:tcPr>
          <w:p w14:paraId="47A2C281"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Beskid Niski, Dorzecze Górnego Sanu, i w sąsiedztwie: Bieszczady, Ostoja Jaśliska </w:t>
            </w:r>
          </w:p>
        </w:tc>
      </w:tr>
      <w:tr w:rsidR="00365446" w:rsidRPr="00281C7D" w14:paraId="1DF93704" w14:textId="77777777" w:rsidTr="00284FB5">
        <w:trPr>
          <w:trHeight w:val="791"/>
        </w:trPr>
        <w:tc>
          <w:tcPr>
            <w:tcW w:w="563" w:type="dxa"/>
          </w:tcPr>
          <w:p w14:paraId="61E79C1D" w14:textId="7ABA21C9"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148.</w:t>
            </w:r>
          </w:p>
        </w:tc>
        <w:tc>
          <w:tcPr>
            <w:tcW w:w="1106" w:type="dxa"/>
          </w:tcPr>
          <w:p w14:paraId="0D5CF1D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nr 108</w:t>
            </w:r>
          </w:p>
        </w:tc>
        <w:tc>
          <w:tcPr>
            <w:tcW w:w="2154" w:type="dxa"/>
          </w:tcPr>
          <w:p w14:paraId="41B738E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Odcinek na terenie województwa</w:t>
            </w:r>
          </w:p>
        </w:tc>
        <w:tc>
          <w:tcPr>
            <w:tcW w:w="1843" w:type="dxa"/>
          </w:tcPr>
          <w:p w14:paraId="2D0F91D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Modernizacja, rewitalizacja,</w:t>
            </w:r>
          </w:p>
        </w:tc>
        <w:tc>
          <w:tcPr>
            <w:tcW w:w="3261" w:type="dxa"/>
          </w:tcPr>
          <w:p w14:paraId="495A083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Góry Słonne, Wisłoka z Dopływami, Wisłok Środkowy z Dopływami, Dorzecze Górnego Sanu, Ostoja Góry Słonne, i w sąsiedztwie Kościół w Nowosielcach</w:t>
            </w:r>
          </w:p>
        </w:tc>
      </w:tr>
      <w:tr w:rsidR="00365446" w:rsidRPr="00281C7D" w14:paraId="6988BFE6" w14:textId="77777777" w:rsidTr="00284FB5">
        <w:tc>
          <w:tcPr>
            <w:tcW w:w="563" w:type="dxa"/>
          </w:tcPr>
          <w:p w14:paraId="7CC0478D" w14:textId="50176654"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149.</w:t>
            </w:r>
          </w:p>
        </w:tc>
        <w:tc>
          <w:tcPr>
            <w:tcW w:w="1106" w:type="dxa"/>
          </w:tcPr>
          <w:p w14:paraId="7785E7C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nr 116</w:t>
            </w:r>
          </w:p>
        </w:tc>
        <w:tc>
          <w:tcPr>
            <w:tcW w:w="2154" w:type="dxa"/>
          </w:tcPr>
          <w:p w14:paraId="6719AB5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Przejście graniczne Werchrata – Rawa Ruska</w:t>
            </w:r>
          </w:p>
        </w:tc>
        <w:tc>
          <w:tcPr>
            <w:tcW w:w="1843" w:type="dxa"/>
          </w:tcPr>
          <w:p w14:paraId="5ECFE22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Prace inwestycyjne</w:t>
            </w:r>
          </w:p>
        </w:tc>
        <w:tc>
          <w:tcPr>
            <w:tcW w:w="3261" w:type="dxa"/>
          </w:tcPr>
          <w:p w14:paraId="6824DEE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Roztocze, i w sąsiedztwie Uroczyska Roztocza Wschodniego</w:t>
            </w:r>
          </w:p>
        </w:tc>
      </w:tr>
      <w:tr w:rsidR="00365446" w:rsidRPr="00281C7D" w14:paraId="0B7DDE71" w14:textId="77777777" w:rsidTr="00284FB5">
        <w:tc>
          <w:tcPr>
            <w:tcW w:w="563" w:type="dxa"/>
          </w:tcPr>
          <w:p w14:paraId="3E36D54A" w14:textId="7D784912"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150.</w:t>
            </w:r>
          </w:p>
        </w:tc>
        <w:tc>
          <w:tcPr>
            <w:tcW w:w="1106" w:type="dxa"/>
          </w:tcPr>
          <w:p w14:paraId="58A13F9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Linia 119 </w:t>
            </w:r>
          </w:p>
        </w:tc>
        <w:tc>
          <w:tcPr>
            <w:tcW w:w="2154" w:type="dxa"/>
          </w:tcPr>
          <w:p w14:paraId="3D11572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Żurawica - Małkowice</w:t>
            </w:r>
          </w:p>
        </w:tc>
        <w:tc>
          <w:tcPr>
            <w:tcW w:w="1843" w:type="dxa"/>
          </w:tcPr>
          <w:p w14:paraId="5D4A3296"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Opracowanie Studium Wykonalności </w:t>
            </w:r>
          </w:p>
        </w:tc>
        <w:tc>
          <w:tcPr>
            <w:tcW w:w="3261" w:type="dxa"/>
          </w:tcPr>
          <w:p w14:paraId="02838B26"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2361BEAF" w14:textId="77777777" w:rsidTr="00284FB5">
        <w:tc>
          <w:tcPr>
            <w:tcW w:w="563" w:type="dxa"/>
          </w:tcPr>
          <w:p w14:paraId="76CB39EA" w14:textId="7B35AA62"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151.</w:t>
            </w:r>
          </w:p>
        </w:tc>
        <w:tc>
          <w:tcPr>
            <w:tcW w:w="1106" w:type="dxa"/>
          </w:tcPr>
          <w:p w14:paraId="6D79C4E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nr 120</w:t>
            </w:r>
          </w:p>
        </w:tc>
        <w:tc>
          <w:tcPr>
            <w:tcW w:w="2154" w:type="dxa"/>
          </w:tcPr>
          <w:p w14:paraId="73849D9F"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Hurko – Krówniki</w:t>
            </w:r>
          </w:p>
        </w:tc>
        <w:tc>
          <w:tcPr>
            <w:tcW w:w="1843" w:type="dxa"/>
          </w:tcPr>
          <w:p w14:paraId="419FE1C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Prace inwestycyjne</w:t>
            </w:r>
          </w:p>
        </w:tc>
        <w:tc>
          <w:tcPr>
            <w:tcW w:w="3261" w:type="dxa"/>
          </w:tcPr>
          <w:p w14:paraId="2DA4B934"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2173ADA4" w14:textId="77777777" w:rsidTr="00284FB5">
        <w:tc>
          <w:tcPr>
            <w:tcW w:w="563" w:type="dxa"/>
          </w:tcPr>
          <w:p w14:paraId="77DCFB4A" w14:textId="625285A1"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152.</w:t>
            </w:r>
          </w:p>
        </w:tc>
        <w:tc>
          <w:tcPr>
            <w:tcW w:w="1106" w:type="dxa"/>
          </w:tcPr>
          <w:p w14:paraId="73A13D2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nr 121</w:t>
            </w:r>
          </w:p>
        </w:tc>
        <w:tc>
          <w:tcPr>
            <w:tcW w:w="2154" w:type="dxa"/>
          </w:tcPr>
          <w:p w14:paraId="0BB47B0F"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Medyka – Chałupki Medyckie</w:t>
            </w:r>
          </w:p>
        </w:tc>
        <w:tc>
          <w:tcPr>
            <w:tcW w:w="1843" w:type="dxa"/>
          </w:tcPr>
          <w:p w14:paraId="25E1993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Prace inwestycyjne</w:t>
            </w:r>
          </w:p>
        </w:tc>
        <w:tc>
          <w:tcPr>
            <w:tcW w:w="3261" w:type="dxa"/>
          </w:tcPr>
          <w:p w14:paraId="5AC061C5"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192AC222" w14:textId="77777777" w:rsidTr="00284FB5">
        <w:tc>
          <w:tcPr>
            <w:tcW w:w="563" w:type="dxa"/>
          </w:tcPr>
          <w:p w14:paraId="6DD935B5" w14:textId="49B5D6B1"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153.</w:t>
            </w:r>
          </w:p>
        </w:tc>
        <w:tc>
          <w:tcPr>
            <w:tcW w:w="1106" w:type="dxa"/>
          </w:tcPr>
          <w:p w14:paraId="40EE456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nr 123</w:t>
            </w:r>
          </w:p>
        </w:tc>
        <w:tc>
          <w:tcPr>
            <w:tcW w:w="2154" w:type="dxa"/>
          </w:tcPr>
          <w:p w14:paraId="0FE8985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Hurko – Krówniki</w:t>
            </w:r>
          </w:p>
        </w:tc>
        <w:tc>
          <w:tcPr>
            <w:tcW w:w="1843" w:type="dxa"/>
          </w:tcPr>
          <w:p w14:paraId="6929365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Prace inwestycyjne</w:t>
            </w:r>
          </w:p>
        </w:tc>
        <w:tc>
          <w:tcPr>
            <w:tcW w:w="3261" w:type="dxa"/>
          </w:tcPr>
          <w:p w14:paraId="6D16A7A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42F5788A" w14:textId="77777777" w:rsidTr="00284FB5">
        <w:tc>
          <w:tcPr>
            <w:tcW w:w="563" w:type="dxa"/>
          </w:tcPr>
          <w:p w14:paraId="18664D9F" w14:textId="7CE8BF4C"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154.</w:t>
            </w:r>
          </w:p>
        </w:tc>
        <w:tc>
          <w:tcPr>
            <w:tcW w:w="1106" w:type="dxa"/>
          </w:tcPr>
          <w:p w14:paraId="27BC9A3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Linia nr 124 </w:t>
            </w:r>
          </w:p>
        </w:tc>
        <w:tc>
          <w:tcPr>
            <w:tcW w:w="2154" w:type="dxa"/>
          </w:tcPr>
          <w:p w14:paraId="0975E8F6"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Medyka – Chałupki Medyckie</w:t>
            </w:r>
          </w:p>
        </w:tc>
        <w:tc>
          <w:tcPr>
            <w:tcW w:w="1843" w:type="dxa"/>
          </w:tcPr>
          <w:p w14:paraId="0B76CDD5"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Opracowanie Studium Wykonalności </w:t>
            </w:r>
          </w:p>
        </w:tc>
        <w:tc>
          <w:tcPr>
            <w:tcW w:w="3261" w:type="dxa"/>
          </w:tcPr>
          <w:p w14:paraId="67C31B26"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787F700F" w14:textId="77777777" w:rsidTr="00284FB5">
        <w:tc>
          <w:tcPr>
            <w:tcW w:w="563" w:type="dxa"/>
          </w:tcPr>
          <w:p w14:paraId="5E1E2A03" w14:textId="09102E4C"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155.</w:t>
            </w:r>
          </w:p>
        </w:tc>
        <w:tc>
          <w:tcPr>
            <w:tcW w:w="1106" w:type="dxa"/>
          </w:tcPr>
          <w:p w14:paraId="463E93C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Linia nr125 </w:t>
            </w:r>
          </w:p>
        </w:tc>
        <w:tc>
          <w:tcPr>
            <w:tcW w:w="2154" w:type="dxa"/>
          </w:tcPr>
          <w:p w14:paraId="69B8E9B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Żurawica - Małkowice</w:t>
            </w:r>
          </w:p>
        </w:tc>
        <w:tc>
          <w:tcPr>
            <w:tcW w:w="1843" w:type="dxa"/>
          </w:tcPr>
          <w:p w14:paraId="75EB5EA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Opracowanie Studium Wykonalności </w:t>
            </w:r>
          </w:p>
        </w:tc>
        <w:tc>
          <w:tcPr>
            <w:tcW w:w="3261" w:type="dxa"/>
          </w:tcPr>
          <w:p w14:paraId="619A536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58F301CA" w14:textId="77777777" w:rsidTr="00284FB5">
        <w:tc>
          <w:tcPr>
            <w:tcW w:w="563" w:type="dxa"/>
          </w:tcPr>
          <w:p w14:paraId="4BFAEC21" w14:textId="7D32F5F7"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156.</w:t>
            </w:r>
          </w:p>
        </w:tc>
        <w:tc>
          <w:tcPr>
            <w:tcW w:w="1106" w:type="dxa"/>
          </w:tcPr>
          <w:p w14:paraId="7441916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nr 565</w:t>
            </w:r>
          </w:p>
        </w:tc>
        <w:tc>
          <w:tcPr>
            <w:tcW w:w="2154" w:type="dxa"/>
          </w:tcPr>
          <w:p w14:paraId="1274912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Charzewice – Stalowa Wola</w:t>
            </w:r>
          </w:p>
        </w:tc>
        <w:tc>
          <w:tcPr>
            <w:tcW w:w="1843" w:type="dxa"/>
          </w:tcPr>
          <w:p w14:paraId="1CF0A87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Prace inwestycyjne</w:t>
            </w:r>
          </w:p>
        </w:tc>
        <w:tc>
          <w:tcPr>
            <w:tcW w:w="3261" w:type="dxa"/>
          </w:tcPr>
          <w:p w14:paraId="577C5C6F"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3F04D960" w14:textId="77777777" w:rsidTr="00284FB5">
        <w:tc>
          <w:tcPr>
            <w:tcW w:w="563" w:type="dxa"/>
          </w:tcPr>
          <w:p w14:paraId="7D9878B2" w14:textId="581BB388"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157.</w:t>
            </w:r>
          </w:p>
        </w:tc>
        <w:tc>
          <w:tcPr>
            <w:tcW w:w="1106" w:type="dxa"/>
          </w:tcPr>
          <w:p w14:paraId="5D5B4E75"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Linia nr 612 </w:t>
            </w:r>
          </w:p>
        </w:tc>
        <w:tc>
          <w:tcPr>
            <w:tcW w:w="2154" w:type="dxa"/>
          </w:tcPr>
          <w:p w14:paraId="12DDB9D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Przeworsk – Przeworsk Gorliczyna </w:t>
            </w:r>
          </w:p>
        </w:tc>
        <w:tc>
          <w:tcPr>
            <w:tcW w:w="1843" w:type="dxa"/>
          </w:tcPr>
          <w:p w14:paraId="5F2F570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Opracowanie Studium Wykonalności </w:t>
            </w:r>
          </w:p>
        </w:tc>
        <w:tc>
          <w:tcPr>
            <w:tcW w:w="3261" w:type="dxa"/>
          </w:tcPr>
          <w:p w14:paraId="362B87C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0B0FFB0C" w14:textId="77777777" w:rsidTr="00284FB5">
        <w:tc>
          <w:tcPr>
            <w:tcW w:w="563" w:type="dxa"/>
          </w:tcPr>
          <w:p w14:paraId="381409EC" w14:textId="71660BDC"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158.</w:t>
            </w:r>
          </w:p>
        </w:tc>
        <w:tc>
          <w:tcPr>
            <w:tcW w:w="1106" w:type="dxa"/>
          </w:tcPr>
          <w:p w14:paraId="73CD789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nr 613</w:t>
            </w:r>
          </w:p>
        </w:tc>
        <w:tc>
          <w:tcPr>
            <w:tcW w:w="2154" w:type="dxa"/>
          </w:tcPr>
          <w:p w14:paraId="2C988BE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Przemyśl – Buszkowiczki </w:t>
            </w:r>
          </w:p>
        </w:tc>
        <w:tc>
          <w:tcPr>
            <w:tcW w:w="1843" w:type="dxa"/>
          </w:tcPr>
          <w:p w14:paraId="733CF72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Prace inwestycyjne</w:t>
            </w:r>
          </w:p>
        </w:tc>
        <w:tc>
          <w:tcPr>
            <w:tcW w:w="3261" w:type="dxa"/>
          </w:tcPr>
          <w:p w14:paraId="04E2C79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Rzeka San</w:t>
            </w:r>
          </w:p>
        </w:tc>
      </w:tr>
      <w:tr w:rsidR="00365446" w:rsidRPr="00281C7D" w14:paraId="737AB4CD" w14:textId="77777777" w:rsidTr="00284FB5">
        <w:tc>
          <w:tcPr>
            <w:tcW w:w="563" w:type="dxa"/>
          </w:tcPr>
          <w:p w14:paraId="7F1EB341" w14:textId="50573F4C"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lastRenderedPageBreak/>
              <w:t>159.</w:t>
            </w:r>
          </w:p>
        </w:tc>
        <w:tc>
          <w:tcPr>
            <w:tcW w:w="1106" w:type="dxa"/>
          </w:tcPr>
          <w:p w14:paraId="57CFB1C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nr 613</w:t>
            </w:r>
          </w:p>
        </w:tc>
        <w:tc>
          <w:tcPr>
            <w:tcW w:w="2154" w:type="dxa"/>
          </w:tcPr>
          <w:p w14:paraId="55E43885"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Żurawica - Hurko </w:t>
            </w:r>
          </w:p>
        </w:tc>
        <w:tc>
          <w:tcPr>
            <w:tcW w:w="1843" w:type="dxa"/>
          </w:tcPr>
          <w:p w14:paraId="2F59319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Przebudowa dojazdów do terminali</w:t>
            </w:r>
          </w:p>
        </w:tc>
        <w:tc>
          <w:tcPr>
            <w:tcW w:w="3261" w:type="dxa"/>
          </w:tcPr>
          <w:p w14:paraId="0BD1321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Rzeka San</w:t>
            </w:r>
          </w:p>
        </w:tc>
      </w:tr>
      <w:tr w:rsidR="00365446" w:rsidRPr="00281C7D" w14:paraId="214FBBD9" w14:textId="77777777" w:rsidTr="00284FB5">
        <w:tc>
          <w:tcPr>
            <w:tcW w:w="563" w:type="dxa"/>
          </w:tcPr>
          <w:p w14:paraId="45771BA0" w14:textId="453242DC"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160.</w:t>
            </w:r>
          </w:p>
        </w:tc>
        <w:tc>
          <w:tcPr>
            <w:tcW w:w="1106" w:type="dxa"/>
          </w:tcPr>
          <w:p w14:paraId="056BAC6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nr 615</w:t>
            </w:r>
          </w:p>
        </w:tc>
        <w:tc>
          <w:tcPr>
            <w:tcW w:w="2154" w:type="dxa"/>
          </w:tcPr>
          <w:p w14:paraId="0EC1DF1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Przemyśl Gł. – Przemysł </w:t>
            </w:r>
            <w:proofErr w:type="spellStart"/>
            <w:r w:rsidRPr="00281C7D">
              <w:rPr>
                <w:rFonts w:ascii="Arial" w:hAnsi="Arial" w:cs="Arial"/>
                <w:sz w:val="24"/>
                <w:szCs w:val="24"/>
              </w:rPr>
              <w:t>Bańkoczyce</w:t>
            </w:r>
            <w:proofErr w:type="spellEnd"/>
          </w:p>
        </w:tc>
        <w:tc>
          <w:tcPr>
            <w:tcW w:w="1843" w:type="dxa"/>
          </w:tcPr>
          <w:p w14:paraId="3E98FA0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Opracowanie Studium Wykonalności </w:t>
            </w:r>
          </w:p>
        </w:tc>
        <w:tc>
          <w:tcPr>
            <w:tcW w:w="3261" w:type="dxa"/>
          </w:tcPr>
          <w:p w14:paraId="0DBCDBF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606A45CA" w14:textId="77777777" w:rsidTr="00284FB5">
        <w:tc>
          <w:tcPr>
            <w:tcW w:w="563" w:type="dxa"/>
          </w:tcPr>
          <w:p w14:paraId="0AE625E3" w14:textId="550248D8"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161.</w:t>
            </w:r>
          </w:p>
        </w:tc>
        <w:tc>
          <w:tcPr>
            <w:tcW w:w="1106" w:type="dxa"/>
          </w:tcPr>
          <w:p w14:paraId="3A4835D4"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Linia nr 861 </w:t>
            </w:r>
          </w:p>
        </w:tc>
        <w:tc>
          <w:tcPr>
            <w:tcW w:w="2154" w:type="dxa"/>
          </w:tcPr>
          <w:p w14:paraId="7F45E0F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Żurawica</w:t>
            </w:r>
          </w:p>
        </w:tc>
        <w:tc>
          <w:tcPr>
            <w:tcW w:w="1843" w:type="dxa"/>
          </w:tcPr>
          <w:p w14:paraId="36D4C44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Opracowanie Studium Wykonalności </w:t>
            </w:r>
          </w:p>
        </w:tc>
        <w:tc>
          <w:tcPr>
            <w:tcW w:w="3261" w:type="dxa"/>
          </w:tcPr>
          <w:p w14:paraId="1B7B334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7AC052A9" w14:textId="77777777" w:rsidTr="00284FB5">
        <w:tc>
          <w:tcPr>
            <w:tcW w:w="563" w:type="dxa"/>
          </w:tcPr>
          <w:p w14:paraId="680435EA" w14:textId="57CFB8C6"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162.</w:t>
            </w:r>
          </w:p>
        </w:tc>
        <w:tc>
          <w:tcPr>
            <w:tcW w:w="1106" w:type="dxa"/>
          </w:tcPr>
          <w:p w14:paraId="0495428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Linia nr 988 </w:t>
            </w:r>
          </w:p>
        </w:tc>
        <w:tc>
          <w:tcPr>
            <w:tcW w:w="2154" w:type="dxa"/>
          </w:tcPr>
          <w:p w14:paraId="6D26EE51"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Przeworsk</w:t>
            </w:r>
          </w:p>
        </w:tc>
        <w:tc>
          <w:tcPr>
            <w:tcW w:w="1843" w:type="dxa"/>
          </w:tcPr>
          <w:p w14:paraId="09918421"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Opracowanie Studium Wykonalności </w:t>
            </w:r>
          </w:p>
        </w:tc>
        <w:tc>
          <w:tcPr>
            <w:tcW w:w="3261" w:type="dxa"/>
          </w:tcPr>
          <w:p w14:paraId="2E868C4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6AB07238" w14:textId="77777777" w:rsidTr="00284FB5">
        <w:tc>
          <w:tcPr>
            <w:tcW w:w="563" w:type="dxa"/>
          </w:tcPr>
          <w:p w14:paraId="3F30198D" w14:textId="5FF94093"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163.</w:t>
            </w:r>
          </w:p>
        </w:tc>
        <w:tc>
          <w:tcPr>
            <w:tcW w:w="1106" w:type="dxa"/>
          </w:tcPr>
          <w:p w14:paraId="33510F50"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Linia nr 989 </w:t>
            </w:r>
          </w:p>
        </w:tc>
        <w:tc>
          <w:tcPr>
            <w:tcW w:w="2154" w:type="dxa"/>
          </w:tcPr>
          <w:p w14:paraId="47C548C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Hurko – Medyka Towarowa</w:t>
            </w:r>
          </w:p>
        </w:tc>
        <w:tc>
          <w:tcPr>
            <w:tcW w:w="1843" w:type="dxa"/>
          </w:tcPr>
          <w:p w14:paraId="7685D68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Opracowanie Studium Wykonalności </w:t>
            </w:r>
          </w:p>
        </w:tc>
        <w:tc>
          <w:tcPr>
            <w:tcW w:w="3261" w:type="dxa"/>
          </w:tcPr>
          <w:p w14:paraId="0783E9E4"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w:t>
            </w:r>
          </w:p>
        </w:tc>
      </w:tr>
      <w:tr w:rsidR="00365446" w:rsidRPr="00281C7D" w14:paraId="42CA17A6" w14:textId="77777777" w:rsidTr="00284FB5">
        <w:tc>
          <w:tcPr>
            <w:tcW w:w="563" w:type="dxa"/>
          </w:tcPr>
          <w:p w14:paraId="0E1AB67F" w14:textId="7C63EB48"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164.</w:t>
            </w:r>
          </w:p>
        </w:tc>
        <w:tc>
          <w:tcPr>
            <w:tcW w:w="1106" w:type="dxa"/>
          </w:tcPr>
          <w:p w14:paraId="31D7EC0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Bieszczadzka Kolejka Leśna</w:t>
            </w:r>
          </w:p>
        </w:tc>
        <w:tc>
          <w:tcPr>
            <w:tcW w:w="2154" w:type="dxa"/>
          </w:tcPr>
          <w:p w14:paraId="43874DE5"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Wetlina – Nowy Łupków – </w:t>
            </w:r>
            <w:proofErr w:type="spellStart"/>
            <w:r w:rsidRPr="00281C7D">
              <w:rPr>
                <w:rFonts w:ascii="Arial" w:hAnsi="Arial" w:cs="Arial"/>
                <w:sz w:val="24"/>
                <w:szCs w:val="24"/>
              </w:rPr>
              <w:t>Rzepedź</w:t>
            </w:r>
            <w:proofErr w:type="spellEnd"/>
          </w:p>
        </w:tc>
        <w:tc>
          <w:tcPr>
            <w:tcW w:w="1843" w:type="dxa"/>
          </w:tcPr>
          <w:p w14:paraId="38C4133F"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Wzmocnienie konkurencyjności</w:t>
            </w:r>
          </w:p>
        </w:tc>
        <w:tc>
          <w:tcPr>
            <w:tcW w:w="3261" w:type="dxa"/>
          </w:tcPr>
          <w:p w14:paraId="5523358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Bieszczady, Dorzecze Górnego Sanu, i w sąsiedztwie: Beskid Niski </w:t>
            </w:r>
          </w:p>
        </w:tc>
      </w:tr>
      <w:tr w:rsidR="00365446" w:rsidRPr="00281C7D" w14:paraId="4D4B1ABE" w14:textId="77777777" w:rsidTr="00284FB5">
        <w:tc>
          <w:tcPr>
            <w:tcW w:w="563" w:type="dxa"/>
          </w:tcPr>
          <w:p w14:paraId="5DFA0256" w14:textId="73F6E95F"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165.</w:t>
            </w:r>
          </w:p>
        </w:tc>
        <w:tc>
          <w:tcPr>
            <w:tcW w:w="1106" w:type="dxa"/>
          </w:tcPr>
          <w:p w14:paraId="5B387E9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Przeworska Kolejka Wąskotorowa</w:t>
            </w:r>
          </w:p>
        </w:tc>
        <w:tc>
          <w:tcPr>
            <w:tcW w:w="2154" w:type="dxa"/>
          </w:tcPr>
          <w:p w14:paraId="215CA55F"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Przeworsk - Dynów</w:t>
            </w:r>
          </w:p>
        </w:tc>
        <w:tc>
          <w:tcPr>
            <w:tcW w:w="1843" w:type="dxa"/>
          </w:tcPr>
          <w:p w14:paraId="7A40EA6D" w14:textId="77777777" w:rsidR="00365446" w:rsidRPr="00281C7D" w:rsidRDefault="00365446" w:rsidP="00EA2AA3">
            <w:pPr>
              <w:spacing w:line="276" w:lineRule="auto"/>
              <w:rPr>
                <w:rFonts w:ascii="Arial" w:hAnsi="Arial" w:cs="Arial"/>
                <w:sz w:val="24"/>
                <w:szCs w:val="24"/>
              </w:rPr>
            </w:pPr>
          </w:p>
        </w:tc>
        <w:tc>
          <w:tcPr>
            <w:tcW w:w="3261" w:type="dxa"/>
          </w:tcPr>
          <w:p w14:paraId="276E4B4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Pogórze Przemyskie, i w sąsiedztwie Rzeka San </w:t>
            </w:r>
          </w:p>
        </w:tc>
      </w:tr>
      <w:tr w:rsidR="00365446" w:rsidRPr="00281C7D" w14:paraId="675EB5EF" w14:textId="77777777" w:rsidTr="00284FB5">
        <w:trPr>
          <w:trHeight w:val="813"/>
        </w:trPr>
        <w:tc>
          <w:tcPr>
            <w:tcW w:w="563" w:type="dxa"/>
          </w:tcPr>
          <w:p w14:paraId="554DC217" w14:textId="7B7AB033"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166.</w:t>
            </w:r>
          </w:p>
        </w:tc>
        <w:tc>
          <w:tcPr>
            <w:tcW w:w="1106" w:type="dxa"/>
          </w:tcPr>
          <w:p w14:paraId="231BC8BF" w14:textId="77777777" w:rsidR="00365446" w:rsidRPr="00281C7D" w:rsidRDefault="00365446" w:rsidP="00EA2AA3">
            <w:pPr>
              <w:spacing w:line="276" w:lineRule="auto"/>
              <w:rPr>
                <w:rFonts w:ascii="Arial" w:hAnsi="Arial" w:cs="Arial"/>
                <w:sz w:val="24"/>
                <w:szCs w:val="24"/>
              </w:rPr>
            </w:pPr>
          </w:p>
        </w:tc>
        <w:tc>
          <w:tcPr>
            <w:tcW w:w="2154" w:type="dxa"/>
          </w:tcPr>
          <w:p w14:paraId="7BF0F96F"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Łącznik Rzeszów – Jasionka MPL</w:t>
            </w:r>
          </w:p>
        </w:tc>
        <w:tc>
          <w:tcPr>
            <w:tcW w:w="1843" w:type="dxa"/>
          </w:tcPr>
          <w:p w14:paraId="669E246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Budowa </w:t>
            </w:r>
          </w:p>
        </w:tc>
        <w:tc>
          <w:tcPr>
            <w:tcW w:w="3261" w:type="dxa"/>
          </w:tcPr>
          <w:p w14:paraId="5BE7D18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W sąsiedztwie: </w:t>
            </w:r>
            <w:proofErr w:type="spellStart"/>
            <w:r w:rsidRPr="00281C7D">
              <w:rPr>
                <w:rFonts w:ascii="Arial" w:hAnsi="Arial" w:cs="Arial"/>
                <w:sz w:val="24"/>
                <w:szCs w:val="24"/>
              </w:rPr>
              <w:t>Mrowle</w:t>
            </w:r>
            <w:proofErr w:type="spellEnd"/>
            <w:r w:rsidRPr="00281C7D">
              <w:rPr>
                <w:rFonts w:ascii="Arial" w:hAnsi="Arial" w:cs="Arial"/>
                <w:sz w:val="24"/>
                <w:szCs w:val="24"/>
              </w:rPr>
              <w:t xml:space="preserve"> Łąki</w:t>
            </w:r>
          </w:p>
        </w:tc>
      </w:tr>
      <w:tr w:rsidR="00365446" w:rsidRPr="00281C7D" w14:paraId="0BBA8A8E" w14:textId="77777777" w:rsidTr="00284FB5">
        <w:tc>
          <w:tcPr>
            <w:tcW w:w="563" w:type="dxa"/>
          </w:tcPr>
          <w:p w14:paraId="37767601" w14:textId="69FA8482"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167.</w:t>
            </w:r>
          </w:p>
        </w:tc>
        <w:tc>
          <w:tcPr>
            <w:tcW w:w="1106" w:type="dxa"/>
          </w:tcPr>
          <w:p w14:paraId="5699D895" w14:textId="77777777" w:rsidR="00365446" w:rsidRPr="00281C7D" w:rsidRDefault="00365446" w:rsidP="00EA2AA3">
            <w:pPr>
              <w:spacing w:line="276" w:lineRule="auto"/>
              <w:rPr>
                <w:rFonts w:ascii="Arial" w:hAnsi="Arial" w:cs="Arial"/>
                <w:sz w:val="24"/>
                <w:szCs w:val="24"/>
              </w:rPr>
            </w:pPr>
          </w:p>
        </w:tc>
        <w:tc>
          <w:tcPr>
            <w:tcW w:w="2154" w:type="dxa"/>
          </w:tcPr>
          <w:p w14:paraId="6716AC43"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Łącznik Jedlicze – Szebnie </w:t>
            </w:r>
          </w:p>
        </w:tc>
        <w:tc>
          <w:tcPr>
            <w:tcW w:w="1843" w:type="dxa"/>
          </w:tcPr>
          <w:p w14:paraId="6BDB61E6"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Budowa, elektryfikacja </w:t>
            </w:r>
          </w:p>
        </w:tc>
        <w:tc>
          <w:tcPr>
            <w:tcW w:w="3261" w:type="dxa"/>
          </w:tcPr>
          <w:p w14:paraId="5A47B368"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Wisłoka z Dopływami</w:t>
            </w:r>
          </w:p>
        </w:tc>
      </w:tr>
      <w:tr w:rsidR="00365446" w:rsidRPr="00281C7D" w14:paraId="099476DD" w14:textId="77777777" w:rsidTr="00284FB5">
        <w:tc>
          <w:tcPr>
            <w:tcW w:w="563" w:type="dxa"/>
          </w:tcPr>
          <w:p w14:paraId="0E622109" w14:textId="7F70D2FA"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168.</w:t>
            </w:r>
          </w:p>
        </w:tc>
        <w:tc>
          <w:tcPr>
            <w:tcW w:w="1106" w:type="dxa"/>
          </w:tcPr>
          <w:p w14:paraId="659A19A1"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Linia nr.80 w ramach CPK </w:t>
            </w:r>
          </w:p>
        </w:tc>
        <w:tc>
          <w:tcPr>
            <w:tcW w:w="2154" w:type="dxa"/>
          </w:tcPr>
          <w:p w14:paraId="63D61AA4"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Stary Garbów – Zbydniów</w:t>
            </w:r>
          </w:p>
        </w:tc>
        <w:tc>
          <w:tcPr>
            <w:tcW w:w="1843" w:type="dxa"/>
          </w:tcPr>
          <w:p w14:paraId="27C8E7A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616C0F51"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Dolina Dolnego Sanu (z wyj. wariantu 3)</w:t>
            </w:r>
          </w:p>
        </w:tc>
      </w:tr>
      <w:tr w:rsidR="00365446" w:rsidRPr="00281C7D" w14:paraId="08FF4CA2" w14:textId="77777777" w:rsidTr="00284FB5">
        <w:tc>
          <w:tcPr>
            <w:tcW w:w="563" w:type="dxa"/>
          </w:tcPr>
          <w:p w14:paraId="1FA0A6FF" w14:textId="51B7891B"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169.</w:t>
            </w:r>
          </w:p>
        </w:tc>
        <w:tc>
          <w:tcPr>
            <w:tcW w:w="1106" w:type="dxa"/>
          </w:tcPr>
          <w:p w14:paraId="71334CA4"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Linia nr.58 w ramach CPK </w:t>
            </w:r>
          </w:p>
        </w:tc>
        <w:tc>
          <w:tcPr>
            <w:tcW w:w="2154" w:type="dxa"/>
          </w:tcPr>
          <w:p w14:paraId="58101EC5"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Łętownia – Rzeszów Główny</w:t>
            </w:r>
          </w:p>
        </w:tc>
        <w:tc>
          <w:tcPr>
            <w:tcW w:w="1843" w:type="dxa"/>
          </w:tcPr>
          <w:p w14:paraId="7D795AA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3398D3B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Brak (potencjalnie Lasy Leżajskie)</w:t>
            </w:r>
          </w:p>
        </w:tc>
      </w:tr>
      <w:tr w:rsidR="00365446" w:rsidRPr="00281C7D" w14:paraId="066E817E" w14:textId="77777777" w:rsidTr="00284FB5">
        <w:tc>
          <w:tcPr>
            <w:tcW w:w="563" w:type="dxa"/>
          </w:tcPr>
          <w:p w14:paraId="452B8FF5" w14:textId="655DC9C8"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170.</w:t>
            </w:r>
          </w:p>
        </w:tc>
        <w:tc>
          <w:tcPr>
            <w:tcW w:w="1106" w:type="dxa"/>
          </w:tcPr>
          <w:p w14:paraId="333E912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Linia nr.632 </w:t>
            </w:r>
            <w:r w:rsidRPr="00281C7D">
              <w:rPr>
                <w:rFonts w:ascii="Arial" w:hAnsi="Arial" w:cs="Arial"/>
                <w:sz w:val="24"/>
                <w:szCs w:val="24"/>
              </w:rPr>
              <w:lastRenderedPageBreak/>
              <w:t xml:space="preserve">w ramach CPK </w:t>
            </w:r>
          </w:p>
        </w:tc>
        <w:tc>
          <w:tcPr>
            <w:tcW w:w="2154" w:type="dxa"/>
          </w:tcPr>
          <w:p w14:paraId="02547020"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lastRenderedPageBreak/>
              <w:t>Linia nr 58 – linia nr 71</w:t>
            </w:r>
          </w:p>
          <w:p w14:paraId="7C5E2A01" w14:textId="77777777" w:rsidR="00365446" w:rsidRPr="00281C7D" w:rsidRDefault="00365446" w:rsidP="00EA2AA3">
            <w:pPr>
              <w:spacing w:line="276" w:lineRule="auto"/>
              <w:rPr>
                <w:rFonts w:ascii="Arial" w:hAnsi="Arial" w:cs="Arial"/>
                <w:sz w:val="24"/>
                <w:szCs w:val="24"/>
              </w:rPr>
            </w:pPr>
          </w:p>
        </w:tc>
        <w:tc>
          <w:tcPr>
            <w:tcW w:w="1843" w:type="dxa"/>
          </w:tcPr>
          <w:p w14:paraId="437E52EA"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lastRenderedPageBreak/>
              <w:t>Budowa</w:t>
            </w:r>
          </w:p>
        </w:tc>
        <w:tc>
          <w:tcPr>
            <w:tcW w:w="3261" w:type="dxa"/>
          </w:tcPr>
          <w:p w14:paraId="603FB0C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Brak </w:t>
            </w:r>
          </w:p>
        </w:tc>
      </w:tr>
      <w:tr w:rsidR="00365446" w:rsidRPr="00281C7D" w14:paraId="398B2D74" w14:textId="77777777" w:rsidTr="00284FB5">
        <w:tc>
          <w:tcPr>
            <w:tcW w:w="563" w:type="dxa"/>
          </w:tcPr>
          <w:p w14:paraId="586A6A28" w14:textId="23BE7C91"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171.</w:t>
            </w:r>
          </w:p>
        </w:tc>
        <w:tc>
          <w:tcPr>
            <w:tcW w:w="1106" w:type="dxa"/>
          </w:tcPr>
          <w:p w14:paraId="057760E5"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Linia nr.122 w ramach CPK </w:t>
            </w:r>
          </w:p>
        </w:tc>
        <w:tc>
          <w:tcPr>
            <w:tcW w:w="2154" w:type="dxa"/>
          </w:tcPr>
          <w:p w14:paraId="4FCCD4E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Babica – Sanok </w:t>
            </w:r>
          </w:p>
          <w:p w14:paraId="0011A0F5" w14:textId="77777777" w:rsidR="00365446" w:rsidRPr="00281C7D" w:rsidRDefault="00365446" w:rsidP="00EA2AA3">
            <w:pPr>
              <w:spacing w:line="276" w:lineRule="auto"/>
              <w:rPr>
                <w:rFonts w:ascii="Arial" w:hAnsi="Arial" w:cs="Arial"/>
                <w:sz w:val="24"/>
                <w:szCs w:val="24"/>
              </w:rPr>
            </w:pPr>
          </w:p>
        </w:tc>
        <w:tc>
          <w:tcPr>
            <w:tcW w:w="1843" w:type="dxa"/>
          </w:tcPr>
          <w:p w14:paraId="3F587919"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402A805C"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Dorzecze Górnego Sanu – wszystkie warianty, Wisłok Środkowy z Dopływami (wariant 3)</w:t>
            </w:r>
          </w:p>
        </w:tc>
      </w:tr>
      <w:tr w:rsidR="00365446" w:rsidRPr="00281C7D" w14:paraId="6FE4FEF1" w14:textId="77777777" w:rsidTr="00284FB5">
        <w:tc>
          <w:tcPr>
            <w:tcW w:w="563" w:type="dxa"/>
          </w:tcPr>
          <w:p w14:paraId="2B5B816D" w14:textId="7433415D"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172.</w:t>
            </w:r>
          </w:p>
        </w:tc>
        <w:tc>
          <w:tcPr>
            <w:tcW w:w="1106" w:type="dxa"/>
          </w:tcPr>
          <w:p w14:paraId="7080F49B"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106 w ramach CPK</w:t>
            </w:r>
          </w:p>
        </w:tc>
        <w:tc>
          <w:tcPr>
            <w:tcW w:w="2154" w:type="dxa"/>
          </w:tcPr>
          <w:p w14:paraId="1E34DF7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Babica – Strzyżów – Wojaszówka </w:t>
            </w:r>
          </w:p>
        </w:tc>
        <w:tc>
          <w:tcPr>
            <w:tcW w:w="1843" w:type="dxa"/>
          </w:tcPr>
          <w:p w14:paraId="6D6E7794"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41EE594F"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Wisłok Środkowy z Dopływami</w:t>
            </w:r>
          </w:p>
        </w:tc>
      </w:tr>
      <w:tr w:rsidR="00365446" w:rsidRPr="00281C7D" w14:paraId="448253DE" w14:textId="77777777" w:rsidTr="00284FB5">
        <w:tc>
          <w:tcPr>
            <w:tcW w:w="563" w:type="dxa"/>
          </w:tcPr>
          <w:p w14:paraId="3F155C30" w14:textId="050E7FE2"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173.</w:t>
            </w:r>
          </w:p>
        </w:tc>
        <w:tc>
          <w:tcPr>
            <w:tcW w:w="1106" w:type="dxa"/>
          </w:tcPr>
          <w:p w14:paraId="317E6200" w14:textId="77777777" w:rsidR="00365446" w:rsidRPr="00281C7D" w:rsidRDefault="00365446" w:rsidP="00EA2AA3">
            <w:pPr>
              <w:spacing w:line="276" w:lineRule="auto"/>
              <w:rPr>
                <w:rFonts w:ascii="Arial" w:hAnsi="Arial" w:cs="Arial"/>
                <w:sz w:val="24"/>
                <w:szCs w:val="24"/>
              </w:rPr>
            </w:pPr>
          </w:p>
        </w:tc>
        <w:tc>
          <w:tcPr>
            <w:tcW w:w="2154" w:type="dxa"/>
          </w:tcPr>
          <w:p w14:paraId="58825531"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Przemyśl – Zagórz </w:t>
            </w:r>
          </w:p>
        </w:tc>
        <w:tc>
          <w:tcPr>
            <w:tcW w:w="1843" w:type="dxa"/>
          </w:tcPr>
          <w:p w14:paraId="1B0B25AD"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15B10E67"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 xml:space="preserve">Potencjalnie: Pogórze Przemyskie, Góry Słonne, Ostoja Przemyska, Ostoja Góry Słonne, Dorzecze Górnego Sanu, </w:t>
            </w:r>
            <w:proofErr w:type="spellStart"/>
            <w:r w:rsidRPr="00281C7D">
              <w:rPr>
                <w:rFonts w:ascii="Arial" w:hAnsi="Arial" w:cs="Arial"/>
                <w:sz w:val="24"/>
                <w:szCs w:val="24"/>
              </w:rPr>
              <w:t>Sanisko</w:t>
            </w:r>
            <w:proofErr w:type="spellEnd"/>
            <w:r w:rsidRPr="00281C7D">
              <w:rPr>
                <w:rFonts w:ascii="Arial" w:hAnsi="Arial" w:cs="Arial"/>
                <w:sz w:val="24"/>
                <w:szCs w:val="24"/>
              </w:rPr>
              <w:t xml:space="preserve"> w Bykowcach</w:t>
            </w:r>
          </w:p>
        </w:tc>
      </w:tr>
      <w:tr w:rsidR="00365446" w:rsidRPr="00281C7D" w14:paraId="4AEBDE37" w14:textId="77777777" w:rsidTr="00284FB5">
        <w:tc>
          <w:tcPr>
            <w:tcW w:w="563" w:type="dxa"/>
          </w:tcPr>
          <w:p w14:paraId="56D84C4E" w14:textId="0BD5E288" w:rsidR="00365446" w:rsidRPr="00281C7D" w:rsidRDefault="00365446" w:rsidP="00EA2AA3">
            <w:pPr>
              <w:pStyle w:val="Bezodstpw"/>
              <w:spacing w:line="276" w:lineRule="auto"/>
              <w:ind w:right="-107"/>
              <w:jc w:val="both"/>
              <w:rPr>
                <w:rFonts w:ascii="Arial" w:hAnsi="Arial" w:cs="Arial"/>
              </w:rPr>
            </w:pPr>
            <w:r w:rsidRPr="00281C7D">
              <w:rPr>
                <w:rFonts w:ascii="Arial" w:hAnsi="Arial" w:cs="Arial"/>
              </w:rPr>
              <w:t>174.</w:t>
            </w:r>
          </w:p>
        </w:tc>
        <w:tc>
          <w:tcPr>
            <w:tcW w:w="1106" w:type="dxa"/>
          </w:tcPr>
          <w:p w14:paraId="42F43250"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Linia nr 166</w:t>
            </w:r>
          </w:p>
        </w:tc>
        <w:tc>
          <w:tcPr>
            <w:tcW w:w="2154" w:type="dxa"/>
          </w:tcPr>
          <w:p w14:paraId="2D3B0912"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Jasło - Dębica</w:t>
            </w:r>
          </w:p>
        </w:tc>
        <w:tc>
          <w:tcPr>
            <w:tcW w:w="1843" w:type="dxa"/>
          </w:tcPr>
          <w:p w14:paraId="4CD7C17E"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Budowa</w:t>
            </w:r>
          </w:p>
        </w:tc>
        <w:tc>
          <w:tcPr>
            <w:tcW w:w="3261" w:type="dxa"/>
          </w:tcPr>
          <w:p w14:paraId="0C26E355" w14:textId="77777777" w:rsidR="00365446" w:rsidRPr="00281C7D" w:rsidRDefault="00365446" w:rsidP="00EA2AA3">
            <w:pPr>
              <w:spacing w:line="276" w:lineRule="auto"/>
              <w:rPr>
                <w:rFonts w:ascii="Arial" w:hAnsi="Arial" w:cs="Arial"/>
                <w:sz w:val="24"/>
                <w:szCs w:val="24"/>
              </w:rPr>
            </w:pPr>
            <w:r w:rsidRPr="00281C7D">
              <w:rPr>
                <w:rFonts w:ascii="Arial" w:hAnsi="Arial" w:cs="Arial"/>
                <w:sz w:val="24"/>
                <w:szCs w:val="24"/>
              </w:rPr>
              <w:t>Potencjalnie: Wisłoka z Dopływami, Dolna Wisłoka z Dopływami, Las nad Braciejową</w:t>
            </w:r>
          </w:p>
        </w:tc>
      </w:tr>
      <w:bookmarkEnd w:id="381"/>
      <w:bookmarkEnd w:id="382"/>
    </w:tbl>
    <w:p w14:paraId="381A33B6" w14:textId="77777777" w:rsidR="00892BDA" w:rsidRPr="00EA2AA3" w:rsidRDefault="00892BDA" w:rsidP="00EA2AA3">
      <w:pPr>
        <w:spacing w:line="360" w:lineRule="auto"/>
        <w:rPr>
          <w:rFonts w:ascii="Arial" w:hAnsi="Arial" w:cs="Arial"/>
          <w:sz w:val="24"/>
          <w:szCs w:val="22"/>
        </w:rPr>
      </w:pPr>
    </w:p>
    <w:p w14:paraId="603E9173" w14:textId="77777777" w:rsidR="00A70D84" w:rsidRPr="00EA2AA3" w:rsidRDefault="00C00CC2" w:rsidP="00EA2AA3">
      <w:pPr>
        <w:spacing w:line="360" w:lineRule="auto"/>
        <w:rPr>
          <w:rFonts w:ascii="Arial" w:hAnsi="Arial" w:cs="Arial"/>
          <w:sz w:val="24"/>
          <w:szCs w:val="22"/>
        </w:rPr>
      </w:pPr>
      <w:r w:rsidRPr="00EA2AA3">
        <w:rPr>
          <w:rFonts w:ascii="Arial" w:hAnsi="Arial" w:cs="Arial"/>
          <w:sz w:val="24"/>
          <w:szCs w:val="22"/>
        </w:rPr>
        <w:t xml:space="preserve">Najbardziej istotnych potencjalnych negatywnych </w:t>
      </w:r>
      <w:r w:rsidR="00A70D84" w:rsidRPr="00EA2AA3">
        <w:rPr>
          <w:rFonts w:ascii="Arial" w:hAnsi="Arial" w:cs="Arial"/>
          <w:sz w:val="24"/>
          <w:szCs w:val="22"/>
        </w:rPr>
        <w:t xml:space="preserve">oddziaływań </w:t>
      </w:r>
      <w:r w:rsidRPr="00EA2AA3">
        <w:rPr>
          <w:rFonts w:ascii="Arial" w:hAnsi="Arial" w:cs="Arial"/>
          <w:sz w:val="24"/>
          <w:szCs w:val="22"/>
        </w:rPr>
        <w:t>na obszary Natura 2000 należy spodziewać się w związku z planowaną realizacją drogi ekspresowej S19, która przy braku właściwych rozwiązań może doprowadzić do fragmentacji ś</w:t>
      </w:r>
      <w:r w:rsidR="009F24BA" w:rsidRPr="00EA2AA3">
        <w:rPr>
          <w:rFonts w:ascii="Arial" w:hAnsi="Arial" w:cs="Arial"/>
          <w:sz w:val="24"/>
          <w:szCs w:val="22"/>
        </w:rPr>
        <w:t xml:space="preserve">rodowiska oraz </w:t>
      </w:r>
      <w:r w:rsidR="007A7FCB" w:rsidRPr="00EA2AA3">
        <w:rPr>
          <w:rFonts w:ascii="Arial" w:hAnsi="Arial" w:cs="Arial"/>
          <w:sz w:val="24"/>
          <w:szCs w:val="22"/>
        </w:rPr>
        <w:t>izolacji siedlisk i </w:t>
      </w:r>
      <w:r w:rsidRPr="00EA2AA3">
        <w:rPr>
          <w:rFonts w:ascii="Arial" w:hAnsi="Arial" w:cs="Arial"/>
          <w:sz w:val="24"/>
          <w:szCs w:val="22"/>
        </w:rPr>
        <w:t xml:space="preserve">populacji. Droga ta przecina główny korytarz karpacki (Beskid Niski) oraz narusza obszary </w:t>
      </w:r>
      <w:r w:rsidR="00A70D84" w:rsidRPr="00EA2AA3">
        <w:rPr>
          <w:rFonts w:ascii="Arial" w:hAnsi="Arial" w:cs="Arial"/>
          <w:sz w:val="24"/>
          <w:szCs w:val="22"/>
        </w:rPr>
        <w:t>Natura 2000 (</w:t>
      </w:r>
      <w:r w:rsidR="009F24BA" w:rsidRPr="00EA2AA3">
        <w:rPr>
          <w:rFonts w:ascii="Arial" w:hAnsi="Arial" w:cs="Arial"/>
          <w:sz w:val="24"/>
          <w:szCs w:val="22"/>
        </w:rPr>
        <w:t>siedliskowe i </w:t>
      </w:r>
      <w:r w:rsidRPr="00EA2AA3">
        <w:rPr>
          <w:rFonts w:ascii="Arial" w:hAnsi="Arial" w:cs="Arial"/>
          <w:sz w:val="24"/>
          <w:szCs w:val="22"/>
        </w:rPr>
        <w:t>ptasie</w:t>
      </w:r>
      <w:r w:rsidR="00A70D84" w:rsidRPr="00EA2AA3">
        <w:rPr>
          <w:rFonts w:ascii="Arial" w:hAnsi="Arial" w:cs="Arial"/>
          <w:sz w:val="24"/>
          <w:szCs w:val="22"/>
        </w:rPr>
        <w:t>)</w:t>
      </w:r>
      <w:r w:rsidR="009F24BA" w:rsidRPr="00EA2AA3">
        <w:rPr>
          <w:rFonts w:ascii="Arial" w:hAnsi="Arial" w:cs="Arial"/>
          <w:sz w:val="24"/>
          <w:szCs w:val="22"/>
        </w:rPr>
        <w:t>, n</w:t>
      </w:r>
      <w:r w:rsidRPr="00EA2AA3">
        <w:rPr>
          <w:rFonts w:ascii="Arial" w:hAnsi="Arial" w:cs="Arial"/>
          <w:sz w:val="24"/>
          <w:szCs w:val="22"/>
        </w:rPr>
        <w:t>iemniej</w:t>
      </w:r>
      <w:r w:rsidR="009F24BA" w:rsidRPr="00EA2AA3">
        <w:rPr>
          <w:rFonts w:ascii="Arial" w:hAnsi="Arial" w:cs="Arial"/>
          <w:sz w:val="24"/>
          <w:szCs w:val="22"/>
        </w:rPr>
        <w:t xml:space="preserve"> jej</w:t>
      </w:r>
      <w:r w:rsidRPr="00EA2AA3">
        <w:rPr>
          <w:rFonts w:ascii="Arial" w:hAnsi="Arial" w:cs="Arial"/>
          <w:sz w:val="24"/>
          <w:szCs w:val="22"/>
        </w:rPr>
        <w:t xml:space="preserve"> realizacja wynika z przesądzeń na szczeblu krajowym, a </w:t>
      </w:r>
      <w:r w:rsidR="009F24BA" w:rsidRPr="00EA2AA3">
        <w:rPr>
          <w:rFonts w:ascii="Arial" w:hAnsi="Arial" w:cs="Arial"/>
          <w:sz w:val="24"/>
          <w:szCs w:val="22"/>
        </w:rPr>
        <w:t>do realizacji został wybrany wariant najbardziej optymalny z zastosowaniem środków minimalizujących</w:t>
      </w:r>
      <w:r w:rsidRPr="00EA2AA3">
        <w:rPr>
          <w:rFonts w:ascii="Arial" w:hAnsi="Arial" w:cs="Arial"/>
          <w:sz w:val="24"/>
          <w:szCs w:val="22"/>
        </w:rPr>
        <w:t xml:space="preserve">. </w:t>
      </w:r>
    </w:p>
    <w:p w14:paraId="5B5EDBCA" w14:textId="5BCC0133" w:rsidR="00C00CC2" w:rsidRPr="00EA2AA3" w:rsidRDefault="00C00CC2" w:rsidP="00EA2AA3">
      <w:pPr>
        <w:spacing w:line="360" w:lineRule="auto"/>
        <w:rPr>
          <w:rFonts w:ascii="Arial" w:hAnsi="Arial" w:cs="Arial"/>
          <w:sz w:val="24"/>
          <w:szCs w:val="22"/>
        </w:rPr>
      </w:pPr>
      <w:r w:rsidRPr="00EA2AA3">
        <w:rPr>
          <w:rFonts w:ascii="Arial" w:hAnsi="Arial" w:cs="Arial"/>
          <w:sz w:val="24"/>
          <w:szCs w:val="22"/>
        </w:rPr>
        <w:t>Mając na uwadze powyższe można stwierdzić, iż na etapie oceny strategicznej nie przewiduje się oddziaływań zn</w:t>
      </w:r>
      <w:r w:rsidR="00A70D84" w:rsidRPr="00EA2AA3">
        <w:rPr>
          <w:rFonts w:ascii="Arial" w:hAnsi="Arial" w:cs="Arial"/>
          <w:sz w:val="24"/>
          <w:szCs w:val="22"/>
        </w:rPr>
        <w:t>acząco negatywnych, ani zmian w </w:t>
      </w:r>
      <w:r w:rsidRPr="00EA2AA3">
        <w:rPr>
          <w:rFonts w:ascii="Arial" w:hAnsi="Arial" w:cs="Arial"/>
          <w:sz w:val="24"/>
          <w:szCs w:val="22"/>
        </w:rPr>
        <w:t>środowisku skutkujących zagrożeniami dla celów i przedmiotów ochrony oraz integralności obszarów Natura 2000, rozumianej</w:t>
      </w:r>
      <w:r w:rsidR="00A70D84" w:rsidRPr="00EA2AA3">
        <w:rPr>
          <w:rFonts w:ascii="Arial" w:hAnsi="Arial" w:cs="Arial"/>
          <w:sz w:val="24"/>
          <w:szCs w:val="22"/>
        </w:rPr>
        <w:t>,</w:t>
      </w:r>
      <w:r w:rsidRPr="00EA2AA3">
        <w:rPr>
          <w:rFonts w:ascii="Arial" w:hAnsi="Arial" w:cs="Arial"/>
          <w:sz w:val="24"/>
          <w:szCs w:val="22"/>
        </w:rPr>
        <w:t xml:space="preserve"> zgodnie z ustawą o</w:t>
      </w:r>
      <w:r w:rsidR="00942EE6" w:rsidRPr="00EA2AA3">
        <w:rPr>
          <w:rFonts w:ascii="Arial" w:hAnsi="Arial" w:cs="Arial"/>
          <w:sz w:val="24"/>
          <w:szCs w:val="22"/>
        </w:rPr>
        <w:t> </w:t>
      </w:r>
      <w:r w:rsidRPr="00EA2AA3">
        <w:rPr>
          <w:rFonts w:ascii="Arial" w:hAnsi="Arial" w:cs="Arial"/>
          <w:sz w:val="24"/>
          <w:szCs w:val="22"/>
        </w:rPr>
        <w:t>ochronie przyrody</w:t>
      </w:r>
      <w:r w:rsidR="00A70D84" w:rsidRPr="00EA2AA3">
        <w:rPr>
          <w:rFonts w:ascii="Arial" w:hAnsi="Arial" w:cs="Arial"/>
          <w:sz w:val="24"/>
          <w:szCs w:val="22"/>
        </w:rPr>
        <w:t>,</w:t>
      </w:r>
      <w:r w:rsidRPr="00EA2AA3">
        <w:rPr>
          <w:rFonts w:ascii="Arial" w:hAnsi="Arial" w:cs="Arial"/>
          <w:sz w:val="24"/>
          <w:szCs w:val="22"/>
        </w:rPr>
        <w:t xml:space="preserve"> jako „spójność czynników strukturalnych i funkcjonalnych warunkujących zrównoważone </w:t>
      </w:r>
      <w:r w:rsidRPr="00EA2AA3">
        <w:rPr>
          <w:rFonts w:ascii="Arial" w:hAnsi="Arial" w:cs="Arial"/>
          <w:sz w:val="24"/>
          <w:szCs w:val="22"/>
        </w:rPr>
        <w:lastRenderedPageBreak/>
        <w:t>trwanie populacji gatunków i siedlisk przyrodniczych, będących celami ochrony obszarów Natura 2000”</w:t>
      </w:r>
      <w:r w:rsidR="00A70D84" w:rsidRPr="00EA2AA3">
        <w:rPr>
          <w:rFonts w:ascii="Arial" w:hAnsi="Arial" w:cs="Arial"/>
          <w:sz w:val="24"/>
          <w:szCs w:val="22"/>
        </w:rPr>
        <w:t>.</w:t>
      </w:r>
      <w:r w:rsidRPr="00EA2AA3">
        <w:rPr>
          <w:rFonts w:ascii="Arial" w:hAnsi="Arial" w:cs="Arial"/>
          <w:sz w:val="24"/>
          <w:szCs w:val="22"/>
        </w:rPr>
        <w:t xml:space="preserve"> Przy skutecznej realizacji zaleceń dotyczących przeprowadzenia precyzyjnego rozpoznania warunków przyrodniczych, zastosowania</w:t>
      </w:r>
      <w:r w:rsidR="00A70D84" w:rsidRPr="00EA2AA3">
        <w:rPr>
          <w:rFonts w:ascii="Arial" w:hAnsi="Arial" w:cs="Arial"/>
          <w:sz w:val="24"/>
          <w:szCs w:val="22"/>
        </w:rPr>
        <w:t>,</w:t>
      </w:r>
      <w:r w:rsidRPr="00EA2AA3">
        <w:rPr>
          <w:rFonts w:ascii="Arial" w:hAnsi="Arial" w:cs="Arial"/>
          <w:sz w:val="24"/>
          <w:szCs w:val="22"/>
        </w:rPr>
        <w:t xml:space="preserve"> w miarę potrzeb</w:t>
      </w:r>
      <w:r w:rsidR="00A70D84" w:rsidRPr="00EA2AA3">
        <w:rPr>
          <w:rFonts w:ascii="Arial" w:hAnsi="Arial" w:cs="Arial"/>
          <w:sz w:val="24"/>
          <w:szCs w:val="22"/>
        </w:rPr>
        <w:t>,</w:t>
      </w:r>
      <w:r w:rsidRPr="00EA2AA3">
        <w:rPr>
          <w:rFonts w:ascii="Arial" w:hAnsi="Arial" w:cs="Arial"/>
          <w:sz w:val="24"/>
          <w:szCs w:val="22"/>
        </w:rPr>
        <w:t xml:space="preserve"> alternatywnych przebiegów i</w:t>
      </w:r>
      <w:r w:rsidR="00942EE6" w:rsidRPr="00EA2AA3">
        <w:rPr>
          <w:rFonts w:ascii="Arial" w:hAnsi="Arial" w:cs="Arial"/>
          <w:sz w:val="24"/>
          <w:szCs w:val="22"/>
        </w:rPr>
        <w:t> </w:t>
      </w:r>
      <w:r w:rsidRPr="00EA2AA3">
        <w:rPr>
          <w:rFonts w:ascii="Arial" w:hAnsi="Arial" w:cs="Arial"/>
          <w:sz w:val="24"/>
          <w:szCs w:val="22"/>
        </w:rPr>
        <w:t>rozwiązań minimalizujących potencjalny negatywny wpływ na etapie opracowywania dokumentów wykonawczych</w:t>
      </w:r>
      <w:r w:rsidR="00A00B79" w:rsidRPr="00EA2AA3">
        <w:rPr>
          <w:rFonts w:ascii="Arial" w:hAnsi="Arial" w:cs="Arial"/>
          <w:sz w:val="24"/>
          <w:szCs w:val="22"/>
        </w:rPr>
        <w:t>,</w:t>
      </w:r>
      <w:r w:rsidRPr="00EA2AA3">
        <w:rPr>
          <w:rFonts w:ascii="Arial" w:hAnsi="Arial" w:cs="Arial"/>
          <w:sz w:val="24"/>
          <w:szCs w:val="22"/>
        </w:rPr>
        <w:t xml:space="preserve"> nie przewiduje się:</w:t>
      </w:r>
    </w:p>
    <w:p w14:paraId="6122CD9D" w14:textId="77777777" w:rsidR="0034170F" w:rsidRPr="00EA2AA3" w:rsidRDefault="00C00CC2" w:rsidP="00EA2AA3">
      <w:pPr>
        <w:numPr>
          <w:ilvl w:val="0"/>
          <w:numId w:val="125"/>
        </w:numPr>
        <w:spacing w:line="360" w:lineRule="auto"/>
        <w:ind w:left="284" w:hanging="284"/>
        <w:rPr>
          <w:rFonts w:ascii="Arial" w:hAnsi="Arial" w:cs="Arial"/>
          <w:sz w:val="24"/>
          <w:szCs w:val="22"/>
        </w:rPr>
      </w:pPr>
      <w:r w:rsidRPr="00EA2AA3">
        <w:rPr>
          <w:rFonts w:ascii="Arial" w:hAnsi="Arial" w:cs="Arial"/>
          <w:sz w:val="24"/>
          <w:szCs w:val="22"/>
        </w:rPr>
        <w:t>fragmentacji ani izolacji siedlisk</w:t>
      </w:r>
      <w:r w:rsidR="00A70D84" w:rsidRPr="00EA2AA3">
        <w:rPr>
          <w:rFonts w:ascii="Arial" w:hAnsi="Arial" w:cs="Arial"/>
          <w:sz w:val="24"/>
          <w:szCs w:val="22"/>
        </w:rPr>
        <w:t xml:space="preserve"> chronionych</w:t>
      </w:r>
      <w:r w:rsidR="006B6A9B" w:rsidRPr="00EA2AA3">
        <w:rPr>
          <w:rFonts w:ascii="Arial" w:hAnsi="Arial" w:cs="Arial"/>
          <w:sz w:val="24"/>
          <w:szCs w:val="22"/>
        </w:rPr>
        <w:t>;</w:t>
      </w:r>
    </w:p>
    <w:p w14:paraId="0F36FC32" w14:textId="77777777" w:rsidR="0034170F" w:rsidRPr="00EA2AA3" w:rsidRDefault="00C00CC2" w:rsidP="00EA2AA3">
      <w:pPr>
        <w:numPr>
          <w:ilvl w:val="0"/>
          <w:numId w:val="125"/>
        </w:numPr>
        <w:spacing w:line="360" w:lineRule="auto"/>
        <w:ind w:left="284" w:hanging="284"/>
        <w:rPr>
          <w:rFonts w:ascii="Arial" w:hAnsi="Arial" w:cs="Arial"/>
          <w:sz w:val="24"/>
          <w:szCs w:val="22"/>
        </w:rPr>
      </w:pPr>
      <w:r w:rsidRPr="00EA2AA3">
        <w:rPr>
          <w:rFonts w:ascii="Arial" w:hAnsi="Arial" w:cs="Arial"/>
          <w:sz w:val="24"/>
          <w:szCs w:val="22"/>
        </w:rPr>
        <w:t>znaczącego wpływu na kluczowe procesy i związk</w:t>
      </w:r>
      <w:r w:rsidR="00A70D84" w:rsidRPr="00EA2AA3">
        <w:rPr>
          <w:rFonts w:ascii="Arial" w:hAnsi="Arial" w:cs="Arial"/>
          <w:sz w:val="24"/>
          <w:szCs w:val="22"/>
        </w:rPr>
        <w:t>i kształtujące strukturę obszarów Natura 2000</w:t>
      </w:r>
      <w:r w:rsidR="006B6A9B" w:rsidRPr="00EA2AA3">
        <w:rPr>
          <w:rFonts w:ascii="Arial" w:hAnsi="Arial" w:cs="Arial"/>
          <w:sz w:val="24"/>
          <w:szCs w:val="22"/>
        </w:rPr>
        <w:t>;</w:t>
      </w:r>
    </w:p>
    <w:p w14:paraId="4B75BCD1" w14:textId="77777777" w:rsidR="0034170F" w:rsidRPr="00EA2AA3" w:rsidRDefault="00C00CC2" w:rsidP="00EA2AA3">
      <w:pPr>
        <w:numPr>
          <w:ilvl w:val="0"/>
          <w:numId w:val="125"/>
        </w:numPr>
        <w:spacing w:line="360" w:lineRule="auto"/>
        <w:ind w:left="284" w:hanging="284"/>
        <w:rPr>
          <w:rFonts w:ascii="Arial" w:hAnsi="Arial" w:cs="Arial"/>
          <w:sz w:val="24"/>
          <w:szCs w:val="22"/>
        </w:rPr>
      </w:pPr>
      <w:r w:rsidRPr="00EA2AA3">
        <w:rPr>
          <w:rFonts w:ascii="Arial" w:hAnsi="Arial" w:cs="Arial"/>
          <w:sz w:val="24"/>
          <w:szCs w:val="22"/>
        </w:rPr>
        <w:t>negatywnych zmian w zakresie zachowania w stanie</w:t>
      </w:r>
      <w:r w:rsidR="006B6A9B" w:rsidRPr="00EA2AA3">
        <w:rPr>
          <w:rFonts w:ascii="Arial" w:hAnsi="Arial" w:cs="Arial"/>
          <w:sz w:val="24"/>
          <w:szCs w:val="22"/>
        </w:rPr>
        <w:t xml:space="preserve"> naturalnym populacji gatunków;</w:t>
      </w:r>
    </w:p>
    <w:p w14:paraId="7ED96FAB" w14:textId="07398E62" w:rsidR="0034170F" w:rsidRPr="00EA2AA3" w:rsidRDefault="00C00CC2" w:rsidP="00EA2AA3">
      <w:pPr>
        <w:numPr>
          <w:ilvl w:val="0"/>
          <w:numId w:val="125"/>
        </w:numPr>
        <w:spacing w:line="360" w:lineRule="auto"/>
        <w:ind w:left="284" w:hanging="284"/>
        <w:rPr>
          <w:rFonts w:ascii="Arial" w:hAnsi="Arial" w:cs="Arial"/>
          <w:sz w:val="24"/>
          <w:szCs w:val="22"/>
        </w:rPr>
      </w:pPr>
      <w:r w:rsidRPr="00EA2AA3">
        <w:rPr>
          <w:rFonts w:ascii="Arial" w:hAnsi="Arial" w:cs="Arial"/>
          <w:sz w:val="24"/>
          <w:szCs w:val="22"/>
        </w:rPr>
        <w:t>zmniejszenia liczebności gatunków kluczowych powodowanych bezpośrednią śmiertelnośc</w:t>
      </w:r>
      <w:r w:rsidR="00A70D84" w:rsidRPr="00EA2AA3">
        <w:rPr>
          <w:rFonts w:ascii="Arial" w:hAnsi="Arial" w:cs="Arial"/>
          <w:sz w:val="24"/>
          <w:szCs w:val="22"/>
        </w:rPr>
        <w:t>ią związaną z realizacją celów i kierunków rozwoju regionalnego systemu transportowego</w:t>
      </w:r>
      <w:r w:rsidRPr="00EA2AA3">
        <w:rPr>
          <w:rFonts w:ascii="Arial" w:hAnsi="Arial" w:cs="Arial"/>
          <w:sz w:val="24"/>
          <w:szCs w:val="22"/>
        </w:rPr>
        <w:t xml:space="preserve"> określonych w </w:t>
      </w:r>
      <w:r w:rsidR="00A70D84" w:rsidRPr="00EA2AA3">
        <w:rPr>
          <w:rFonts w:ascii="Arial" w:hAnsi="Arial" w:cs="Arial"/>
          <w:sz w:val="24"/>
          <w:szCs w:val="22"/>
        </w:rPr>
        <w:t>Program</w:t>
      </w:r>
      <w:r w:rsidR="00281C7D">
        <w:rPr>
          <w:rFonts w:ascii="Arial" w:hAnsi="Arial" w:cs="Arial"/>
          <w:sz w:val="24"/>
          <w:szCs w:val="22"/>
        </w:rPr>
        <w:t>ie</w:t>
      </w:r>
      <w:r w:rsidR="006B6A9B" w:rsidRPr="00EA2AA3">
        <w:rPr>
          <w:rFonts w:ascii="Arial" w:hAnsi="Arial" w:cs="Arial"/>
          <w:sz w:val="24"/>
          <w:szCs w:val="22"/>
        </w:rPr>
        <w:t>;</w:t>
      </w:r>
    </w:p>
    <w:p w14:paraId="769DF9D7" w14:textId="0A0C6706" w:rsidR="00C00CC2" w:rsidRPr="00EA2AA3" w:rsidRDefault="00C00CC2" w:rsidP="00EA2AA3">
      <w:pPr>
        <w:numPr>
          <w:ilvl w:val="0"/>
          <w:numId w:val="125"/>
        </w:numPr>
        <w:spacing w:line="360" w:lineRule="auto"/>
        <w:ind w:left="284" w:hanging="284"/>
        <w:rPr>
          <w:rFonts w:ascii="Arial" w:hAnsi="Arial" w:cs="Arial"/>
          <w:sz w:val="24"/>
          <w:szCs w:val="22"/>
        </w:rPr>
      </w:pPr>
      <w:r w:rsidRPr="00EA2AA3">
        <w:rPr>
          <w:rFonts w:ascii="Arial" w:hAnsi="Arial" w:cs="Arial"/>
          <w:sz w:val="24"/>
          <w:szCs w:val="22"/>
        </w:rPr>
        <w:t xml:space="preserve">takiego zagrożenia </w:t>
      </w:r>
      <w:r w:rsidR="00A00B79" w:rsidRPr="00EA2AA3">
        <w:rPr>
          <w:rFonts w:ascii="Arial" w:hAnsi="Arial" w:cs="Arial"/>
          <w:sz w:val="24"/>
          <w:szCs w:val="22"/>
        </w:rPr>
        <w:t>spowodowanego realizacją celów i kierunków rozwoju regionalnego systemu transportowego określonych w</w:t>
      </w:r>
      <w:r w:rsidRPr="00EA2AA3">
        <w:rPr>
          <w:rFonts w:ascii="Arial" w:hAnsi="Arial" w:cs="Arial"/>
          <w:sz w:val="24"/>
          <w:szCs w:val="22"/>
        </w:rPr>
        <w:t xml:space="preserve"> </w:t>
      </w:r>
      <w:r w:rsidR="00A70D84" w:rsidRPr="00EA2AA3">
        <w:rPr>
          <w:rFonts w:ascii="Arial" w:hAnsi="Arial" w:cs="Arial"/>
          <w:sz w:val="24"/>
          <w:szCs w:val="22"/>
        </w:rPr>
        <w:t>Program</w:t>
      </w:r>
      <w:r w:rsidR="00281C7D">
        <w:rPr>
          <w:rFonts w:ascii="Arial" w:hAnsi="Arial" w:cs="Arial"/>
          <w:sz w:val="24"/>
          <w:szCs w:val="22"/>
        </w:rPr>
        <w:t>ie</w:t>
      </w:r>
      <w:r w:rsidRPr="00EA2AA3">
        <w:rPr>
          <w:rFonts w:ascii="Arial" w:hAnsi="Arial" w:cs="Arial"/>
          <w:sz w:val="24"/>
          <w:szCs w:val="22"/>
        </w:rPr>
        <w:t>, aby nie był utrzymany właściwy stan ochrony gatunków i siedlisk w granicach obszarów Natura 2000.</w:t>
      </w:r>
    </w:p>
    <w:p w14:paraId="25869DBA" w14:textId="77777777" w:rsidR="00C00CC2" w:rsidRPr="00EA2AA3" w:rsidRDefault="00C00CC2" w:rsidP="00EA2AA3">
      <w:pPr>
        <w:spacing w:line="360" w:lineRule="auto"/>
        <w:ind w:left="284" w:hanging="284"/>
        <w:rPr>
          <w:rFonts w:ascii="Arial" w:hAnsi="Arial" w:cs="Arial"/>
          <w:sz w:val="24"/>
          <w:szCs w:val="22"/>
        </w:rPr>
      </w:pPr>
    </w:p>
    <w:p w14:paraId="385D9C59" w14:textId="2D8B6FFF" w:rsidR="00C00CC2" w:rsidRPr="00EA2AA3" w:rsidRDefault="00516E08" w:rsidP="00EA2AA3">
      <w:pPr>
        <w:spacing w:line="360" w:lineRule="auto"/>
        <w:ind w:firstLine="709"/>
        <w:rPr>
          <w:rFonts w:ascii="Arial" w:hAnsi="Arial" w:cs="Arial"/>
          <w:sz w:val="24"/>
          <w:szCs w:val="22"/>
        </w:rPr>
      </w:pPr>
      <w:r w:rsidRPr="00EA2AA3">
        <w:rPr>
          <w:rFonts w:ascii="Arial" w:hAnsi="Arial" w:cs="Arial"/>
          <w:sz w:val="24"/>
          <w:szCs w:val="22"/>
        </w:rPr>
        <w:t xml:space="preserve">Należy </w:t>
      </w:r>
      <w:r w:rsidR="00C00CC2" w:rsidRPr="00EA2AA3">
        <w:rPr>
          <w:rFonts w:ascii="Arial" w:hAnsi="Arial" w:cs="Arial"/>
          <w:sz w:val="24"/>
          <w:szCs w:val="22"/>
        </w:rPr>
        <w:t>zwrócić uwagę na fakt możliwego wystąpienia pośrednich oddziaływań pozytywnych na obszary Natura 2000. Do kierunków skutkujących takimi oddziaływaniami należy zaliczyć kierunki okreś</w:t>
      </w:r>
      <w:r w:rsidRPr="00EA2AA3">
        <w:rPr>
          <w:rFonts w:ascii="Arial" w:hAnsi="Arial" w:cs="Arial"/>
          <w:sz w:val="24"/>
          <w:szCs w:val="22"/>
        </w:rPr>
        <w:t xml:space="preserve">lone w ramach celu horyzontalnego </w:t>
      </w:r>
      <w:r w:rsidR="009F24BA" w:rsidRPr="00EA2AA3">
        <w:rPr>
          <w:rFonts w:ascii="Arial" w:hAnsi="Arial" w:cs="Arial"/>
          <w:sz w:val="24"/>
          <w:szCs w:val="22"/>
        </w:rPr>
        <w:t>Ograniczenie negatywnego oddziaływania sektora transportu na klimat oraz na regionalne środowisko naturalne</w:t>
      </w:r>
      <w:r w:rsidRPr="00EA2AA3">
        <w:rPr>
          <w:rFonts w:ascii="Arial" w:hAnsi="Arial" w:cs="Arial"/>
          <w:sz w:val="24"/>
          <w:szCs w:val="22"/>
        </w:rPr>
        <w:t xml:space="preserve"> szczególnie kierunek horyzontalny Realizacja inwestycji towarzyszących zmierzających </w:t>
      </w:r>
      <w:r w:rsidR="00035C20" w:rsidRPr="00EA2AA3">
        <w:rPr>
          <w:rFonts w:ascii="Arial" w:hAnsi="Arial" w:cs="Arial"/>
          <w:sz w:val="24"/>
          <w:szCs w:val="22"/>
        </w:rPr>
        <w:t>do zachowania stanu siedlisk i </w:t>
      </w:r>
      <w:r w:rsidRPr="00EA2AA3">
        <w:rPr>
          <w:rFonts w:ascii="Arial" w:hAnsi="Arial" w:cs="Arial"/>
          <w:sz w:val="24"/>
          <w:szCs w:val="22"/>
        </w:rPr>
        <w:t>gatunków poprzez budowę korytarzy komunikacyjnych dla zwierząt. Realizacja tego kierunku odnosi się do</w:t>
      </w:r>
      <w:r w:rsidR="00A23121" w:rsidRPr="00EA2AA3">
        <w:rPr>
          <w:rFonts w:ascii="Arial" w:hAnsi="Arial" w:cs="Arial"/>
          <w:sz w:val="24"/>
          <w:szCs w:val="22"/>
        </w:rPr>
        <w:t xml:space="preserve"> wszystkich przedsięwzięć komunikacyjnych, jakie będą wykonywane na obszarze</w:t>
      </w:r>
      <w:r w:rsidRPr="00EA2AA3">
        <w:rPr>
          <w:rFonts w:ascii="Arial" w:hAnsi="Arial" w:cs="Arial"/>
          <w:sz w:val="24"/>
          <w:szCs w:val="22"/>
        </w:rPr>
        <w:t xml:space="preserve"> całego województwa.</w:t>
      </w:r>
      <w:r w:rsidR="00C00CC2" w:rsidRPr="00EA2AA3">
        <w:rPr>
          <w:rFonts w:ascii="Arial" w:hAnsi="Arial" w:cs="Arial"/>
          <w:sz w:val="24"/>
          <w:szCs w:val="22"/>
        </w:rPr>
        <w:t xml:space="preserve"> W</w:t>
      </w:r>
      <w:r w:rsidR="00942EE6" w:rsidRPr="00EA2AA3">
        <w:rPr>
          <w:rFonts w:ascii="Arial" w:hAnsi="Arial" w:cs="Arial"/>
          <w:sz w:val="24"/>
          <w:szCs w:val="22"/>
        </w:rPr>
        <w:t> </w:t>
      </w:r>
      <w:r w:rsidR="00A23121" w:rsidRPr="00EA2AA3">
        <w:rPr>
          <w:rFonts w:ascii="Arial" w:hAnsi="Arial" w:cs="Arial"/>
          <w:sz w:val="24"/>
          <w:szCs w:val="22"/>
        </w:rPr>
        <w:t>Program</w:t>
      </w:r>
      <w:r w:rsidR="00281C7D">
        <w:rPr>
          <w:rFonts w:ascii="Arial" w:hAnsi="Arial" w:cs="Arial"/>
          <w:sz w:val="24"/>
          <w:szCs w:val="22"/>
        </w:rPr>
        <w:t>ie</w:t>
      </w:r>
      <w:r w:rsidR="00A23121" w:rsidRPr="00EA2AA3">
        <w:rPr>
          <w:rFonts w:ascii="Arial" w:hAnsi="Arial" w:cs="Arial"/>
          <w:sz w:val="24"/>
          <w:szCs w:val="22"/>
        </w:rPr>
        <w:t xml:space="preserve"> </w:t>
      </w:r>
      <w:r w:rsidR="00C00CC2" w:rsidRPr="00EA2AA3">
        <w:rPr>
          <w:rFonts w:ascii="Arial" w:hAnsi="Arial" w:cs="Arial"/>
          <w:sz w:val="24"/>
          <w:szCs w:val="22"/>
        </w:rPr>
        <w:t>przewidziano</w:t>
      </w:r>
      <w:r w:rsidR="00A23121" w:rsidRPr="00EA2AA3">
        <w:rPr>
          <w:rFonts w:ascii="Arial" w:hAnsi="Arial" w:cs="Arial"/>
          <w:sz w:val="24"/>
          <w:szCs w:val="22"/>
        </w:rPr>
        <w:t xml:space="preserve"> m.in.</w:t>
      </w:r>
      <w:r w:rsidR="005306F1" w:rsidRPr="00EA2AA3">
        <w:rPr>
          <w:rFonts w:ascii="Arial" w:hAnsi="Arial" w:cs="Arial"/>
          <w:sz w:val="24"/>
          <w:szCs w:val="22"/>
        </w:rPr>
        <w:t xml:space="preserve"> rozwój sieci ścieżek rowerowych, tras rowerowych</w:t>
      </w:r>
      <w:r w:rsidR="00035C20" w:rsidRPr="00EA2AA3">
        <w:rPr>
          <w:rFonts w:ascii="Arial" w:hAnsi="Arial" w:cs="Arial"/>
          <w:sz w:val="24"/>
          <w:szCs w:val="22"/>
        </w:rPr>
        <w:t xml:space="preserve">, </w:t>
      </w:r>
      <w:r w:rsidR="00A23121" w:rsidRPr="00EA2AA3">
        <w:rPr>
          <w:rFonts w:ascii="Arial" w:hAnsi="Arial" w:cs="Arial"/>
          <w:sz w:val="24"/>
          <w:szCs w:val="22"/>
        </w:rPr>
        <w:t>rozwój transportu p</w:t>
      </w:r>
      <w:r w:rsidR="00035C20" w:rsidRPr="00EA2AA3">
        <w:rPr>
          <w:rFonts w:ascii="Arial" w:hAnsi="Arial" w:cs="Arial"/>
          <w:sz w:val="24"/>
          <w:szCs w:val="22"/>
        </w:rPr>
        <w:t>ublicznego w </w:t>
      </w:r>
      <w:r w:rsidR="00A23121" w:rsidRPr="00EA2AA3">
        <w:rPr>
          <w:rFonts w:ascii="Arial" w:hAnsi="Arial" w:cs="Arial"/>
          <w:sz w:val="24"/>
          <w:szCs w:val="22"/>
        </w:rPr>
        <w:t>przewozach między biegunami wzrostu, integrację i rozwój niskoemisyjnego transportu publicznego</w:t>
      </w:r>
      <w:r w:rsidR="00C00CC2" w:rsidRPr="00EA2AA3">
        <w:rPr>
          <w:rFonts w:ascii="Arial" w:hAnsi="Arial" w:cs="Arial"/>
          <w:sz w:val="24"/>
          <w:szCs w:val="22"/>
        </w:rPr>
        <w:t xml:space="preserve">. Takie rodzaje inwestycji mogą prowadzić do ograniczenia </w:t>
      </w:r>
      <w:r w:rsidR="00035C20" w:rsidRPr="00EA2AA3">
        <w:rPr>
          <w:rFonts w:ascii="Arial" w:hAnsi="Arial" w:cs="Arial"/>
          <w:sz w:val="24"/>
          <w:szCs w:val="22"/>
        </w:rPr>
        <w:t xml:space="preserve">samochodowego </w:t>
      </w:r>
      <w:r w:rsidR="00C00CC2" w:rsidRPr="00EA2AA3">
        <w:rPr>
          <w:rFonts w:ascii="Arial" w:hAnsi="Arial" w:cs="Arial"/>
          <w:sz w:val="24"/>
          <w:szCs w:val="22"/>
        </w:rPr>
        <w:t>ruchu indywidualnego, tym samym do ograniczenia wielkości napływowej emisji zanieczyszczeń komunikacyjnych do powietrza, co pośrednio</w:t>
      </w:r>
      <w:r w:rsidR="009F24BA" w:rsidRPr="00EA2AA3">
        <w:rPr>
          <w:rFonts w:ascii="Arial" w:hAnsi="Arial" w:cs="Arial"/>
          <w:sz w:val="24"/>
          <w:szCs w:val="22"/>
        </w:rPr>
        <w:t xml:space="preserve"> </w:t>
      </w:r>
      <w:r w:rsidR="009F24BA" w:rsidRPr="00EA2AA3">
        <w:rPr>
          <w:rFonts w:ascii="Arial" w:hAnsi="Arial" w:cs="Arial"/>
          <w:sz w:val="24"/>
          <w:szCs w:val="22"/>
        </w:rPr>
        <w:lastRenderedPageBreak/>
        <w:t>będzie</w:t>
      </w:r>
      <w:r w:rsidR="00C00CC2" w:rsidRPr="00EA2AA3">
        <w:rPr>
          <w:rFonts w:ascii="Arial" w:hAnsi="Arial" w:cs="Arial"/>
          <w:sz w:val="24"/>
          <w:szCs w:val="22"/>
        </w:rPr>
        <w:t xml:space="preserve"> korzystnie oddziaływać na stan zachowania zasobów przyrodniczych obszarów Natura 2000</w:t>
      </w:r>
      <w:r w:rsidR="00035C20" w:rsidRPr="00EA2AA3">
        <w:rPr>
          <w:rFonts w:ascii="Arial" w:hAnsi="Arial" w:cs="Arial"/>
          <w:sz w:val="24"/>
          <w:szCs w:val="22"/>
        </w:rPr>
        <w:t xml:space="preserve"> położonych najbliżej tras komunikacyjnych</w:t>
      </w:r>
      <w:r w:rsidR="00C00CC2" w:rsidRPr="00EA2AA3">
        <w:rPr>
          <w:rFonts w:ascii="Arial" w:hAnsi="Arial" w:cs="Arial"/>
          <w:sz w:val="24"/>
          <w:szCs w:val="22"/>
        </w:rPr>
        <w:t xml:space="preserve">. </w:t>
      </w:r>
    </w:p>
    <w:p w14:paraId="159695DC" w14:textId="33D22689" w:rsidR="00C00CC2" w:rsidRPr="00EA2AA3" w:rsidRDefault="00C00CC2" w:rsidP="00EA2AA3">
      <w:pPr>
        <w:spacing w:line="360" w:lineRule="auto"/>
        <w:ind w:firstLine="709"/>
        <w:rPr>
          <w:rFonts w:ascii="Arial" w:hAnsi="Arial" w:cs="Arial"/>
          <w:sz w:val="24"/>
          <w:szCs w:val="22"/>
        </w:rPr>
      </w:pPr>
      <w:r w:rsidRPr="00EA2AA3">
        <w:rPr>
          <w:rFonts w:ascii="Arial" w:hAnsi="Arial" w:cs="Arial"/>
          <w:sz w:val="24"/>
          <w:szCs w:val="22"/>
        </w:rPr>
        <w:t>Analogicznych</w:t>
      </w:r>
      <w:r w:rsidR="00035C20" w:rsidRPr="00EA2AA3">
        <w:rPr>
          <w:rFonts w:ascii="Arial" w:hAnsi="Arial" w:cs="Arial"/>
          <w:sz w:val="24"/>
          <w:szCs w:val="22"/>
        </w:rPr>
        <w:t>,</w:t>
      </w:r>
      <w:r w:rsidRPr="00EA2AA3">
        <w:rPr>
          <w:rFonts w:ascii="Arial" w:hAnsi="Arial" w:cs="Arial"/>
          <w:sz w:val="24"/>
          <w:szCs w:val="22"/>
        </w:rPr>
        <w:t xml:space="preserve"> pośrednich skutk</w:t>
      </w:r>
      <w:r w:rsidR="00FC2C4D" w:rsidRPr="00EA2AA3">
        <w:rPr>
          <w:rFonts w:ascii="Arial" w:hAnsi="Arial" w:cs="Arial"/>
          <w:sz w:val="24"/>
          <w:szCs w:val="22"/>
        </w:rPr>
        <w:t>ów pozytywnych, wiążących się z </w:t>
      </w:r>
      <w:r w:rsidRPr="00EA2AA3">
        <w:rPr>
          <w:rFonts w:ascii="Arial" w:hAnsi="Arial" w:cs="Arial"/>
          <w:sz w:val="24"/>
          <w:szCs w:val="22"/>
        </w:rPr>
        <w:t>potencjalnym ograniczeniem indywidualnego ruchu samochodowego</w:t>
      </w:r>
      <w:r w:rsidR="00BD56C7" w:rsidRPr="00EA2AA3">
        <w:rPr>
          <w:rFonts w:ascii="Arial" w:hAnsi="Arial" w:cs="Arial"/>
          <w:sz w:val="24"/>
          <w:szCs w:val="22"/>
        </w:rPr>
        <w:t>,</w:t>
      </w:r>
      <w:r w:rsidRPr="00EA2AA3">
        <w:rPr>
          <w:rFonts w:ascii="Arial" w:hAnsi="Arial" w:cs="Arial"/>
          <w:sz w:val="24"/>
          <w:szCs w:val="22"/>
        </w:rPr>
        <w:t xml:space="preserve"> można ocze</w:t>
      </w:r>
      <w:r w:rsidR="00035C20" w:rsidRPr="00EA2AA3">
        <w:rPr>
          <w:rFonts w:ascii="Arial" w:hAnsi="Arial" w:cs="Arial"/>
          <w:sz w:val="24"/>
          <w:szCs w:val="22"/>
        </w:rPr>
        <w:t>kiwać przy realizacji kierunków podstawowych określonych dla przedsięwzięć transportu kolejowego</w:t>
      </w:r>
      <w:r w:rsidR="00FC2C4D" w:rsidRPr="00EA2AA3">
        <w:rPr>
          <w:rFonts w:ascii="Arial" w:hAnsi="Arial" w:cs="Arial"/>
          <w:sz w:val="24"/>
          <w:szCs w:val="22"/>
        </w:rPr>
        <w:t xml:space="preserve"> </w:t>
      </w:r>
      <w:r w:rsidR="00035C20" w:rsidRPr="00EA2AA3">
        <w:rPr>
          <w:rFonts w:ascii="Arial" w:hAnsi="Arial" w:cs="Arial"/>
          <w:sz w:val="24"/>
          <w:szCs w:val="22"/>
        </w:rPr>
        <w:t xml:space="preserve">m.in. </w:t>
      </w:r>
      <w:r w:rsidR="00FC2C4D" w:rsidRPr="00EA2AA3">
        <w:rPr>
          <w:rFonts w:ascii="Arial" w:hAnsi="Arial" w:cs="Arial"/>
          <w:sz w:val="24"/>
          <w:szCs w:val="22"/>
        </w:rPr>
        <w:t xml:space="preserve">kierunku </w:t>
      </w:r>
      <w:r w:rsidR="00035C20" w:rsidRPr="00EA2AA3">
        <w:rPr>
          <w:rFonts w:ascii="Arial" w:hAnsi="Arial" w:cs="Arial"/>
          <w:sz w:val="24"/>
          <w:szCs w:val="22"/>
        </w:rPr>
        <w:t>zakładające</w:t>
      </w:r>
      <w:r w:rsidR="00FC2C4D" w:rsidRPr="00EA2AA3">
        <w:rPr>
          <w:rFonts w:ascii="Arial" w:hAnsi="Arial" w:cs="Arial"/>
          <w:sz w:val="24"/>
          <w:szCs w:val="22"/>
        </w:rPr>
        <w:t>go</w:t>
      </w:r>
      <w:r w:rsidRPr="00EA2AA3">
        <w:rPr>
          <w:rFonts w:ascii="Arial" w:hAnsi="Arial" w:cs="Arial"/>
          <w:sz w:val="24"/>
          <w:szCs w:val="22"/>
        </w:rPr>
        <w:t xml:space="preserve"> poprawę dostępności </w:t>
      </w:r>
      <w:r w:rsidR="00FC2C4D" w:rsidRPr="00EA2AA3">
        <w:rPr>
          <w:rFonts w:ascii="Arial" w:hAnsi="Arial" w:cs="Arial"/>
          <w:sz w:val="24"/>
          <w:szCs w:val="22"/>
        </w:rPr>
        <w:t xml:space="preserve">transportowej i ekspozycji turystycznej terenów, miejsc i obiektów reprezentujących unikatowe dziedzictwo przyrodnicze i kulturowe regionu, czy poprawę zewnętrznej i wewnętrznej spójności terytorialnej Bieszczad, Beskidu Niskiego i Roztocza oraz Pogórza Przemyskiego w wymiarze przestrzennym poprzez modernizację i rozbudowę infrastruktury kolejowej oraz infrastruktury uzupełniającej, </w:t>
      </w:r>
      <w:r w:rsidRPr="00EA2AA3">
        <w:rPr>
          <w:rFonts w:ascii="Arial" w:hAnsi="Arial" w:cs="Arial"/>
          <w:sz w:val="24"/>
          <w:szCs w:val="22"/>
        </w:rPr>
        <w:t xml:space="preserve">co może skutkować większym stopniem wykorzystania tego rodzaju transportu zbiorowego. </w:t>
      </w:r>
    </w:p>
    <w:p w14:paraId="240755B5" w14:textId="6BF96DFA" w:rsidR="00942EE6" w:rsidRPr="00EA2AA3" w:rsidRDefault="00C00CC2" w:rsidP="00EA2AA3">
      <w:pPr>
        <w:spacing w:line="360" w:lineRule="auto"/>
        <w:ind w:firstLine="709"/>
        <w:rPr>
          <w:rFonts w:ascii="Arial" w:hAnsi="Arial" w:cs="Arial"/>
          <w:sz w:val="24"/>
          <w:szCs w:val="22"/>
        </w:rPr>
      </w:pPr>
      <w:r w:rsidRPr="00EA2AA3">
        <w:rPr>
          <w:rFonts w:ascii="Arial" w:hAnsi="Arial" w:cs="Arial"/>
          <w:sz w:val="24"/>
          <w:szCs w:val="22"/>
        </w:rPr>
        <w:t>Reasumując, należy stwierdzić, iż na etapie niniejszej, strategicznej oceny oddziaływania na środowisko</w:t>
      </w:r>
      <w:r w:rsidR="002D1485" w:rsidRPr="00EA2AA3">
        <w:rPr>
          <w:rFonts w:ascii="Arial" w:hAnsi="Arial" w:cs="Arial"/>
          <w:sz w:val="24"/>
          <w:szCs w:val="22"/>
        </w:rPr>
        <w:t>,</w:t>
      </w:r>
      <w:r w:rsidRPr="00EA2AA3">
        <w:rPr>
          <w:rFonts w:ascii="Arial" w:hAnsi="Arial" w:cs="Arial"/>
          <w:sz w:val="24"/>
          <w:szCs w:val="22"/>
        </w:rPr>
        <w:t xml:space="preserve"> </w:t>
      </w:r>
      <w:r w:rsidR="00FC2C4D" w:rsidRPr="00EA2AA3">
        <w:rPr>
          <w:rFonts w:ascii="Arial" w:hAnsi="Arial" w:cs="Arial"/>
          <w:sz w:val="24"/>
          <w:szCs w:val="22"/>
        </w:rPr>
        <w:t xml:space="preserve">Program </w:t>
      </w:r>
      <w:r w:rsidRPr="00EA2AA3">
        <w:rPr>
          <w:rFonts w:ascii="Arial" w:hAnsi="Arial" w:cs="Arial"/>
          <w:sz w:val="24"/>
          <w:szCs w:val="22"/>
        </w:rPr>
        <w:t>nie</w:t>
      </w:r>
      <w:r w:rsidR="00FC2C4D" w:rsidRPr="00EA2AA3">
        <w:rPr>
          <w:rFonts w:ascii="Arial" w:hAnsi="Arial" w:cs="Arial"/>
          <w:sz w:val="24"/>
          <w:szCs w:val="22"/>
        </w:rPr>
        <w:t xml:space="preserve"> formułuje</w:t>
      </w:r>
      <w:r w:rsidRPr="00EA2AA3">
        <w:rPr>
          <w:rFonts w:ascii="Arial" w:hAnsi="Arial" w:cs="Arial"/>
          <w:sz w:val="24"/>
          <w:szCs w:val="22"/>
        </w:rPr>
        <w:t xml:space="preserve"> </w:t>
      </w:r>
      <w:r w:rsidR="00920CD4" w:rsidRPr="00EA2AA3">
        <w:rPr>
          <w:rFonts w:ascii="Arial" w:hAnsi="Arial" w:cs="Arial"/>
          <w:sz w:val="24"/>
          <w:szCs w:val="22"/>
        </w:rPr>
        <w:t xml:space="preserve">takich </w:t>
      </w:r>
      <w:r w:rsidR="00F13BAB" w:rsidRPr="00EA2AA3">
        <w:rPr>
          <w:rFonts w:ascii="Arial" w:hAnsi="Arial" w:cs="Arial"/>
          <w:sz w:val="24"/>
          <w:szCs w:val="22"/>
        </w:rPr>
        <w:t>celów i </w:t>
      </w:r>
      <w:r w:rsidR="00920CD4" w:rsidRPr="00EA2AA3">
        <w:rPr>
          <w:rFonts w:ascii="Arial" w:hAnsi="Arial" w:cs="Arial"/>
          <w:sz w:val="24"/>
          <w:szCs w:val="22"/>
        </w:rPr>
        <w:t>kierunków rozwoju regionalnego systemu transportowego, które kwalifikowałyby</w:t>
      </w:r>
      <w:r w:rsidR="00FC2C4D" w:rsidRPr="00EA2AA3">
        <w:rPr>
          <w:rFonts w:ascii="Arial" w:hAnsi="Arial" w:cs="Arial"/>
          <w:sz w:val="24"/>
          <w:szCs w:val="22"/>
        </w:rPr>
        <w:t xml:space="preserve"> się do działań wymienionych w </w:t>
      </w:r>
      <w:r w:rsidRPr="00EA2AA3">
        <w:rPr>
          <w:rFonts w:ascii="Arial" w:hAnsi="Arial" w:cs="Arial"/>
          <w:sz w:val="24"/>
          <w:szCs w:val="22"/>
        </w:rPr>
        <w:t>artykule 33 ust. 1 ustawy z dn</w:t>
      </w:r>
      <w:r w:rsidR="00B674EA" w:rsidRPr="00EA2AA3">
        <w:rPr>
          <w:rFonts w:ascii="Arial" w:hAnsi="Arial" w:cs="Arial"/>
          <w:sz w:val="24"/>
          <w:szCs w:val="22"/>
        </w:rPr>
        <w:t>ia 16 </w:t>
      </w:r>
      <w:r w:rsidR="008D7DD4" w:rsidRPr="00EA2AA3">
        <w:rPr>
          <w:rFonts w:ascii="Arial" w:hAnsi="Arial" w:cs="Arial"/>
          <w:sz w:val="24"/>
          <w:szCs w:val="22"/>
        </w:rPr>
        <w:t>kwietnia 2004 o </w:t>
      </w:r>
      <w:r w:rsidRPr="00EA2AA3">
        <w:rPr>
          <w:rFonts w:ascii="Arial" w:hAnsi="Arial" w:cs="Arial"/>
          <w:sz w:val="24"/>
          <w:szCs w:val="22"/>
        </w:rPr>
        <w:t>ochronie przyrody.</w:t>
      </w:r>
      <w:r w:rsidR="00942EE6" w:rsidRPr="00F41771">
        <w:rPr>
          <w:rFonts w:ascii="Arial" w:hAnsi="Arial" w:cs="Arial"/>
          <w:szCs w:val="22"/>
          <w:highlight w:val="yellow"/>
        </w:rPr>
        <w:br w:type="page"/>
      </w:r>
    </w:p>
    <w:p w14:paraId="108FC5D8" w14:textId="63A3F553" w:rsidR="00B105B8" w:rsidRPr="00EA2AA3" w:rsidRDefault="00B105B8" w:rsidP="00DE3793">
      <w:pPr>
        <w:pStyle w:val="RYS2"/>
        <w:rPr>
          <w:szCs w:val="22"/>
        </w:rPr>
      </w:pPr>
      <w:bookmarkStart w:id="383" w:name="_Toc158804441"/>
      <w:r w:rsidRPr="00EA2AA3">
        <w:rPr>
          <w:szCs w:val="22"/>
        </w:rPr>
        <w:lastRenderedPageBreak/>
        <w:t xml:space="preserve">Rysunek </w:t>
      </w:r>
      <w:r w:rsidR="00A85CC0" w:rsidRPr="00EA2AA3">
        <w:rPr>
          <w:szCs w:val="22"/>
        </w:rPr>
        <w:t>31</w:t>
      </w:r>
      <w:r w:rsidRPr="00EA2AA3">
        <w:rPr>
          <w:szCs w:val="22"/>
        </w:rPr>
        <w:t>.</w:t>
      </w:r>
      <w:r w:rsidR="00A00B79" w:rsidRPr="00EA2AA3">
        <w:rPr>
          <w:szCs w:val="22"/>
        </w:rPr>
        <w:t xml:space="preserve"> </w:t>
      </w:r>
      <w:r w:rsidR="000710B0" w:rsidRPr="00EA2AA3">
        <w:rPr>
          <w:b w:val="0"/>
          <w:szCs w:val="22"/>
        </w:rPr>
        <w:t>Potencjalne</w:t>
      </w:r>
      <w:r w:rsidR="00A00B79" w:rsidRPr="00EA2AA3">
        <w:rPr>
          <w:b w:val="0"/>
          <w:szCs w:val="22"/>
        </w:rPr>
        <w:t xml:space="preserve"> kolizj</w:t>
      </w:r>
      <w:r w:rsidR="000710B0" w:rsidRPr="00EA2AA3">
        <w:rPr>
          <w:b w:val="0"/>
          <w:szCs w:val="22"/>
        </w:rPr>
        <w:t>e</w:t>
      </w:r>
      <w:r w:rsidR="00A00B79" w:rsidRPr="00EA2AA3">
        <w:rPr>
          <w:b w:val="0"/>
          <w:szCs w:val="22"/>
        </w:rPr>
        <w:t xml:space="preserve"> przedsięwzięć liniowych </w:t>
      </w:r>
      <w:r w:rsidR="000710B0" w:rsidRPr="00EA2AA3">
        <w:rPr>
          <w:b w:val="0"/>
          <w:szCs w:val="22"/>
        </w:rPr>
        <w:t>z </w:t>
      </w:r>
      <w:r w:rsidR="00A00B79" w:rsidRPr="00EA2AA3">
        <w:rPr>
          <w:b w:val="0"/>
          <w:szCs w:val="22"/>
        </w:rPr>
        <w:t>obszarami Natura 2000</w:t>
      </w:r>
      <w:bookmarkEnd w:id="383"/>
      <w:r w:rsidR="00A00B79" w:rsidRPr="00EA2AA3">
        <w:rPr>
          <w:szCs w:val="22"/>
        </w:rPr>
        <w:t xml:space="preserve"> </w:t>
      </w:r>
    </w:p>
    <w:p w14:paraId="76A5B1A1" w14:textId="4B3C373C" w:rsidR="00B105B8" w:rsidRPr="00F41771" w:rsidRDefault="002E0BC7" w:rsidP="00061195">
      <w:pPr>
        <w:pStyle w:val="Bezodstpw"/>
        <w:jc w:val="both"/>
        <w:rPr>
          <w:rFonts w:ascii="Arial" w:hAnsi="Arial" w:cs="Arial"/>
          <w:b/>
          <w:sz w:val="16"/>
          <w:szCs w:val="16"/>
        </w:rPr>
      </w:pPr>
      <w:r w:rsidRPr="00F41771">
        <w:rPr>
          <w:rFonts w:ascii="Arial" w:hAnsi="Arial" w:cs="Arial"/>
          <w:b/>
          <w:noProof/>
          <w:sz w:val="16"/>
          <w:szCs w:val="16"/>
        </w:rPr>
        <w:drawing>
          <wp:inline distT="0" distB="0" distL="0" distR="0" wp14:anchorId="601FE6B7" wp14:editId="2561EE36">
            <wp:extent cx="5219422" cy="8314501"/>
            <wp:effectExtent l="0" t="0" r="635" b="0"/>
            <wp:docPr id="5" name="Obraz 5" descr="Na mapie pokazane jest województwo podkarpackie z siecią obszarów Natura 2000 oraz siecią głównych dróg i linii kolejowych. Najważniejszymi elementami są miejsca potencjalnych kolizji, czyli miejsca przecięcia obszarów Natura 2000 przez główne drogi i linie kolejow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Na mapie pokazane jest województwo podkarpackie z siecią obszarów Natura 2000 oraz siecią głównych dróg i linii kolejowych. Najważniejszymi elementami są miejsca potencjalnych kolizji, czyli miejsca przecięcia obszarów Natura 2000 przez główne drogi i linie kolejowe. "/>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30965" cy="8332889"/>
                    </a:xfrm>
                    <a:prstGeom prst="rect">
                      <a:avLst/>
                    </a:prstGeom>
                  </pic:spPr>
                </pic:pic>
              </a:graphicData>
            </a:graphic>
          </wp:inline>
        </w:drawing>
      </w:r>
    </w:p>
    <w:p w14:paraId="4D9C563D" w14:textId="48DE2CBF" w:rsidR="003557E0" w:rsidRPr="00EA2AA3" w:rsidRDefault="003557E0" w:rsidP="0094626B">
      <w:pPr>
        <w:pStyle w:val="Bezodstpw"/>
        <w:jc w:val="both"/>
        <w:rPr>
          <w:rFonts w:ascii="Arial" w:hAnsi="Arial" w:cs="Arial"/>
          <w:noProof/>
          <w:sz w:val="22"/>
          <w:szCs w:val="18"/>
        </w:rPr>
      </w:pPr>
      <w:r w:rsidRPr="00EA2AA3">
        <w:rPr>
          <w:rFonts w:ascii="Arial" w:hAnsi="Arial" w:cs="Arial"/>
          <w:b/>
          <w:noProof/>
          <w:sz w:val="22"/>
          <w:szCs w:val="18"/>
        </w:rPr>
        <w:t>Źródło:</w:t>
      </w:r>
      <w:r w:rsidRPr="00EA2AA3">
        <w:rPr>
          <w:rFonts w:ascii="Arial" w:hAnsi="Arial" w:cs="Arial"/>
          <w:noProof/>
          <w:sz w:val="22"/>
          <w:szCs w:val="18"/>
        </w:rPr>
        <w:t xml:space="preserve"> Opracowanie własne na podstawie Programu</w:t>
      </w:r>
    </w:p>
    <w:p w14:paraId="01A5399B" w14:textId="77777777" w:rsidR="000710B0" w:rsidRPr="00EA2AA3" w:rsidRDefault="00061195" w:rsidP="00EA2AA3">
      <w:pPr>
        <w:pStyle w:val="RYS2"/>
        <w:spacing w:line="360" w:lineRule="auto"/>
        <w:rPr>
          <w:szCs w:val="22"/>
        </w:rPr>
      </w:pPr>
      <w:bookmarkStart w:id="384" w:name="_Toc158804442"/>
      <w:r w:rsidRPr="00EA2AA3">
        <w:rPr>
          <w:szCs w:val="22"/>
        </w:rPr>
        <w:lastRenderedPageBreak/>
        <w:t xml:space="preserve">Rysunek </w:t>
      </w:r>
      <w:r w:rsidR="00A85CC0" w:rsidRPr="00EA2AA3">
        <w:rPr>
          <w:szCs w:val="22"/>
        </w:rPr>
        <w:t>32</w:t>
      </w:r>
      <w:r w:rsidR="00875C75" w:rsidRPr="00EA2AA3">
        <w:rPr>
          <w:szCs w:val="22"/>
        </w:rPr>
        <w:t>.</w:t>
      </w:r>
      <w:r w:rsidR="00875C75" w:rsidRPr="00EA2AA3">
        <w:rPr>
          <w:rStyle w:val="RysprognozaZnak"/>
          <w:sz w:val="24"/>
        </w:rPr>
        <w:t xml:space="preserve"> </w:t>
      </w:r>
      <w:r w:rsidR="000710B0" w:rsidRPr="00EA2AA3">
        <w:rPr>
          <w:rStyle w:val="RysprognozaZnak"/>
          <w:szCs w:val="20"/>
        </w:rPr>
        <w:t xml:space="preserve">Potencjalne kolizje przedsięwzięć liniowych z obszarami Natura 2000 </w:t>
      </w:r>
      <w:r w:rsidR="00D7106A" w:rsidRPr="00EA2AA3">
        <w:rPr>
          <w:rStyle w:val="RysprognozaZnak"/>
          <w:szCs w:val="20"/>
        </w:rPr>
        <w:t>w </w:t>
      </w:r>
      <w:r w:rsidR="0086228F" w:rsidRPr="00EA2AA3">
        <w:rPr>
          <w:rStyle w:val="RysprognozaZnak"/>
          <w:szCs w:val="20"/>
        </w:rPr>
        <w:t>obrębie Rzeszowskiego Obszaru Funkcjonalnego</w:t>
      </w:r>
      <w:bookmarkEnd w:id="384"/>
    </w:p>
    <w:p w14:paraId="3A9FA1D0" w14:textId="7CC9DF78" w:rsidR="00875C75" w:rsidRPr="00F41771" w:rsidRDefault="002E0BC7" w:rsidP="000710B0">
      <w:pPr>
        <w:pStyle w:val="Bezodstpw"/>
        <w:spacing w:line="276" w:lineRule="auto"/>
        <w:ind w:right="-63"/>
        <w:rPr>
          <w:rFonts w:ascii="Arial" w:hAnsi="Arial" w:cs="Arial"/>
          <w:noProof/>
          <w:color w:val="0000FF"/>
          <w:sz w:val="16"/>
          <w:szCs w:val="16"/>
        </w:rPr>
      </w:pPr>
      <w:r w:rsidRPr="00F41771">
        <w:rPr>
          <w:rFonts w:ascii="Arial" w:hAnsi="Arial" w:cs="Arial"/>
          <w:noProof/>
          <w:color w:val="0000FF"/>
          <w:sz w:val="16"/>
          <w:szCs w:val="16"/>
        </w:rPr>
        <w:drawing>
          <wp:inline distT="0" distB="0" distL="0" distR="0" wp14:anchorId="678EF487" wp14:editId="1520ECDF">
            <wp:extent cx="5760085" cy="6874510"/>
            <wp:effectExtent l="0" t="0" r="0" b="2540"/>
            <wp:docPr id="6" name="Obraz 6" descr="Na mapie pokazany jest Rzeszowski Obszar Funkcjonalny, sieć transportowa oraz obszary Natura 2000. Najważniejszymi elementami są miejsca potencjalnych kolizji, czyli miejsca przecięcia obszarów Natura 2000 przez główne drogi i linie kolej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Na mapie pokazany jest Rzeszowski Obszar Funkcjonalny, sieć transportowa oraz obszary Natura 2000. Najważniejszymi elementami są miejsca potencjalnych kolizji, czyli miejsca przecięcia obszarów Natura 2000 przez główne drogi i linie kolejow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085" cy="6874510"/>
                    </a:xfrm>
                    <a:prstGeom prst="rect">
                      <a:avLst/>
                    </a:prstGeom>
                  </pic:spPr>
                </pic:pic>
              </a:graphicData>
            </a:graphic>
          </wp:inline>
        </w:drawing>
      </w:r>
    </w:p>
    <w:p w14:paraId="190F6C60" w14:textId="47A44CB7" w:rsidR="003557E0" w:rsidRPr="00EA2AA3" w:rsidRDefault="003557E0" w:rsidP="003557E0">
      <w:pPr>
        <w:pStyle w:val="Bezodstpw"/>
        <w:spacing w:line="276" w:lineRule="auto"/>
        <w:jc w:val="both"/>
        <w:rPr>
          <w:rFonts w:ascii="Arial" w:hAnsi="Arial" w:cs="Arial"/>
          <w:noProof/>
          <w:sz w:val="22"/>
          <w:szCs w:val="18"/>
        </w:rPr>
      </w:pPr>
      <w:r w:rsidRPr="00EA2AA3">
        <w:rPr>
          <w:rFonts w:ascii="Arial" w:hAnsi="Arial" w:cs="Arial"/>
          <w:b/>
          <w:noProof/>
          <w:sz w:val="22"/>
          <w:szCs w:val="18"/>
        </w:rPr>
        <w:t>Źródło:</w:t>
      </w:r>
      <w:r w:rsidRPr="00EA2AA3">
        <w:rPr>
          <w:rFonts w:ascii="Arial" w:hAnsi="Arial" w:cs="Arial"/>
          <w:noProof/>
          <w:sz w:val="22"/>
          <w:szCs w:val="18"/>
        </w:rPr>
        <w:t xml:space="preserve"> Opracowanie własne na podstawie Programu</w:t>
      </w:r>
    </w:p>
    <w:p w14:paraId="7FBD6C92" w14:textId="77777777" w:rsidR="000710B0" w:rsidRPr="00F41771" w:rsidRDefault="00875C75" w:rsidP="00EA2AA3">
      <w:pPr>
        <w:pStyle w:val="RYS2"/>
        <w:spacing w:line="360" w:lineRule="auto"/>
        <w:rPr>
          <w:sz w:val="20"/>
          <w:szCs w:val="22"/>
        </w:rPr>
      </w:pPr>
      <w:r w:rsidRPr="00F41771">
        <w:rPr>
          <w:noProof/>
          <w:color w:val="0000FF"/>
          <w:sz w:val="16"/>
          <w:szCs w:val="22"/>
        </w:rPr>
        <w:br w:type="page"/>
      </w:r>
      <w:bookmarkStart w:id="385" w:name="_Toc158804443"/>
      <w:r w:rsidR="00061195" w:rsidRPr="00EA2AA3">
        <w:rPr>
          <w:noProof/>
          <w:szCs w:val="22"/>
        </w:rPr>
        <w:lastRenderedPageBreak/>
        <w:t xml:space="preserve">Rysunek </w:t>
      </w:r>
      <w:r w:rsidR="00625D9E" w:rsidRPr="00EA2AA3">
        <w:rPr>
          <w:noProof/>
          <w:szCs w:val="22"/>
        </w:rPr>
        <w:t>3</w:t>
      </w:r>
      <w:r w:rsidR="00A85CC0" w:rsidRPr="00EA2AA3">
        <w:rPr>
          <w:noProof/>
          <w:szCs w:val="22"/>
        </w:rPr>
        <w:t>3</w:t>
      </w:r>
      <w:r w:rsidR="00061195" w:rsidRPr="00EA2AA3">
        <w:rPr>
          <w:noProof/>
          <w:szCs w:val="22"/>
        </w:rPr>
        <w:t xml:space="preserve">. </w:t>
      </w:r>
      <w:r w:rsidR="000710B0" w:rsidRPr="00EA2AA3">
        <w:rPr>
          <w:b w:val="0"/>
          <w:szCs w:val="22"/>
        </w:rPr>
        <w:t xml:space="preserve">Potencjalne kolizje przestrzenne przedsięwzięć liniowych z obszarami Natura 2000 </w:t>
      </w:r>
      <w:r w:rsidR="0086228F" w:rsidRPr="00EA2AA3">
        <w:rPr>
          <w:b w:val="0"/>
          <w:szCs w:val="22"/>
        </w:rPr>
        <w:t>w obrębie obszaru funkcjonalnego Przemyśla</w:t>
      </w:r>
      <w:bookmarkEnd w:id="385"/>
      <w:r w:rsidR="0086228F" w:rsidRPr="00EA2AA3">
        <w:rPr>
          <w:szCs w:val="22"/>
        </w:rPr>
        <w:t xml:space="preserve"> </w:t>
      </w:r>
    </w:p>
    <w:p w14:paraId="20FB2B1B" w14:textId="43B44074" w:rsidR="00B105B8" w:rsidRPr="00F41771" w:rsidRDefault="00D54942" w:rsidP="000710B0">
      <w:pPr>
        <w:pStyle w:val="Bezodstpw"/>
        <w:rPr>
          <w:rFonts w:ascii="Arial" w:hAnsi="Arial" w:cs="Arial"/>
          <w:color w:val="0000FF"/>
          <w:sz w:val="22"/>
          <w:szCs w:val="20"/>
        </w:rPr>
      </w:pPr>
      <w:r w:rsidRPr="00F41771">
        <w:rPr>
          <w:rFonts w:ascii="Arial" w:hAnsi="Arial" w:cs="Arial"/>
          <w:noProof/>
          <w:color w:val="0000FF"/>
          <w:sz w:val="22"/>
          <w:szCs w:val="20"/>
        </w:rPr>
        <w:drawing>
          <wp:inline distT="0" distB="0" distL="0" distR="0" wp14:anchorId="75196B91" wp14:editId="4B4A4C04">
            <wp:extent cx="5760085" cy="5454650"/>
            <wp:effectExtent l="0" t="0" r="0" b="0"/>
            <wp:docPr id="49" name="Obraz 49" descr="Na mapie pokazany jest obszar funkcjonalny Przemyśla, sieć transportowa oraz obszary Natura 2000. Najważniejszymi elementami są miejsca potencjalnych kolizji, czyli miejsca przecięcia obszarów Natura 2000 przez główne drogi i linie kolejowe. Największe prawdopodobieństwo wystąpienia kolizji występuje w południowo-zachodniej części obszaru funkcjon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descr="Na mapie pokazany jest obszar funkcjonalny Przemyśla, sieć transportowa oraz obszary Natura 2000. Najważniejszymi elementami są miejsca potencjalnych kolizji, czyli miejsca przecięcia obszarów Natura 2000 przez główne drogi i linie kolejowe. Największe prawdopodobieństwo wystąpienia kolizji występuje w południowo-zachodniej części obszaru funkcjonalnego."/>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085" cy="5454650"/>
                    </a:xfrm>
                    <a:prstGeom prst="rect">
                      <a:avLst/>
                    </a:prstGeom>
                  </pic:spPr>
                </pic:pic>
              </a:graphicData>
            </a:graphic>
          </wp:inline>
        </w:drawing>
      </w:r>
    </w:p>
    <w:p w14:paraId="5EB16D45" w14:textId="0EAAECE9" w:rsidR="003557E0" w:rsidRPr="00EA2AA3" w:rsidRDefault="003557E0" w:rsidP="003557E0">
      <w:pPr>
        <w:pStyle w:val="Bezodstpw"/>
        <w:spacing w:line="276" w:lineRule="auto"/>
        <w:jc w:val="both"/>
        <w:rPr>
          <w:rFonts w:ascii="Arial" w:hAnsi="Arial" w:cs="Arial"/>
          <w:noProof/>
          <w:sz w:val="22"/>
          <w:szCs w:val="18"/>
        </w:rPr>
      </w:pPr>
      <w:r w:rsidRPr="00EA2AA3">
        <w:rPr>
          <w:rFonts w:ascii="Arial" w:hAnsi="Arial" w:cs="Arial"/>
          <w:b/>
          <w:noProof/>
          <w:sz w:val="22"/>
          <w:szCs w:val="18"/>
        </w:rPr>
        <w:t>Źródło:</w:t>
      </w:r>
      <w:r w:rsidRPr="00EA2AA3">
        <w:rPr>
          <w:rFonts w:ascii="Arial" w:hAnsi="Arial" w:cs="Arial"/>
          <w:noProof/>
          <w:sz w:val="22"/>
          <w:szCs w:val="18"/>
        </w:rPr>
        <w:t xml:space="preserve"> Opracowanie własne na podstawie Programu</w:t>
      </w:r>
    </w:p>
    <w:p w14:paraId="57B9CE53" w14:textId="77777777" w:rsidR="00B252A3" w:rsidRPr="00EA2AA3" w:rsidRDefault="00B252A3" w:rsidP="00B252A3">
      <w:pPr>
        <w:spacing w:line="264" w:lineRule="auto"/>
        <w:jc w:val="both"/>
        <w:rPr>
          <w:rStyle w:val="BezodstpwZnak"/>
          <w:rFonts w:ascii="Arial" w:hAnsi="Arial" w:cs="Arial"/>
          <w:sz w:val="20"/>
          <w:szCs w:val="16"/>
        </w:rPr>
      </w:pPr>
    </w:p>
    <w:p w14:paraId="0E2D3354" w14:textId="77777777" w:rsidR="00AD639F" w:rsidRPr="00F41771" w:rsidRDefault="00061195" w:rsidP="00EA2AA3">
      <w:pPr>
        <w:pStyle w:val="RYS2"/>
        <w:spacing w:line="360" w:lineRule="auto"/>
        <w:rPr>
          <w:sz w:val="20"/>
          <w:szCs w:val="20"/>
        </w:rPr>
      </w:pPr>
      <w:r w:rsidRPr="00F41771">
        <w:rPr>
          <w:sz w:val="20"/>
          <w:szCs w:val="20"/>
        </w:rPr>
        <w:br w:type="page"/>
      </w:r>
      <w:bookmarkStart w:id="386" w:name="_Toc158804444"/>
      <w:r w:rsidR="00AD639F" w:rsidRPr="00EA2AA3">
        <w:rPr>
          <w:szCs w:val="22"/>
        </w:rPr>
        <w:lastRenderedPageBreak/>
        <w:t xml:space="preserve">Rysunek </w:t>
      </w:r>
      <w:r w:rsidR="00A85CC0" w:rsidRPr="00EA2AA3">
        <w:rPr>
          <w:szCs w:val="22"/>
        </w:rPr>
        <w:t>34</w:t>
      </w:r>
      <w:r w:rsidR="00AD639F" w:rsidRPr="00EA2AA3">
        <w:rPr>
          <w:szCs w:val="22"/>
        </w:rPr>
        <w:t>.</w:t>
      </w:r>
      <w:r w:rsidR="00AD639F" w:rsidRPr="00EA2AA3">
        <w:rPr>
          <w:noProof/>
          <w:szCs w:val="16"/>
        </w:rPr>
        <w:t xml:space="preserve"> </w:t>
      </w:r>
      <w:r w:rsidR="000710B0" w:rsidRPr="00EA2AA3">
        <w:rPr>
          <w:b w:val="0"/>
          <w:szCs w:val="20"/>
        </w:rPr>
        <w:t xml:space="preserve">Potencjalne kolizje przestrzenne przedsięwzięć liniowych z obszarami Natura 2000 </w:t>
      </w:r>
      <w:r w:rsidR="0086228F" w:rsidRPr="00EA2AA3">
        <w:rPr>
          <w:b w:val="0"/>
          <w:szCs w:val="20"/>
        </w:rPr>
        <w:t>w obrębie obszaru funkcjonalnego Krosna</w:t>
      </w:r>
      <w:bookmarkEnd w:id="386"/>
      <w:r w:rsidR="0086228F" w:rsidRPr="00EA2AA3">
        <w:rPr>
          <w:szCs w:val="20"/>
        </w:rPr>
        <w:t xml:space="preserve"> </w:t>
      </w:r>
    </w:p>
    <w:p w14:paraId="7716C393" w14:textId="53089006" w:rsidR="00AD639F" w:rsidRPr="00F41771" w:rsidRDefault="00D54942" w:rsidP="000710B0">
      <w:pPr>
        <w:pStyle w:val="Bezodstpw"/>
        <w:spacing w:line="276" w:lineRule="auto"/>
        <w:rPr>
          <w:rFonts w:ascii="Arial" w:hAnsi="Arial" w:cs="Arial"/>
          <w:color w:val="0000FF"/>
          <w:sz w:val="20"/>
          <w:szCs w:val="20"/>
        </w:rPr>
      </w:pPr>
      <w:r w:rsidRPr="00F41771">
        <w:rPr>
          <w:rFonts w:ascii="Arial" w:hAnsi="Arial" w:cs="Arial"/>
          <w:noProof/>
          <w:color w:val="0000FF"/>
          <w:sz w:val="20"/>
          <w:szCs w:val="20"/>
        </w:rPr>
        <w:drawing>
          <wp:inline distT="0" distB="0" distL="0" distR="0" wp14:anchorId="0A8A1EEF" wp14:editId="17F1D3C5">
            <wp:extent cx="5760085" cy="6091555"/>
            <wp:effectExtent l="0" t="0" r="0" b="4445"/>
            <wp:docPr id="46" name="Obraz 46" descr="Na mapie pokazany jest obszar funkcjonalny Krosna, sieć transportowa oraz obszary Natura 2000. Najważniejszymi elementami są miejsca potencjalnych kolizji, czyli miejsca przecięcia obszarów Natura 2000 przez główne drogi i linie kolej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descr="Na mapie pokazany jest obszar funkcjonalny Krosna, sieć transportowa oraz obszary Natura 2000. Najważniejszymi elementami są miejsca potencjalnych kolizji, czyli miejsca przecięcia obszarów Natura 2000 przez główne drogi i linie kolejow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085" cy="6091555"/>
                    </a:xfrm>
                    <a:prstGeom prst="rect">
                      <a:avLst/>
                    </a:prstGeom>
                  </pic:spPr>
                </pic:pic>
              </a:graphicData>
            </a:graphic>
          </wp:inline>
        </w:drawing>
      </w:r>
    </w:p>
    <w:p w14:paraId="3F59E918" w14:textId="409B28A7" w:rsidR="003557E0" w:rsidRPr="00EA2AA3" w:rsidRDefault="003557E0" w:rsidP="003557E0">
      <w:pPr>
        <w:pStyle w:val="Bezodstpw"/>
        <w:spacing w:line="276" w:lineRule="auto"/>
        <w:jc w:val="both"/>
        <w:rPr>
          <w:rFonts w:ascii="Arial" w:hAnsi="Arial" w:cs="Arial"/>
          <w:noProof/>
          <w:sz w:val="22"/>
          <w:szCs w:val="18"/>
        </w:rPr>
      </w:pPr>
      <w:r w:rsidRPr="00EA2AA3">
        <w:rPr>
          <w:rFonts w:ascii="Arial" w:hAnsi="Arial" w:cs="Arial"/>
          <w:b/>
          <w:noProof/>
          <w:sz w:val="22"/>
          <w:szCs w:val="18"/>
        </w:rPr>
        <w:t>Źródło:</w:t>
      </w:r>
      <w:r w:rsidRPr="00EA2AA3">
        <w:rPr>
          <w:rFonts w:ascii="Arial" w:hAnsi="Arial" w:cs="Arial"/>
          <w:noProof/>
          <w:sz w:val="22"/>
          <w:szCs w:val="18"/>
        </w:rPr>
        <w:t xml:space="preserve"> Opracowanie własne na podstawie Programu</w:t>
      </w:r>
    </w:p>
    <w:p w14:paraId="77501FF2" w14:textId="77777777" w:rsidR="00B105B8" w:rsidRPr="00F41771" w:rsidRDefault="00B105B8" w:rsidP="00B105B8">
      <w:pPr>
        <w:pStyle w:val="Bezodstpw"/>
        <w:spacing w:line="276" w:lineRule="auto"/>
        <w:jc w:val="both"/>
        <w:rPr>
          <w:rFonts w:ascii="Arial" w:hAnsi="Arial" w:cs="Arial"/>
          <w:sz w:val="20"/>
          <w:szCs w:val="20"/>
        </w:rPr>
      </w:pPr>
    </w:p>
    <w:p w14:paraId="57E68C23" w14:textId="77777777" w:rsidR="000710B0" w:rsidRPr="00F41771" w:rsidRDefault="00B105B8" w:rsidP="00EA2AA3">
      <w:pPr>
        <w:pStyle w:val="RYS2"/>
        <w:spacing w:line="360" w:lineRule="auto"/>
        <w:rPr>
          <w:sz w:val="20"/>
          <w:szCs w:val="20"/>
        </w:rPr>
      </w:pPr>
      <w:r w:rsidRPr="00F41771">
        <w:rPr>
          <w:noProof/>
          <w:sz w:val="18"/>
          <w:szCs w:val="16"/>
        </w:rPr>
        <w:br w:type="page"/>
      </w:r>
      <w:bookmarkStart w:id="387" w:name="_Toc158804445"/>
      <w:r w:rsidRPr="00EA2AA3">
        <w:rPr>
          <w:szCs w:val="22"/>
        </w:rPr>
        <w:lastRenderedPageBreak/>
        <w:t xml:space="preserve">Rysunek </w:t>
      </w:r>
      <w:r w:rsidR="00A85CC0" w:rsidRPr="00EA2AA3">
        <w:rPr>
          <w:szCs w:val="22"/>
        </w:rPr>
        <w:t>35</w:t>
      </w:r>
      <w:r w:rsidRPr="00EA2AA3">
        <w:rPr>
          <w:szCs w:val="22"/>
        </w:rPr>
        <w:t>.</w:t>
      </w:r>
      <w:r w:rsidRPr="00EA2AA3">
        <w:rPr>
          <w:noProof/>
          <w:sz w:val="20"/>
          <w:szCs w:val="16"/>
        </w:rPr>
        <w:t xml:space="preserve"> </w:t>
      </w:r>
      <w:r w:rsidR="000710B0" w:rsidRPr="00EA2AA3">
        <w:rPr>
          <w:b w:val="0"/>
          <w:szCs w:val="20"/>
        </w:rPr>
        <w:t xml:space="preserve">Potencjalne kolizje przestrzenne przedsięwzięć liniowych z obszarami Natura 2000 </w:t>
      </w:r>
      <w:r w:rsidR="0086228F" w:rsidRPr="00EA2AA3">
        <w:rPr>
          <w:b w:val="0"/>
          <w:szCs w:val="20"/>
        </w:rPr>
        <w:t>w obrębie obszaru funkcjonalnego Jasła</w:t>
      </w:r>
      <w:bookmarkEnd w:id="387"/>
      <w:r w:rsidR="0086228F" w:rsidRPr="00EA2AA3">
        <w:rPr>
          <w:szCs w:val="20"/>
        </w:rPr>
        <w:t xml:space="preserve"> </w:t>
      </w:r>
    </w:p>
    <w:p w14:paraId="429AF30E" w14:textId="072CAB30" w:rsidR="00B105B8" w:rsidRPr="009F456B" w:rsidRDefault="009F456B" w:rsidP="009F456B">
      <w:pPr>
        <w:spacing w:before="100" w:beforeAutospacing="1" w:after="100" w:afterAutospacing="1"/>
        <w:rPr>
          <w:sz w:val="24"/>
          <w:szCs w:val="24"/>
        </w:rPr>
      </w:pPr>
      <w:r w:rsidRPr="009F456B">
        <w:rPr>
          <w:noProof/>
          <w:sz w:val="24"/>
          <w:szCs w:val="24"/>
        </w:rPr>
        <w:drawing>
          <wp:inline distT="0" distB="0" distL="0" distR="0" wp14:anchorId="6E10C782" wp14:editId="5AFE61A7">
            <wp:extent cx="5760085" cy="6091555"/>
            <wp:effectExtent l="0" t="0" r="0" b="4445"/>
            <wp:docPr id="1502147984" name="Obraz 1" descr="Na mapie pokazany jest obszar funkcjonalny Jasła, sieć transportowa oraz obszary Natura 2000. Najważniejszymi elementami są miejsca potencjalnych kolizji, czyli miejsca przecięcia obszarów Natura 2000 przez główne drogi i linie kolej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147984" name="Obraz 1" descr="Na mapie pokazany jest obszar funkcjonalny Jasła, sieć transportowa oraz obszary Natura 2000. Najważniejszymi elementami są miejsca potencjalnych kolizji, czyli miejsca przecięcia obszarów Natura 2000 przez główne drogi i linie kolejow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085" cy="6091555"/>
                    </a:xfrm>
                    <a:prstGeom prst="rect">
                      <a:avLst/>
                    </a:prstGeom>
                    <a:noFill/>
                    <a:ln>
                      <a:noFill/>
                    </a:ln>
                  </pic:spPr>
                </pic:pic>
              </a:graphicData>
            </a:graphic>
          </wp:inline>
        </w:drawing>
      </w:r>
    </w:p>
    <w:p w14:paraId="4D6B3FD8" w14:textId="4FA10FC4" w:rsidR="003557E0" w:rsidRPr="00EA2AA3" w:rsidRDefault="003557E0" w:rsidP="003557E0">
      <w:pPr>
        <w:pStyle w:val="Bezodstpw"/>
        <w:spacing w:line="276" w:lineRule="auto"/>
        <w:jc w:val="both"/>
        <w:rPr>
          <w:rFonts w:ascii="Arial" w:hAnsi="Arial" w:cs="Arial"/>
          <w:noProof/>
          <w:color w:val="0000FF"/>
          <w:sz w:val="22"/>
          <w:szCs w:val="18"/>
        </w:rPr>
      </w:pPr>
      <w:r w:rsidRPr="00EA2AA3">
        <w:rPr>
          <w:rFonts w:ascii="Arial" w:hAnsi="Arial" w:cs="Arial"/>
          <w:b/>
          <w:noProof/>
          <w:sz w:val="22"/>
          <w:szCs w:val="18"/>
        </w:rPr>
        <w:t>Źródło:</w:t>
      </w:r>
      <w:r w:rsidRPr="00EA2AA3">
        <w:rPr>
          <w:rFonts w:ascii="Arial" w:hAnsi="Arial" w:cs="Arial"/>
          <w:noProof/>
          <w:sz w:val="22"/>
          <w:szCs w:val="18"/>
        </w:rPr>
        <w:t xml:space="preserve"> Opracowanie własne na podstawie Programu</w:t>
      </w:r>
    </w:p>
    <w:p w14:paraId="267D208E" w14:textId="77777777" w:rsidR="00B105B8" w:rsidRPr="00F41771" w:rsidRDefault="00B105B8" w:rsidP="00B105B8">
      <w:pPr>
        <w:pStyle w:val="Bezodstpw"/>
        <w:spacing w:line="276" w:lineRule="auto"/>
        <w:jc w:val="both"/>
        <w:rPr>
          <w:rFonts w:ascii="Arial" w:hAnsi="Arial" w:cs="Arial"/>
          <w:sz w:val="18"/>
          <w:szCs w:val="16"/>
        </w:rPr>
      </w:pPr>
    </w:p>
    <w:p w14:paraId="2956AE52" w14:textId="77777777" w:rsidR="000710B0" w:rsidRPr="00F41771" w:rsidRDefault="00B105B8" w:rsidP="00EA2AA3">
      <w:pPr>
        <w:pStyle w:val="RYS2"/>
        <w:spacing w:line="360" w:lineRule="auto"/>
        <w:rPr>
          <w:sz w:val="20"/>
          <w:szCs w:val="20"/>
        </w:rPr>
      </w:pPr>
      <w:r w:rsidRPr="00F41771">
        <w:rPr>
          <w:noProof/>
          <w:color w:val="0000FF"/>
          <w:sz w:val="18"/>
          <w:szCs w:val="16"/>
        </w:rPr>
        <w:br w:type="page"/>
      </w:r>
      <w:bookmarkStart w:id="388" w:name="_Toc158804446"/>
      <w:r w:rsidRPr="00EA2AA3">
        <w:rPr>
          <w:szCs w:val="22"/>
        </w:rPr>
        <w:lastRenderedPageBreak/>
        <w:t xml:space="preserve">Rysunek </w:t>
      </w:r>
      <w:r w:rsidR="00A85CC0" w:rsidRPr="00EA2AA3">
        <w:rPr>
          <w:szCs w:val="22"/>
        </w:rPr>
        <w:t>36</w:t>
      </w:r>
      <w:r w:rsidRPr="00EA2AA3">
        <w:rPr>
          <w:szCs w:val="22"/>
        </w:rPr>
        <w:t xml:space="preserve">. </w:t>
      </w:r>
      <w:r w:rsidR="000710B0" w:rsidRPr="00EA2AA3">
        <w:rPr>
          <w:b w:val="0"/>
          <w:szCs w:val="22"/>
        </w:rPr>
        <w:t>Potencjalne kolizje przestrzenne przedsięwzięć liniowych z obszarami Natura 2000</w:t>
      </w:r>
      <w:r w:rsidR="000710B0" w:rsidRPr="00EA2AA3">
        <w:rPr>
          <w:b w:val="0"/>
          <w:szCs w:val="20"/>
        </w:rPr>
        <w:t xml:space="preserve"> </w:t>
      </w:r>
      <w:r w:rsidR="0086228F" w:rsidRPr="00EA2AA3">
        <w:rPr>
          <w:b w:val="0"/>
          <w:szCs w:val="20"/>
        </w:rPr>
        <w:t>w obrębie obszaru funkcjonalnego Tarnobrzega</w:t>
      </w:r>
      <w:bookmarkEnd w:id="388"/>
      <w:r w:rsidR="0086228F" w:rsidRPr="00EA2AA3">
        <w:rPr>
          <w:szCs w:val="20"/>
        </w:rPr>
        <w:t xml:space="preserve"> </w:t>
      </w:r>
    </w:p>
    <w:p w14:paraId="7D6A453F" w14:textId="1F9C95CC" w:rsidR="00B105B8" w:rsidRPr="00F41771" w:rsidRDefault="00072681" w:rsidP="000710B0">
      <w:pPr>
        <w:pStyle w:val="Bezodstpw"/>
        <w:spacing w:line="276" w:lineRule="auto"/>
        <w:rPr>
          <w:rFonts w:ascii="Arial" w:hAnsi="Arial" w:cs="Arial"/>
          <w:color w:val="0000FF"/>
          <w:sz w:val="18"/>
          <w:szCs w:val="16"/>
        </w:rPr>
      </w:pPr>
      <w:r w:rsidRPr="00F41771">
        <w:rPr>
          <w:rFonts w:ascii="Arial" w:hAnsi="Arial" w:cs="Arial"/>
          <w:noProof/>
          <w:color w:val="0000FF"/>
          <w:sz w:val="18"/>
          <w:szCs w:val="16"/>
        </w:rPr>
        <w:drawing>
          <wp:inline distT="0" distB="0" distL="0" distR="0" wp14:anchorId="552B6396" wp14:editId="58235692">
            <wp:extent cx="5760085" cy="7111365"/>
            <wp:effectExtent l="0" t="0" r="0" b="0"/>
            <wp:docPr id="55" name="Obraz 55" descr="Na mapie pokazany jest obszar funkcjonalny Tarnobrzega, sieć transportowa oraz obszary Natura 2000. Najważniejszymi elementami są miejsca potencjalnych kolizji, czyli miejsca przecięcia obszarów Natura 2000 przez główne drogi i linie kolejowe. Największe prawdopodobieństwo wystąpienia kolizji występuje w południowej i wschodniej części obszaru funkcjon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Na mapie pokazany jest obszar funkcjonalny Tarnobrzega, sieć transportowa oraz obszary Natura 2000. Najważniejszymi elementami są miejsca potencjalnych kolizji, czyli miejsca przecięcia obszarów Natura 2000 przez główne drogi i linie kolejowe. Największe prawdopodobieństwo wystąpienia kolizji występuje w południowej i wschodniej części obszaru funkcjonalnego."/>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085" cy="7111365"/>
                    </a:xfrm>
                    <a:prstGeom prst="rect">
                      <a:avLst/>
                    </a:prstGeom>
                  </pic:spPr>
                </pic:pic>
              </a:graphicData>
            </a:graphic>
          </wp:inline>
        </w:drawing>
      </w:r>
    </w:p>
    <w:p w14:paraId="70EF6A56" w14:textId="2B831578" w:rsidR="003557E0" w:rsidRPr="00EA2AA3" w:rsidRDefault="003557E0" w:rsidP="003557E0">
      <w:pPr>
        <w:pStyle w:val="Bezodstpw"/>
        <w:spacing w:line="276" w:lineRule="auto"/>
        <w:jc w:val="both"/>
        <w:rPr>
          <w:rFonts w:ascii="Arial" w:hAnsi="Arial" w:cs="Arial"/>
          <w:noProof/>
          <w:sz w:val="22"/>
          <w:szCs w:val="18"/>
        </w:rPr>
      </w:pPr>
      <w:r w:rsidRPr="00EA2AA3">
        <w:rPr>
          <w:rFonts w:ascii="Arial" w:hAnsi="Arial" w:cs="Arial"/>
          <w:b/>
          <w:noProof/>
          <w:sz w:val="22"/>
          <w:szCs w:val="18"/>
        </w:rPr>
        <w:t>Źródło:</w:t>
      </w:r>
      <w:r w:rsidRPr="00EA2AA3">
        <w:rPr>
          <w:rFonts w:ascii="Arial" w:hAnsi="Arial" w:cs="Arial"/>
          <w:noProof/>
          <w:sz w:val="22"/>
          <w:szCs w:val="18"/>
        </w:rPr>
        <w:t xml:space="preserve"> Opracowanie własne na podstawie Programu</w:t>
      </w:r>
    </w:p>
    <w:p w14:paraId="2BCF472D" w14:textId="77777777" w:rsidR="00B105B8" w:rsidRPr="00F41771" w:rsidRDefault="00B105B8" w:rsidP="00B105B8">
      <w:pPr>
        <w:pStyle w:val="Bezodstpw"/>
        <w:spacing w:line="276" w:lineRule="auto"/>
        <w:jc w:val="both"/>
        <w:rPr>
          <w:rFonts w:ascii="Arial" w:hAnsi="Arial" w:cs="Arial"/>
          <w:sz w:val="18"/>
          <w:szCs w:val="16"/>
        </w:rPr>
      </w:pPr>
    </w:p>
    <w:p w14:paraId="49EA4C68" w14:textId="77777777" w:rsidR="000710B0" w:rsidRPr="00F41771" w:rsidRDefault="00B105B8" w:rsidP="00EA2AA3">
      <w:pPr>
        <w:pStyle w:val="RYS2"/>
        <w:spacing w:line="360" w:lineRule="auto"/>
        <w:rPr>
          <w:color w:val="0000FF"/>
          <w:sz w:val="20"/>
          <w:szCs w:val="22"/>
        </w:rPr>
      </w:pPr>
      <w:r w:rsidRPr="00F41771">
        <w:rPr>
          <w:noProof/>
          <w:sz w:val="20"/>
          <w:szCs w:val="16"/>
        </w:rPr>
        <w:br w:type="page"/>
      </w:r>
      <w:bookmarkStart w:id="389" w:name="_Toc158804447"/>
      <w:r w:rsidRPr="00EA2AA3">
        <w:rPr>
          <w:noProof/>
          <w:szCs w:val="16"/>
        </w:rPr>
        <w:lastRenderedPageBreak/>
        <w:t xml:space="preserve">Rysunek </w:t>
      </w:r>
      <w:r w:rsidR="00A85CC0" w:rsidRPr="00EA2AA3">
        <w:rPr>
          <w:noProof/>
          <w:szCs w:val="16"/>
        </w:rPr>
        <w:t>37</w:t>
      </w:r>
      <w:r w:rsidRPr="00EA2AA3">
        <w:rPr>
          <w:noProof/>
          <w:szCs w:val="16"/>
        </w:rPr>
        <w:t>.</w:t>
      </w:r>
      <w:r w:rsidR="000710B0" w:rsidRPr="00EA2AA3">
        <w:rPr>
          <w:szCs w:val="22"/>
        </w:rPr>
        <w:t xml:space="preserve"> </w:t>
      </w:r>
      <w:r w:rsidR="000710B0" w:rsidRPr="00EA2AA3">
        <w:rPr>
          <w:b w:val="0"/>
          <w:szCs w:val="22"/>
        </w:rPr>
        <w:t xml:space="preserve">Potencjalne kolizje przestrzenne przedsięwzięć liniowych z obszarami Natura 2000 </w:t>
      </w:r>
      <w:r w:rsidR="0086228F" w:rsidRPr="00EA2AA3">
        <w:rPr>
          <w:b w:val="0"/>
          <w:szCs w:val="22"/>
        </w:rPr>
        <w:t>w obrębie obszaru funkcjonalnego Stalowej Woli</w:t>
      </w:r>
      <w:bookmarkEnd w:id="389"/>
      <w:r w:rsidR="0086228F" w:rsidRPr="00EA2AA3">
        <w:rPr>
          <w:szCs w:val="22"/>
        </w:rPr>
        <w:t xml:space="preserve"> </w:t>
      </w:r>
    </w:p>
    <w:p w14:paraId="3C82216D" w14:textId="61E7EB61" w:rsidR="00B105B8" w:rsidRPr="00F41771" w:rsidRDefault="00CA4904" w:rsidP="000710B0">
      <w:pPr>
        <w:pStyle w:val="Bezodstpw"/>
        <w:spacing w:line="276" w:lineRule="auto"/>
        <w:rPr>
          <w:rFonts w:ascii="Arial" w:hAnsi="Arial" w:cs="Arial"/>
          <w:color w:val="0000FF"/>
          <w:sz w:val="18"/>
          <w:szCs w:val="16"/>
        </w:rPr>
      </w:pPr>
      <w:r w:rsidRPr="00F41771">
        <w:rPr>
          <w:rFonts w:ascii="Arial" w:hAnsi="Arial" w:cs="Arial"/>
          <w:noProof/>
          <w:color w:val="0000FF"/>
          <w:sz w:val="18"/>
          <w:szCs w:val="16"/>
        </w:rPr>
        <w:drawing>
          <wp:inline distT="0" distB="0" distL="0" distR="0" wp14:anchorId="193DD75C" wp14:editId="15BB1DD9">
            <wp:extent cx="5760085" cy="6091555"/>
            <wp:effectExtent l="0" t="0" r="0" b="4445"/>
            <wp:docPr id="8" name="Obraz 8" descr="Na mapie pokazany jest obszar funkcjonalny Stalowej Woli, sieć transportowa oraz obszary Natura 2000. Najważniejszymi elementami są miejsca potencjalnych kolizji, czyli miejsca przecięcia obszarów Natura 2000 przez główne drogi i linie kolejowe. Największe prawdopodobieństwo wystąpienia kolizji występuje w północnej i północno-zachodniej części obszaru funkcjon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Na mapie pokazany jest obszar funkcjonalny Stalowej Woli, sieć transportowa oraz obszary Natura 2000. Najważniejszymi elementami są miejsca potencjalnych kolizji, czyli miejsca przecięcia obszarów Natura 2000 przez główne drogi i linie kolejowe. Największe prawdopodobieństwo wystąpienia kolizji występuje w północnej i północno-zachodniej części obszaru funkcjonalnego."/>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085" cy="6091555"/>
                    </a:xfrm>
                    <a:prstGeom prst="rect">
                      <a:avLst/>
                    </a:prstGeom>
                  </pic:spPr>
                </pic:pic>
              </a:graphicData>
            </a:graphic>
          </wp:inline>
        </w:drawing>
      </w:r>
    </w:p>
    <w:p w14:paraId="67491ECC" w14:textId="73C8F206" w:rsidR="003557E0" w:rsidRPr="00EA2AA3" w:rsidRDefault="003557E0" w:rsidP="003557E0">
      <w:pPr>
        <w:pStyle w:val="Bezodstpw"/>
        <w:spacing w:line="276" w:lineRule="auto"/>
        <w:jc w:val="both"/>
        <w:rPr>
          <w:rFonts w:ascii="Arial" w:hAnsi="Arial" w:cs="Arial"/>
          <w:noProof/>
          <w:sz w:val="22"/>
          <w:szCs w:val="18"/>
        </w:rPr>
      </w:pPr>
      <w:r w:rsidRPr="00EA2AA3">
        <w:rPr>
          <w:rFonts w:ascii="Arial" w:hAnsi="Arial" w:cs="Arial"/>
          <w:b/>
          <w:noProof/>
          <w:sz w:val="22"/>
          <w:szCs w:val="18"/>
        </w:rPr>
        <w:t>Źródło:</w:t>
      </w:r>
      <w:r w:rsidRPr="00EA2AA3">
        <w:rPr>
          <w:rFonts w:ascii="Arial" w:hAnsi="Arial" w:cs="Arial"/>
          <w:noProof/>
          <w:sz w:val="22"/>
          <w:szCs w:val="18"/>
        </w:rPr>
        <w:t xml:space="preserve"> Opracowanie własne na podstawie Programu</w:t>
      </w:r>
    </w:p>
    <w:p w14:paraId="7B2F6DE5" w14:textId="77777777" w:rsidR="000710B0" w:rsidRPr="00F41771" w:rsidRDefault="00B105B8" w:rsidP="00EA2AA3">
      <w:pPr>
        <w:pStyle w:val="RYS2"/>
        <w:spacing w:line="360" w:lineRule="auto"/>
        <w:rPr>
          <w:sz w:val="20"/>
          <w:szCs w:val="22"/>
        </w:rPr>
      </w:pPr>
      <w:r w:rsidRPr="00F41771">
        <w:rPr>
          <w:noProof/>
          <w:color w:val="0000FF"/>
          <w:sz w:val="20"/>
          <w:szCs w:val="16"/>
        </w:rPr>
        <w:br w:type="page"/>
      </w:r>
      <w:bookmarkStart w:id="390" w:name="_Toc158804448"/>
      <w:r w:rsidRPr="00EA2AA3">
        <w:rPr>
          <w:noProof/>
          <w:szCs w:val="16"/>
        </w:rPr>
        <w:lastRenderedPageBreak/>
        <w:t xml:space="preserve">Rysunek </w:t>
      </w:r>
      <w:r w:rsidR="00A85CC0" w:rsidRPr="00EA2AA3">
        <w:rPr>
          <w:noProof/>
          <w:szCs w:val="16"/>
        </w:rPr>
        <w:t>38</w:t>
      </w:r>
      <w:r w:rsidRPr="00EA2AA3">
        <w:rPr>
          <w:noProof/>
          <w:szCs w:val="16"/>
        </w:rPr>
        <w:t xml:space="preserve">. </w:t>
      </w:r>
      <w:r w:rsidR="000710B0" w:rsidRPr="00EA2AA3">
        <w:rPr>
          <w:b w:val="0"/>
          <w:szCs w:val="22"/>
        </w:rPr>
        <w:t xml:space="preserve">Potencjalne kolizje przestrzenne przedsięwzięć liniowych z obszarami Natura 2000 </w:t>
      </w:r>
      <w:r w:rsidR="0086228F" w:rsidRPr="00EA2AA3">
        <w:rPr>
          <w:b w:val="0"/>
          <w:szCs w:val="22"/>
        </w:rPr>
        <w:t>w obrębie obszaru funkcjonalnego Lubaczowa</w:t>
      </w:r>
      <w:bookmarkEnd w:id="390"/>
      <w:r w:rsidR="0086228F" w:rsidRPr="00EA2AA3">
        <w:rPr>
          <w:szCs w:val="22"/>
        </w:rPr>
        <w:t xml:space="preserve"> </w:t>
      </w:r>
    </w:p>
    <w:p w14:paraId="6597D8B5" w14:textId="51E1FD24" w:rsidR="00B105B8" w:rsidRPr="00F41771" w:rsidRDefault="00D54942" w:rsidP="000710B0">
      <w:pPr>
        <w:pStyle w:val="Bezodstpw"/>
        <w:spacing w:line="276" w:lineRule="auto"/>
        <w:rPr>
          <w:rFonts w:ascii="Arial" w:hAnsi="Arial" w:cs="Arial"/>
          <w:color w:val="0000FF"/>
          <w:sz w:val="18"/>
          <w:szCs w:val="16"/>
        </w:rPr>
      </w:pPr>
      <w:r w:rsidRPr="00F41771">
        <w:rPr>
          <w:rFonts w:ascii="Arial" w:hAnsi="Arial" w:cs="Arial"/>
          <w:noProof/>
          <w:color w:val="0000FF"/>
          <w:sz w:val="18"/>
          <w:szCs w:val="16"/>
        </w:rPr>
        <w:drawing>
          <wp:inline distT="0" distB="0" distL="0" distR="0" wp14:anchorId="65B92AD6" wp14:editId="0ABB07C2">
            <wp:extent cx="5760085" cy="6091555"/>
            <wp:effectExtent l="0" t="0" r="0" b="4445"/>
            <wp:docPr id="47" name="Obraz 47" descr="Na mapie pokazany jest obszar funkcjonalny Lubaczowa, sieć transportowa oraz obszary Natura 2000. Najważniejszymi elementami są miejsca potencjalnych kolizji, czyli miejsca przecięcia obszarów Natura 2000 przez główne drogi i linie kolejowe. Największe prawdopodobieństwo wystąpienia kolizji występuje w północnej części obszaru funkcjon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47" descr="Na mapie pokazany jest obszar funkcjonalny Lubaczowa, sieć transportowa oraz obszary Natura 2000. Najważniejszymi elementami są miejsca potencjalnych kolizji, czyli miejsca przecięcia obszarów Natura 2000 przez główne drogi i linie kolejowe. Największe prawdopodobieństwo wystąpienia kolizji występuje w północnej części obszaru funkcjonalnego."/>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085" cy="6091555"/>
                    </a:xfrm>
                    <a:prstGeom prst="rect">
                      <a:avLst/>
                    </a:prstGeom>
                  </pic:spPr>
                </pic:pic>
              </a:graphicData>
            </a:graphic>
          </wp:inline>
        </w:drawing>
      </w:r>
    </w:p>
    <w:p w14:paraId="0D6194F6" w14:textId="75B3D732" w:rsidR="003557E0" w:rsidRPr="00EA2AA3" w:rsidRDefault="003557E0" w:rsidP="003557E0">
      <w:pPr>
        <w:pStyle w:val="Bezodstpw"/>
        <w:spacing w:line="276" w:lineRule="auto"/>
        <w:jc w:val="both"/>
        <w:rPr>
          <w:rFonts w:ascii="Arial" w:hAnsi="Arial" w:cs="Arial"/>
          <w:noProof/>
          <w:sz w:val="22"/>
          <w:szCs w:val="18"/>
        </w:rPr>
      </w:pPr>
      <w:r w:rsidRPr="00EA2AA3">
        <w:rPr>
          <w:rFonts w:ascii="Arial" w:hAnsi="Arial" w:cs="Arial"/>
          <w:b/>
          <w:noProof/>
          <w:sz w:val="22"/>
          <w:szCs w:val="18"/>
        </w:rPr>
        <w:t>Źródło:</w:t>
      </w:r>
      <w:r w:rsidRPr="00EA2AA3">
        <w:rPr>
          <w:rFonts w:ascii="Arial" w:hAnsi="Arial" w:cs="Arial"/>
          <w:noProof/>
          <w:sz w:val="22"/>
          <w:szCs w:val="18"/>
        </w:rPr>
        <w:t xml:space="preserve"> Opracowanie własne na podstawie Programu</w:t>
      </w:r>
    </w:p>
    <w:p w14:paraId="739C68D9" w14:textId="77777777" w:rsidR="00B105B8" w:rsidRPr="00F41771" w:rsidRDefault="00B105B8" w:rsidP="00B105B8">
      <w:pPr>
        <w:pStyle w:val="Bezodstpw"/>
        <w:spacing w:line="276" w:lineRule="auto"/>
        <w:jc w:val="both"/>
        <w:rPr>
          <w:rFonts w:ascii="Arial" w:hAnsi="Arial" w:cs="Arial"/>
          <w:sz w:val="18"/>
          <w:szCs w:val="16"/>
        </w:rPr>
      </w:pPr>
    </w:p>
    <w:p w14:paraId="526F319C" w14:textId="77777777" w:rsidR="00B65F1F" w:rsidRPr="00F41771" w:rsidRDefault="00B105B8" w:rsidP="00EA2AA3">
      <w:pPr>
        <w:pStyle w:val="RYS2"/>
        <w:spacing w:line="360" w:lineRule="auto"/>
        <w:rPr>
          <w:color w:val="0000FF"/>
          <w:sz w:val="20"/>
          <w:szCs w:val="22"/>
        </w:rPr>
      </w:pPr>
      <w:r w:rsidRPr="00F41771">
        <w:rPr>
          <w:noProof/>
          <w:sz w:val="20"/>
          <w:szCs w:val="16"/>
        </w:rPr>
        <w:br w:type="page"/>
      </w:r>
      <w:bookmarkStart w:id="391" w:name="_Toc158804449"/>
      <w:r w:rsidRPr="00EA2AA3">
        <w:rPr>
          <w:noProof/>
          <w:szCs w:val="22"/>
        </w:rPr>
        <w:lastRenderedPageBreak/>
        <w:t xml:space="preserve">Rysunek </w:t>
      </w:r>
      <w:r w:rsidR="00A85CC0" w:rsidRPr="00EA2AA3">
        <w:rPr>
          <w:noProof/>
          <w:szCs w:val="22"/>
        </w:rPr>
        <w:t>39</w:t>
      </w:r>
      <w:r w:rsidRPr="00EA2AA3">
        <w:rPr>
          <w:noProof/>
          <w:szCs w:val="22"/>
        </w:rPr>
        <w:t xml:space="preserve">. </w:t>
      </w:r>
      <w:r w:rsidR="00B65F1F" w:rsidRPr="00EA2AA3">
        <w:rPr>
          <w:b w:val="0"/>
          <w:szCs w:val="22"/>
        </w:rPr>
        <w:t xml:space="preserve">Potencjalne kolizje przestrzenne przedsięwzięć liniowych z obszarami Natura 2000 </w:t>
      </w:r>
      <w:r w:rsidR="0086228F" w:rsidRPr="00EA2AA3">
        <w:rPr>
          <w:b w:val="0"/>
          <w:szCs w:val="22"/>
        </w:rPr>
        <w:t>w obrębie obszaru funkcjonalnego Mielca</w:t>
      </w:r>
      <w:bookmarkEnd w:id="391"/>
      <w:r w:rsidR="0086228F" w:rsidRPr="00EA2AA3">
        <w:rPr>
          <w:szCs w:val="22"/>
        </w:rPr>
        <w:t xml:space="preserve"> </w:t>
      </w:r>
    </w:p>
    <w:p w14:paraId="0ECF135A" w14:textId="67DC7CB0" w:rsidR="00B105B8" w:rsidRPr="00F41771" w:rsidRDefault="00D54942" w:rsidP="00B65F1F">
      <w:pPr>
        <w:pStyle w:val="Bezodstpw"/>
        <w:spacing w:line="276" w:lineRule="auto"/>
        <w:rPr>
          <w:rFonts w:ascii="Arial" w:hAnsi="Arial" w:cs="Arial"/>
          <w:color w:val="0000FF"/>
          <w:sz w:val="18"/>
          <w:szCs w:val="16"/>
        </w:rPr>
      </w:pPr>
      <w:r w:rsidRPr="00F41771">
        <w:rPr>
          <w:rFonts w:ascii="Arial" w:hAnsi="Arial" w:cs="Arial"/>
          <w:noProof/>
          <w:color w:val="0000FF"/>
          <w:sz w:val="18"/>
          <w:szCs w:val="16"/>
        </w:rPr>
        <w:drawing>
          <wp:inline distT="0" distB="0" distL="0" distR="0" wp14:anchorId="10A85477" wp14:editId="68DB7893">
            <wp:extent cx="5760085" cy="6091555"/>
            <wp:effectExtent l="0" t="0" r="0" b="4445"/>
            <wp:docPr id="48" name="Obraz 48" descr="Na mapie pokazany jest obszar funkcjonalny Mielca, sieć transportowa oraz obszary Natura 2000. Najważniejszymi elementami są miejsca potencjalnych kolizji, czyli miejsca przecięcia obszarów Natura 2000 przez główne drogi i linie kolejowe. Największe prawdopodobieństwo wystąpienia kolizji występuje w północno-wschodniej części obszaru funkcjon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8" descr="Na mapie pokazany jest obszar funkcjonalny Mielca, sieć transportowa oraz obszary Natura 2000. Najważniejszymi elementami są miejsca potencjalnych kolizji, czyli miejsca przecięcia obszarów Natura 2000 przez główne drogi i linie kolejowe. Największe prawdopodobieństwo wystąpienia kolizji występuje w północno-wschodniej części obszaru funkcjonalnego."/>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085" cy="6091555"/>
                    </a:xfrm>
                    <a:prstGeom prst="rect">
                      <a:avLst/>
                    </a:prstGeom>
                  </pic:spPr>
                </pic:pic>
              </a:graphicData>
            </a:graphic>
          </wp:inline>
        </w:drawing>
      </w:r>
    </w:p>
    <w:p w14:paraId="392629D4" w14:textId="626EDDD5" w:rsidR="003557E0" w:rsidRPr="00EA2AA3" w:rsidRDefault="003557E0" w:rsidP="003557E0">
      <w:pPr>
        <w:pStyle w:val="Bezodstpw"/>
        <w:spacing w:line="276" w:lineRule="auto"/>
        <w:jc w:val="both"/>
        <w:rPr>
          <w:rFonts w:ascii="Arial" w:hAnsi="Arial" w:cs="Arial"/>
          <w:noProof/>
          <w:sz w:val="20"/>
          <w:szCs w:val="18"/>
        </w:rPr>
      </w:pPr>
      <w:r w:rsidRPr="00EA2AA3">
        <w:rPr>
          <w:rFonts w:ascii="Arial" w:hAnsi="Arial" w:cs="Arial"/>
          <w:b/>
          <w:noProof/>
          <w:sz w:val="20"/>
          <w:szCs w:val="18"/>
        </w:rPr>
        <w:t>Źródło:</w:t>
      </w:r>
      <w:r w:rsidRPr="00EA2AA3">
        <w:rPr>
          <w:rFonts w:ascii="Arial" w:hAnsi="Arial" w:cs="Arial"/>
          <w:noProof/>
          <w:sz w:val="20"/>
          <w:szCs w:val="18"/>
        </w:rPr>
        <w:t xml:space="preserve"> Opracowanie własne na podstawie Programu</w:t>
      </w:r>
    </w:p>
    <w:p w14:paraId="081F8475" w14:textId="77777777" w:rsidR="00B105B8" w:rsidRPr="00F41771" w:rsidRDefault="00B105B8" w:rsidP="00B105B8">
      <w:pPr>
        <w:pStyle w:val="Bezodstpw"/>
        <w:spacing w:line="276" w:lineRule="auto"/>
        <w:jc w:val="both"/>
        <w:rPr>
          <w:rFonts w:ascii="Arial" w:hAnsi="Arial" w:cs="Arial"/>
          <w:sz w:val="18"/>
          <w:szCs w:val="16"/>
        </w:rPr>
      </w:pPr>
    </w:p>
    <w:p w14:paraId="3C293932" w14:textId="77777777" w:rsidR="00B65F1F" w:rsidRPr="00F41771" w:rsidRDefault="00B105B8" w:rsidP="00EA2AA3">
      <w:pPr>
        <w:pStyle w:val="RYS2"/>
        <w:spacing w:line="360" w:lineRule="auto"/>
        <w:rPr>
          <w:sz w:val="20"/>
          <w:szCs w:val="22"/>
        </w:rPr>
      </w:pPr>
      <w:r w:rsidRPr="00F41771">
        <w:rPr>
          <w:noProof/>
          <w:sz w:val="20"/>
          <w:szCs w:val="16"/>
        </w:rPr>
        <w:br w:type="page"/>
      </w:r>
      <w:bookmarkStart w:id="392" w:name="_Toc158804450"/>
      <w:r w:rsidRPr="00EA2AA3">
        <w:rPr>
          <w:noProof/>
          <w:szCs w:val="16"/>
        </w:rPr>
        <w:lastRenderedPageBreak/>
        <w:t xml:space="preserve">Rysunek </w:t>
      </w:r>
      <w:r w:rsidR="00A85CC0" w:rsidRPr="00EA2AA3">
        <w:rPr>
          <w:noProof/>
          <w:szCs w:val="16"/>
        </w:rPr>
        <w:t>40</w:t>
      </w:r>
      <w:r w:rsidRPr="00EA2AA3">
        <w:rPr>
          <w:noProof/>
          <w:szCs w:val="16"/>
        </w:rPr>
        <w:t xml:space="preserve">. </w:t>
      </w:r>
      <w:r w:rsidR="00B65F1F" w:rsidRPr="00EA2AA3">
        <w:rPr>
          <w:b w:val="0"/>
          <w:szCs w:val="22"/>
        </w:rPr>
        <w:t xml:space="preserve">Potencjalne kolizje przestrzenne przedsięwzięć liniowych z obszarami Natura 2000 </w:t>
      </w:r>
      <w:r w:rsidR="0086228F" w:rsidRPr="00EA2AA3">
        <w:rPr>
          <w:b w:val="0"/>
          <w:szCs w:val="22"/>
        </w:rPr>
        <w:t>w obrębie obszaru funkcjonalnego Dębica-Ropczyce</w:t>
      </w:r>
      <w:bookmarkEnd w:id="392"/>
      <w:r w:rsidR="0086228F" w:rsidRPr="00EA2AA3">
        <w:rPr>
          <w:szCs w:val="22"/>
        </w:rPr>
        <w:t xml:space="preserve"> </w:t>
      </w:r>
    </w:p>
    <w:p w14:paraId="148411F4" w14:textId="79850208" w:rsidR="00B105B8" w:rsidRPr="00F41771" w:rsidRDefault="00D54942" w:rsidP="00B65F1F">
      <w:pPr>
        <w:pStyle w:val="Bezodstpw"/>
        <w:spacing w:line="276" w:lineRule="auto"/>
        <w:rPr>
          <w:rFonts w:ascii="Arial" w:hAnsi="Arial" w:cs="Arial"/>
          <w:color w:val="0000FF"/>
          <w:sz w:val="20"/>
          <w:szCs w:val="20"/>
        </w:rPr>
      </w:pPr>
      <w:r w:rsidRPr="00F41771">
        <w:rPr>
          <w:rFonts w:ascii="Arial" w:hAnsi="Arial" w:cs="Arial"/>
          <w:noProof/>
          <w:color w:val="0000FF"/>
          <w:sz w:val="20"/>
          <w:szCs w:val="20"/>
        </w:rPr>
        <w:drawing>
          <wp:inline distT="0" distB="0" distL="0" distR="0" wp14:anchorId="7EABEDB4" wp14:editId="5C2A891E">
            <wp:extent cx="5760085" cy="6091555"/>
            <wp:effectExtent l="0" t="0" r="0" b="4445"/>
            <wp:docPr id="36" name="Obraz 36" descr="Na mapie pokazany jest obszar funkcjonalny Dębica-Ropczyce, sieć transportowa oraz obszary Natura 2000. Najważniejszymi elementami są miejsca potencjalnych kolizji, czyli miejsca przecięcia obszarów Natura 2000 przez główne drogi i linie kolej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descr="Na mapie pokazany jest obszar funkcjonalny Dębica-Ropczyce, sieć transportowa oraz obszary Natura 2000. Najważniejszymi elementami są miejsca potencjalnych kolizji, czyli miejsca przecięcia obszarów Natura 2000 przez główne drogi i linie kolejow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60085" cy="6091555"/>
                    </a:xfrm>
                    <a:prstGeom prst="rect">
                      <a:avLst/>
                    </a:prstGeom>
                  </pic:spPr>
                </pic:pic>
              </a:graphicData>
            </a:graphic>
          </wp:inline>
        </w:drawing>
      </w:r>
    </w:p>
    <w:p w14:paraId="29B16880" w14:textId="4AB8994C" w:rsidR="003557E0" w:rsidRPr="00F41771" w:rsidRDefault="003557E0" w:rsidP="003557E0">
      <w:pPr>
        <w:pStyle w:val="Bezodstpw"/>
        <w:spacing w:line="276" w:lineRule="auto"/>
        <w:jc w:val="both"/>
        <w:rPr>
          <w:rFonts w:ascii="Arial" w:hAnsi="Arial" w:cs="Arial"/>
          <w:noProof/>
          <w:sz w:val="18"/>
          <w:szCs w:val="18"/>
        </w:rPr>
      </w:pPr>
      <w:r w:rsidRPr="00EA2AA3">
        <w:rPr>
          <w:rFonts w:ascii="Arial" w:hAnsi="Arial" w:cs="Arial"/>
          <w:b/>
          <w:noProof/>
          <w:sz w:val="22"/>
          <w:szCs w:val="18"/>
        </w:rPr>
        <w:t>Źródło:</w:t>
      </w:r>
      <w:r w:rsidRPr="00EA2AA3">
        <w:rPr>
          <w:rFonts w:ascii="Arial" w:hAnsi="Arial" w:cs="Arial"/>
          <w:noProof/>
          <w:sz w:val="22"/>
          <w:szCs w:val="18"/>
        </w:rPr>
        <w:t xml:space="preserve"> Opracowanie własne na podstawie Programu</w:t>
      </w:r>
    </w:p>
    <w:p w14:paraId="0469F202" w14:textId="77777777" w:rsidR="00ED046E" w:rsidRPr="00F41771" w:rsidRDefault="00ED046E" w:rsidP="00034A56">
      <w:pPr>
        <w:pStyle w:val="Bezodstpw"/>
        <w:spacing w:line="276" w:lineRule="auto"/>
        <w:jc w:val="both"/>
        <w:rPr>
          <w:rFonts w:ascii="Arial" w:hAnsi="Arial" w:cs="Arial"/>
          <w:sz w:val="20"/>
          <w:szCs w:val="20"/>
        </w:rPr>
      </w:pPr>
    </w:p>
    <w:p w14:paraId="6F75D9DE" w14:textId="77777777" w:rsidR="00B65F1F" w:rsidRPr="00F41771" w:rsidRDefault="00B65F1F" w:rsidP="00EA2AA3">
      <w:pPr>
        <w:pStyle w:val="RYS2"/>
        <w:spacing w:line="360" w:lineRule="auto"/>
        <w:rPr>
          <w:sz w:val="20"/>
          <w:szCs w:val="22"/>
        </w:rPr>
      </w:pPr>
      <w:r w:rsidRPr="00F41771">
        <w:rPr>
          <w:noProof/>
          <w:sz w:val="20"/>
          <w:szCs w:val="16"/>
        </w:rPr>
        <w:br w:type="page"/>
      </w:r>
      <w:bookmarkStart w:id="393" w:name="_Toc158804451"/>
      <w:r w:rsidRPr="00EA2AA3">
        <w:rPr>
          <w:noProof/>
          <w:szCs w:val="16"/>
        </w:rPr>
        <w:lastRenderedPageBreak/>
        <w:t>Rysun</w:t>
      </w:r>
      <w:r w:rsidR="00A85CC0" w:rsidRPr="00EA2AA3">
        <w:rPr>
          <w:noProof/>
          <w:szCs w:val="16"/>
        </w:rPr>
        <w:t>ek 41</w:t>
      </w:r>
      <w:r w:rsidRPr="00EA2AA3">
        <w:rPr>
          <w:noProof/>
          <w:szCs w:val="16"/>
        </w:rPr>
        <w:t xml:space="preserve">. </w:t>
      </w:r>
      <w:r w:rsidRPr="00EA2AA3">
        <w:rPr>
          <w:b w:val="0"/>
          <w:szCs w:val="22"/>
        </w:rPr>
        <w:t>Potencjalne kolizje przestrzenne przedsięwzięć liniowych z obszarami Natura 2000</w:t>
      </w:r>
      <w:r w:rsidR="0086228F" w:rsidRPr="00EA2AA3">
        <w:rPr>
          <w:b w:val="0"/>
          <w:szCs w:val="22"/>
        </w:rPr>
        <w:t xml:space="preserve"> w obrębie obszaru funkcjonalnego Jarosław-Przeworsk</w:t>
      </w:r>
      <w:bookmarkEnd w:id="393"/>
      <w:r w:rsidR="0086228F" w:rsidRPr="00EA2AA3">
        <w:rPr>
          <w:szCs w:val="22"/>
        </w:rPr>
        <w:t xml:space="preserve"> </w:t>
      </w:r>
    </w:p>
    <w:p w14:paraId="1733FAC2" w14:textId="13862CEB" w:rsidR="00B65F1F" w:rsidRPr="00F41771" w:rsidRDefault="00CA4904" w:rsidP="00034A56">
      <w:pPr>
        <w:pStyle w:val="Bezodstpw"/>
        <w:spacing w:line="276" w:lineRule="auto"/>
        <w:jc w:val="both"/>
        <w:rPr>
          <w:rFonts w:ascii="Arial" w:hAnsi="Arial" w:cs="Arial"/>
          <w:noProof/>
          <w:color w:val="0000FF"/>
          <w:sz w:val="20"/>
          <w:szCs w:val="20"/>
        </w:rPr>
      </w:pPr>
      <w:r w:rsidRPr="00F41771">
        <w:rPr>
          <w:rFonts w:ascii="Arial" w:hAnsi="Arial" w:cs="Arial"/>
          <w:noProof/>
          <w:color w:val="0000FF"/>
          <w:sz w:val="20"/>
          <w:szCs w:val="20"/>
        </w:rPr>
        <w:drawing>
          <wp:inline distT="0" distB="0" distL="0" distR="0" wp14:anchorId="1D75F1F1" wp14:editId="01BFAE6D">
            <wp:extent cx="5760085" cy="5454650"/>
            <wp:effectExtent l="0" t="0" r="0" b="0"/>
            <wp:docPr id="10" name="Obraz 10" descr="Na mapie pokazany jest obszar funkcjonalny Jarosław-Przeworsk, sieć transportowa oraz obszary Natura 2000. Najważniejszymi elementami są miejsca potencjalnych kolizji, czyli miejsca przecięcia obszarów Natura 2000 przez główne drogi i linie kolej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Na mapie pokazany jest obszar funkcjonalny Jarosław-Przeworsk, sieć transportowa oraz obszary Natura 2000. Najważniejszymi elementami są miejsca potencjalnych kolizji, czyli miejsca przecięcia obszarów Natura 2000 przez główne drogi i linie kolejow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60085" cy="5454650"/>
                    </a:xfrm>
                    <a:prstGeom prst="rect">
                      <a:avLst/>
                    </a:prstGeom>
                  </pic:spPr>
                </pic:pic>
              </a:graphicData>
            </a:graphic>
          </wp:inline>
        </w:drawing>
      </w:r>
    </w:p>
    <w:p w14:paraId="4027A78A" w14:textId="51943ED6" w:rsidR="003557E0" w:rsidRPr="00281C7D" w:rsidRDefault="003557E0" w:rsidP="003557E0">
      <w:pPr>
        <w:pStyle w:val="Bezodstpw"/>
        <w:spacing w:line="276" w:lineRule="auto"/>
        <w:jc w:val="both"/>
        <w:rPr>
          <w:rFonts w:ascii="Arial" w:hAnsi="Arial" w:cs="Arial"/>
          <w:noProof/>
          <w:sz w:val="22"/>
          <w:szCs w:val="18"/>
        </w:rPr>
      </w:pPr>
      <w:r w:rsidRPr="00281C7D">
        <w:rPr>
          <w:rFonts w:ascii="Arial" w:hAnsi="Arial" w:cs="Arial"/>
          <w:b/>
          <w:noProof/>
          <w:sz w:val="22"/>
          <w:szCs w:val="18"/>
        </w:rPr>
        <w:t>Źródło:</w:t>
      </w:r>
      <w:r w:rsidRPr="00281C7D">
        <w:rPr>
          <w:rFonts w:ascii="Arial" w:hAnsi="Arial" w:cs="Arial"/>
          <w:noProof/>
          <w:sz w:val="22"/>
          <w:szCs w:val="18"/>
        </w:rPr>
        <w:t xml:space="preserve"> Opracowanie własne na podstawie Programu</w:t>
      </w:r>
    </w:p>
    <w:p w14:paraId="4C53226A" w14:textId="77777777" w:rsidR="00B65F1F" w:rsidRPr="00EA2AA3" w:rsidRDefault="00B65F1F" w:rsidP="00034A56">
      <w:pPr>
        <w:pStyle w:val="Bezodstpw"/>
        <w:spacing w:line="276" w:lineRule="auto"/>
        <w:jc w:val="both"/>
        <w:rPr>
          <w:rFonts w:ascii="Arial" w:hAnsi="Arial" w:cs="Arial"/>
          <w:noProof/>
          <w:sz w:val="22"/>
          <w:szCs w:val="20"/>
        </w:rPr>
      </w:pPr>
    </w:p>
    <w:p w14:paraId="2C5C08B6" w14:textId="77777777" w:rsidR="00B65F1F" w:rsidRPr="00F41771" w:rsidRDefault="00B65F1F" w:rsidP="00EA2AA3">
      <w:pPr>
        <w:pStyle w:val="RYS2"/>
        <w:spacing w:line="360" w:lineRule="auto"/>
        <w:rPr>
          <w:noProof/>
          <w:sz w:val="20"/>
          <w:szCs w:val="22"/>
        </w:rPr>
      </w:pPr>
      <w:r w:rsidRPr="00F41771">
        <w:rPr>
          <w:noProof/>
          <w:color w:val="0000FF"/>
          <w:sz w:val="20"/>
          <w:szCs w:val="16"/>
        </w:rPr>
        <w:br w:type="page"/>
      </w:r>
      <w:bookmarkStart w:id="394" w:name="_Toc158804452"/>
      <w:r w:rsidR="00625D9E" w:rsidRPr="00EA2AA3">
        <w:rPr>
          <w:noProof/>
          <w:szCs w:val="16"/>
        </w:rPr>
        <w:lastRenderedPageBreak/>
        <w:t>Rysun</w:t>
      </w:r>
      <w:r w:rsidR="00A85CC0" w:rsidRPr="00EA2AA3">
        <w:rPr>
          <w:noProof/>
          <w:szCs w:val="16"/>
        </w:rPr>
        <w:t>ek 42</w:t>
      </w:r>
      <w:r w:rsidR="00625D9E" w:rsidRPr="00EA2AA3">
        <w:rPr>
          <w:noProof/>
          <w:szCs w:val="16"/>
        </w:rPr>
        <w:t xml:space="preserve">. </w:t>
      </w:r>
      <w:r w:rsidR="00625D9E" w:rsidRPr="00EA2AA3">
        <w:rPr>
          <w:b w:val="0"/>
          <w:szCs w:val="22"/>
        </w:rPr>
        <w:t>Potencjalne kolizje przestrzenne przedsięwzięć liniowych z obszarami Natura 2000</w:t>
      </w:r>
      <w:r w:rsidR="0086228F" w:rsidRPr="00EA2AA3">
        <w:rPr>
          <w:b w:val="0"/>
          <w:szCs w:val="22"/>
        </w:rPr>
        <w:t xml:space="preserve"> w obrębie obszaru funkcjonalnego Sanok-Lesko</w:t>
      </w:r>
      <w:bookmarkEnd w:id="394"/>
      <w:r w:rsidR="0086228F" w:rsidRPr="00EA2AA3">
        <w:rPr>
          <w:szCs w:val="22"/>
        </w:rPr>
        <w:t xml:space="preserve"> </w:t>
      </w:r>
    </w:p>
    <w:p w14:paraId="61C6FD8A" w14:textId="67943E33" w:rsidR="00B65F1F" w:rsidRPr="00F41771" w:rsidRDefault="00D54942" w:rsidP="00034A56">
      <w:pPr>
        <w:pStyle w:val="Bezodstpw"/>
        <w:spacing w:line="276" w:lineRule="auto"/>
        <w:jc w:val="both"/>
        <w:rPr>
          <w:rFonts w:ascii="Arial" w:hAnsi="Arial" w:cs="Arial"/>
          <w:noProof/>
          <w:sz w:val="20"/>
          <w:szCs w:val="20"/>
        </w:rPr>
      </w:pPr>
      <w:r w:rsidRPr="00F41771">
        <w:rPr>
          <w:rFonts w:ascii="Arial" w:hAnsi="Arial" w:cs="Arial"/>
          <w:noProof/>
          <w:sz w:val="20"/>
          <w:szCs w:val="20"/>
        </w:rPr>
        <w:drawing>
          <wp:inline distT="0" distB="0" distL="0" distR="0" wp14:anchorId="3D23215D" wp14:editId="7AB658C0">
            <wp:extent cx="5760085" cy="7444105"/>
            <wp:effectExtent l="0" t="0" r="0" b="4445"/>
            <wp:docPr id="50" name="Obraz 50" descr="Na mapie pokazany jest obszar funkcjonalny Sanok-Lesko, sieć transportowa oraz obszary Natura 2000. Najważniejszymi elementami są miejsca potencjalnych kolizji, czyli miejsca przecięcia obszarów Natura 2000 przez główne drogi i linie kolejowe. Największe prawdopodobieństwo wystąpienia kolizji występuje w północno-wschodniej części obszaru funkcjon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Na mapie pokazany jest obszar funkcjonalny Sanok-Lesko, sieć transportowa oraz obszary Natura 2000. Najważniejszymi elementami są miejsca potencjalnych kolizji, czyli miejsca przecięcia obszarów Natura 2000 przez główne drogi i linie kolejowe. Największe prawdopodobieństwo wystąpienia kolizji występuje w północno-wschodniej części obszaru funkcjonalnego."/>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085" cy="7444105"/>
                    </a:xfrm>
                    <a:prstGeom prst="rect">
                      <a:avLst/>
                    </a:prstGeom>
                  </pic:spPr>
                </pic:pic>
              </a:graphicData>
            </a:graphic>
          </wp:inline>
        </w:drawing>
      </w:r>
    </w:p>
    <w:p w14:paraId="29F985A7" w14:textId="0E1ECCB4" w:rsidR="00B65F1F" w:rsidRPr="00EA2AA3" w:rsidRDefault="003557E0" w:rsidP="00034A56">
      <w:pPr>
        <w:pStyle w:val="Bezodstpw"/>
        <w:spacing w:line="276" w:lineRule="auto"/>
        <w:jc w:val="both"/>
        <w:rPr>
          <w:rFonts w:ascii="Arial" w:hAnsi="Arial" w:cs="Arial"/>
          <w:noProof/>
          <w:sz w:val="22"/>
          <w:szCs w:val="18"/>
        </w:rPr>
      </w:pPr>
      <w:r w:rsidRPr="00EA2AA3">
        <w:rPr>
          <w:rFonts w:ascii="Arial" w:hAnsi="Arial" w:cs="Arial"/>
          <w:b/>
          <w:noProof/>
          <w:sz w:val="22"/>
          <w:szCs w:val="18"/>
        </w:rPr>
        <w:t>Źródło:</w:t>
      </w:r>
      <w:r w:rsidRPr="00EA2AA3">
        <w:rPr>
          <w:rFonts w:ascii="Arial" w:hAnsi="Arial" w:cs="Arial"/>
          <w:noProof/>
          <w:sz w:val="22"/>
          <w:szCs w:val="18"/>
        </w:rPr>
        <w:t xml:space="preserve"> Opracowanie własne na podstawie Programu</w:t>
      </w:r>
    </w:p>
    <w:p w14:paraId="64892E6F" w14:textId="77777777" w:rsidR="00B65F1F" w:rsidRPr="00F41771" w:rsidRDefault="00B65F1F" w:rsidP="00034A56">
      <w:pPr>
        <w:pStyle w:val="Bezodstpw"/>
        <w:spacing w:line="276" w:lineRule="auto"/>
        <w:jc w:val="both"/>
        <w:rPr>
          <w:rFonts w:ascii="Arial" w:hAnsi="Arial" w:cs="Arial"/>
          <w:sz w:val="20"/>
          <w:szCs w:val="20"/>
        </w:rPr>
      </w:pPr>
    </w:p>
    <w:p w14:paraId="7DC73F33" w14:textId="77777777" w:rsidR="00A46B5B" w:rsidRPr="00EA2AA3" w:rsidRDefault="00034A56" w:rsidP="00EA2AA3">
      <w:pPr>
        <w:pStyle w:val="spis2"/>
        <w:numPr>
          <w:ilvl w:val="1"/>
          <w:numId w:val="29"/>
        </w:numPr>
        <w:spacing w:line="360" w:lineRule="auto"/>
        <w:ind w:left="709" w:hanging="709"/>
        <w:jc w:val="left"/>
        <w:rPr>
          <w:rFonts w:ascii="Arial" w:hAnsi="Arial" w:cs="Arial"/>
          <w:szCs w:val="22"/>
        </w:rPr>
      </w:pPr>
      <w:r w:rsidRPr="00F41771">
        <w:rPr>
          <w:rFonts w:ascii="Arial" w:hAnsi="Arial" w:cs="Arial"/>
          <w:color w:val="0000FF"/>
          <w:sz w:val="22"/>
          <w:szCs w:val="22"/>
        </w:rPr>
        <w:br w:type="page"/>
      </w:r>
      <w:bookmarkStart w:id="395" w:name="_Toc433365062"/>
      <w:bookmarkStart w:id="396" w:name="_Toc158804384"/>
      <w:r w:rsidR="001601DA" w:rsidRPr="00EA2AA3">
        <w:rPr>
          <w:rFonts w:ascii="Arial" w:hAnsi="Arial" w:cs="Arial"/>
          <w:szCs w:val="22"/>
        </w:rPr>
        <w:lastRenderedPageBreak/>
        <w:t>Analiza i ocena przewidywanego znaczącego oddziaływania na zachowanie korytarzy ekologicznych</w:t>
      </w:r>
      <w:bookmarkEnd w:id="395"/>
      <w:bookmarkEnd w:id="396"/>
      <w:r w:rsidR="001601DA" w:rsidRPr="00EA2AA3">
        <w:rPr>
          <w:rFonts w:ascii="Arial" w:hAnsi="Arial" w:cs="Arial"/>
          <w:szCs w:val="22"/>
        </w:rPr>
        <w:t xml:space="preserve"> </w:t>
      </w:r>
      <w:bookmarkStart w:id="397" w:name="_Toc349130303"/>
      <w:bookmarkStart w:id="398" w:name="_Toc359241684"/>
      <w:bookmarkStart w:id="399" w:name="_Toc378314189"/>
      <w:bookmarkStart w:id="400" w:name="_Toc378314404"/>
      <w:bookmarkStart w:id="401" w:name="_Toc384300327"/>
      <w:bookmarkEnd w:id="364"/>
      <w:bookmarkEnd w:id="365"/>
      <w:bookmarkEnd w:id="372"/>
      <w:bookmarkEnd w:id="373"/>
      <w:bookmarkEnd w:id="374"/>
    </w:p>
    <w:p w14:paraId="5FD0706D" w14:textId="77777777" w:rsidR="00581797" w:rsidRPr="00EA2AA3" w:rsidRDefault="00581797" w:rsidP="00EA2AA3">
      <w:pPr>
        <w:spacing w:line="360" w:lineRule="auto"/>
        <w:jc w:val="both"/>
        <w:rPr>
          <w:rFonts w:ascii="Arial" w:eastAsia="Calibri" w:hAnsi="Arial" w:cs="Arial"/>
          <w:sz w:val="24"/>
          <w:szCs w:val="22"/>
        </w:rPr>
      </w:pPr>
    </w:p>
    <w:p w14:paraId="5A75EAD3" w14:textId="77777777" w:rsidR="007E3289" w:rsidRPr="00EA2AA3" w:rsidRDefault="00581797" w:rsidP="00EA2AA3">
      <w:pPr>
        <w:spacing w:line="360" w:lineRule="auto"/>
        <w:rPr>
          <w:rFonts w:ascii="Arial" w:eastAsia="Calibri" w:hAnsi="Arial" w:cs="Arial"/>
          <w:sz w:val="24"/>
          <w:szCs w:val="22"/>
        </w:rPr>
      </w:pPr>
      <w:r w:rsidRPr="00EA2AA3">
        <w:rPr>
          <w:rFonts w:ascii="Arial" w:eastAsia="Calibri" w:hAnsi="Arial" w:cs="Arial"/>
          <w:sz w:val="24"/>
          <w:szCs w:val="22"/>
        </w:rPr>
        <w:t xml:space="preserve">Podczas opracowania </w:t>
      </w:r>
      <w:r w:rsidR="00920CD4" w:rsidRPr="00EA2AA3">
        <w:rPr>
          <w:rFonts w:ascii="Arial" w:eastAsia="Calibri" w:hAnsi="Arial" w:cs="Arial"/>
          <w:sz w:val="24"/>
          <w:szCs w:val="22"/>
        </w:rPr>
        <w:t xml:space="preserve">Prognozy </w:t>
      </w:r>
      <w:r w:rsidRPr="00EA2AA3">
        <w:rPr>
          <w:rFonts w:ascii="Arial" w:eastAsia="Calibri" w:hAnsi="Arial" w:cs="Arial"/>
          <w:sz w:val="24"/>
          <w:szCs w:val="22"/>
        </w:rPr>
        <w:t>przyjęto, że przeana</w:t>
      </w:r>
      <w:r w:rsidR="00E96351" w:rsidRPr="00EA2AA3">
        <w:rPr>
          <w:rFonts w:ascii="Arial" w:eastAsia="Calibri" w:hAnsi="Arial" w:cs="Arial"/>
          <w:sz w:val="24"/>
          <w:szCs w:val="22"/>
        </w:rPr>
        <w:t xml:space="preserve">lizowane zostaną oddziaływania realizacji celów i </w:t>
      </w:r>
      <w:r w:rsidRPr="00EA2AA3">
        <w:rPr>
          <w:rFonts w:ascii="Arial" w:eastAsia="Calibri" w:hAnsi="Arial" w:cs="Arial"/>
          <w:sz w:val="24"/>
          <w:szCs w:val="22"/>
        </w:rPr>
        <w:t xml:space="preserve">kierunków </w:t>
      </w:r>
      <w:r w:rsidR="00E96351" w:rsidRPr="00EA2AA3">
        <w:rPr>
          <w:rFonts w:ascii="Arial" w:eastAsia="Calibri" w:hAnsi="Arial" w:cs="Arial"/>
          <w:sz w:val="24"/>
          <w:szCs w:val="22"/>
        </w:rPr>
        <w:t xml:space="preserve">rozwoju regionalnego systemu transportowego </w:t>
      </w:r>
      <w:r w:rsidRPr="00EA2AA3">
        <w:rPr>
          <w:rFonts w:ascii="Arial" w:eastAsia="Calibri" w:hAnsi="Arial" w:cs="Arial"/>
          <w:sz w:val="24"/>
          <w:szCs w:val="22"/>
        </w:rPr>
        <w:t>przede wszystkim na korytarze kraj</w:t>
      </w:r>
      <w:r w:rsidR="0026762A" w:rsidRPr="00EA2AA3">
        <w:rPr>
          <w:rFonts w:ascii="Arial" w:eastAsia="Calibri" w:hAnsi="Arial" w:cs="Arial"/>
          <w:sz w:val="24"/>
          <w:szCs w:val="22"/>
        </w:rPr>
        <w:t>o</w:t>
      </w:r>
      <w:r w:rsidR="007E3289" w:rsidRPr="00EA2AA3">
        <w:rPr>
          <w:rFonts w:ascii="Arial" w:eastAsia="Calibri" w:hAnsi="Arial" w:cs="Arial"/>
          <w:sz w:val="24"/>
          <w:szCs w:val="22"/>
        </w:rPr>
        <w:t>we i korytarze dolin rzecznych.</w:t>
      </w:r>
    </w:p>
    <w:p w14:paraId="78BE89B3" w14:textId="77777777" w:rsidR="00581797" w:rsidRPr="00EA2AA3" w:rsidRDefault="0026762A" w:rsidP="00EA2AA3">
      <w:pPr>
        <w:spacing w:line="360" w:lineRule="auto"/>
        <w:rPr>
          <w:rFonts w:ascii="Arial" w:eastAsia="Calibri" w:hAnsi="Arial" w:cs="Arial"/>
          <w:sz w:val="24"/>
          <w:szCs w:val="22"/>
        </w:rPr>
      </w:pPr>
      <w:r w:rsidRPr="00EA2AA3">
        <w:rPr>
          <w:rFonts w:ascii="Arial" w:eastAsia="Calibri" w:hAnsi="Arial" w:cs="Arial"/>
          <w:sz w:val="24"/>
          <w:szCs w:val="22"/>
        </w:rPr>
        <w:t>W Prognozie nie analizowano oddziaływań na korytarze lokalne</w:t>
      </w:r>
      <w:r w:rsidR="00581797" w:rsidRPr="00EA2AA3">
        <w:rPr>
          <w:rFonts w:ascii="Arial" w:eastAsia="Calibri" w:hAnsi="Arial" w:cs="Arial"/>
          <w:sz w:val="24"/>
          <w:szCs w:val="22"/>
        </w:rPr>
        <w:t xml:space="preserve">, co nie </w:t>
      </w:r>
      <w:r w:rsidRPr="00EA2AA3">
        <w:rPr>
          <w:rFonts w:ascii="Arial" w:eastAsia="Calibri" w:hAnsi="Arial" w:cs="Arial"/>
          <w:sz w:val="24"/>
          <w:szCs w:val="22"/>
        </w:rPr>
        <w:t>oznacza</w:t>
      </w:r>
      <w:r w:rsidR="007D5145" w:rsidRPr="00EA2AA3">
        <w:rPr>
          <w:rFonts w:ascii="Arial" w:eastAsia="Calibri" w:hAnsi="Arial" w:cs="Arial"/>
          <w:sz w:val="24"/>
          <w:szCs w:val="22"/>
        </w:rPr>
        <w:t>,</w:t>
      </w:r>
      <w:r w:rsidR="00581797" w:rsidRPr="00EA2AA3">
        <w:rPr>
          <w:rFonts w:ascii="Arial" w:eastAsia="Calibri" w:hAnsi="Arial" w:cs="Arial"/>
          <w:sz w:val="24"/>
          <w:szCs w:val="22"/>
        </w:rPr>
        <w:t xml:space="preserve"> że takie oddziaływania nie występują.</w:t>
      </w:r>
    </w:p>
    <w:p w14:paraId="40B58B31" w14:textId="77777777" w:rsidR="00581797" w:rsidRPr="00EA2AA3" w:rsidRDefault="00581797" w:rsidP="00EA2AA3">
      <w:pPr>
        <w:spacing w:line="360" w:lineRule="auto"/>
        <w:rPr>
          <w:rFonts w:ascii="Arial" w:eastAsia="Calibri" w:hAnsi="Arial" w:cs="Arial"/>
          <w:sz w:val="24"/>
          <w:szCs w:val="22"/>
        </w:rPr>
      </w:pPr>
    </w:p>
    <w:p w14:paraId="0FA9B7B0" w14:textId="7FFC041A" w:rsidR="00581797" w:rsidRPr="00EA2AA3" w:rsidRDefault="00581797" w:rsidP="00EA2AA3">
      <w:pPr>
        <w:spacing w:line="360" w:lineRule="auto"/>
        <w:rPr>
          <w:rFonts w:ascii="Arial" w:eastAsia="Calibri" w:hAnsi="Arial" w:cs="Arial"/>
          <w:sz w:val="24"/>
          <w:szCs w:val="22"/>
        </w:rPr>
      </w:pPr>
      <w:r w:rsidRPr="00EA2AA3">
        <w:rPr>
          <w:rFonts w:ascii="Arial" w:eastAsia="Calibri" w:hAnsi="Arial" w:cs="Arial"/>
          <w:sz w:val="24"/>
          <w:szCs w:val="22"/>
        </w:rPr>
        <w:t>Do najważniejszych inwestycji transportowych, które powodują lub mogą powodować znaczące zmiany w funkcjonujących systemach przyrodniczych należą</w:t>
      </w:r>
      <w:r w:rsidR="007D5145" w:rsidRPr="00EA2AA3">
        <w:rPr>
          <w:rFonts w:ascii="Arial" w:eastAsia="Calibri" w:hAnsi="Arial" w:cs="Arial"/>
          <w:sz w:val="24"/>
          <w:szCs w:val="22"/>
        </w:rPr>
        <w:t>:</w:t>
      </w:r>
      <w:r w:rsidRPr="00EA2AA3">
        <w:rPr>
          <w:rFonts w:ascii="Arial" w:eastAsia="Calibri" w:hAnsi="Arial" w:cs="Arial"/>
          <w:sz w:val="24"/>
          <w:szCs w:val="22"/>
        </w:rPr>
        <w:t xml:space="preserve"> autostrada A4, droga ekspresowa S19 i S74, obwodnice w ciągu dróg</w:t>
      </w:r>
      <w:r w:rsidR="007D5145" w:rsidRPr="00EA2AA3">
        <w:rPr>
          <w:rFonts w:ascii="Arial" w:eastAsia="Calibri" w:hAnsi="Arial" w:cs="Arial"/>
          <w:sz w:val="24"/>
          <w:szCs w:val="22"/>
        </w:rPr>
        <w:t xml:space="preserve"> krajowych lub wojewódzkich</w:t>
      </w:r>
      <w:r w:rsidRPr="00EA2AA3">
        <w:rPr>
          <w:rFonts w:ascii="Arial" w:eastAsia="Calibri" w:hAnsi="Arial" w:cs="Arial"/>
          <w:sz w:val="24"/>
          <w:szCs w:val="22"/>
        </w:rPr>
        <w:t xml:space="preserve"> oraz modernizacja linii kolejowej E30, a także budowa nowych linii kolejowych</w:t>
      </w:r>
      <w:r w:rsidR="007C264D" w:rsidRPr="00EA2AA3">
        <w:rPr>
          <w:rFonts w:ascii="Arial" w:eastAsia="Calibri" w:hAnsi="Arial" w:cs="Arial"/>
          <w:sz w:val="24"/>
          <w:szCs w:val="22"/>
        </w:rPr>
        <w:t xml:space="preserve"> oraz łącznic kolejowych</w:t>
      </w:r>
      <w:r w:rsidRPr="00EA2AA3">
        <w:rPr>
          <w:rFonts w:ascii="Arial" w:eastAsia="Calibri" w:hAnsi="Arial" w:cs="Arial"/>
          <w:sz w:val="24"/>
          <w:szCs w:val="22"/>
        </w:rPr>
        <w:t>.</w:t>
      </w:r>
    </w:p>
    <w:p w14:paraId="7CF88917" w14:textId="77777777" w:rsidR="00581797" w:rsidRPr="00EA2AA3" w:rsidRDefault="00581797" w:rsidP="00EA2AA3">
      <w:pPr>
        <w:spacing w:line="360" w:lineRule="auto"/>
        <w:rPr>
          <w:rFonts w:ascii="Arial" w:eastAsia="Calibri" w:hAnsi="Arial" w:cs="Arial"/>
          <w:sz w:val="24"/>
          <w:szCs w:val="22"/>
        </w:rPr>
      </w:pPr>
    </w:p>
    <w:p w14:paraId="65B0335C" w14:textId="77777777" w:rsidR="00581797" w:rsidRPr="00EA2AA3" w:rsidRDefault="00581797" w:rsidP="00EA2AA3">
      <w:pPr>
        <w:spacing w:line="360" w:lineRule="auto"/>
        <w:rPr>
          <w:rFonts w:ascii="Arial" w:eastAsia="Calibri" w:hAnsi="Arial" w:cs="Arial"/>
          <w:sz w:val="24"/>
          <w:szCs w:val="22"/>
        </w:rPr>
      </w:pPr>
      <w:r w:rsidRPr="00EA2AA3">
        <w:rPr>
          <w:rFonts w:ascii="Arial" w:eastAsia="Calibri" w:hAnsi="Arial" w:cs="Arial"/>
          <w:sz w:val="24"/>
          <w:szCs w:val="22"/>
        </w:rPr>
        <w:t xml:space="preserve">Infrastruktura drogowa i ruch pojazdów wywierają </w:t>
      </w:r>
      <w:r w:rsidR="007E3289" w:rsidRPr="00EA2AA3">
        <w:rPr>
          <w:rFonts w:ascii="Arial" w:eastAsia="Calibri" w:hAnsi="Arial" w:cs="Arial"/>
          <w:sz w:val="24"/>
          <w:szCs w:val="22"/>
        </w:rPr>
        <w:t xml:space="preserve">negatywny </w:t>
      </w:r>
      <w:r w:rsidRPr="00EA2AA3">
        <w:rPr>
          <w:rFonts w:ascii="Arial" w:eastAsia="Calibri" w:hAnsi="Arial" w:cs="Arial"/>
          <w:sz w:val="24"/>
          <w:szCs w:val="22"/>
        </w:rPr>
        <w:t>w</w:t>
      </w:r>
      <w:r w:rsidR="007E3289" w:rsidRPr="00EA2AA3">
        <w:rPr>
          <w:rFonts w:ascii="Arial" w:eastAsia="Calibri" w:hAnsi="Arial" w:cs="Arial"/>
          <w:sz w:val="24"/>
          <w:szCs w:val="22"/>
        </w:rPr>
        <w:t>pływ na środowisko przyrodnicze, a do</w:t>
      </w:r>
      <w:r w:rsidRPr="00EA2AA3">
        <w:rPr>
          <w:rFonts w:ascii="Arial" w:eastAsia="Calibri" w:hAnsi="Arial" w:cs="Arial"/>
          <w:sz w:val="24"/>
          <w:szCs w:val="22"/>
        </w:rPr>
        <w:t xml:space="preserve"> </w:t>
      </w:r>
      <w:r w:rsidR="007E3289" w:rsidRPr="00EA2AA3">
        <w:rPr>
          <w:rFonts w:ascii="Arial" w:eastAsia="Calibri" w:hAnsi="Arial" w:cs="Arial"/>
          <w:sz w:val="24"/>
          <w:szCs w:val="22"/>
        </w:rPr>
        <w:t>najistotniejszych należy zaliczyć</w:t>
      </w:r>
      <w:r w:rsidRPr="00EA2AA3">
        <w:rPr>
          <w:rFonts w:ascii="Arial" w:eastAsia="Calibri" w:hAnsi="Arial" w:cs="Arial"/>
          <w:sz w:val="24"/>
          <w:szCs w:val="22"/>
        </w:rPr>
        <w:t xml:space="preserve">: </w:t>
      </w:r>
    </w:p>
    <w:p w14:paraId="33AF41F0" w14:textId="77777777" w:rsidR="00581797" w:rsidRPr="00EA2AA3" w:rsidRDefault="0026762A" w:rsidP="00EA2AA3">
      <w:pPr>
        <w:numPr>
          <w:ilvl w:val="0"/>
          <w:numId w:val="129"/>
        </w:numPr>
        <w:spacing w:line="360" w:lineRule="auto"/>
        <w:rPr>
          <w:rFonts w:ascii="Arial" w:eastAsia="Calibri" w:hAnsi="Arial" w:cs="Arial"/>
          <w:sz w:val="24"/>
          <w:szCs w:val="22"/>
        </w:rPr>
      </w:pPr>
      <w:r w:rsidRPr="00EA2AA3">
        <w:rPr>
          <w:rFonts w:ascii="Arial" w:eastAsia="Calibri" w:hAnsi="Arial" w:cs="Arial"/>
          <w:sz w:val="24"/>
          <w:szCs w:val="22"/>
        </w:rPr>
        <w:t xml:space="preserve">utrudnienie, a w skrajnych przypadkach uniemożliwienie, </w:t>
      </w:r>
      <w:r w:rsidR="00581797" w:rsidRPr="00EA2AA3">
        <w:rPr>
          <w:rFonts w:ascii="Arial" w:eastAsia="Calibri" w:hAnsi="Arial" w:cs="Arial"/>
          <w:sz w:val="24"/>
          <w:szCs w:val="22"/>
        </w:rPr>
        <w:t>przemieszczenia się zwierząt i roślin w poprzek sieci komunikacy</w:t>
      </w:r>
      <w:r w:rsidR="00E0637D" w:rsidRPr="00EA2AA3">
        <w:rPr>
          <w:rFonts w:ascii="Arial" w:eastAsia="Calibri" w:hAnsi="Arial" w:cs="Arial"/>
          <w:sz w:val="24"/>
          <w:szCs w:val="22"/>
        </w:rPr>
        <w:t xml:space="preserve">jnych (drogi, linie kolejowe), </w:t>
      </w:r>
      <w:r w:rsidR="00300129" w:rsidRPr="00EA2AA3">
        <w:rPr>
          <w:rFonts w:ascii="Arial" w:eastAsia="Calibri" w:hAnsi="Arial" w:cs="Arial"/>
          <w:sz w:val="24"/>
          <w:szCs w:val="22"/>
        </w:rPr>
        <w:t>co w </w:t>
      </w:r>
      <w:r w:rsidR="00581797" w:rsidRPr="00EA2AA3">
        <w:rPr>
          <w:rFonts w:ascii="Arial" w:eastAsia="Calibri" w:hAnsi="Arial" w:cs="Arial"/>
          <w:sz w:val="24"/>
          <w:szCs w:val="22"/>
        </w:rPr>
        <w:t xml:space="preserve">efekcie może uniemożliwić przepływ genów pomiędzy </w:t>
      </w:r>
      <w:proofErr w:type="spellStart"/>
      <w:r w:rsidR="00581797" w:rsidRPr="00EA2AA3">
        <w:rPr>
          <w:rFonts w:ascii="Arial" w:eastAsia="Calibri" w:hAnsi="Arial" w:cs="Arial"/>
          <w:sz w:val="24"/>
          <w:szCs w:val="22"/>
        </w:rPr>
        <w:t>metapopulacjami</w:t>
      </w:r>
      <w:proofErr w:type="spellEnd"/>
      <w:r w:rsidR="00581797" w:rsidRPr="00EA2AA3">
        <w:rPr>
          <w:rStyle w:val="Odwoanieprzypisudolnego"/>
          <w:rFonts w:ascii="Arial" w:eastAsia="Calibri" w:hAnsi="Arial" w:cs="Arial"/>
          <w:sz w:val="24"/>
          <w:szCs w:val="22"/>
        </w:rPr>
        <w:footnoteReference w:id="35"/>
      </w:r>
      <w:r w:rsidR="00300129" w:rsidRPr="00EA2AA3">
        <w:rPr>
          <w:rFonts w:ascii="Arial" w:eastAsia="Calibri" w:hAnsi="Arial" w:cs="Arial"/>
          <w:sz w:val="24"/>
          <w:szCs w:val="22"/>
        </w:rPr>
        <w:t>;</w:t>
      </w:r>
    </w:p>
    <w:p w14:paraId="65817525" w14:textId="77777777" w:rsidR="00581797" w:rsidRPr="00EA2AA3" w:rsidRDefault="00581797" w:rsidP="00EA2AA3">
      <w:pPr>
        <w:numPr>
          <w:ilvl w:val="0"/>
          <w:numId w:val="129"/>
        </w:numPr>
        <w:spacing w:line="360" w:lineRule="auto"/>
        <w:rPr>
          <w:rFonts w:ascii="Arial" w:eastAsia="Calibri" w:hAnsi="Arial" w:cs="Arial"/>
          <w:sz w:val="24"/>
          <w:szCs w:val="22"/>
        </w:rPr>
      </w:pPr>
      <w:r w:rsidRPr="00EA2AA3">
        <w:rPr>
          <w:rFonts w:ascii="Arial" w:eastAsia="Calibri" w:hAnsi="Arial" w:cs="Arial"/>
          <w:sz w:val="24"/>
          <w:szCs w:val="22"/>
        </w:rPr>
        <w:t xml:space="preserve">wysoka śmiertelność zwierząt w wyniku kolizji i wypadków z </w:t>
      </w:r>
      <w:r w:rsidR="007E3289" w:rsidRPr="00EA2AA3">
        <w:rPr>
          <w:rFonts w:ascii="Arial" w:eastAsia="Calibri" w:hAnsi="Arial" w:cs="Arial"/>
          <w:sz w:val="24"/>
          <w:szCs w:val="22"/>
        </w:rPr>
        <w:t>udziałem pojazdów kołowych oraz szynowych</w:t>
      </w:r>
      <w:r w:rsidR="00300129" w:rsidRPr="00EA2AA3">
        <w:rPr>
          <w:rFonts w:ascii="Arial" w:eastAsia="Calibri" w:hAnsi="Arial" w:cs="Arial"/>
          <w:sz w:val="24"/>
          <w:szCs w:val="22"/>
        </w:rPr>
        <w:t>;</w:t>
      </w:r>
    </w:p>
    <w:p w14:paraId="3277E7EE" w14:textId="77777777" w:rsidR="00581797" w:rsidRPr="00EA2AA3" w:rsidRDefault="00581797" w:rsidP="00EA2AA3">
      <w:pPr>
        <w:numPr>
          <w:ilvl w:val="0"/>
          <w:numId w:val="129"/>
        </w:numPr>
        <w:spacing w:line="360" w:lineRule="auto"/>
        <w:rPr>
          <w:rFonts w:ascii="Arial" w:eastAsia="Calibri" w:hAnsi="Arial" w:cs="Arial"/>
          <w:sz w:val="24"/>
          <w:szCs w:val="22"/>
        </w:rPr>
      </w:pPr>
      <w:r w:rsidRPr="00EA2AA3">
        <w:rPr>
          <w:rFonts w:ascii="Arial" w:eastAsia="Calibri" w:hAnsi="Arial" w:cs="Arial"/>
          <w:sz w:val="24"/>
          <w:szCs w:val="22"/>
        </w:rPr>
        <w:t>zniszczenie siedlisk i pogorszenie warunków w zasięgu istniejąc</w:t>
      </w:r>
      <w:r w:rsidR="00300129" w:rsidRPr="00EA2AA3">
        <w:rPr>
          <w:rFonts w:ascii="Arial" w:eastAsia="Calibri" w:hAnsi="Arial" w:cs="Arial"/>
          <w:sz w:val="24"/>
          <w:szCs w:val="22"/>
        </w:rPr>
        <w:t>ej infrastruktury transportowej;</w:t>
      </w:r>
      <w:r w:rsidRPr="00EA2AA3">
        <w:rPr>
          <w:rFonts w:ascii="Arial" w:eastAsia="Calibri" w:hAnsi="Arial" w:cs="Arial"/>
          <w:sz w:val="24"/>
          <w:szCs w:val="22"/>
        </w:rPr>
        <w:t xml:space="preserve"> </w:t>
      </w:r>
    </w:p>
    <w:p w14:paraId="3D0966FC" w14:textId="77777777" w:rsidR="00581797" w:rsidRPr="00EA2AA3" w:rsidRDefault="00581797" w:rsidP="00EA2AA3">
      <w:pPr>
        <w:numPr>
          <w:ilvl w:val="0"/>
          <w:numId w:val="129"/>
        </w:numPr>
        <w:spacing w:line="360" w:lineRule="auto"/>
        <w:rPr>
          <w:rFonts w:ascii="Arial" w:eastAsia="Calibri" w:hAnsi="Arial" w:cs="Arial"/>
          <w:sz w:val="24"/>
          <w:szCs w:val="22"/>
        </w:rPr>
      </w:pPr>
      <w:r w:rsidRPr="00EA2AA3">
        <w:rPr>
          <w:rFonts w:ascii="Arial" w:eastAsia="Calibri" w:hAnsi="Arial" w:cs="Arial"/>
          <w:sz w:val="24"/>
          <w:szCs w:val="22"/>
        </w:rPr>
        <w:t>znaczne przekształcenia terenu przyległego do sieci komunik</w:t>
      </w:r>
      <w:r w:rsidR="00300129" w:rsidRPr="00EA2AA3">
        <w:rPr>
          <w:rFonts w:ascii="Arial" w:eastAsia="Calibri" w:hAnsi="Arial" w:cs="Arial"/>
          <w:sz w:val="24"/>
          <w:szCs w:val="22"/>
        </w:rPr>
        <w:t>acyjnej (drogi, linie kolejowe);</w:t>
      </w:r>
      <w:r w:rsidRPr="00EA2AA3">
        <w:rPr>
          <w:rFonts w:ascii="Arial" w:eastAsia="Calibri" w:hAnsi="Arial" w:cs="Arial"/>
          <w:sz w:val="24"/>
          <w:szCs w:val="22"/>
        </w:rPr>
        <w:t xml:space="preserve"> </w:t>
      </w:r>
    </w:p>
    <w:p w14:paraId="2CC09D00" w14:textId="77777777" w:rsidR="00581797" w:rsidRPr="00EA2AA3" w:rsidRDefault="00581797" w:rsidP="00EA2AA3">
      <w:pPr>
        <w:numPr>
          <w:ilvl w:val="0"/>
          <w:numId w:val="129"/>
        </w:numPr>
        <w:spacing w:line="360" w:lineRule="auto"/>
        <w:rPr>
          <w:rFonts w:ascii="Arial" w:eastAsia="Calibri" w:hAnsi="Arial" w:cs="Arial"/>
          <w:sz w:val="24"/>
          <w:szCs w:val="24"/>
        </w:rPr>
      </w:pPr>
      <w:r w:rsidRPr="00EA2AA3">
        <w:rPr>
          <w:rFonts w:ascii="Arial" w:eastAsia="Calibri" w:hAnsi="Arial" w:cs="Arial"/>
          <w:sz w:val="24"/>
          <w:szCs w:val="22"/>
        </w:rPr>
        <w:t>wzmożenie ekspansji gatunków obc</w:t>
      </w:r>
      <w:r w:rsidR="0099543C" w:rsidRPr="00EA2AA3">
        <w:rPr>
          <w:rFonts w:ascii="Arial" w:eastAsia="Calibri" w:hAnsi="Arial" w:cs="Arial"/>
          <w:sz w:val="24"/>
          <w:szCs w:val="22"/>
        </w:rPr>
        <w:t>ych na danym terenie, związanych</w:t>
      </w:r>
      <w:r w:rsidR="00300129" w:rsidRPr="00EA2AA3">
        <w:rPr>
          <w:rFonts w:ascii="Arial" w:eastAsia="Calibri" w:hAnsi="Arial" w:cs="Arial"/>
          <w:sz w:val="24"/>
          <w:szCs w:val="22"/>
        </w:rPr>
        <w:t xml:space="preserve"> </w:t>
      </w:r>
      <w:r w:rsidR="00300129" w:rsidRPr="00EA2AA3">
        <w:rPr>
          <w:rFonts w:ascii="Arial" w:eastAsia="Calibri" w:hAnsi="Arial" w:cs="Arial"/>
          <w:sz w:val="24"/>
          <w:szCs w:val="24"/>
        </w:rPr>
        <w:t>z </w:t>
      </w:r>
      <w:r w:rsidRPr="00EA2AA3">
        <w:rPr>
          <w:rFonts w:ascii="Arial" w:eastAsia="Calibri" w:hAnsi="Arial" w:cs="Arial"/>
          <w:sz w:val="24"/>
          <w:szCs w:val="24"/>
        </w:rPr>
        <w:t xml:space="preserve">działalnością człowieka. </w:t>
      </w:r>
    </w:p>
    <w:p w14:paraId="7453DF77" w14:textId="77777777" w:rsidR="00300129" w:rsidRPr="00EA2AA3" w:rsidRDefault="00300129" w:rsidP="00EA2AA3">
      <w:pPr>
        <w:spacing w:line="360" w:lineRule="auto"/>
        <w:jc w:val="both"/>
        <w:rPr>
          <w:rFonts w:ascii="Arial" w:eastAsia="Calibri" w:hAnsi="Arial" w:cs="Arial"/>
          <w:sz w:val="24"/>
          <w:szCs w:val="24"/>
        </w:rPr>
      </w:pPr>
    </w:p>
    <w:p w14:paraId="50B0C999" w14:textId="77777777" w:rsidR="003D4F27" w:rsidRPr="00EA2AA3" w:rsidRDefault="0090310E" w:rsidP="00EA2AA3">
      <w:pPr>
        <w:spacing w:line="360" w:lineRule="auto"/>
        <w:ind w:firstLine="709"/>
        <w:jc w:val="both"/>
        <w:rPr>
          <w:rFonts w:ascii="Arial" w:eastAsia="Calibri" w:hAnsi="Arial" w:cs="Arial"/>
          <w:sz w:val="24"/>
          <w:szCs w:val="24"/>
        </w:rPr>
      </w:pPr>
      <w:r w:rsidRPr="00EA2AA3">
        <w:rPr>
          <w:rFonts w:ascii="Arial" w:eastAsia="Calibri" w:hAnsi="Arial" w:cs="Arial"/>
          <w:sz w:val="24"/>
          <w:szCs w:val="24"/>
        </w:rPr>
        <w:lastRenderedPageBreak/>
        <w:t>Oddziaływanie</w:t>
      </w:r>
      <w:r w:rsidR="00581797" w:rsidRPr="00EA2AA3">
        <w:rPr>
          <w:rFonts w:ascii="Arial" w:eastAsia="Calibri" w:hAnsi="Arial" w:cs="Arial"/>
          <w:sz w:val="24"/>
          <w:szCs w:val="24"/>
        </w:rPr>
        <w:t xml:space="preserve"> dróg na korytarze ekologiczne uzależnione jest od klasy drogi oraz natężenia ruchu, jakie obywa się po tej drodze. </w:t>
      </w:r>
    </w:p>
    <w:p w14:paraId="2932C5AE" w14:textId="77777777" w:rsidR="00104275" w:rsidRPr="00EA2AA3" w:rsidRDefault="00104275" w:rsidP="00F13C04">
      <w:pPr>
        <w:spacing w:line="276" w:lineRule="auto"/>
        <w:jc w:val="both"/>
        <w:rPr>
          <w:rFonts w:ascii="Arial" w:eastAsia="Calibri" w:hAnsi="Arial" w:cs="Arial"/>
          <w:sz w:val="28"/>
          <w:szCs w:val="22"/>
        </w:rPr>
      </w:pPr>
    </w:p>
    <w:p w14:paraId="1BD6688C" w14:textId="77777777" w:rsidR="00104275" w:rsidRPr="00EA2AA3" w:rsidRDefault="00104275" w:rsidP="000542BD">
      <w:pPr>
        <w:pStyle w:val="TAB2"/>
        <w:rPr>
          <w:rFonts w:eastAsia="Calibri"/>
          <w:szCs w:val="18"/>
        </w:rPr>
      </w:pPr>
      <w:bookmarkStart w:id="402" w:name="_Toc158804466"/>
      <w:r w:rsidRPr="00EA2AA3">
        <w:rPr>
          <w:rFonts w:eastAsia="Calibri"/>
          <w:szCs w:val="18"/>
        </w:rPr>
        <w:t>Tabela</w:t>
      </w:r>
      <w:r w:rsidR="001007CD" w:rsidRPr="00EA2AA3">
        <w:rPr>
          <w:rFonts w:eastAsia="Calibri"/>
          <w:szCs w:val="18"/>
        </w:rPr>
        <w:t xml:space="preserve"> 13</w:t>
      </w:r>
      <w:r w:rsidR="00625D9E" w:rsidRPr="00EA2AA3">
        <w:rPr>
          <w:rFonts w:eastAsia="Calibri"/>
          <w:szCs w:val="18"/>
        </w:rPr>
        <w:t>.</w:t>
      </w:r>
      <w:r w:rsidRPr="00EA2AA3">
        <w:rPr>
          <w:rFonts w:eastAsia="Calibri"/>
          <w:szCs w:val="18"/>
        </w:rPr>
        <w:t xml:space="preserve"> </w:t>
      </w:r>
      <w:r w:rsidRPr="00EA2AA3">
        <w:rPr>
          <w:rFonts w:eastAsia="Calibri"/>
          <w:b w:val="0"/>
          <w:szCs w:val="18"/>
        </w:rPr>
        <w:t>Przebieg głównych korytarzy ekologicznych w województwie podkarpackim</w:t>
      </w:r>
      <w:bookmarkEnd w:id="40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bottom w:w="28" w:type="dxa"/>
        </w:tblCellMar>
        <w:tblLook w:val="04A0" w:firstRow="1" w:lastRow="0" w:firstColumn="1" w:lastColumn="0" w:noHBand="0" w:noVBand="1"/>
        <w:tblCaption w:val="Przebieg głównych korytarzy ekologicznych w województwie podkarpackim"/>
        <w:tblDescription w:val="Tabela zawiera nazwę korytarzy ekologicznych oraz opis ich przebiegu."/>
      </w:tblPr>
      <w:tblGrid>
        <w:gridCol w:w="4531"/>
        <w:gridCol w:w="4530"/>
      </w:tblGrid>
      <w:tr w:rsidR="00F67C45" w:rsidRPr="00EA2AA3" w14:paraId="4200EFA9" w14:textId="77777777" w:rsidTr="007E3688">
        <w:trPr>
          <w:tblHeader/>
        </w:trPr>
        <w:tc>
          <w:tcPr>
            <w:tcW w:w="4606" w:type="dxa"/>
          </w:tcPr>
          <w:p w14:paraId="0B758F84" w14:textId="77777777" w:rsidR="00104275" w:rsidRPr="00EA2AA3" w:rsidRDefault="00104275" w:rsidP="00104275">
            <w:pPr>
              <w:spacing w:line="360" w:lineRule="auto"/>
              <w:rPr>
                <w:rFonts w:ascii="Arial" w:eastAsia="Calibri" w:hAnsi="Arial" w:cs="Arial"/>
                <w:b/>
                <w:sz w:val="24"/>
                <w:szCs w:val="22"/>
              </w:rPr>
            </w:pPr>
            <w:r w:rsidRPr="00EA2AA3">
              <w:rPr>
                <w:rFonts w:ascii="Arial" w:eastAsia="Calibri" w:hAnsi="Arial" w:cs="Arial"/>
                <w:b/>
                <w:sz w:val="24"/>
                <w:szCs w:val="22"/>
              </w:rPr>
              <w:t>Nazwa korytarza ekologicznego</w:t>
            </w:r>
          </w:p>
        </w:tc>
        <w:tc>
          <w:tcPr>
            <w:tcW w:w="4606" w:type="dxa"/>
          </w:tcPr>
          <w:p w14:paraId="380F6776" w14:textId="77777777" w:rsidR="00104275" w:rsidRPr="00EA2AA3" w:rsidRDefault="00104275" w:rsidP="00104275">
            <w:pPr>
              <w:spacing w:line="360" w:lineRule="auto"/>
              <w:rPr>
                <w:rFonts w:ascii="Arial" w:eastAsia="Calibri" w:hAnsi="Arial" w:cs="Arial"/>
                <w:b/>
                <w:sz w:val="24"/>
                <w:szCs w:val="22"/>
              </w:rPr>
            </w:pPr>
            <w:r w:rsidRPr="00EA2AA3">
              <w:rPr>
                <w:rFonts w:ascii="Arial" w:eastAsia="Calibri" w:hAnsi="Arial" w:cs="Arial"/>
                <w:b/>
                <w:sz w:val="24"/>
                <w:szCs w:val="22"/>
              </w:rPr>
              <w:t>Przebieg korytarza ekologicznego</w:t>
            </w:r>
          </w:p>
        </w:tc>
      </w:tr>
      <w:tr w:rsidR="00F67C45" w:rsidRPr="00EA2AA3" w14:paraId="06AD7B31" w14:textId="77777777" w:rsidTr="007E3688">
        <w:tc>
          <w:tcPr>
            <w:tcW w:w="4606" w:type="dxa"/>
          </w:tcPr>
          <w:p w14:paraId="38F6FF69" w14:textId="77777777" w:rsidR="00104275" w:rsidRPr="00EA2AA3" w:rsidRDefault="00104275" w:rsidP="00104275">
            <w:pPr>
              <w:spacing w:line="276" w:lineRule="auto"/>
              <w:rPr>
                <w:rFonts w:ascii="Arial" w:eastAsia="Calibri" w:hAnsi="Arial" w:cs="Arial"/>
                <w:b/>
                <w:sz w:val="24"/>
              </w:rPr>
            </w:pPr>
            <w:r w:rsidRPr="00EA2AA3">
              <w:rPr>
                <w:rFonts w:ascii="Arial" w:eastAsia="Calibri" w:hAnsi="Arial" w:cs="Arial"/>
                <w:b/>
                <w:sz w:val="24"/>
              </w:rPr>
              <w:t>Korytarz Karpacki (KK)</w:t>
            </w:r>
          </w:p>
        </w:tc>
        <w:tc>
          <w:tcPr>
            <w:tcW w:w="4606" w:type="dxa"/>
          </w:tcPr>
          <w:p w14:paraId="76B130E3" w14:textId="77777777" w:rsidR="00104275" w:rsidRPr="00EA2AA3" w:rsidRDefault="00104275" w:rsidP="00104275">
            <w:pPr>
              <w:spacing w:line="276" w:lineRule="auto"/>
              <w:rPr>
                <w:rFonts w:ascii="Arial" w:eastAsia="Calibri" w:hAnsi="Arial" w:cs="Arial"/>
                <w:sz w:val="24"/>
              </w:rPr>
            </w:pPr>
            <w:r w:rsidRPr="00EA2AA3">
              <w:rPr>
                <w:rFonts w:ascii="Arial" w:eastAsia="Calibri" w:hAnsi="Arial" w:cs="Arial"/>
                <w:sz w:val="24"/>
              </w:rPr>
              <w:t>Biegnie przez: Bieszczady, Beskid Niski (biegnie aż do Tatr i na całej długości łączy się z częściami Karpat leżącymi po stronie słowackiej i ukraińskiej).</w:t>
            </w:r>
          </w:p>
        </w:tc>
      </w:tr>
      <w:tr w:rsidR="00F67C45" w:rsidRPr="00EA2AA3" w14:paraId="2323305D" w14:textId="77777777" w:rsidTr="007E3688">
        <w:tc>
          <w:tcPr>
            <w:tcW w:w="4606" w:type="dxa"/>
          </w:tcPr>
          <w:p w14:paraId="485BAAB1" w14:textId="77777777" w:rsidR="00104275" w:rsidRPr="00EA2AA3" w:rsidRDefault="00104275" w:rsidP="00104275">
            <w:pPr>
              <w:spacing w:line="276" w:lineRule="auto"/>
              <w:rPr>
                <w:rFonts w:ascii="Arial" w:eastAsia="Calibri" w:hAnsi="Arial" w:cs="Arial"/>
                <w:b/>
                <w:sz w:val="24"/>
              </w:rPr>
            </w:pPr>
            <w:r w:rsidRPr="00EA2AA3">
              <w:rPr>
                <w:rFonts w:ascii="Arial" w:eastAsia="Calibri" w:hAnsi="Arial" w:cs="Arial"/>
                <w:b/>
                <w:sz w:val="24"/>
              </w:rPr>
              <w:t>Korytarz Południowy (</w:t>
            </w:r>
            <w:proofErr w:type="spellStart"/>
            <w:r w:rsidRPr="00EA2AA3">
              <w:rPr>
                <w:rFonts w:ascii="Arial" w:eastAsia="Calibri" w:hAnsi="Arial" w:cs="Arial"/>
                <w:b/>
                <w:sz w:val="24"/>
              </w:rPr>
              <w:t>KPd</w:t>
            </w:r>
            <w:proofErr w:type="spellEnd"/>
            <w:r w:rsidRPr="00EA2AA3">
              <w:rPr>
                <w:rFonts w:ascii="Arial" w:eastAsia="Calibri" w:hAnsi="Arial" w:cs="Arial"/>
                <w:b/>
                <w:sz w:val="24"/>
              </w:rPr>
              <w:t>)</w:t>
            </w:r>
          </w:p>
        </w:tc>
        <w:tc>
          <w:tcPr>
            <w:tcW w:w="4606" w:type="dxa"/>
          </w:tcPr>
          <w:p w14:paraId="7FB0225C" w14:textId="77777777" w:rsidR="00104275" w:rsidRPr="00EA2AA3" w:rsidRDefault="00104275" w:rsidP="00104275">
            <w:pPr>
              <w:spacing w:line="276" w:lineRule="auto"/>
              <w:rPr>
                <w:rFonts w:ascii="Arial" w:eastAsia="Calibri" w:hAnsi="Arial" w:cs="Arial"/>
                <w:sz w:val="24"/>
              </w:rPr>
            </w:pPr>
            <w:r w:rsidRPr="00EA2AA3">
              <w:rPr>
                <w:rFonts w:ascii="Arial" w:eastAsia="Calibri" w:hAnsi="Arial" w:cs="Arial"/>
                <w:sz w:val="24"/>
              </w:rPr>
              <w:t xml:space="preserve">Biegnie od Bieszczad przez: Góry Słonne, Pogórze Przemyskie, Pogórze Dynowskie, parki krajobrazowe: </w:t>
            </w:r>
            <w:proofErr w:type="spellStart"/>
            <w:r w:rsidRPr="00EA2AA3">
              <w:rPr>
                <w:rFonts w:ascii="Arial" w:eastAsia="Calibri" w:hAnsi="Arial" w:cs="Arial"/>
                <w:sz w:val="24"/>
              </w:rPr>
              <w:t>Czarnorzecko</w:t>
            </w:r>
            <w:proofErr w:type="spellEnd"/>
            <w:r w:rsidRPr="00EA2AA3">
              <w:rPr>
                <w:rFonts w:ascii="Arial" w:eastAsia="Calibri" w:hAnsi="Arial" w:cs="Arial"/>
                <w:sz w:val="24"/>
              </w:rPr>
              <w:t>-Strzyżowski, Pasma Brzanki (</w:t>
            </w:r>
            <w:r w:rsidR="00BD6F48" w:rsidRPr="00EA2AA3">
              <w:rPr>
                <w:rFonts w:ascii="Arial" w:eastAsia="Calibri" w:hAnsi="Arial" w:cs="Arial"/>
                <w:sz w:val="24"/>
              </w:rPr>
              <w:t xml:space="preserve">dalej </w:t>
            </w:r>
            <w:r w:rsidRPr="00EA2AA3">
              <w:rPr>
                <w:rFonts w:ascii="Arial" w:eastAsia="Calibri" w:hAnsi="Arial" w:cs="Arial"/>
                <w:sz w:val="24"/>
              </w:rPr>
              <w:t>biegnie na zachód dochodząc aż do Lasów Rudzkich).</w:t>
            </w:r>
          </w:p>
        </w:tc>
      </w:tr>
      <w:tr w:rsidR="00104275" w:rsidRPr="00EA2AA3" w14:paraId="75859A15" w14:textId="77777777" w:rsidTr="007E3688">
        <w:tc>
          <w:tcPr>
            <w:tcW w:w="4606" w:type="dxa"/>
          </w:tcPr>
          <w:p w14:paraId="18032CE4" w14:textId="77777777" w:rsidR="00104275" w:rsidRPr="00EA2AA3" w:rsidRDefault="00104275" w:rsidP="00104275">
            <w:pPr>
              <w:spacing w:line="276" w:lineRule="auto"/>
              <w:rPr>
                <w:rFonts w:ascii="Arial" w:eastAsia="Calibri" w:hAnsi="Arial" w:cs="Arial"/>
                <w:b/>
                <w:sz w:val="24"/>
              </w:rPr>
            </w:pPr>
            <w:r w:rsidRPr="00EA2AA3">
              <w:rPr>
                <w:rFonts w:ascii="Arial" w:eastAsia="Calibri" w:hAnsi="Arial" w:cs="Arial"/>
                <w:b/>
                <w:sz w:val="24"/>
              </w:rPr>
              <w:t>Korytarz Południowo-Centralny (</w:t>
            </w:r>
            <w:proofErr w:type="spellStart"/>
            <w:r w:rsidRPr="00EA2AA3">
              <w:rPr>
                <w:rFonts w:ascii="Arial" w:eastAsia="Calibri" w:hAnsi="Arial" w:cs="Arial"/>
                <w:b/>
                <w:sz w:val="24"/>
              </w:rPr>
              <w:t>KPd</w:t>
            </w:r>
            <w:proofErr w:type="spellEnd"/>
            <w:r w:rsidRPr="00EA2AA3">
              <w:rPr>
                <w:rFonts w:ascii="Arial" w:eastAsia="Calibri" w:hAnsi="Arial" w:cs="Arial"/>
                <w:b/>
                <w:sz w:val="24"/>
              </w:rPr>
              <w:t>-C)</w:t>
            </w:r>
          </w:p>
        </w:tc>
        <w:tc>
          <w:tcPr>
            <w:tcW w:w="4606" w:type="dxa"/>
          </w:tcPr>
          <w:p w14:paraId="4CDDD6C8" w14:textId="77777777" w:rsidR="00104275" w:rsidRPr="00EA2AA3" w:rsidRDefault="007E3688" w:rsidP="00104275">
            <w:pPr>
              <w:spacing w:line="276" w:lineRule="auto"/>
              <w:rPr>
                <w:rFonts w:ascii="Arial" w:eastAsia="Calibri" w:hAnsi="Arial" w:cs="Arial"/>
                <w:sz w:val="24"/>
              </w:rPr>
            </w:pPr>
            <w:r w:rsidRPr="00EA2AA3">
              <w:rPr>
                <w:rFonts w:ascii="Arial" w:eastAsia="Calibri" w:hAnsi="Arial" w:cs="Arial"/>
                <w:sz w:val="24"/>
              </w:rPr>
              <w:t>Łączy</w:t>
            </w:r>
            <w:r w:rsidR="00104275" w:rsidRPr="00EA2AA3">
              <w:rPr>
                <w:rFonts w:ascii="Arial" w:eastAsia="Calibri" w:hAnsi="Arial" w:cs="Arial"/>
                <w:sz w:val="24"/>
              </w:rPr>
              <w:t xml:space="preserve"> Roztocze, Puszczę Solską z Lasami Janowskimi, następnie przechodzi lasami wzdłuż doliny Wisły</w:t>
            </w:r>
            <w:r w:rsidR="00BD6F48" w:rsidRPr="00EA2AA3">
              <w:rPr>
                <w:rFonts w:ascii="Arial" w:eastAsia="Calibri" w:hAnsi="Arial" w:cs="Arial"/>
                <w:sz w:val="24"/>
              </w:rPr>
              <w:t xml:space="preserve"> (skręca na zachód w </w:t>
            </w:r>
            <w:r w:rsidR="00104275" w:rsidRPr="00EA2AA3">
              <w:rPr>
                <w:rFonts w:ascii="Arial" w:eastAsia="Calibri" w:hAnsi="Arial" w:cs="Arial"/>
                <w:sz w:val="24"/>
              </w:rPr>
              <w:t>kierunku Puszczy Świętokrzyskiej i k</w:t>
            </w:r>
            <w:r w:rsidR="00BD6F48" w:rsidRPr="00EA2AA3">
              <w:rPr>
                <w:rFonts w:ascii="Arial" w:eastAsia="Calibri" w:hAnsi="Arial" w:cs="Arial"/>
                <w:sz w:val="24"/>
              </w:rPr>
              <w:t>ończy się na Borach Dolnośląski</w:t>
            </w:r>
            <w:r w:rsidR="00104275" w:rsidRPr="00EA2AA3">
              <w:rPr>
                <w:rFonts w:ascii="Arial" w:eastAsia="Calibri" w:hAnsi="Arial" w:cs="Arial"/>
                <w:sz w:val="24"/>
              </w:rPr>
              <w:t>ch).</w:t>
            </w:r>
          </w:p>
        </w:tc>
      </w:tr>
    </w:tbl>
    <w:p w14:paraId="21751942" w14:textId="77777777" w:rsidR="003D4F27" w:rsidRPr="00F41771" w:rsidRDefault="003D4F27" w:rsidP="00A12061">
      <w:pPr>
        <w:spacing w:line="360" w:lineRule="auto"/>
        <w:rPr>
          <w:rFonts w:ascii="Arial" w:eastAsia="Calibri" w:hAnsi="Arial" w:cs="Arial"/>
          <w:sz w:val="22"/>
          <w:szCs w:val="22"/>
        </w:rPr>
      </w:pPr>
    </w:p>
    <w:p w14:paraId="2456B5BF" w14:textId="2B1B22D8" w:rsidR="002D15FF" w:rsidRPr="00EA2AA3" w:rsidRDefault="003D4F27" w:rsidP="00EA2AA3">
      <w:pPr>
        <w:spacing w:line="360" w:lineRule="auto"/>
        <w:rPr>
          <w:rFonts w:ascii="Arial" w:eastAsia="Calibri" w:hAnsi="Arial" w:cs="Arial"/>
          <w:sz w:val="24"/>
          <w:szCs w:val="22"/>
        </w:rPr>
      </w:pPr>
      <w:r w:rsidRPr="00EA2AA3">
        <w:rPr>
          <w:rFonts w:ascii="Arial" w:eastAsia="Calibri" w:hAnsi="Arial" w:cs="Arial"/>
          <w:sz w:val="24"/>
          <w:szCs w:val="22"/>
        </w:rPr>
        <w:t>Analiza oddziaływania Programu na korytarze ekologiczne została przeprowadzona z</w:t>
      </w:r>
      <w:r w:rsidR="00327E50" w:rsidRPr="00EA2AA3">
        <w:rPr>
          <w:rFonts w:ascii="Arial" w:eastAsia="Calibri" w:hAnsi="Arial" w:cs="Arial"/>
          <w:sz w:val="24"/>
          <w:szCs w:val="22"/>
        </w:rPr>
        <w:t> </w:t>
      </w:r>
      <w:r w:rsidRPr="00EA2AA3">
        <w:rPr>
          <w:rFonts w:ascii="Arial" w:eastAsia="Calibri" w:hAnsi="Arial" w:cs="Arial"/>
          <w:sz w:val="24"/>
          <w:szCs w:val="22"/>
        </w:rPr>
        <w:t xml:space="preserve">wykorzystaniem gatunków wskaźnikowych polskiej różnorodności biologicznej dużych i średnich ssaków (gatunki priorytetowe: </w:t>
      </w:r>
      <w:r w:rsidRPr="00EA2AA3">
        <w:rPr>
          <w:rFonts w:ascii="Arial" w:hAnsi="Arial" w:cs="Arial"/>
          <w:sz w:val="24"/>
          <w:szCs w:val="22"/>
        </w:rPr>
        <w:t xml:space="preserve">niedźwiedź, wilk, żubr, </w:t>
      </w:r>
      <w:r w:rsidR="002D15FF" w:rsidRPr="00EA2AA3">
        <w:rPr>
          <w:rFonts w:ascii="Arial" w:hAnsi="Arial" w:cs="Arial"/>
          <w:sz w:val="24"/>
          <w:szCs w:val="22"/>
        </w:rPr>
        <w:t xml:space="preserve">gatunki </w:t>
      </w:r>
      <w:r w:rsidRPr="00EA2AA3">
        <w:rPr>
          <w:rFonts w:ascii="Arial" w:hAnsi="Arial" w:cs="Arial"/>
          <w:sz w:val="24"/>
          <w:szCs w:val="22"/>
        </w:rPr>
        <w:t xml:space="preserve">rzadkie - </w:t>
      </w:r>
      <w:r w:rsidR="002D15FF" w:rsidRPr="00EA2AA3">
        <w:rPr>
          <w:rFonts w:ascii="Arial" w:hAnsi="Arial" w:cs="Arial"/>
          <w:sz w:val="24"/>
          <w:szCs w:val="22"/>
        </w:rPr>
        <w:t>ryś,</w:t>
      </w:r>
      <w:r w:rsidRPr="00EA2AA3">
        <w:rPr>
          <w:rFonts w:ascii="Arial" w:hAnsi="Arial" w:cs="Arial"/>
          <w:sz w:val="24"/>
          <w:szCs w:val="22"/>
        </w:rPr>
        <w:t xml:space="preserve"> gatunki pospolite mające znaczenie w funkcjonalności korytarzy ekologicznych</w:t>
      </w:r>
      <w:r w:rsidR="002D15FF" w:rsidRPr="00EA2AA3">
        <w:rPr>
          <w:rFonts w:ascii="Arial" w:hAnsi="Arial" w:cs="Arial"/>
          <w:sz w:val="24"/>
          <w:szCs w:val="22"/>
        </w:rPr>
        <w:t>:</w:t>
      </w:r>
      <w:r w:rsidRPr="00EA2AA3">
        <w:rPr>
          <w:rFonts w:ascii="Arial" w:hAnsi="Arial" w:cs="Arial"/>
          <w:sz w:val="24"/>
          <w:szCs w:val="22"/>
        </w:rPr>
        <w:t xml:space="preserve"> jeleń, daniel, sarna, dzik)</w:t>
      </w:r>
      <w:r w:rsidR="0090310E" w:rsidRPr="00EA2AA3">
        <w:rPr>
          <w:rFonts w:ascii="Arial" w:hAnsi="Arial" w:cs="Arial"/>
          <w:sz w:val="24"/>
          <w:szCs w:val="22"/>
        </w:rPr>
        <w:t xml:space="preserve"> oraz d</w:t>
      </w:r>
      <w:r w:rsidR="00BA1B0D" w:rsidRPr="00EA2AA3">
        <w:rPr>
          <w:rFonts w:ascii="Arial" w:hAnsi="Arial" w:cs="Arial"/>
          <w:sz w:val="24"/>
          <w:szCs w:val="22"/>
        </w:rPr>
        <w:t>anych dotyczących</w:t>
      </w:r>
      <w:r w:rsidR="0090310E" w:rsidRPr="00EA2AA3">
        <w:rPr>
          <w:rFonts w:ascii="Arial" w:hAnsi="Arial" w:cs="Arial"/>
          <w:sz w:val="24"/>
          <w:szCs w:val="22"/>
        </w:rPr>
        <w:t xml:space="preserve"> </w:t>
      </w:r>
      <w:r w:rsidR="00BA1B0D" w:rsidRPr="00EA2AA3">
        <w:rPr>
          <w:rFonts w:ascii="Arial" w:hAnsi="Arial" w:cs="Arial"/>
          <w:sz w:val="24"/>
          <w:szCs w:val="22"/>
        </w:rPr>
        <w:t>kolizji i wypadków</w:t>
      </w:r>
      <w:r w:rsidR="0090310E" w:rsidRPr="00EA2AA3">
        <w:rPr>
          <w:rFonts w:ascii="Arial" w:hAnsi="Arial" w:cs="Arial"/>
          <w:sz w:val="24"/>
          <w:szCs w:val="22"/>
        </w:rPr>
        <w:t xml:space="preserve"> </w:t>
      </w:r>
      <w:r w:rsidR="00BA1B0D" w:rsidRPr="00EA2AA3">
        <w:rPr>
          <w:rFonts w:ascii="Arial" w:hAnsi="Arial" w:cs="Arial"/>
          <w:sz w:val="24"/>
          <w:szCs w:val="22"/>
        </w:rPr>
        <w:t xml:space="preserve">z udziałem </w:t>
      </w:r>
      <w:r w:rsidR="00783FC5" w:rsidRPr="00EA2AA3">
        <w:rPr>
          <w:rFonts w:ascii="Arial" w:hAnsi="Arial" w:cs="Arial"/>
          <w:sz w:val="24"/>
          <w:szCs w:val="22"/>
        </w:rPr>
        <w:t>zwierząt</w:t>
      </w:r>
      <w:r w:rsidR="002D15FF" w:rsidRPr="00EA2AA3">
        <w:rPr>
          <w:rFonts w:ascii="Arial" w:hAnsi="Arial" w:cs="Arial"/>
          <w:sz w:val="24"/>
          <w:szCs w:val="22"/>
        </w:rPr>
        <w:t xml:space="preserve">. Podczas analiz uwzględniono skalę </w:t>
      </w:r>
      <w:r w:rsidR="002D15FF" w:rsidRPr="00281C7D">
        <w:rPr>
          <w:rFonts w:ascii="Arial" w:hAnsi="Arial" w:cs="Arial"/>
          <w:sz w:val="24"/>
          <w:szCs w:val="22"/>
        </w:rPr>
        <w:t>potencj</w:t>
      </w:r>
      <w:r w:rsidR="00873B79" w:rsidRPr="00281C7D">
        <w:rPr>
          <w:rFonts w:ascii="Arial" w:hAnsi="Arial" w:cs="Arial"/>
          <w:sz w:val="24"/>
          <w:szCs w:val="22"/>
        </w:rPr>
        <w:t>alnego oddziaływania wykorzyst</w:t>
      </w:r>
      <w:r w:rsidR="002D15FF" w:rsidRPr="00281C7D">
        <w:rPr>
          <w:rFonts w:ascii="Arial" w:hAnsi="Arial" w:cs="Arial"/>
          <w:sz w:val="24"/>
          <w:szCs w:val="22"/>
        </w:rPr>
        <w:t>aną</w:t>
      </w:r>
      <w:r w:rsidRPr="00281C7D">
        <w:rPr>
          <w:rFonts w:ascii="Arial" w:eastAsia="Calibri" w:hAnsi="Arial" w:cs="Arial"/>
          <w:sz w:val="24"/>
          <w:szCs w:val="22"/>
        </w:rPr>
        <w:t xml:space="preserve"> </w:t>
      </w:r>
      <w:r w:rsidR="002D15FF" w:rsidRPr="00281C7D">
        <w:rPr>
          <w:rFonts w:ascii="Arial" w:eastAsia="Calibri" w:hAnsi="Arial" w:cs="Arial"/>
          <w:sz w:val="24"/>
          <w:szCs w:val="22"/>
        </w:rPr>
        <w:t>w Prognozie</w:t>
      </w:r>
      <w:r w:rsidR="00BA1B0D" w:rsidRPr="00281C7D">
        <w:rPr>
          <w:rFonts w:ascii="Arial" w:eastAsia="Calibri" w:hAnsi="Arial" w:cs="Arial"/>
          <w:sz w:val="24"/>
          <w:szCs w:val="22"/>
        </w:rPr>
        <w:t xml:space="preserve"> oddziaływania na środowisko</w:t>
      </w:r>
      <w:r w:rsidR="002D15FF" w:rsidRPr="00281C7D">
        <w:rPr>
          <w:rFonts w:ascii="Arial" w:eastAsia="Calibri" w:hAnsi="Arial" w:cs="Arial"/>
          <w:sz w:val="24"/>
          <w:szCs w:val="22"/>
        </w:rPr>
        <w:t xml:space="preserve"> Projektu Programu Budowy Dróg Krajowych na lata 2014-2024.</w:t>
      </w:r>
      <w:r w:rsidRPr="00EA2AA3">
        <w:rPr>
          <w:rFonts w:ascii="Arial" w:eastAsia="Calibri" w:hAnsi="Arial" w:cs="Arial"/>
          <w:sz w:val="24"/>
          <w:szCs w:val="22"/>
        </w:rPr>
        <w:t xml:space="preserve"> </w:t>
      </w:r>
    </w:p>
    <w:p w14:paraId="2D871FC7" w14:textId="77777777" w:rsidR="002D15FF" w:rsidRPr="00EA2AA3" w:rsidRDefault="002D15FF" w:rsidP="00EA2AA3">
      <w:pPr>
        <w:numPr>
          <w:ilvl w:val="0"/>
          <w:numId w:val="130"/>
        </w:numPr>
        <w:autoSpaceDE w:val="0"/>
        <w:autoSpaceDN w:val="0"/>
        <w:adjustRightInd w:val="0"/>
        <w:spacing w:line="360" w:lineRule="auto"/>
        <w:ind w:left="284" w:hanging="284"/>
        <w:rPr>
          <w:rFonts w:ascii="Arial" w:eastAsia="Calibri" w:hAnsi="Arial" w:cs="Arial"/>
          <w:sz w:val="24"/>
          <w:szCs w:val="22"/>
        </w:rPr>
      </w:pPr>
      <w:r w:rsidRPr="00EA2AA3">
        <w:rPr>
          <w:rFonts w:ascii="Arial" w:eastAsia="Calibri" w:hAnsi="Arial" w:cs="Arial"/>
          <w:b/>
          <w:sz w:val="24"/>
          <w:szCs w:val="22"/>
        </w:rPr>
        <w:t>0</w:t>
      </w:r>
      <w:r w:rsidRPr="00EA2AA3">
        <w:rPr>
          <w:rFonts w:ascii="Arial" w:eastAsia="Calibri" w:hAnsi="Arial" w:cs="Arial"/>
          <w:sz w:val="24"/>
          <w:szCs w:val="22"/>
        </w:rPr>
        <w:t xml:space="preserve"> - brak oddziaływania (w przypadku braku kolizji inwestycji z korytarzem ekologicznym oraz występowaniem takich gatunków ssaków jak: jeleń, daniel, sarna i dzik); </w:t>
      </w:r>
    </w:p>
    <w:p w14:paraId="33DAE265" w14:textId="77777777" w:rsidR="002D15FF" w:rsidRPr="00EA2AA3" w:rsidRDefault="002D15FF" w:rsidP="00EA2AA3">
      <w:pPr>
        <w:numPr>
          <w:ilvl w:val="0"/>
          <w:numId w:val="130"/>
        </w:numPr>
        <w:autoSpaceDE w:val="0"/>
        <w:autoSpaceDN w:val="0"/>
        <w:adjustRightInd w:val="0"/>
        <w:spacing w:line="360" w:lineRule="auto"/>
        <w:ind w:left="284" w:hanging="284"/>
        <w:rPr>
          <w:rFonts w:ascii="Arial" w:eastAsia="Calibri" w:hAnsi="Arial" w:cs="Arial"/>
          <w:sz w:val="24"/>
          <w:szCs w:val="22"/>
        </w:rPr>
      </w:pPr>
      <w:r w:rsidRPr="00EA2AA3">
        <w:rPr>
          <w:rFonts w:ascii="Arial" w:eastAsia="Calibri" w:hAnsi="Arial" w:cs="Arial"/>
          <w:b/>
          <w:sz w:val="24"/>
          <w:szCs w:val="22"/>
        </w:rPr>
        <w:t xml:space="preserve">1 </w:t>
      </w:r>
      <w:r w:rsidRPr="00EA2AA3">
        <w:rPr>
          <w:rFonts w:ascii="Arial" w:eastAsia="Calibri" w:hAnsi="Arial" w:cs="Arial"/>
          <w:sz w:val="24"/>
          <w:szCs w:val="22"/>
        </w:rPr>
        <w:t>- słabe oddziaływanie (w przypadku kolizji z korytarzem ekologicznym oraz występowaniem takich gatunków jak: jeleń, daniel, sarna, dz</w:t>
      </w:r>
      <w:r w:rsidR="0080581F" w:rsidRPr="00EA2AA3">
        <w:rPr>
          <w:rFonts w:ascii="Arial" w:eastAsia="Calibri" w:hAnsi="Arial" w:cs="Arial"/>
          <w:sz w:val="24"/>
          <w:szCs w:val="22"/>
        </w:rPr>
        <w:t>ik, a sporadycznie wilk lub łoś);</w:t>
      </w:r>
      <w:r w:rsidRPr="00EA2AA3">
        <w:rPr>
          <w:rFonts w:ascii="Arial" w:eastAsia="Calibri" w:hAnsi="Arial" w:cs="Arial"/>
          <w:sz w:val="24"/>
          <w:szCs w:val="22"/>
        </w:rPr>
        <w:t xml:space="preserve"> </w:t>
      </w:r>
    </w:p>
    <w:p w14:paraId="6F2C1302" w14:textId="77777777" w:rsidR="002D15FF" w:rsidRPr="00EA2AA3" w:rsidRDefault="0080581F" w:rsidP="00EA2AA3">
      <w:pPr>
        <w:numPr>
          <w:ilvl w:val="0"/>
          <w:numId w:val="130"/>
        </w:numPr>
        <w:autoSpaceDE w:val="0"/>
        <w:autoSpaceDN w:val="0"/>
        <w:adjustRightInd w:val="0"/>
        <w:spacing w:line="360" w:lineRule="auto"/>
        <w:ind w:left="284" w:hanging="284"/>
        <w:rPr>
          <w:rFonts w:ascii="Arial" w:eastAsia="Calibri" w:hAnsi="Arial" w:cs="Arial"/>
          <w:sz w:val="24"/>
          <w:szCs w:val="22"/>
        </w:rPr>
      </w:pPr>
      <w:r w:rsidRPr="00EA2AA3">
        <w:rPr>
          <w:rFonts w:ascii="Arial" w:eastAsia="Calibri" w:hAnsi="Arial" w:cs="Arial"/>
          <w:b/>
          <w:sz w:val="24"/>
          <w:szCs w:val="22"/>
        </w:rPr>
        <w:lastRenderedPageBreak/>
        <w:t>2</w:t>
      </w:r>
      <w:r w:rsidRPr="00EA2AA3">
        <w:rPr>
          <w:rFonts w:ascii="Arial" w:eastAsia="Calibri" w:hAnsi="Arial" w:cs="Arial"/>
          <w:sz w:val="24"/>
          <w:szCs w:val="22"/>
        </w:rPr>
        <w:t xml:space="preserve"> - średnie oddziaływanie (</w:t>
      </w:r>
      <w:r w:rsidR="002D15FF" w:rsidRPr="00EA2AA3">
        <w:rPr>
          <w:rFonts w:ascii="Arial" w:eastAsia="Calibri" w:hAnsi="Arial" w:cs="Arial"/>
          <w:sz w:val="24"/>
          <w:szCs w:val="22"/>
        </w:rPr>
        <w:t>w przypadku kolizji z korytarzem ekologicznym lub bez kolizji, ale występują wilk lub</w:t>
      </w:r>
      <w:r w:rsidRPr="00EA2AA3">
        <w:rPr>
          <w:rFonts w:ascii="Arial" w:eastAsia="Calibri" w:hAnsi="Arial" w:cs="Arial"/>
          <w:sz w:val="24"/>
          <w:szCs w:val="22"/>
        </w:rPr>
        <w:t xml:space="preserve"> łoś, albo obydwa gatunki razem);</w:t>
      </w:r>
      <w:r w:rsidR="002D15FF" w:rsidRPr="00EA2AA3">
        <w:rPr>
          <w:rFonts w:ascii="Arial" w:eastAsia="Calibri" w:hAnsi="Arial" w:cs="Arial"/>
          <w:sz w:val="24"/>
          <w:szCs w:val="22"/>
        </w:rPr>
        <w:t xml:space="preserve"> </w:t>
      </w:r>
    </w:p>
    <w:p w14:paraId="08E21729" w14:textId="77777777" w:rsidR="0080581F" w:rsidRPr="00EA2AA3" w:rsidRDefault="0080581F" w:rsidP="00EA2AA3">
      <w:pPr>
        <w:numPr>
          <w:ilvl w:val="0"/>
          <w:numId w:val="130"/>
        </w:numPr>
        <w:autoSpaceDE w:val="0"/>
        <w:autoSpaceDN w:val="0"/>
        <w:adjustRightInd w:val="0"/>
        <w:spacing w:line="360" w:lineRule="auto"/>
        <w:ind w:left="284" w:hanging="284"/>
        <w:rPr>
          <w:rFonts w:ascii="Arial" w:eastAsia="Calibri" w:hAnsi="Arial" w:cs="Arial"/>
          <w:sz w:val="24"/>
          <w:szCs w:val="22"/>
        </w:rPr>
      </w:pPr>
      <w:r w:rsidRPr="00EA2AA3">
        <w:rPr>
          <w:rFonts w:ascii="Arial" w:eastAsia="Calibri" w:hAnsi="Arial" w:cs="Arial"/>
          <w:b/>
          <w:sz w:val="24"/>
          <w:szCs w:val="22"/>
        </w:rPr>
        <w:t xml:space="preserve">3 </w:t>
      </w:r>
      <w:r w:rsidRPr="00EA2AA3">
        <w:rPr>
          <w:rFonts w:ascii="Arial" w:eastAsia="Calibri" w:hAnsi="Arial" w:cs="Arial"/>
          <w:sz w:val="24"/>
          <w:szCs w:val="22"/>
        </w:rPr>
        <w:t>- silne oddziaływanie (</w:t>
      </w:r>
      <w:r w:rsidR="002D15FF" w:rsidRPr="00EA2AA3">
        <w:rPr>
          <w:rFonts w:ascii="Arial" w:eastAsia="Calibri" w:hAnsi="Arial" w:cs="Arial"/>
          <w:sz w:val="24"/>
          <w:szCs w:val="22"/>
        </w:rPr>
        <w:t>w przypadku kolizji z korytarzem ekologicznym lub bez kolizji, gdy występują następujące gatunki: niedźwiedź, ryś i żubr- pojedynczo lub razem</w:t>
      </w:r>
      <w:r w:rsidRPr="00EA2AA3">
        <w:rPr>
          <w:rFonts w:ascii="Arial" w:eastAsia="Calibri" w:hAnsi="Arial" w:cs="Arial"/>
          <w:sz w:val="24"/>
          <w:szCs w:val="22"/>
        </w:rPr>
        <w:t>)</w:t>
      </w:r>
      <w:r w:rsidR="002D15FF" w:rsidRPr="00EA2AA3">
        <w:rPr>
          <w:rFonts w:ascii="Arial" w:eastAsia="Calibri" w:hAnsi="Arial" w:cs="Arial"/>
          <w:sz w:val="24"/>
          <w:szCs w:val="22"/>
        </w:rPr>
        <w:t xml:space="preserve">. </w:t>
      </w:r>
    </w:p>
    <w:p w14:paraId="649F34DE" w14:textId="77777777" w:rsidR="00B3706F" w:rsidRPr="00EA2AA3" w:rsidRDefault="00B3706F" w:rsidP="00EA2AA3">
      <w:pPr>
        <w:autoSpaceDE w:val="0"/>
        <w:autoSpaceDN w:val="0"/>
        <w:adjustRightInd w:val="0"/>
        <w:spacing w:line="360" w:lineRule="auto"/>
        <w:ind w:left="720"/>
        <w:rPr>
          <w:rFonts w:ascii="Arial" w:eastAsia="Calibri" w:hAnsi="Arial" w:cs="Arial"/>
          <w:sz w:val="24"/>
          <w:szCs w:val="22"/>
        </w:rPr>
      </w:pPr>
    </w:p>
    <w:p w14:paraId="2C224B47" w14:textId="5108A06B" w:rsidR="00F836DB" w:rsidRPr="00EA2AA3" w:rsidRDefault="008E5530" w:rsidP="00EA2AA3">
      <w:pPr>
        <w:spacing w:line="360" w:lineRule="auto"/>
        <w:rPr>
          <w:rFonts w:ascii="Arial" w:eastAsia="Calibri" w:hAnsi="Arial" w:cs="Arial"/>
          <w:sz w:val="24"/>
          <w:szCs w:val="22"/>
        </w:rPr>
      </w:pPr>
      <w:r w:rsidRPr="00EA2AA3">
        <w:rPr>
          <w:rFonts w:ascii="Arial" w:eastAsia="Calibri" w:hAnsi="Arial" w:cs="Arial"/>
          <w:sz w:val="24"/>
          <w:szCs w:val="22"/>
        </w:rPr>
        <w:t xml:space="preserve">Realizacja </w:t>
      </w:r>
      <w:r w:rsidR="00F836DB" w:rsidRPr="00EA2AA3">
        <w:rPr>
          <w:rFonts w:ascii="Arial" w:eastAsia="Calibri" w:hAnsi="Arial" w:cs="Arial"/>
          <w:sz w:val="24"/>
          <w:szCs w:val="22"/>
        </w:rPr>
        <w:t xml:space="preserve">komunikacyjnych </w:t>
      </w:r>
      <w:r w:rsidRPr="00EA2AA3">
        <w:rPr>
          <w:rFonts w:ascii="Arial" w:eastAsia="Calibri" w:hAnsi="Arial" w:cs="Arial"/>
          <w:sz w:val="24"/>
          <w:szCs w:val="22"/>
        </w:rPr>
        <w:t>przedsięwzięć liniowych na wielu odcinkach koliduje z</w:t>
      </w:r>
      <w:r w:rsidR="00EA2AA3">
        <w:rPr>
          <w:rFonts w:ascii="Arial" w:eastAsia="Calibri" w:hAnsi="Arial" w:cs="Arial"/>
          <w:sz w:val="24"/>
          <w:szCs w:val="22"/>
        </w:rPr>
        <w:t> </w:t>
      </w:r>
      <w:r w:rsidRPr="00EA2AA3">
        <w:rPr>
          <w:rFonts w:ascii="Arial" w:eastAsia="Calibri" w:hAnsi="Arial" w:cs="Arial"/>
          <w:sz w:val="24"/>
          <w:szCs w:val="22"/>
        </w:rPr>
        <w:t>siecią korytarzy ekologicznych</w:t>
      </w:r>
      <w:r w:rsidR="00F836DB" w:rsidRPr="00EA2AA3">
        <w:rPr>
          <w:rFonts w:ascii="Arial" w:eastAsia="Calibri" w:hAnsi="Arial" w:cs="Arial"/>
          <w:sz w:val="24"/>
          <w:szCs w:val="22"/>
        </w:rPr>
        <w:t xml:space="preserve">. Kolizje drogowe ze zwierzętami zwykle kończą się poważnymi uszkodzeniami samochodów i śmiercią zwierzęcia. Najwięcej kolizji ma miejsce w maju (okres rozrodu wielu zwierząt) oraz w październiku i listopadzie (migracje zwierząt na zimowiska i gorsze warunki atmosferyczne), najmniej w lutym (mniejsza aktywność ruchowa zwierząt). Miejsca potencjalnych kolizji o zróżnicowanej intensywności zostały pokazane na </w:t>
      </w:r>
      <w:r w:rsidR="00A85CC0" w:rsidRPr="00EA2AA3">
        <w:rPr>
          <w:rFonts w:ascii="Arial" w:eastAsia="Calibri" w:hAnsi="Arial" w:cs="Arial"/>
          <w:sz w:val="24"/>
          <w:szCs w:val="22"/>
        </w:rPr>
        <w:t>Rysunku 43</w:t>
      </w:r>
      <w:r w:rsidR="00F836DB" w:rsidRPr="00EA2AA3">
        <w:rPr>
          <w:rFonts w:ascii="Arial" w:eastAsia="Calibri" w:hAnsi="Arial" w:cs="Arial"/>
          <w:sz w:val="24"/>
          <w:szCs w:val="22"/>
        </w:rPr>
        <w:t>.</w:t>
      </w:r>
    </w:p>
    <w:p w14:paraId="3AAEB883" w14:textId="040EBE59" w:rsidR="00F836DB" w:rsidRPr="00EA2AA3" w:rsidRDefault="00BA1B0D" w:rsidP="00EA2AA3">
      <w:pPr>
        <w:spacing w:line="360" w:lineRule="auto"/>
        <w:rPr>
          <w:rFonts w:ascii="Arial" w:eastAsia="Calibri" w:hAnsi="Arial" w:cs="Arial"/>
          <w:sz w:val="24"/>
          <w:szCs w:val="22"/>
        </w:rPr>
      </w:pPr>
      <w:r w:rsidRPr="00EA2AA3">
        <w:rPr>
          <w:rFonts w:ascii="Arial" w:eastAsia="Calibri" w:hAnsi="Arial" w:cs="Arial"/>
          <w:sz w:val="24"/>
          <w:szCs w:val="22"/>
        </w:rPr>
        <w:t>Istniejące d</w:t>
      </w:r>
      <w:r w:rsidR="00F836DB" w:rsidRPr="00EA2AA3">
        <w:rPr>
          <w:rFonts w:ascii="Arial" w:eastAsia="Calibri" w:hAnsi="Arial" w:cs="Arial"/>
          <w:sz w:val="24"/>
          <w:szCs w:val="22"/>
        </w:rPr>
        <w:t xml:space="preserve">rogi krajowe i wojewódzkie, </w:t>
      </w:r>
      <w:r w:rsidRPr="00EA2AA3">
        <w:rPr>
          <w:rFonts w:ascii="Arial" w:eastAsia="Calibri" w:hAnsi="Arial" w:cs="Arial"/>
          <w:sz w:val="24"/>
          <w:szCs w:val="22"/>
        </w:rPr>
        <w:t>w </w:t>
      </w:r>
      <w:r w:rsidR="00F836DB" w:rsidRPr="00EA2AA3">
        <w:rPr>
          <w:rFonts w:ascii="Arial" w:eastAsia="Calibri" w:hAnsi="Arial" w:cs="Arial"/>
          <w:sz w:val="24"/>
          <w:szCs w:val="22"/>
        </w:rPr>
        <w:t xml:space="preserve">zdecydowanej większości, </w:t>
      </w:r>
      <w:r w:rsidRPr="00EA2AA3">
        <w:rPr>
          <w:rFonts w:ascii="Arial" w:eastAsia="Calibri" w:hAnsi="Arial" w:cs="Arial"/>
          <w:sz w:val="24"/>
          <w:szCs w:val="22"/>
        </w:rPr>
        <w:t>nie są wyposażone w</w:t>
      </w:r>
      <w:r w:rsidR="00327E50" w:rsidRPr="00EA2AA3">
        <w:rPr>
          <w:rFonts w:ascii="Arial" w:eastAsia="Calibri" w:hAnsi="Arial" w:cs="Arial"/>
          <w:sz w:val="24"/>
          <w:szCs w:val="22"/>
        </w:rPr>
        <w:t> </w:t>
      </w:r>
      <w:r w:rsidRPr="00EA2AA3">
        <w:rPr>
          <w:rFonts w:ascii="Arial" w:eastAsia="Calibri" w:hAnsi="Arial" w:cs="Arial"/>
          <w:sz w:val="24"/>
          <w:szCs w:val="22"/>
        </w:rPr>
        <w:t xml:space="preserve">przejścia dla zwierząt, ale </w:t>
      </w:r>
      <w:r w:rsidR="00F836DB" w:rsidRPr="00EA2AA3">
        <w:rPr>
          <w:rFonts w:ascii="Arial" w:eastAsia="Calibri" w:hAnsi="Arial" w:cs="Arial"/>
          <w:sz w:val="24"/>
          <w:szCs w:val="22"/>
        </w:rPr>
        <w:t xml:space="preserve">ich realizacja możliwa jest podczas modernizacji, przebudowy lub rozbudowy dróg. Przejścia dla małych zwierząt realizowane są </w:t>
      </w:r>
      <w:r w:rsidR="00DA217B" w:rsidRPr="00EA2AA3">
        <w:rPr>
          <w:rFonts w:ascii="Arial" w:eastAsia="Calibri" w:hAnsi="Arial" w:cs="Arial"/>
          <w:sz w:val="24"/>
          <w:szCs w:val="22"/>
        </w:rPr>
        <w:t>postaci</w:t>
      </w:r>
      <w:r w:rsidR="00F836DB" w:rsidRPr="00EA2AA3">
        <w:rPr>
          <w:rFonts w:ascii="Arial" w:eastAsia="Calibri" w:hAnsi="Arial" w:cs="Arial"/>
          <w:sz w:val="24"/>
          <w:szCs w:val="22"/>
        </w:rPr>
        <w:t xml:space="preserve"> przepustów, natomiast dla zwierząt średnich lub dużych, najczęściej </w:t>
      </w:r>
      <w:r w:rsidR="00DA217B" w:rsidRPr="00EA2AA3">
        <w:rPr>
          <w:rFonts w:ascii="Arial" w:eastAsia="Calibri" w:hAnsi="Arial" w:cs="Arial"/>
          <w:sz w:val="24"/>
          <w:szCs w:val="22"/>
        </w:rPr>
        <w:t xml:space="preserve">jako </w:t>
      </w:r>
      <w:r w:rsidR="00F836DB" w:rsidRPr="00EA2AA3">
        <w:rPr>
          <w:rFonts w:ascii="Arial" w:eastAsia="Calibri" w:hAnsi="Arial" w:cs="Arial"/>
          <w:sz w:val="24"/>
          <w:szCs w:val="22"/>
        </w:rPr>
        <w:t xml:space="preserve">przejścia dolne i górne zespolone. Oddziaływanie dróg </w:t>
      </w:r>
      <w:r w:rsidR="00394102" w:rsidRPr="00EA2AA3">
        <w:rPr>
          <w:rFonts w:ascii="Arial" w:eastAsia="Calibri" w:hAnsi="Arial" w:cs="Arial"/>
          <w:sz w:val="24"/>
          <w:szCs w:val="22"/>
        </w:rPr>
        <w:t xml:space="preserve">na korytarze ekologiczne </w:t>
      </w:r>
      <w:r w:rsidR="00F836DB" w:rsidRPr="00EA2AA3">
        <w:rPr>
          <w:rFonts w:ascii="Arial" w:eastAsia="Calibri" w:hAnsi="Arial" w:cs="Arial"/>
          <w:sz w:val="24"/>
          <w:szCs w:val="22"/>
        </w:rPr>
        <w:t xml:space="preserve">jest zdecydowanie </w:t>
      </w:r>
      <w:r w:rsidR="00394102" w:rsidRPr="00EA2AA3">
        <w:rPr>
          <w:rFonts w:ascii="Arial" w:eastAsia="Calibri" w:hAnsi="Arial" w:cs="Arial"/>
          <w:sz w:val="24"/>
          <w:szCs w:val="22"/>
        </w:rPr>
        <w:t xml:space="preserve">większe </w:t>
      </w:r>
      <w:r w:rsidR="00F836DB" w:rsidRPr="00EA2AA3">
        <w:rPr>
          <w:rFonts w:ascii="Arial" w:eastAsia="Calibri" w:hAnsi="Arial" w:cs="Arial"/>
          <w:sz w:val="24"/>
          <w:szCs w:val="22"/>
        </w:rPr>
        <w:t xml:space="preserve">dla korytarzy leśnych niż </w:t>
      </w:r>
      <w:r w:rsidR="00394102" w:rsidRPr="00EA2AA3">
        <w:rPr>
          <w:rFonts w:ascii="Arial" w:eastAsia="Calibri" w:hAnsi="Arial" w:cs="Arial"/>
          <w:sz w:val="24"/>
          <w:szCs w:val="22"/>
        </w:rPr>
        <w:t xml:space="preserve">dla </w:t>
      </w:r>
      <w:r w:rsidR="00F836DB" w:rsidRPr="00EA2AA3">
        <w:rPr>
          <w:rFonts w:ascii="Arial" w:eastAsia="Calibri" w:hAnsi="Arial" w:cs="Arial"/>
          <w:sz w:val="24"/>
          <w:szCs w:val="22"/>
        </w:rPr>
        <w:t>korytarzy dolin rzecznych.</w:t>
      </w:r>
    </w:p>
    <w:p w14:paraId="5BE94BA3" w14:textId="26EA01D5" w:rsidR="00975A0E" w:rsidRPr="00EA2AA3" w:rsidRDefault="00975A0E" w:rsidP="00EA2AA3">
      <w:pPr>
        <w:pStyle w:val="Default"/>
        <w:spacing w:line="360" w:lineRule="auto"/>
        <w:rPr>
          <w:color w:val="auto"/>
          <w:szCs w:val="22"/>
        </w:rPr>
      </w:pPr>
      <w:r w:rsidRPr="00EA2AA3">
        <w:rPr>
          <w:color w:val="auto"/>
          <w:szCs w:val="22"/>
        </w:rPr>
        <w:t>Skutecznym środkiem minimalizuj</w:t>
      </w:r>
      <w:r w:rsidR="00AA21FC" w:rsidRPr="00EA2AA3">
        <w:rPr>
          <w:color w:val="auto"/>
          <w:szCs w:val="22"/>
        </w:rPr>
        <w:t>ącym negatywne oddziaływanie</w:t>
      </w:r>
      <w:r w:rsidRPr="00EA2AA3">
        <w:rPr>
          <w:color w:val="auto"/>
          <w:szCs w:val="22"/>
        </w:rPr>
        <w:t xml:space="preserve"> dróg </w:t>
      </w:r>
      <w:r w:rsidR="00AA21FC" w:rsidRPr="00EA2AA3">
        <w:rPr>
          <w:color w:val="auto"/>
          <w:szCs w:val="22"/>
        </w:rPr>
        <w:t>krajowych</w:t>
      </w:r>
      <w:r w:rsidR="00727759" w:rsidRPr="00EA2AA3">
        <w:rPr>
          <w:color w:val="auto"/>
          <w:szCs w:val="22"/>
        </w:rPr>
        <w:t>,</w:t>
      </w:r>
      <w:r w:rsidR="00AA21FC" w:rsidRPr="00EA2AA3">
        <w:rPr>
          <w:color w:val="auto"/>
          <w:szCs w:val="22"/>
        </w:rPr>
        <w:t xml:space="preserve"> </w:t>
      </w:r>
      <w:r w:rsidRPr="00EA2AA3">
        <w:rPr>
          <w:color w:val="auto"/>
          <w:szCs w:val="22"/>
        </w:rPr>
        <w:t>ekspresowych, autostrad na korytarze ekologiczne jest budowa przejść dla zwierząt (</w:t>
      </w:r>
      <w:r w:rsidRPr="00281C7D">
        <w:rPr>
          <w:color w:val="auto"/>
          <w:szCs w:val="22"/>
        </w:rPr>
        <w:t>górnych i dolnych)</w:t>
      </w:r>
      <w:r w:rsidR="00AA21FC" w:rsidRPr="00281C7D">
        <w:rPr>
          <w:color w:val="auto"/>
          <w:szCs w:val="22"/>
        </w:rPr>
        <w:t>. Lokalizacja przejść dla zwierząt powinna być wyznaczona na etapie oceny oddziaływania danego przedsięwzięcia na środowisko i uwzględniona w</w:t>
      </w:r>
      <w:r w:rsidR="00EA2AA3" w:rsidRPr="00281C7D">
        <w:rPr>
          <w:color w:val="auto"/>
          <w:szCs w:val="22"/>
        </w:rPr>
        <w:t> </w:t>
      </w:r>
      <w:r w:rsidR="00AA21FC" w:rsidRPr="00281C7D">
        <w:rPr>
          <w:color w:val="auto"/>
          <w:szCs w:val="22"/>
        </w:rPr>
        <w:t>projekcie technicznym drogi</w:t>
      </w:r>
      <w:r w:rsidR="00AA21FC" w:rsidRPr="00EA2AA3">
        <w:rPr>
          <w:color w:val="auto"/>
          <w:szCs w:val="22"/>
        </w:rPr>
        <w:t xml:space="preserve">. </w:t>
      </w:r>
    </w:p>
    <w:p w14:paraId="20078216" w14:textId="77777777" w:rsidR="00AA21FC" w:rsidRPr="00EA2AA3" w:rsidRDefault="00975A0E" w:rsidP="00EA2AA3">
      <w:pPr>
        <w:spacing w:line="360" w:lineRule="auto"/>
        <w:rPr>
          <w:rFonts w:ascii="Arial" w:eastAsia="Calibri" w:hAnsi="Arial" w:cs="Arial"/>
          <w:sz w:val="24"/>
          <w:szCs w:val="22"/>
        </w:rPr>
      </w:pPr>
      <w:r w:rsidRPr="00EA2AA3">
        <w:rPr>
          <w:rFonts w:ascii="Arial" w:eastAsia="Calibri" w:hAnsi="Arial" w:cs="Arial"/>
          <w:sz w:val="24"/>
          <w:szCs w:val="22"/>
        </w:rPr>
        <w:t>D</w:t>
      </w:r>
      <w:r w:rsidR="00AA21FC" w:rsidRPr="00EA2AA3">
        <w:rPr>
          <w:rFonts w:ascii="Arial" w:eastAsia="Calibri" w:hAnsi="Arial" w:cs="Arial"/>
          <w:sz w:val="24"/>
          <w:szCs w:val="22"/>
        </w:rPr>
        <w:t>o działań minimalizujących</w:t>
      </w:r>
      <w:r w:rsidRPr="00EA2AA3">
        <w:rPr>
          <w:rFonts w:ascii="Arial" w:eastAsia="Calibri" w:hAnsi="Arial" w:cs="Arial"/>
          <w:sz w:val="24"/>
          <w:szCs w:val="22"/>
        </w:rPr>
        <w:t xml:space="preserve"> negatywne oddziaływanie dróg </w:t>
      </w:r>
      <w:r w:rsidR="00AA21FC" w:rsidRPr="00EA2AA3">
        <w:rPr>
          <w:rFonts w:ascii="Arial" w:eastAsia="Calibri" w:hAnsi="Arial" w:cs="Arial"/>
          <w:sz w:val="24"/>
          <w:szCs w:val="22"/>
        </w:rPr>
        <w:t xml:space="preserve">należy zaliczyć: </w:t>
      </w:r>
    </w:p>
    <w:p w14:paraId="5B163F9C" w14:textId="77777777" w:rsidR="00975A0E" w:rsidRPr="00EA2AA3" w:rsidRDefault="00AA21FC" w:rsidP="00EA2AA3">
      <w:pPr>
        <w:numPr>
          <w:ilvl w:val="0"/>
          <w:numId w:val="131"/>
        </w:numPr>
        <w:spacing w:line="360" w:lineRule="auto"/>
        <w:ind w:left="142" w:hanging="142"/>
        <w:rPr>
          <w:rFonts w:ascii="Arial" w:eastAsia="Calibri" w:hAnsi="Arial" w:cs="Arial"/>
          <w:sz w:val="24"/>
          <w:szCs w:val="22"/>
        </w:rPr>
      </w:pPr>
      <w:r w:rsidRPr="00EA2AA3">
        <w:rPr>
          <w:rFonts w:ascii="Arial" w:eastAsia="Calibri" w:hAnsi="Arial" w:cs="Arial"/>
          <w:sz w:val="24"/>
          <w:szCs w:val="22"/>
        </w:rPr>
        <w:t>budowę</w:t>
      </w:r>
      <w:r w:rsidR="00975A0E" w:rsidRPr="00EA2AA3">
        <w:rPr>
          <w:rFonts w:ascii="Arial" w:eastAsia="Calibri" w:hAnsi="Arial" w:cs="Arial"/>
          <w:sz w:val="24"/>
          <w:szCs w:val="22"/>
        </w:rPr>
        <w:t xml:space="preserve"> osłon (ekranów) </w:t>
      </w:r>
      <w:proofErr w:type="spellStart"/>
      <w:r w:rsidR="00975A0E" w:rsidRPr="00EA2AA3">
        <w:rPr>
          <w:rFonts w:ascii="Arial" w:eastAsia="Calibri" w:hAnsi="Arial" w:cs="Arial"/>
          <w:sz w:val="24"/>
          <w:szCs w:val="22"/>
        </w:rPr>
        <w:t>antyolśnieniowych</w:t>
      </w:r>
      <w:proofErr w:type="spellEnd"/>
      <w:r w:rsidR="00975A0E" w:rsidRPr="00EA2AA3">
        <w:rPr>
          <w:rFonts w:ascii="Arial" w:eastAsia="Calibri" w:hAnsi="Arial" w:cs="Arial"/>
          <w:sz w:val="24"/>
          <w:szCs w:val="22"/>
        </w:rPr>
        <w:t>,</w:t>
      </w:r>
    </w:p>
    <w:p w14:paraId="7F9337A8" w14:textId="77777777" w:rsidR="00975A0E" w:rsidRPr="00EA2AA3" w:rsidRDefault="00AA21FC" w:rsidP="00EA2AA3">
      <w:pPr>
        <w:numPr>
          <w:ilvl w:val="0"/>
          <w:numId w:val="131"/>
        </w:numPr>
        <w:spacing w:line="360" w:lineRule="auto"/>
        <w:ind w:left="142" w:hanging="142"/>
        <w:rPr>
          <w:rFonts w:ascii="Arial" w:eastAsia="Calibri" w:hAnsi="Arial" w:cs="Arial"/>
          <w:sz w:val="24"/>
          <w:szCs w:val="22"/>
        </w:rPr>
      </w:pPr>
      <w:r w:rsidRPr="00EA2AA3">
        <w:rPr>
          <w:rFonts w:ascii="Arial" w:eastAsia="Calibri" w:hAnsi="Arial" w:cs="Arial"/>
          <w:sz w:val="24"/>
          <w:szCs w:val="22"/>
        </w:rPr>
        <w:t>wprowadzanie</w:t>
      </w:r>
      <w:r w:rsidR="00975A0E" w:rsidRPr="00EA2AA3">
        <w:rPr>
          <w:rFonts w:ascii="Arial" w:eastAsia="Calibri" w:hAnsi="Arial" w:cs="Arial"/>
          <w:sz w:val="24"/>
          <w:szCs w:val="22"/>
        </w:rPr>
        <w:t xml:space="preserve"> </w:t>
      </w:r>
      <w:proofErr w:type="spellStart"/>
      <w:r w:rsidR="00975A0E" w:rsidRPr="00EA2AA3">
        <w:rPr>
          <w:rFonts w:ascii="Arial" w:eastAsia="Calibri" w:hAnsi="Arial" w:cs="Arial"/>
          <w:sz w:val="24"/>
          <w:szCs w:val="22"/>
        </w:rPr>
        <w:t>nasadzeń</w:t>
      </w:r>
      <w:proofErr w:type="spellEnd"/>
      <w:r w:rsidR="00975A0E" w:rsidRPr="00EA2AA3">
        <w:rPr>
          <w:rFonts w:ascii="Arial" w:eastAsia="Calibri" w:hAnsi="Arial" w:cs="Arial"/>
          <w:sz w:val="24"/>
          <w:szCs w:val="22"/>
        </w:rPr>
        <w:t xml:space="preserve"> roślinnych o charakterze osłonowym i izolacyjnym,</w:t>
      </w:r>
    </w:p>
    <w:p w14:paraId="4DCB2F20" w14:textId="77777777" w:rsidR="00975A0E" w:rsidRPr="00EA2AA3" w:rsidRDefault="00AA21FC" w:rsidP="00EA2AA3">
      <w:pPr>
        <w:numPr>
          <w:ilvl w:val="0"/>
          <w:numId w:val="131"/>
        </w:numPr>
        <w:spacing w:line="360" w:lineRule="auto"/>
        <w:ind w:left="142" w:hanging="142"/>
        <w:rPr>
          <w:rFonts w:ascii="Arial" w:eastAsia="Calibri" w:hAnsi="Arial" w:cs="Arial"/>
          <w:sz w:val="24"/>
          <w:szCs w:val="22"/>
        </w:rPr>
      </w:pPr>
      <w:r w:rsidRPr="00EA2AA3">
        <w:rPr>
          <w:rFonts w:ascii="Arial" w:eastAsia="Calibri" w:hAnsi="Arial" w:cs="Arial"/>
          <w:sz w:val="24"/>
          <w:szCs w:val="22"/>
        </w:rPr>
        <w:t>budowę</w:t>
      </w:r>
      <w:r w:rsidR="00975A0E" w:rsidRPr="00EA2AA3">
        <w:rPr>
          <w:rFonts w:ascii="Arial" w:eastAsia="Calibri" w:hAnsi="Arial" w:cs="Arial"/>
          <w:sz w:val="24"/>
          <w:szCs w:val="22"/>
        </w:rPr>
        <w:t xml:space="preserve"> ogrodzeń ochronnych.</w:t>
      </w:r>
    </w:p>
    <w:p w14:paraId="06DBCBA6" w14:textId="77777777" w:rsidR="00AA21FC" w:rsidRPr="00EA2AA3" w:rsidRDefault="00AA21FC" w:rsidP="00EA2AA3">
      <w:pPr>
        <w:spacing w:line="360" w:lineRule="auto"/>
        <w:ind w:left="720"/>
        <w:rPr>
          <w:rFonts w:ascii="Arial" w:hAnsi="Arial" w:cs="Arial"/>
          <w:sz w:val="22"/>
          <w:szCs w:val="18"/>
        </w:rPr>
      </w:pPr>
    </w:p>
    <w:p w14:paraId="39205DCC" w14:textId="77777777" w:rsidR="00975A0E" w:rsidRPr="00EA2AA3" w:rsidRDefault="00AA21FC" w:rsidP="00EA2AA3">
      <w:pPr>
        <w:spacing w:line="360" w:lineRule="auto"/>
        <w:rPr>
          <w:rFonts w:ascii="Arial" w:hAnsi="Arial" w:cs="Arial"/>
          <w:sz w:val="24"/>
          <w:szCs w:val="22"/>
        </w:rPr>
      </w:pPr>
      <w:r w:rsidRPr="00EA2AA3">
        <w:rPr>
          <w:rFonts w:ascii="Arial" w:hAnsi="Arial" w:cs="Arial"/>
          <w:sz w:val="24"/>
          <w:szCs w:val="22"/>
        </w:rPr>
        <w:t xml:space="preserve">Na drogach o niewielkim natężeniu ruchu, na </w:t>
      </w:r>
      <w:r w:rsidR="006F61B9" w:rsidRPr="00EA2AA3">
        <w:rPr>
          <w:rFonts w:ascii="Arial" w:hAnsi="Arial" w:cs="Arial"/>
          <w:sz w:val="24"/>
          <w:szCs w:val="22"/>
        </w:rPr>
        <w:t xml:space="preserve">oznaczonych </w:t>
      </w:r>
      <w:r w:rsidRPr="00EA2AA3">
        <w:rPr>
          <w:rFonts w:ascii="Arial" w:hAnsi="Arial" w:cs="Arial"/>
          <w:sz w:val="24"/>
          <w:szCs w:val="22"/>
        </w:rPr>
        <w:t xml:space="preserve">odcinkach </w:t>
      </w:r>
      <w:r w:rsidR="006F61B9" w:rsidRPr="00EA2AA3">
        <w:rPr>
          <w:rFonts w:ascii="Arial" w:hAnsi="Arial" w:cs="Arial"/>
          <w:sz w:val="24"/>
          <w:szCs w:val="22"/>
        </w:rPr>
        <w:t xml:space="preserve">wykorzystywanych przez zwierzęta do czasowych migracji, należy wprowadzić ograniczenie prędkości jazdy. Oznakowanie takich miejsc powinno zawierać elementy odblaskowe. </w:t>
      </w:r>
    </w:p>
    <w:p w14:paraId="29BB2152" w14:textId="77777777" w:rsidR="00D033F6" w:rsidRPr="00EA2AA3" w:rsidRDefault="00D033F6" w:rsidP="000542BD">
      <w:pPr>
        <w:pStyle w:val="RYS2"/>
        <w:rPr>
          <w:rFonts w:eastAsia="Calibri"/>
          <w:szCs w:val="22"/>
        </w:rPr>
      </w:pPr>
      <w:r w:rsidRPr="00F41771">
        <w:rPr>
          <w:rFonts w:eastAsia="Calibri"/>
          <w:color w:val="0000FF"/>
          <w:sz w:val="20"/>
          <w:szCs w:val="22"/>
        </w:rPr>
        <w:br w:type="page"/>
      </w:r>
      <w:bookmarkStart w:id="403" w:name="_Toc158804453"/>
      <w:r w:rsidR="00A85CC0" w:rsidRPr="00EA2AA3">
        <w:rPr>
          <w:rFonts w:eastAsia="Calibri"/>
          <w:szCs w:val="22"/>
        </w:rPr>
        <w:lastRenderedPageBreak/>
        <w:t>Rysunek 43</w:t>
      </w:r>
      <w:r w:rsidRPr="00EA2AA3">
        <w:rPr>
          <w:rFonts w:eastAsia="Calibri"/>
          <w:szCs w:val="22"/>
        </w:rPr>
        <w:t xml:space="preserve">. </w:t>
      </w:r>
      <w:r w:rsidRPr="00EA2AA3">
        <w:rPr>
          <w:rFonts w:eastAsia="Calibri"/>
          <w:b w:val="0"/>
          <w:szCs w:val="22"/>
        </w:rPr>
        <w:t>Potencjalne kolizje sieci komunikacyjnej z korytarzami ekologicznymi</w:t>
      </w:r>
      <w:bookmarkEnd w:id="403"/>
      <w:r w:rsidRPr="00EA2AA3">
        <w:rPr>
          <w:rFonts w:eastAsia="Calibri"/>
          <w:szCs w:val="22"/>
        </w:rPr>
        <w:t xml:space="preserve"> </w:t>
      </w:r>
    </w:p>
    <w:p w14:paraId="0AFA01D6" w14:textId="35C80DED" w:rsidR="00D033F6" w:rsidRPr="00F41771" w:rsidRDefault="0039274D" w:rsidP="00D033F6">
      <w:pPr>
        <w:rPr>
          <w:rFonts w:ascii="Arial" w:eastAsia="Calibri" w:hAnsi="Arial" w:cs="Arial"/>
          <w:color w:val="0000FF"/>
          <w:sz w:val="22"/>
          <w:szCs w:val="22"/>
        </w:rPr>
      </w:pPr>
      <w:r w:rsidRPr="00F41771">
        <w:rPr>
          <w:rFonts w:ascii="Arial" w:eastAsia="Calibri" w:hAnsi="Arial" w:cs="Arial"/>
          <w:noProof/>
          <w:color w:val="0000FF"/>
          <w:sz w:val="22"/>
          <w:szCs w:val="22"/>
        </w:rPr>
        <w:drawing>
          <wp:inline distT="0" distB="0" distL="0" distR="0" wp14:anchorId="56CB1164" wp14:editId="4E6E37FD">
            <wp:extent cx="5127342" cy="8480371"/>
            <wp:effectExtent l="0" t="0" r="0" b="0"/>
            <wp:docPr id="11" name="Obraz 11" descr="Na mapie pokazane jest województwo podkarpackie z głównymi korytarzami ekologicznymi oraz siecią głównych dróg i linii kolejowych. Najważniejszymi elementami są miejsca potencjalnych kolizji, czyli miejsca przecięcia korytarzy ekologicznych przez główne drogi i linie kolejowe oraz miejsca zdarzeń z udziałem zwierząt. Dla niektórych dróg określono siłę oddziaływania na korytarze ekologicz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Na mapie pokazane jest województwo podkarpackie z głównymi korytarzami ekologicznymi oraz siecią głównych dróg i linii kolejowych. Najważniejszymi elementami są miejsca potencjalnych kolizji, czyli miejsca przecięcia korytarzy ekologicznych przez główne drogi i linie kolejowe oraz miejsca zdarzeń z udziałem zwierząt. Dla niektórych dróg określono siłę oddziaływania na korytarze ekologiczn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139402" cy="8500317"/>
                    </a:xfrm>
                    <a:prstGeom prst="rect">
                      <a:avLst/>
                    </a:prstGeom>
                  </pic:spPr>
                </pic:pic>
              </a:graphicData>
            </a:graphic>
          </wp:inline>
        </w:drawing>
      </w:r>
    </w:p>
    <w:p w14:paraId="34252750" w14:textId="4A8B23C9" w:rsidR="00D033F6" w:rsidRPr="00EA2AA3" w:rsidRDefault="00D033F6" w:rsidP="00D033F6">
      <w:pPr>
        <w:spacing w:line="360" w:lineRule="auto"/>
        <w:rPr>
          <w:rFonts w:ascii="Arial" w:eastAsia="Calibri" w:hAnsi="Arial" w:cs="Arial"/>
          <w:sz w:val="22"/>
          <w:szCs w:val="22"/>
        </w:rPr>
      </w:pPr>
      <w:r w:rsidRPr="00EA2AA3">
        <w:rPr>
          <w:rFonts w:ascii="Arial" w:eastAsia="Calibri" w:hAnsi="Arial" w:cs="Arial"/>
          <w:b/>
          <w:sz w:val="22"/>
          <w:szCs w:val="22"/>
        </w:rPr>
        <w:t>Źródło:</w:t>
      </w:r>
      <w:r w:rsidRPr="00EA2AA3">
        <w:rPr>
          <w:rFonts w:ascii="Arial" w:eastAsia="Calibri" w:hAnsi="Arial" w:cs="Arial"/>
          <w:sz w:val="22"/>
          <w:szCs w:val="22"/>
        </w:rPr>
        <w:t xml:space="preserve"> Opracowanie własne na podstawie Programu</w:t>
      </w:r>
    </w:p>
    <w:p w14:paraId="1062073A" w14:textId="77777777" w:rsidR="00F836DB" w:rsidRPr="00EA2AA3" w:rsidRDefault="00F836DB" w:rsidP="00EA2AA3">
      <w:pPr>
        <w:spacing w:line="360" w:lineRule="auto"/>
        <w:rPr>
          <w:rFonts w:ascii="Arial" w:eastAsia="Calibri" w:hAnsi="Arial" w:cs="Arial"/>
          <w:sz w:val="24"/>
          <w:szCs w:val="22"/>
        </w:rPr>
      </w:pPr>
      <w:r w:rsidRPr="00EA2AA3">
        <w:rPr>
          <w:rFonts w:ascii="Arial" w:eastAsia="Calibri" w:hAnsi="Arial" w:cs="Arial"/>
          <w:sz w:val="24"/>
          <w:szCs w:val="22"/>
        </w:rPr>
        <w:lastRenderedPageBreak/>
        <w:t xml:space="preserve">Istniejące linie kolejowe stanowią znacznie mniejszą barierę </w:t>
      </w:r>
      <w:r w:rsidR="00DA217B" w:rsidRPr="00EA2AA3">
        <w:rPr>
          <w:rFonts w:ascii="Arial" w:eastAsia="Calibri" w:hAnsi="Arial" w:cs="Arial"/>
          <w:sz w:val="24"/>
          <w:szCs w:val="22"/>
        </w:rPr>
        <w:t xml:space="preserve">dla zwierząt </w:t>
      </w:r>
      <w:r w:rsidRPr="00EA2AA3">
        <w:rPr>
          <w:rFonts w:ascii="Arial" w:eastAsia="Calibri" w:hAnsi="Arial" w:cs="Arial"/>
          <w:sz w:val="24"/>
          <w:szCs w:val="22"/>
        </w:rPr>
        <w:t xml:space="preserve">niż modernizowane linie kolejowe, czy infrastruktura drogowa. Infrastruktura kolejowa powstała pod koniec XIX w. i od tego czasu zwierzęta przystosowały się do jej obecności. Nie bez znaczenia jest również fakt, że w ostatnim dwudziestoleciu natężenie ruchu pociągów osobowych </w:t>
      </w:r>
      <w:r w:rsidR="00DA217B" w:rsidRPr="00EA2AA3">
        <w:rPr>
          <w:rFonts w:ascii="Arial" w:eastAsia="Calibri" w:hAnsi="Arial" w:cs="Arial"/>
          <w:sz w:val="24"/>
          <w:szCs w:val="22"/>
        </w:rPr>
        <w:t xml:space="preserve">i towarowych </w:t>
      </w:r>
      <w:r w:rsidRPr="00EA2AA3">
        <w:rPr>
          <w:rFonts w:ascii="Arial" w:eastAsia="Calibri" w:hAnsi="Arial" w:cs="Arial"/>
          <w:sz w:val="24"/>
          <w:szCs w:val="22"/>
        </w:rPr>
        <w:t xml:space="preserve">drastycznie spadło, </w:t>
      </w:r>
      <w:r w:rsidR="00DA217B" w:rsidRPr="00EA2AA3">
        <w:rPr>
          <w:rFonts w:ascii="Arial" w:eastAsia="Calibri" w:hAnsi="Arial" w:cs="Arial"/>
          <w:sz w:val="24"/>
          <w:szCs w:val="22"/>
        </w:rPr>
        <w:t>zwłaszcza w </w:t>
      </w:r>
      <w:r w:rsidRPr="00EA2AA3">
        <w:rPr>
          <w:rFonts w:ascii="Arial" w:eastAsia="Calibri" w:hAnsi="Arial" w:cs="Arial"/>
          <w:sz w:val="24"/>
          <w:szCs w:val="22"/>
        </w:rPr>
        <w:t>południowej częś</w:t>
      </w:r>
      <w:r w:rsidR="00DA217B" w:rsidRPr="00EA2AA3">
        <w:rPr>
          <w:rFonts w:ascii="Arial" w:eastAsia="Calibri" w:hAnsi="Arial" w:cs="Arial"/>
          <w:sz w:val="24"/>
          <w:szCs w:val="22"/>
        </w:rPr>
        <w:t>ci województwa</w:t>
      </w:r>
      <w:r w:rsidRPr="00EA2AA3">
        <w:rPr>
          <w:rFonts w:ascii="Arial" w:eastAsia="Calibri" w:hAnsi="Arial" w:cs="Arial"/>
          <w:sz w:val="24"/>
          <w:szCs w:val="22"/>
        </w:rPr>
        <w:t>. Modernizacja linii kolejowych zmienia jej parametry umożliwiając zwiększenie przepustowości, prędkości i zwiększenie ruchu kolejowego, a w efekcie skraca się czas reakcji tj. czas</w:t>
      </w:r>
      <w:r w:rsidR="00DA217B" w:rsidRPr="00EA2AA3">
        <w:rPr>
          <w:rFonts w:ascii="Arial" w:eastAsia="Calibri" w:hAnsi="Arial" w:cs="Arial"/>
          <w:sz w:val="24"/>
          <w:szCs w:val="22"/>
        </w:rPr>
        <w:t>,</w:t>
      </w:r>
      <w:r w:rsidRPr="00EA2AA3">
        <w:rPr>
          <w:rFonts w:ascii="Arial" w:eastAsia="Calibri" w:hAnsi="Arial" w:cs="Arial"/>
          <w:sz w:val="24"/>
          <w:szCs w:val="22"/>
        </w:rPr>
        <w:t xml:space="preserve"> jaki pozostaje zwierzęciu do opuszczenia zagrożonego terenu.</w:t>
      </w:r>
    </w:p>
    <w:p w14:paraId="1BBBE369" w14:textId="053C1A3C" w:rsidR="00F836DB" w:rsidRPr="00EA2AA3" w:rsidRDefault="00F836DB" w:rsidP="00EA2AA3">
      <w:pPr>
        <w:spacing w:line="360" w:lineRule="auto"/>
        <w:rPr>
          <w:rFonts w:ascii="Arial" w:eastAsia="Calibri" w:hAnsi="Arial" w:cs="Arial"/>
          <w:sz w:val="24"/>
          <w:szCs w:val="22"/>
        </w:rPr>
      </w:pPr>
      <w:r w:rsidRPr="00EA2AA3">
        <w:rPr>
          <w:rFonts w:ascii="Arial" w:eastAsia="Calibri" w:hAnsi="Arial" w:cs="Arial"/>
          <w:sz w:val="24"/>
          <w:szCs w:val="22"/>
        </w:rPr>
        <w:t xml:space="preserve">Ze względu na natężenie ruchu największe zagrożenie dla przemieszczania się zwierząt </w:t>
      </w:r>
      <w:r w:rsidR="00DA217B" w:rsidRPr="00EA2AA3">
        <w:rPr>
          <w:rFonts w:ascii="Arial" w:eastAsia="Calibri" w:hAnsi="Arial" w:cs="Arial"/>
          <w:sz w:val="24"/>
          <w:szCs w:val="22"/>
        </w:rPr>
        <w:t>w</w:t>
      </w:r>
      <w:r w:rsidR="00D072E4" w:rsidRPr="00EA2AA3">
        <w:rPr>
          <w:rFonts w:ascii="Arial" w:eastAsia="Calibri" w:hAnsi="Arial" w:cs="Arial"/>
          <w:sz w:val="24"/>
          <w:szCs w:val="22"/>
        </w:rPr>
        <w:t> </w:t>
      </w:r>
      <w:r w:rsidR="00DA217B" w:rsidRPr="00EA2AA3">
        <w:rPr>
          <w:rFonts w:ascii="Arial" w:eastAsia="Calibri" w:hAnsi="Arial" w:cs="Arial"/>
          <w:sz w:val="24"/>
          <w:szCs w:val="22"/>
        </w:rPr>
        <w:t>obrębie korytarzy</w:t>
      </w:r>
      <w:r w:rsidRPr="00EA2AA3">
        <w:rPr>
          <w:rFonts w:ascii="Arial" w:eastAsia="Calibri" w:hAnsi="Arial" w:cs="Arial"/>
          <w:sz w:val="24"/>
          <w:szCs w:val="22"/>
        </w:rPr>
        <w:t xml:space="preserve"> ekologicznych, stanowią linie kolejowe: E-30, LHS oraz </w:t>
      </w:r>
      <w:r w:rsidR="00DA217B" w:rsidRPr="00EA2AA3">
        <w:rPr>
          <w:rFonts w:ascii="Arial" w:eastAsia="Calibri" w:hAnsi="Arial" w:cs="Arial"/>
          <w:sz w:val="24"/>
          <w:szCs w:val="22"/>
        </w:rPr>
        <w:t xml:space="preserve">o </w:t>
      </w:r>
      <w:r w:rsidRPr="00EA2AA3">
        <w:rPr>
          <w:rFonts w:ascii="Arial" w:eastAsia="Calibri" w:hAnsi="Arial" w:cs="Arial"/>
          <w:sz w:val="24"/>
          <w:szCs w:val="22"/>
        </w:rPr>
        <w:t>nr</w:t>
      </w:r>
      <w:r w:rsidR="00DA217B" w:rsidRPr="00EA2AA3">
        <w:rPr>
          <w:rFonts w:ascii="Arial" w:eastAsia="Calibri" w:hAnsi="Arial" w:cs="Arial"/>
          <w:sz w:val="24"/>
          <w:szCs w:val="22"/>
        </w:rPr>
        <w:t>:</w:t>
      </w:r>
      <w:r w:rsidRPr="00EA2AA3">
        <w:rPr>
          <w:rFonts w:ascii="Arial" w:eastAsia="Calibri" w:hAnsi="Arial" w:cs="Arial"/>
          <w:sz w:val="24"/>
          <w:szCs w:val="22"/>
        </w:rPr>
        <w:t xml:space="preserve"> 68, 71, 74.</w:t>
      </w:r>
    </w:p>
    <w:p w14:paraId="120FF47C" w14:textId="0B73082D" w:rsidR="00F836DB" w:rsidRPr="00EA2AA3" w:rsidRDefault="00F836DB" w:rsidP="00EA2AA3">
      <w:pPr>
        <w:spacing w:line="360" w:lineRule="auto"/>
        <w:rPr>
          <w:rFonts w:ascii="Arial" w:eastAsia="Calibri" w:hAnsi="Arial" w:cs="Arial"/>
          <w:sz w:val="24"/>
          <w:szCs w:val="22"/>
        </w:rPr>
      </w:pPr>
      <w:r w:rsidRPr="00EA2AA3">
        <w:rPr>
          <w:rFonts w:ascii="Arial" w:eastAsia="Calibri" w:hAnsi="Arial" w:cs="Arial"/>
          <w:sz w:val="24"/>
          <w:szCs w:val="22"/>
        </w:rPr>
        <w:t xml:space="preserve">Linia kolejowa E30 stanowi istotne utrudnienie w bezpiecznym przemieszczaniu się zwierząt pomiędzy kompleksami leśnymi. </w:t>
      </w:r>
      <w:r w:rsidR="00975A0E" w:rsidRPr="00EA2AA3">
        <w:rPr>
          <w:rFonts w:ascii="Arial" w:eastAsia="Calibri" w:hAnsi="Arial" w:cs="Arial"/>
          <w:sz w:val="24"/>
          <w:szCs w:val="22"/>
        </w:rPr>
        <w:t>Modernizacja</w:t>
      </w:r>
      <w:r w:rsidR="00DA217B" w:rsidRPr="00EA2AA3">
        <w:rPr>
          <w:rFonts w:ascii="Arial" w:eastAsia="Calibri" w:hAnsi="Arial" w:cs="Arial"/>
          <w:sz w:val="24"/>
          <w:szCs w:val="22"/>
        </w:rPr>
        <w:t xml:space="preserve"> lini</w:t>
      </w:r>
      <w:r w:rsidR="00975A0E" w:rsidRPr="00EA2AA3">
        <w:rPr>
          <w:rFonts w:ascii="Arial" w:eastAsia="Calibri" w:hAnsi="Arial" w:cs="Arial"/>
          <w:sz w:val="24"/>
          <w:szCs w:val="22"/>
        </w:rPr>
        <w:t>i</w:t>
      </w:r>
      <w:r w:rsidR="00DA217B" w:rsidRPr="00EA2AA3">
        <w:rPr>
          <w:rFonts w:ascii="Arial" w:eastAsia="Calibri" w:hAnsi="Arial" w:cs="Arial"/>
          <w:sz w:val="24"/>
          <w:szCs w:val="22"/>
        </w:rPr>
        <w:t xml:space="preserve"> kolejow</w:t>
      </w:r>
      <w:r w:rsidR="00975A0E" w:rsidRPr="00EA2AA3">
        <w:rPr>
          <w:rFonts w:ascii="Arial" w:eastAsia="Calibri" w:hAnsi="Arial" w:cs="Arial"/>
          <w:sz w:val="24"/>
          <w:szCs w:val="22"/>
        </w:rPr>
        <w:t>ych</w:t>
      </w:r>
      <w:r w:rsidR="00DA217B" w:rsidRPr="00EA2AA3">
        <w:rPr>
          <w:rFonts w:ascii="Arial" w:eastAsia="Calibri" w:hAnsi="Arial" w:cs="Arial"/>
          <w:sz w:val="24"/>
          <w:szCs w:val="22"/>
        </w:rPr>
        <w:t>,</w:t>
      </w:r>
      <w:r w:rsidRPr="00EA2AA3">
        <w:rPr>
          <w:rFonts w:ascii="Arial" w:eastAsia="Calibri" w:hAnsi="Arial" w:cs="Arial"/>
          <w:sz w:val="24"/>
          <w:szCs w:val="22"/>
        </w:rPr>
        <w:t xml:space="preserve"> poprzez właściwe rozmieszczenie przejść dla zwierząt</w:t>
      </w:r>
      <w:r w:rsidR="00975A0E" w:rsidRPr="00EA2AA3">
        <w:rPr>
          <w:rFonts w:ascii="Arial" w:eastAsia="Calibri" w:hAnsi="Arial" w:cs="Arial"/>
          <w:sz w:val="24"/>
          <w:szCs w:val="22"/>
        </w:rPr>
        <w:t>, które</w:t>
      </w:r>
      <w:r w:rsidRPr="00EA2AA3">
        <w:rPr>
          <w:rFonts w:ascii="Arial" w:eastAsia="Calibri" w:hAnsi="Arial" w:cs="Arial"/>
          <w:sz w:val="24"/>
          <w:szCs w:val="22"/>
        </w:rPr>
        <w:t xml:space="preserve"> </w:t>
      </w:r>
      <w:r w:rsidR="00975A0E" w:rsidRPr="00EA2AA3">
        <w:rPr>
          <w:rFonts w:ascii="Arial" w:eastAsia="Calibri" w:hAnsi="Arial" w:cs="Arial"/>
          <w:sz w:val="24"/>
          <w:szCs w:val="22"/>
        </w:rPr>
        <w:t>ułatwią</w:t>
      </w:r>
      <w:r w:rsidR="00DA217B" w:rsidRPr="00EA2AA3">
        <w:rPr>
          <w:rFonts w:ascii="Arial" w:eastAsia="Calibri" w:hAnsi="Arial" w:cs="Arial"/>
          <w:sz w:val="24"/>
          <w:szCs w:val="22"/>
        </w:rPr>
        <w:t xml:space="preserve"> przemieszczanie się zwierząt w obrębie korytarzy ekologicznych i</w:t>
      </w:r>
      <w:r w:rsidR="00D072E4" w:rsidRPr="00EA2AA3">
        <w:rPr>
          <w:rFonts w:ascii="Arial" w:eastAsia="Calibri" w:hAnsi="Arial" w:cs="Arial"/>
          <w:sz w:val="24"/>
          <w:szCs w:val="22"/>
        </w:rPr>
        <w:t> </w:t>
      </w:r>
      <w:r w:rsidR="00DA217B" w:rsidRPr="00EA2AA3">
        <w:rPr>
          <w:rFonts w:ascii="Arial" w:eastAsia="Calibri" w:hAnsi="Arial" w:cs="Arial"/>
          <w:sz w:val="24"/>
          <w:szCs w:val="22"/>
        </w:rPr>
        <w:t xml:space="preserve">pomiędzy korytarzami </w:t>
      </w:r>
      <w:r w:rsidR="00975A0E" w:rsidRPr="00EA2AA3">
        <w:rPr>
          <w:rFonts w:ascii="Arial" w:eastAsia="Calibri" w:hAnsi="Arial" w:cs="Arial"/>
          <w:sz w:val="24"/>
          <w:szCs w:val="22"/>
        </w:rPr>
        <w:t>ekologicznymi, spowoduje ograniczenie</w:t>
      </w:r>
      <w:r w:rsidRPr="00EA2AA3">
        <w:rPr>
          <w:rFonts w:ascii="Arial" w:eastAsia="Calibri" w:hAnsi="Arial" w:cs="Arial"/>
          <w:sz w:val="24"/>
          <w:szCs w:val="22"/>
        </w:rPr>
        <w:t xml:space="preserve"> efekt</w:t>
      </w:r>
      <w:r w:rsidR="00975A0E" w:rsidRPr="00EA2AA3">
        <w:rPr>
          <w:rFonts w:ascii="Arial" w:eastAsia="Calibri" w:hAnsi="Arial" w:cs="Arial"/>
          <w:sz w:val="24"/>
          <w:szCs w:val="22"/>
        </w:rPr>
        <w:t>u</w:t>
      </w:r>
      <w:r w:rsidRPr="00EA2AA3">
        <w:rPr>
          <w:rFonts w:ascii="Arial" w:eastAsia="Calibri" w:hAnsi="Arial" w:cs="Arial"/>
          <w:sz w:val="24"/>
          <w:szCs w:val="22"/>
        </w:rPr>
        <w:t xml:space="preserve"> bariery. </w:t>
      </w:r>
    </w:p>
    <w:p w14:paraId="0922FB83" w14:textId="77777777" w:rsidR="00930730" w:rsidRPr="00EA2AA3" w:rsidRDefault="00930730" w:rsidP="00EA2AA3">
      <w:pPr>
        <w:spacing w:line="360" w:lineRule="auto"/>
        <w:rPr>
          <w:rFonts w:ascii="Arial" w:eastAsia="Calibri" w:hAnsi="Arial" w:cs="Arial"/>
          <w:sz w:val="22"/>
          <w:szCs w:val="22"/>
        </w:rPr>
      </w:pPr>
    </w:p>
    <w:p w14:paraId="1E17887D" w14:textId="28B7C8FF" w:rsidR="00E250E8" w:rsidRPr="00EA2AA3" w:rsidRDefault="00E250E8" w:rsidP="00EA2AA3">
      <w:pPr>
        <w:pStyle w:val="Bezodstpw"/>
        <w:numPr>
          <w:ilvl w:val="1"/>
          <w:numId w:val="29"/>
        </w:numPr>
        <w:spacing w:line="360" w:lineRule="auto"/>
        <w:ind w:left="709" w:hanging="709"/>
        <w:outlineLvl w:val="1"/>
        <w:rPr>
          <w:rFonts w:ascii="Arial" w:hAnsi="Arial" w:cs="Arial"/>
          <w:b/>
          <w:szCs w:val="22"/>
        </w:rPr>
      </w:pPr>
      <w:bookmarkStart w:id="404" w:name="_Toc433365063"/>
      <w:bookmarkStart w:id="405" w:name="_Toc158804385"/>
      <w:r w:rsidRPr="00EA2AA3">
        <w:rPr>
          <w:rFonts w:ascii="Arial" w:hAnsi="Arial" w:cs="Arial"/>
          <w:b/>
          <w:szCs w:val="22"/>
        </w:rPr>
        <w:t>Określenie zasięgu znaczących oddziaływań generowanych</w:t>
      </w:r>
      <w:r w:rsidR="004D245D" w:rsidRPr="00EA2AA3">
        <w:rPr>
          <w:rFonts w:ascii="Arial" w:hAnsi="Arial" w:cs="Arial"/>
          <w:b/>
          <w:szCs w:val="22"/>
        </w:rPr>
        <w:t xml:space="preserve"> ustaleniami </w:t>
      </w:r>
      <w:bookmarkEnd w:id="404"/>
      <w:r w:rsidR="00FE147B" w:rsidRPr="00EA2AA3">
        <w:rPr>
          <w:rFonts w:ascii="Arial" w:hAnsi="Arial" w:cs="Arial"/>
          <w:b/>
          <w:szCs w:val="22"/>
        </w:rPr>
        <w:t>Programu</w:t>
      </w:r>
      <w:bookmarkEnd w:id="405"/>
      <w:r w:rsidR="00FE147B" w:rsidRPr="00EA2AA3">
        <w:rPr>
          <w:rFonts w:ascii="Arial" w:hAnsi="Arial" w:cs="Arial"/>
          <w:b/>
          <w:szCs w:val="22"/>
        </w:rPr>
        <w:t xml:space="preserve"> </w:t>
      </w:r>
    </w:p>
    <w:p w14:paraId="07DBEA39" w14:textId="77777777" w:rsidR="00E250E8" w:rsidRPr="00EA2AA3" w:rsidRDefault="00E250E8" w:rsidP="00EA2AA3">
      <w:pPr>
        <w:pStyle w:val="Bezodstpw"/>
        <w:spacing w:line="360" w:lineRule="auto"/>
        <w:rPr>
          <w:rFonts w:ascii="Arial" w:hAnsi="Arial" w:cs="Arial"/>
          <w:sz w:val="22"/>
          <w:szCs w:val="20"/>
          <w:u w:val="single"/>
        </w:rPr>
      </w:pPr>
    </w:p>
    <w:p w14:paraId="1AB532C6" w14:textId="77777777" w:rsidR="00E250E8" w:rsidRPr="00EA2AA3" w:rsidRDefault="00E250E8" w:rsidP="00EA2AA3">
      <w:pPr>
        <w:spacing w:line="360" w:lineRule="auto"/>
        <w:rPr>
          <w:rFonts w:ascii="Arial" w:hAnsi="Arial" w:cs="Arial"/>
          <w:sz w:val="24"/>
          <w:szCs w:val="22"/>
        </w:rPr>
      </w:pPr>
      <w:r w:rsidRPr="00EA2AA3">
        <w:rPr>
          <w:rFonts w:ascii="Arial" w:hAnsi="Arial" w:cs="Arial"/>
          <w:sz w:val="24"/>
          <w:szCs w:val="22"/>
        </w:rPr>
        <w:t xml:space="preserve">Potencjalne negatywne oddziaływania wiązać się będą z realizacją </w:t>
      </w:r>
      <w:r w:rsidR="009E0FFF" w:rsidRPr="00EA2AA3">
        <w:rPr>
          <w:rFonts w:ascii="Arial" w:hAnsi="Arial" w:cs="Arial"/>
          <w:sz w:val="24"/>
          <w:szCs w:val="22"/>
        </w:rPr>
        <w:t>kierunków rozwoju infrastruktury komunikacyjnej</w:t>
      </w:r>
      <w:r w:rsidRPr="00EA2AA3">
        <w:rPr>
          <w:rFonts w:ascii="Arial" w:hAnsi="Arial" w:cs="Arial"/>
          <w:sz w:val="24"/>
          <w:szCs w:val="22"/>
        </w:rPr>
        <w:t>, z których wynika budowa oraz modernizacja infrastruktury drogowej</w:t>
      </w:r>
      <w:r w:rsidR="009E0FFF" w:rsidRPr="00EA2AA3">
        <w:rPr>
          <w:rFonts w:ascii="Arial" w:hAnsi="Arial" w:cs="Arial"/>
          <w:sz w:val="24"/>
          <w:szCs w:val="22"/>
        </w:rPr>
        <w:t xml:space="preserve"> lub kolejowej</w:t>
      </w:r>
      <w:r w:rsidRPr="00EA2AA3">
        <w:rPr>
          <w:rFonts w:ascii="Arial" w:hAnsi="Arial" w:cs="Arial"/>
          <w:sz w:val="24"/>
          <w:szCs w:val="22"/>
        </w:rPr>
        <w:t xml:space="preserve">. </w:t>
      </w:r>
    </w:p>
    <w:p w14:paraId="346993E5" w14:textId="77777777" w:rsidR="00E250E8" w:rsidRPr="00EA2AA3" w:rsidRDefault="00E250E8" w:rsidP="00EA2AA3">
      <w:pPr>
        <w:spacing w:line="360" w:lineRule="auto"/>
        <w:rPr>
          <w:rFonts w:ascii="Arial" w:hAnsi="Arial" w:cs="Arial"/>
          <w:sz w:val="24"/>
          <w:szCs w:val="22"/>
        </w:rPr>
      </w:pPr>
      <w:r w:rsidRPr="00EA2AA3">
        <w:rPr>
          <w:rFonts w:ascii="Arial" w:hAnsi="Arial" w:cs="Arial"/>
          <w:sz w:val="24"/>
          <w:szCs w:val="22"/>
        </w:rPr>
        <w:t xml:space="preserve">Budowa </w:t>
      </w:r>
      <w:r w:rsidR="009E0FFF" w:rsidRPr="00EA2AA3">
        <w:rPr>
          <w:rFonts w:ascii="Arial" w:hAnsi="Arial" w:cs="Arial"/>
          <w:sz w:val="24"/>
          <w:szCs w:val="22"/>
        </w:rPr>
        <w:t xml:space="preserve">nowych </w:t>
      </w:r>
      <w:r w:rsidRPr="00EA2AA3">
        <w:rPr>
          <w:rFonts w:ascii="Arial" w:hAnsi="Arial" w:cs="Arial"/>
          <w:sz w:val="24"/>
          <w:szCs w:val="22"/>
        </w:rPr>
        <w:t>dróg, a zwłaszcza</w:t>
      </w:r>
      <w:r w:rsidR="009E0FFF" w:rsidRPr="00EA2AA3">
        <w:rPr>
          <w:rFonts w:ascii="Arial" w:hAnsi="Arial" w:cs="Arial"/>
          <w:sz w:val="24"/>
          <w:szCs w:val="22"/>
        </w:rPr>
        <w:t xml:space="preserve"> tych o dużym natężeniu ruchu</w:t>
      </w:r>
      <w:r w:rsidRPr="00EA2AA3">
        <w:rPr>
          <w:rFonts w:ascii="Arial" w:hAnsi="Arial" w:cs="Arial"/>
          <w:sz w:val="24"/>
          <w:szCs w:val="22"/>
        </w:rPr>
        <w:t>, pomimo iż zasięg ich bezpośrednich oddziaływań (zajęcie terenu) może być stosunkowo niewielki, to ze względu na ich liniowy przebieg oraz charakter inwestycji, mogą mieć wpływ na środowisko w skali ponadlokalnej. Potencjalne negatywne oddziaływanie dotyczy etapu budowy oraz etapu funkcjonowania.</w:t>
      </w:r>
    </w:p>
    <w:p w14:paraId="515B9A59" w14:textId="77777777" w:rsidR="00E250E8" w:rsidRPr="00EA2AA3" w:rsidRDefault="00E250E8" w:rsidP="00EA2AA3">
      <w:pPr>
        <w:spacing w:line="360" w:lineRule="auto"/>
        <w:rPr>
          <w:rFonts w:ascii="Arial" w:hAnsi="Arial" w:cs="Arial"/>
          <w:sz w:val="24"/>
          <w:szCs w:val="22"/>
        </w:rPr>
      </w:pPr>
    </w:p>
    <w:p w14:paraId="423D2039" w14:textId="595BA094" w:rsidR="00E250E8" w:rsidRPr="00EA2AA3" w:rsidRDefault="009E0FFF" w:rsidP="00EA2AA3">
      <w:pPr>
        <w:spacing w:line="360" w:lineRule="auto"/>
        <w:rPr>
          <w:rFonts w:ascii="Arial" w:hAnsi="Arial" w:cs="Arial"/>
          <w:sz w:val="24"/>
          <w:szCs w:val="22"/>
        </w:rPr>
      </w:pPr>
      <w:r w:rsidRPr="00EA2AA3">
        <w:rPr>
          <w:rFonts w:ascii="Arial" w:hAnsi="Arial" w:cs="Arial"/>
          <w:sz w:val="24"/>
          <w:szCs w:val="22"/>
        </w:rPr>
        <w:t xml:space="preserve">Program </w:t>
      </w:r>
      <w:r w:rsidR="00E250E8" w:rsidRPr="00EA2AA3">
        <w:rPr>
          <w:rFonts w:ascii="Arial" w:hAnsi="Arial" w:cs="Arial"/>
          <w:sz w:val="24"/>
          <w:szCs w:val="22"/>
        </w:rPr>
        <w:t xml:space="preserve">wskazuje </w:t>
      </w:r>
      <w:r w:rsidRPr="00EA2AA3">
        <w:rPr>
          <w:rFonts w:ascii="Arial" w:hAnsi="Arial" w:cs="Arial"/>
          <w:sz w:val="24"/>
          <w:szCs w:val="22"/>
        </w:rPr>
        <w:t xml:space="preserve">infrastrukturalne </w:t>
      </w:r>
      <w:r w:rsidR="00E250E8" w:rsidRPr="00281C7D">
        <w:rPr>
          <w:rFonts w:ascii="Arial" w:hAnsi="Arial" w:cs="Arial"/>
          <w:sz w:val="24"/>
          <w:szCs w:val="22"/>
        </w:rPr>
        <w:t>elementy projektowe wymagające</w:t>
      </w:r>
      <w:r w:rsidR="00E250E8" w:rsidRPr="00EA2AA3">
        <w:rPr>
          <w:rFonts w:ascii="Arial" w:hAnsi="Arial" w:cs="Arial"/>
          <w:sz w:val="24"/>
          <w:szCs w:val="22"/>
        </w:rPr>
        <w:t xml:space="preserve"> realizacji, celem stworzenia spójnego i zrównoważonego systemu transportowego województwa, ale nie precyzuje i nie przesądza </w:t>
      </w:r>
      <w:r w:rsidR="00EE28DB" w:rsidRPr="00EA2AA3">
        <w:rPr>
          <w:rFonts w:ascii="Arial" w:hAnsi="Arial" w:cs="Arial"/>
          <w:sz w:val="24"/>
          <w:szCs w:val="22"/>
        </w:rPr>
        <w:t xml:space="preserve">o </w:t>
      </w:r>
      <w:r w:rsidR="00E250E8" w:rsidRPr="00EA2AA3">
        <w:rPr>
          <w:rFonts w:ascii="Arial" w:hAnsi="Arial" w:cs="Arial"/>
          <w:sz w:val="24"/>
          <w:szCs w:val="22"/>
        </w:rPr>
        <w:t xml:space="preserve">lokalizacji nowych inwestycji drogowych, nie wskazuje również szczegółowego zakresu i zasięgu </w:t>
      </w:r>
      <w:r w:rsidRPr="00EA2AA3">
        <w:rPr>
          <w:rFonts w:ascii="Arial" w:hAnsi="Arial" w:cs="Arial"/>
          <w:sz w:val="24"/>
          <w:szCs w:val="22"/>
        </w:rPr>
        <w:t xml:space="preserve">modernizacji </w:t>
      </w:r>
      <w:r w:rsidRPr="00EA2AA3">
        <w:rPr>
          <w:rFonts w:ascii="Arial" w:hAnsi="Arial" w:cs="Arial"/>
          <w:sz w:val="24"/>
          <w:szCs w:val="22"/>
        </w:rPr>
        <w:lastRenderedPageBreak/>
        <w:t>dróg istniejących, s</w:t>
      </w:r>
      <w:r w:rsidR="00E250E8" w:rsidRPr="00EA2AA3">
        <w:rPr>
          <w:rFonts w:ascii="Arial" w:hAnsi="Arial" w:cs="Arial"/>
          <w:sz w:val="24"/>
          <w:szCs w:val="22"/>
        </w:rPr>
        <w:t>tąd określenie zasięgu potencjalnych negatywnych oddziaływań</w:t>
      </w:r>
      <w:r w:rsidRPr="00EA2AA3">
        <w:rPr>
          <w:rFonts w:ascii="Arial" w:hAnsi="Arial" w:cs="Arial"/>
          <w:sz w:val="24"/>
          <w:szCs w:val="22"/>
        </w:rPr>
        <w:t>,</w:t>
      </w:r>
      <w:r w:rsidR="00E250E8" w:rsidRPr="00EA2AA3">
        <w:rPr>
          <w:rFonts w:ascii="Arial" w:hAnsi="Arial" w:cs="Arial"/>
          <w:sz w:val="24"/>
          <w:szCs w:val="22"/>
        </w:rPr>
        <w:t xml:space="preserve"> na etapie strategicznej oceny oddziaływania na środowisko</w:t>
      </w:r>
      <w:r w:rsidRPr="00EA2AA3">
        <w:rPr>
          <w:rFonts w:ascii="Arial" w:hAnsi="Arial" w:cs="Arial"/>
          <w:sz w:val="24"/>
          <w:szCs w:val="22"/>
        </w:rPr>
        <w:t>,</w:t>
      </w:r>
      <w:r w:rsidR="00E250E8" w:rsidRPr="00EA2AA3">
        <w:rPr>
          <w:rFonts w:ascii="Arial" w:hAnsi="Arial" w:cs="Arial"/>
          <w:sz w:val="24"/>
          <w:szCs w:val="22"/>
        </w:rPr>
        <w:t xml:space="preserve"> jest mocno utrudnione.</w:t>
      </w:r>
    </w:p>
    <w:p w14:paraId="3E0A0705" w14:textId="77777777" w:rsidR="00E250E8" w:rsidRPr="00EA2AA3" w:rsidRDefault="00E250E8" w:rsidP="00EA2AA3">
      <w:pPr>
        <w:spacing w:line="360" w:lineRule="auto"/>
        <w:rPr>
          <w:rFonts w:ascii="Arial" w:hAnsi="Arial" w:cs="Arial"/>
          <w:sz w:val="24"/>
          <w:szCs w:val="18"/>
        </w:rPr>
      </w:pPr>
      <w:r w:rsidRPr="00EA2AA3">
        <w:rPr>
          <w:rFonts w:ascii="Arial" w:hAnsi="Arial" w:cs="Arial"/>
          <w:sz w:val="24"/>
          <w:szCs w:val="18"/>
        </w:rPr>
        <w:t>Przewiduje się, iż zasięg negatywnego wpływu proponowanej modernizacji dróg istniejących ograniczał się będzie przede wszystkim do etapu realizacji</w:t>
      </w:r>
      <w:r w:rsidR="00B96D35" w:rsidRPr="00EA2AA3">
        <w:rPr>
          <w:rFonts w:ascii="Arial" w:hAnsi="Arial" w:cs="Arial"/>
          <w:sz w:val="24"/>
          <w:szCs w:val="18"/>
        </w:rPr>
        <w:t xml:space="preserve"> prac związanych z </w:t>
      </w:r>
      <w:r w:rsidR="009B29BC" w:rsidRPr="00EA2AA3">
        <w:rPr>
          <w:rFonts w:ascii="Arial" w:hAnsi="Arial" w:cs="Arial"/>
          <w:sz w:val="24"/>
          <w:szCs w:val="18"/>
        </w:rPr>
        <w:t xml:space="preserve">ich </w:t>
      </w:r>
      <w:r w:rsidR="00B96D35" w:rsidRPr="00EA2AA3">
        <w:rPr>
          <w:rFonts w:ascii="Arial" w:hAnsi="Arial" w:cs="Arial"/>
          <w:sz w:val="24"/>
          <w:szCs w:val="18"/>
        </w:rPr>
        <w:t>modernizacją, i</w:t>
      </w:r>
      <w:r w:rsidR="0026762A" w:rsidRPr="00EA2AA3">
        <w:rPr>
          <w:rFonts w:ascii="Arial" w:hAnsi="Arial" w:cs="Arial"/>
          <w:sz w:val="24"/>
          <w:szCs w:val="18"/>
        </w:rPr>
        <w:t> </w:t>
      </w:r>
      <w:r w:rsidRPr="00EA2AA3">
        <w:rPr>
          <w:rFonts w:ascii="Arial" w:hAnsi="Arial" w:cs="Arial"/>
          <w:sz w:val="24"/>
          <w:szCs w:val="18"/>
        </w:rPr>
        <w:t xml:space="preserve">dotyczył będzie </w:t>
      </w:r>
      <w:r w:rsidR="009B29BC" w:rsidRPr="00EA2AA3">
        <w:rPr>
          <w:rFonts w:ascii="Arial" w:hAnsi="Arial" w:cs="Arial"/>
          <w:sz w:val="24"/>
          <w:szCs w:val="18"/>
        </w:rPr>
        <w:t>konkretnego przedsięwzięcia oraz</w:t>
      </w:r>
      <w:r w:rsidR="00B96D35" w:rsidRPr="00EA2AA3">
        <w:rPr>
          <w:rFonts w:ascii="Arial" w:hAnsi="Arial" w:cs="Arial"/>
          <w:sz w:val="24"/>
          <w:szCs w:val="18"/>
        </w:rPr>
        <w:t xml:space="preserve"> jego </w:t>
      </w:r>
      <w:r w:rsidRPr="00EA2AA3">
        <w:rPr>
          <w:rFonts w:ascii="Arial" w:hAnsi="Arial" w:cs="Arial"/>
          <w:sz w:val="24"/>
          <w:szCs w:val="18"/>
        </w:rPr>
        <w:t>bezpośrednie</w:t>
      </w:r>
      <w:r w:rsidR="004D245D" w:rsidRPr="00EA2AA3">
        <w:rPr>
          <w:rFonts w:ascii="Arial" w:hAnsi="Arial" w:cs="Arial"/>
          <w:sz w:val="24"/>
          <w:szCs w:val="18"/>
        </w:rPr>
        <w:t>go sąsiedztwa</w:t>
      </w:r>
      <w:r w:rsidR="00B96D35" w:rsidRPr="00EA2AA3">
        <w:rPr>
          <w:rFonts w:ascii="Arial" w:hAnsi="Arial" w:cs="Arial"/>
          <w:sz w:val="24"/>
          <w:szCs w:val="18"/>
        </w:rPr>
        <w:t>,</w:t>
      </w:r>
      <w:r w:rsidR="004D245D" w:rsidRPr="00EA2AA3">
        <w:rPr>
          <w:rFonts w:ascii="Arial" w:hAnsi="Arial" w:cs="Arial"/>
          <w:sz w:val="24"/>
          <w:szCs w:val="18"/>
        </w:rPr>
        <w:t xml:space="preserve"> </w:t>
      </w:r>
      <w:r w:rsidR="00B96D35" w:rsidRPr="00EA2AA3">
        <w:rPr>
          <w:rFonts w:ascii="Arial" w:hAnsi="Arial" w:cs="Arial"/>
          <w:sz w:val="24"/>
          <w:szCs w:val="18"/>
        </w:rPr>
        <w:t xml:space="preserve">czyli terenu, </w:t>
      </w:r>
      <w:r w:rsidR="009B29BC" w:rsidRPr="00EA2AA3">
        <w:rPr>
          <w:rFonts w:ascii="Arial" w:hAnsi="Arial" w:cs="Arial"/>
          <w:sz w:val="24"/>
          <w:szCs w:val="18"/>
        </w:rPr>
        <w:t>niezbędnego do przeprowadzenia</w:t>
      </w:r>
      <w:r w:rsidR="004D245D" w:rsidRPr="00EA2AA3">
        <w:rPr>
          <w:rFonts w:ascii="Arial" w:hAnsi="Arial" w:cs="Arial"/>
          <w:sz w:val="24"/>
          <w:szCs w:val="18"/>
        </w:rPr>
        <w:t xml:space="preserve"> prac</w:t>
      </w:r>
      <w:r w:rsidR="00B96D35" w:rsidRPr="00EA2AA3">
        <w:rPr>
          <w:rFonts w:ascii="Arial" w:hAnsi="Arial" w:cs="Arial"/>
          <w:sz w:val="24"/>
          <w:szCs w:val="18"/>
        </w:rPr>
        <w:t xml:space="preserve"> budowlan</w:t>
      </w:r>
      <w:r w:rsidR="009B29BC" w:rsidRPr="00EA2AA3">
        <w:rPr>
          <w:rFonts w:ascii="Arial" w:hAnsi="Arial" w:cs="Arial"/>
          <w:sz w:val="24"/>
          <w:szCs w:val="18"/>
        </w:rPr>
        <w:t>ych</w:t>
      </w:r>
      <w:r w:rsidR="004D245D" w:rsidRPr="00EA2AA3">
        <w:rPr>
          <w:rFonts w:ascii="Arial" w:hAnsi="Arial" w:cs="Arial"/>
          <w:sz w:val="24"/>
          <w:szCs w:val="18"/>
        </w:rPr>
        <w:t>.</w:t>
      </w:r>
    </w:p>
    <w:p w14:paraId="21BC1C44" w14:textId="77777777" w:rsidR="00E250E8" w:rsidRPr="00EA2AA3" w:rsidRDefault="009B29BC" w:rsidP="00EA2AA3">
      <w:pPr>
        <w:spacing w:line="360" w:lineRule="auto"/>
        <w:rPr>
          <w:rFonts w:ascii="Arial" w:hAnsi="Arial" w:cs="Arial"/>
          <w:sz w:val="24"/>
          <w:szCs w:val="22"/>
        </w:rPr>
      </w:pPr>
      <w:r w:rsidRPr="00EA2AA3">
        <w:rPr>
          <w:rFonts w:ascii="Arial" w:hAnsi="Arial" w:cs="Arial"/>
          <w:sz w:val="24"/>
          <w:szCs w:val="22"/>
        </w:rPr>
        <w:t xml:space="preserve">Negatywne </w:t>
      </w:r>
      <w:r w:rsidR="00E250E8" w:rsidRPr="00EA2AA3">
        <w:rPr>
          <w:rFonts w:ascii="Arial" w:hAnsi="Arial" w:cs="Arial"/>
          <w:sz w:val="24"/>
          <w:szCs w:val="22"/>
        </w:rPr>
        <w:t>oddziaływania</w:t>
      </w:r>
      <w:r w:rsidR="004D245D" w:rsidRPr="00EA2AA3">
        <w:rPr>
          <w:rFonts w:ascii="Arial" w:hAnsi="Arial" w:cs="Arial"/>
          <w:sz w:val="24"/>
          <w:szCs w:val="22"/>
        </w:rPr>
        <w:t>,</w:t>
      </w:r>
      <w:r w:rsidR="00E250E8" w:rsidRPr="00EA2AA3">
        <w:rPr>
          <w:rFonts w:ascii="Arial" w:hAnsi="Arial" w:cs="Arial"/>
          <w:sz w:val="24"/>
          <w:szCs w:val="22"/>
        </w:rPr>
        <w:t xml:space="preserve"> potencjalnie wiąz</w:t>
      </w:r>
      <w:r w:rsidR="009E0FFF" w:rsidRPr="00EA2AA3">
        <w:rPr>
          <w:rFonts w:ascii="Arial" w:hAnsi="Arial" w:cs="Arial"/>
          <w:sz w:val="24"/>
          <w:szCs w:val="22"/>
        </w:rPr>
        <w:t>ać się będą z realizacją dróg ekspresowych</w:t>
      </w:r>
      <w:r w:rsidR="00E250E8" w:rsidRPr="00EA2AA3">
        <w:rPr>
          <w:rFonts w:ascii="Arial" w:hAnsi="Arial" w:cs="Arial"/>
          <w:sz w:val="24"/>
          <w:szCs w:val="22"/>
        </w:rPr>
        <w:t>. Ich realizacja, a zwłaszcza drogi S19 na odcinku Rzeszów – Barwinek</w:t>
      </w:r>
      <w:r w:rsidR="004D245D" w:rsidRPr="00EA2AA3">
        <w:rPr>
          <w:rFonts w:ascii="Arial" w:hAnsi="Arial" w:cs="Arial"/>
          <w:sz w:val="24"/>
          <w:szCs w:val="22"/>
        </w:rPr>
        <w:t>,</w:t>
      </w:r>
      <w:r w:rsidR="00E250E8" w:rsidRPr="00EA2AA3">
        <w:rPr>
          <w:rFonts w:ascii="Arial" w:hAnsi="Arial" w:cs="Arial"/>
          <w:sz w:val="24"/>
          <w:szCs w:val="22"/>
        </w:rPr>
        <w:t xml:space="preserve"> może powodować „rozcięcie” występujących tu, naturalnych, cennych układów przyrodniczych. Na etapie funkcjonowania zasięg oddziaływania będzie zależny przede wszystkim od natężenia ruchu, warunków pogodowych i sposobu zagospodarowania otoczenia drogi, wpływających na możliwość rozprzestrzeniania się zanieczyszczeń komunikacyjnych. Zasięg oddzi</w:t>
      </w:r>
      <w:r w:rsidRPr="00EA2AA3">
        <w:rPr>
          <w:rFonts w:ascii="Arial" w:hAnsi="Arial" w:cs="Arial"/>
          <w:sz w:val="24"/>
          <w:szCs w:val="22"/>
        </w:rPr>
        <w:t>aływania dróg szybkiego ruchu w </w:t>
      </w:r>
      <w:r w:rsidR="00E250E8" w:rsidRPr="00EA2AA3">
        <w:rPr>
          <w:rFonts w:ascii="Arial" w:hAnsi="Arial" w:cs="Arial"/>
          <w:sz w:val="24"/>
          <w:szCs w:val="22"/>
        </w:rPr>
        <w:t>tym zakresie może być zróżnicowany i przy uwzględnieniu wymienionych czynników</w:t>
      </w:r>
      <w:r w:rsidR="004D245D" w:rsidRPr="00EA2AA3">
        <w:rPr>
          <w:rFonts w:ascii="Arial" w:hAnsi="Arial" w:cs="Arial"/>
          <w:sz w:val="24"/>
          <w:szCs w:val="22"/>
        </w:rPr>
        <w:t>,</w:t>
      </w:r>
      <w:r w:rsidR="00E250E8" w:rsidRPr="00EA2AA3">
        <w:rPr>
          <w:rFonts w:ascii="Arial" w:hAnsi="Arial" w:cs="Arial"/>
          <w:sz w:val="24"/>
          <w:szCs w:val="22"/>
        </w:rPr>
        <w:t xml:space="preserve"> sprowadza się </w:t>
      </w:r>
      <w:r w:rsidR="004D245D" w:rsidRPr="00EA2AA3">
        <w:rPr>
          <w:rFonts w:ascii="Arial" w:hAnsi="Arial" w:cs="Arial"/>
          <w:sz w:val="24"/>
          <w:szCs w:val="22"/>
        </w:rPr>
        <w:t xml:space="preserve">do szerokości </w:t>
      </w:r>
      <w:r w:rsidR="00E250E8" w:rsidRPr="00EA2AA3">
        <w:rPr>
          <w:rFonts w:ascii="Arial" w:hAnsi="Arial" w:cs="Arial"/>
          <w:sz w:val="24"/>
          <w:szCs w:val="22"/>
        </w:rPr>
        <w:t>od kilkunastu do 50 m od pasa jezdni.</w:t>
      </w:r>
    </w:p>
    <w:p w14:paraId="48952130" w14:textId="77777777" w:rsidR="00E250E8" w:rsidRPr="00EA2AA3" w:rsidRDefault="00E250E8" w:rsidP="00EA2AA3">
      <w:pPr>
        <w:spacing w:line="360" w:lineRule="auto"/>
        <w:rPr>
          <w:rFonts w:ascii="Arial" w:hAnsi="Arial" w:cs="Arial"/>
          <w:sz w:val="24"/>
          <w:szCs w:val="22"/>
        </w:rPr>
      </w:pPr>
      <w:r w:rsidRPr="00EA2AA3">
        <w:rPr>
          <w:rFonts w:ascii="Arial" w:hAnsi="Arial" w:cs="Arial"/>
          <w:sz w:val="24"/>
          <w:szCs w:val="22"/>
        </w:rPr>
        <w:t>Etapem właściwym do określenia zakresu i zasięgu negatywnych oddziaływań będą oceny oddziaływania na środowisko dokumentów wykonawczych poszczególnych przedsięwzięć, gdzie znana będzi</w:t>
      </w:r>
      <w:r w:rsidR="0007026C" w:rsidRPr="00EA2AA3">
        <w:rPr>
          <w:rFonts w:ascii="Arial" w:hAnsi="Arial" w:cs="Arial"/>
          <w:sz w:val="24"/>
          <w:szCs w:val="22"/>
        </w:rPr>
        <w:t>e lokalizacja inwestycji wraz z </w:t>
      </w:r>
      <w:r w:rsidRPr="00EA2AA3">
        <w:rPr>
          <w:rFonts w:ascii="Arial" w:hAnsi="Arial" w:cs="Arial"/>
          <w:sz w:val="24"/>
          <w:szCs w:val="22"/>
        </w:rPr>
        <w:t xml:space="preserve">lokalnymi uwarunkowaniami fizjograficznymi </w:t>
      </w:r>
      <w:r w:rsidR="0007026C" w:rsidRPr="00EA2AA3">
        <w:rPr>
          <w:rFonts w:ascii="Arial" w:hAnsi="Arial" w:cs="Arial"/>
          <w:sz w:val="24"/>
          <w:szCs w:val="22"/>
        </w:rPr>
        <w:t>i przyrodniczymi, określonymi w </w:t>
      </w:r>
      <w:r w:rsidRPr="00EA2AA3">
        <w:rPr>
          <w:rFonts w:ascii="Arial" w:hAnsi="Arial" w:cs="Arial"/>
          <w:sz w:val="24"/>
          <w:szCs w:val="22"/>
        </w:rPr>
        <w:t xml:space="preserve">opracowaniu </w:t>
      </w:r>
      <w:proofErr w:type="spellStart"/>
      <w:r w:rsidRPr="00EA2AA3">
        <w:rPr>
          <w:rFonts w:ascii="Arial" w:hAnsi="Arial" w:cs="Arial"/>
          <w:sz w:val="24"/>
          <w:szCs w:val="22"/>
        </w:rPr>
        <w:t>ekofizjograficznym</w:t>
      </w:r>
      <w:proofErr w:type="spellEnd"/>
      <w:r w:rsidRPr="00EA2AA3">
        <w:rPr>
          <w:rFonts w:ascii="Arial" w:hAnsi="Arial" w:cs="Arial"/>
          <w:sz w:val="24"/>
          <w:szCs w:val="22"/>
        </w:rPr>
        <w:t xml:space="preserve"> i inwentaryzacji przyrodniczej. </w:t>
      </w:r>
    </w:p>
    <w:p w14:paraId="1C270907" w14:textId="77777777" w:rsidR="00E250E8" w:rsidRPr="00EA2AA3" w:rsidRDefault="00E250E8" w:rsidP="00EA2AA3">
      <w:pPr>
        <w:spacing w:line="360" w:lineRule="auto"/>
        <w:rPr>
          <w:rFonts w:ascii="Arial" w:hAnsi="Arial" w:cs="Arial"/>
          <w:sz w:val="24"/>
          <w:szCs w:val="22"/>
        </w:rPr>
      </w:pPr>
    </w:p>
    <w:p w14:paraId="20921C2C" w14:textId="52C0FB4D" w:rsidR="003B4B8B" w:rsidRPr="00F41771" w:rsidRDefault="003B4B8B" w:rsidP="00EA2AA3">
      <w:pPr>
        <w:pStyle w:val="spis1"/>
        <w:numPr>
          <w:ilvl w:val="0"/>
          <w:numId w:val="29"/>
        </w:numPr>
        <w:spacing w:line="360" w:lineRule="auto"/>
        <w:ind w:left="709" w:hanging="709"/>
        <w:jc w:val="left"/>
        <w:rPr>
          <w:rFonts w:ascii="Arial" w:hAnsi="Arial" w:cs="Arial"/>
          <w:sz w:val="24"/>
          <w:szCs w:val="24"/>
        </w:rPr>
      </w:pPr>
      <w:bookmarkStart w:id="406" w:name="_Toc433365065"/>
      <w:bookmarkStart w:id="407" w:name="_Toc158804386"/>
      <w:r w:rsidRPr="00F41771">
        <w:rPr>
          <w:rFonts w:ascii="Arial" w:hAnsi="Arial" w:cs="Arial"/>
          <w:sz w:val="24"/>
          <w:szCs w:val="24"/>
        </w:rPr>
        <w:t xml:space="preserve">Analiza, czy i w jaki sposób wskazane założenia </w:t>
      </w:r>
      <w:r w:rsidR="00FE147B" w:rsidRPr="00F41771">
        <w:rPr>
          <w:rFonts w:ascii="Arial" w:hAnsi="Arial" w:cs="Arial"/>
          <w:sz w:val="24"/>
          <w:szCs w:val="24"/>
        </w:rPr>
        <w:t>Programu</w:t>
      </w:r>
      <w:r w:rsidR="00AF7299" w:rsidRPr="00F41771">
        <w:rPr>
          <w:rFonts w:ascii="Arial" w:hAnsi="Arial" w:cs="Arial"/>
          <w:sz w:val="24"/>
          <w:szCs w:val="24"/>
        </w:rPr>
        <w:t xml:space="preserve"> </w:t>
      </w:r>
      <w:r w:rsidRPr="00F41771">
        <w:rPr>
          <w:rFonts w:ascii="Arial" w:hAnsi="Arial" w:cs="Arial"/>
          <w:sz w:val="24"/>
          <w:szCs w:val="24"/>
        </w:rPr>
        <w:t>wpłyną na dotrzymanie norm akustycznych</w:t>
      </w:r>
      <w:bookmarkEnd w:id="406"/>
      <w:bookmarkEnd w:id="407"/>
      <w:r w:rsidR="00FE147B" w:rsidRPr="00F41771">
        <w:rPr>
          <w:rFonts w:ascii="Arial" w:hAnsi="Arial" w:cs="Arial"/>
          <w:sz w:val="24"/>
          <w:szCs w:val="24"/>
        </w:rPr>
        <w:t xml:space="preserve"> </w:t>
      </w:r>
    </w:p>
    <w:p w14:paraId="204F9A87" w14:textId="77777777" w:rsidR="003B4B8B" w:rsidRPr="00EA2AA3" w:rsidRDefault="003B4B8B" w:rsidP="00EA2AA3">
      <w:pPr>
        <w:spacing w:line="360" w:lineRule="auto"/>
        <w:rPr>
          <w:rFonts w:ascii="Arial" w:hAnsi="Arial" w:cs="Arial"/>
          <w:sz w:val="24"/>
          <w:szCs w:val="22"/>
        </w:rPr>
      </w:pPr>
    </w:p>
    <w:p w14:paraId="28E7FF04" w14:textId="77777777" w:rsidR="00155D10" w:rsidRPr="00EA2AA3" w:rsidRDefault="00155D10" w:rsidP="00EA2AA3">
      <w:pPr>
        <w:spacing w:line="360" w:lineRule="auto"/>
        <w:rPr>
          <w:rFonts w:ascii="Arial" w:hAnsi="Arial" w:cs="Arial"/>
          <w:sz w:val="24"/>
          <w:szCs w:val="22"/>
        </w:rPr>
      </w:pPr>
      <w:r w:rsidRPr="00EA2AA3">
        <w:rPr>
          <w:rFonts w:ascii="Arial" w:hAnsi="Arial" w:cs="Arial"/>
          <w:sz w:val="24"/>
          <w:szCs w:val="22"/>
        </w:rPr>
        <w:t>Ochrona przed hałasem polega na zapewnieniu jak najlepszego stanu akustycznego środ</w:t>
      </w:r>
      <w:r w:rsidR="000829E1" w:rsidRPr="00EA2AA3">
        <w:rPr>
          <w:rFonts w:ascii="Arial" w:hAnsi="Arial" w:cs="Arial"/>
          <w:sz w:val="24"/>
          <w:szCs w:val="22"/>
        </w:rPr>
        <w:t>owiska, w szczególności poprzez</w:t>
      </w:r>
      <w:r w:rsidRPr="00EA2AA3">
        <w:rPr>
          <w:rFonts w:ascii="Arial" w:hAnsi="Arial" w:cs="Arial"/>
          <w:sz w:val="24"/>
          <w:szCs w:val="22"/>
        </w:rPr>
        <w:t xml:space="preserve"> utrzymanie poziomu hałasu poniżej dopuszczalnego lub co najmniej na tym poziomie oraz na zmniejszaniu poziomu hałasu</w:t>
      </w:r>
      <w:r w:rsidR="00CC1616" w:rsidRPr="00EA2AA3">
        <w:rPr>
          <w:rFonts w:ascii="Arial" w:hAnsi="Arial" w:cs="Arial"/>
          <w:sz w:val="24"/>
          <w:szCs w:val="22"/>
        </w:rPr>
        <w:t>,</w:t>
      </w:r>
      <w:r w:rsidRPr="00EA2AA3">
        <w:rPr>
          <w:rFonts w:ascii="Arial" w:hAnsi="Arial" w:cs="Arial"/>
          <w:sz w:val="24"/>
          <w:szCs w:val="22"/>
        </w:rPr>
        <w:t xml:space="preserve"> co najmniej do </w:t>
      </w:r>
      <w:r w:rsidR="000829E1" w:rsidRPr="00EA2AA3">
        <w:rPr>
          <w:rFonts w:ascii="Arial" w:hAnsi="Arial" w:cs="Arial"/>
          <w:sz w:val="24"/>
          <w:szCs w:val="22"/>
        </w:rPr>
        <w:t xml:space="preserve">poziomu </w:t>
      </w:r>
      <w:r w:rsidRPr="00EA2AA3">
        <w:rPr>
          <w:rFonts w:ascii="Arial" w:hAnsi="Arial" w:cs="Arial"/>
          <w:sz w:val="24"/>
          <w:szCs w:val="22"/>
        </w:rPr>
        <w:t>dopuszczalnego, gdy nie jest on dotrzymany (art. 112 ustawy Prawo ochrony środowiska).</w:t>
      </w:r>
      <w:r w:rsidR="001602B4" w:rsidRPr="00EA2AA3">
        <w:rPr>
          <w:rFonts w:ascii="Arial" w:hAnsi="Arial" w:cs="Arial"/>
          <w:sz w:val="24"/>
          <w:szCs w:val="22"/>
        </w:rPr>
        <w:t xml:space="preserve"> </w:t>
      </w:r>
      <w:r w:rsidRPr="00EA2AA3">
        <w:rPr>
          <w:rFonts w:ascii="Arial" w:hAnsi="Arial" w:cs="Arial"/>
          <w:sz w:val="24"/>
          <w:szCs w:val="22"/>
        </w:rPr>
        <w:t xml:space="preserve">Określone </w:t>
      </w:r>
      <w:r w:rsidR="000829E1" w:rsidRPr="00EA2AA3">
        <w:rPr>
          <w:rFonts w:ascii="Arial" w:hAnsi="Arial" w:cs="Arial"/>
          <w:sz w:val="24"/>
          <w:szCs w:val="22"/>
        </w:rPr>
        <w:t xml:space="preserve">poziomy hałasu definiowane są </w:t>
      </w:r>
      <w:r w:rsidRPr="00EA2AA3">
        <w:rPr>
          <w:rFonts w:ascii="Arial" w:hAnsi="Arial" w:cs="Arial"/>
          <w:sz w:val="24"/>
          <w:szCs w:val="22"/>
        </w:rPr>
        <w:t>przez poszczególne</w:t>
      </w:r>
      <w:r w:rsidR="001602B4" w:rsidRPr="00EA2AA3">
        <w:rPr>
          <w:rFonts w:ascii="Arial" w:hAnsi="Arial" w:cs="Arial"/>
          <w:sz w:val="24"/>
          <w:szCs w:val="22"/>
        </w:rPr>
        <w:t xml:space="preserve"> wskaźniki wyznaczane zgodnie z </w:t>
      </w:r>
      <w:r w:rsidRPr="00EA2AA3">
        <w:rPr>
          <w:rFonts w:ascii="Arial" w:hAnsi="Arial" w:cs="Arial"/>
          <w:sz w:val="24"/>
          <w:szCs w:val="22"/>
        </w:rPr>
        <w:t>rozporządzeniem w sprawie dopuszczalnych poziomów hałasu w środowisku dla terenów:</w:t>
      </w:r>
    </w:p>
    <w:p w14:paraId="672F0B5A" w14:textId="77777777" w:rsidR="00155D10" w:rsidRPr="00EA2AA3" w:rsidRDefault="00155D10" w:rsidP="00940D9C">
      <w:pPr>
        <w:numPr>
          <w:ilvl w:val="0"/>
          <w:numId w:val="27"/>
        </w:numPr>
        <w:spacing w:line="360" w:lineRule="auto"/>
        <w:ind w:left="142" w:hanging="142"/>
        <w:rPr>
          <w:rFonts w:ascii="Arial" w:hAnsi="Arial" w:cs="Arial"/>
          <w:sz w:val="24"/>
          <w:szCs w:val="22"/>
        </w:rPr>
      </w:pPr>
      <w:r w:rsidRPr="00EA2AA3">
        <w:rPr>
          <w:rFonts w:ascii="Arial" w:hAnsi="Arial" w:cs="Arial"/>
          <w:sz w:val="24"/>
          <w:szCs w:val="22"/>
        </w:rPr>
        <w:t>strefy ochronnej „A” uzdrowiska,</w:t>
      </w:r>
    </w:p>
    <w:p w14:paraId="12D35FCD" w14:textId="77777777" w:rsidR="00155D10" w:rsidRPr="00EA2AA3" w:rsidRDefault="00155D10" w:rsidP="00940D9C">
      <w:pPr>
        <w:numPr>
          <w:ilvl w:val="0"/>
          <w:numId w:val="27"/>
        </w:numPr>
        <w:spacing w:line="360" w:lineRule="auto"/>
        <w:ind w:left="142" w:hanging="142"/>
        <w:rPr>
          <w:rFonts w:ascii="Arial" w:hAnsi="Arial" w:cs="Arial"/>
          <w:sz w:val="24"/>
          <w:szCs w:val="22"/>
        </w:rPr>
      </w:pPr>
      <w:r w:rsidRPr="00EA2AA3">
        <w:rPr>
          <w:rFonts w:ascii="Arial" w:hAnsi="Arial" w:cs="Arial"/>
          <w:sz w:val="24"/>
          <w:szCs w:val="22"/>
        </w:rPr>
        <w:t>terenów szpitali poza miastem,</w:t>
      </w:r>
    </w:p>
    <w:p w14:paraId="520F08B9" w14:textId="77777777" w:rsidR="00155D10" w:rsidRPr="00EA2AA3" w:rsidRDefault="00155D10" w:rsidP="00EA2AA3">
      <w:pPr>
        <w:numPr>
          <w:ilvl w:val="0"/>
          <w:numId w:val="27"/>
        </w:numPr>
        <w:spacing w:line="360" w:lineRule="auto"/>
        <w:ind w:left="142" w:hanging="142"/>
        <w:rPr>
          <w:rFonts w:ascii="Arial" w:hAnsi="Arial" w:cs="Arial"/>
          <w:sz w:val="24"/>
          <w:szCs w:val="22"/>
        </w:rPr>
      </w:pPr>
      <w:r w:rsidRPr="00EA2AA3">
        <w:rPr>
          <w:rFonts w:ascii="Arial" w:hAnsi="Arial" w:cs="Arial"/>
          <w:sz w:val="24"/>
          <w:szCs w:val="22"/>
        </w:rPr>
        <w:lastRenderedPageBreak/>
        <w:t>terenów zabudowy mieszkaniowej jednorodzinnej,</w:t>
      </w:r>
    </w:p>
    <w:p w14:paraId="25CE8577" w14:textId="77777777" w:rsidR="00155D10" w:rsidRPr="00EA2AA3" w:rsidRDefault="00155D10" w:rsidP="00EA2AA3">
      <w:pPr>
        <w:numPr>
          <w:ilvl w:val="0"/>
          <w:numId w:val="27"/>
        </w:numPr>
        <w:spacing w:line="360" w:lineRule="auto"/>
        <w:ind w:left="142" w:hanging="142"/>
        <w:rPr>
          <w:rFonts w:ascii="Arial" w:hAnsi="Arial" w:cs="Arial"/>
          <w:sz w:val="24"/>
          <w:szCs w:val="22"/>
        </w:rPr>
      </w:pPr>
      <w:r w:rsidRPr="00EA2AA3">
        <w:rPr>
          <w:rFonts w:ascii="Arial" w:hAnsi="Arial" w:cs="Arial"/>
          <w:sz w:val="24"/>
          <w:szCs w:val="22"/>
        </w:rPr>
        <w:t>terenów zabudowy związanej ze stałym lub c</w:t>
      </w:r>
      <w:r w:rsidR="00CC1616" w:rsidRPr="00EA2AA3">
        <w:rPr>
          <w:rFonts w:ascii="Arial" w:hAnsi="Arial" w:cs="Arial"/>
          <w:sz w:val="24"/>
          <w:szCs w:val="22"/>
        </w:rPr>
        <w:t>zasowym pobytem dzieci i </w:t>
      </w:r>
      <w:r w:rsidRPr="00EA2AA3">
        <w:rPr>
          <w:rFonts w:ascii="Arial" w:hAnsi="Arial" w:cs="Arial"/>
          <w:sz w:val="24"/>
          <w:szCs w:val="22"/>
        </w:rPr>
        <w:t>młodzieży,</w:t>
      </w:r>
    </w:p>
    <w:p w14:paraId="7EE2DB0D" w14:textId="77777777" w:rsidR="00155D10" w:rsidRPr="00EA2AA3" w:rsidRDefault="00155D10" w:rsidP="00EA2AA3">
      <w:pPr>
        <w:numPr>
          <w:ilvl w:val="0"/>
          <w:numId w:val="27"/>
        </w:numPr>
        <w:spacing w:line="360" w:lineRule="auto"/>
        <w:ind w:left="142" w:hanging="142"/>
        <w:rPr>
          <w:rFonts w:ascii="Arial" w:hAnsi="Arial" w:cs="Arial"/>
          <w:sz w:val="24"/>
          <w:szCs w:val="22"/>
        </w:rPr>
      </w:pPr>
      <w:r w:rsidRPr="00EA2AA3">
        <w:rPr>
          <w:rFonts w:ascii="Arial" w:hAnsi="Arial" w:cs="Arial"/>
          <w:sz w:val="24"/>
          <w:szCs w:val="22"/>
        </w:rPr>
        <w:t>terenów domów opieki społecznej,</w:t>
      </w:r>
    </w:p>
    <w:p w14:paraId="5FFA8419" w14:textId="77777777" w:rsidR="00155D10" w:rsidRPr="00EA2AA3" w:rsidRDefault="00155D10" w:rsidP="00EA2AA3">
      <w:pPr>
        <w:numPr>
          <w:ilvl w:val="0"/>
          <w:numId w:val="27"/>
        </w:numPr>
        <w:spacing w:line="360" w:lineRule="auto"/>
        <w:ind w:left="142" w:hanging="142"/>
        <w:rPr>
          <w:rFonts w:ascii="Arial" w:hAnsi="Arial" w:cs="Arial"/>
          <w:sz w:val="24"/>
          <w:szCs w:val="22"/>
        </w:rPr>
      </w:pPr>
      <w:r w:rsidRPr="00EA2AA3">
        <w:rPr>
          <w:rFonts w:ascii="Arial" w:hAnsi="Arial" w:cs="Arial"/>
          <w:sz w:val="24"/>
          <w:szCs w:val="22"/>
        </w:rPr>
        <w:t>terenów szpitali w miastach,</w:t>
      </w:r>
    </w:p>
    <w:p w14:paraId="28AA8F05" w14:textId="77777777" w:rsidR="00155D10" w:rsidRPr="00EA2AA3" w:rsidRDefault="00155D10" w:rsidP="00EA2AA3">
      <w:pPr>
        <w:numPr>
          <w:ilvl w:val="0"/>
          <w:numId w:val="27"/>
        </w:numPr>
        <w:spacing w:line="360" w:lineRule="auto"/>
        <w:ind w:left="142" w:hanging="142"/>
        <w:rPr>
          <w:rFonts w:ascii="Arial" w:hAnsi="Arial" w:cs="Arial"/>
          <w:sz w:val="24"/>
          <w:szCs w:val="22"/>
        </w:rPr>
      </w:pPr>
      <w:r w:rsidRPr="00EA2AA3">
        <w:rPr>
          <w:rFonts w:ascii="Arial" w:hAnsi="Arial" w:cs="Arial"/>
          <w:sz w:val="24"/>
          <w:szCs w:val="22"/>
        </w:rPr>
        <w:t>terenów zabudowy mieszkaniowej wielorodzinnej i zamieszkania zbiorowego,</w:t>
      </w:r>
    </w:p>
    <w:p w14:paraId="323D87C9" w14:textId="77777777" w:rsidR="00155D10" w:rsidRPr="00EA2AA3" w:rsidRDefault="00155D10" w:rsidP="00EA2AA3">
      <w:pPr>
        <w:numPr>
          <w:ilvl w:val="0"/>
          <w:numId w:val="27"/>
        </w:numPr>
        <w:spacing w:line="360" w:lineRule="auto"/>
        <w:ind w:left="142" w:hanging="142"/>
        <w:rPr>
          <w:rFonts w:ascii="Arial" w:hAnsi="Arial" w:cs="Arial"/>
          <w:sz w:val="24"/>
          <w:szCs w:val="22"/>
        </w:rPr>
      </w:pPr>
      <w:r w:rsidRPr="00EA2AA3">
        <w:rPr>
          <w:rFonts w:ascii="Arial" w:hAnsi="Arial" w:cs="Arial"/>
          <w:sz w:val="24"/>
          <w:szCs w:val="22"/>
        </w:rPr>
        <w:t xml:space="preserve">terenów zabudowy zagrodowej, </w:t>
      </w:r>
    </w:p>
    <w:p w14:paraId="7D8F031B" w14:textId="77777777" w:rsidR="00155D10" w:rsidRPr="00EA2AA3" w:rsidRDefault="00155D10" w:rsidP="00EA2AA3">
      <w:pPr>
        <w:numPr>
          <w:ilvl w:val="0"/>
          <w:numId w:val="27"/>
        </w:numPr>
        <w:spacing w:line="360" w:lineRule="auto"/>
        <w:ind w:left="142" w:hanging="142"/>
        <w:rPr>
          <w:rFonts w:ascii="Arial" w:hAnsi="Arial" w:cs="Arial"/>
          <w:sz w:val="24"/>
          <w:szCs w:val="22"/>
        </w:rPr>
      </w:pPr>
      <w:r w:rsidRPr="00EA2AA3">
        <w:rPr>
          <w:rFonts w:ascii="Arial" w:hAnsi="Arial" w:cs="Arial"/>
          <w:sz w:val="24"/>
          <w:szCs w:val="22"/>
        </w:rPr>
        <w:t>terenów rekreacyjno-wypoczynkowych,</w:t>
      </w:r>
    </w:p>
    <w:p w14:paraId="727721E2" w14:textId="77777777" w:rsidR="00155D10" w:rsidRPr="00EA2AA3" w:rsidRDefault="00155D10" w:rsidP="00EA2AA3">
      <w:pPr>
        <w:numPr>
          <w:ilvl w:val="0"/>
          <w:numId w:val="27"/>
        </w:numPr>
        <w:spacing w:line="360" w:lineRule="auto"/>
        <w:ind w:left="142" w:hanging="142"/>
        <w:rPr>
          <w:rFonts w:ascii="Arial" w:hAnsi="Arial" w:cs="Arial"/>
          <w:sz w:val="24"/>
          <w:szCs w:val="22"/>
        </w:rPr>
      </w:pPr>
      <w:r w:rsidRPr="00EA2AA3">
        <w:rPr>
          <w:rFonts w:ascii="Arial" w:hAnsi="Arial" w:cs="Arial"/>
          <w:sz w:val="24"/>
          <w:szCs w:val="22"/>
        </w:rPr>
        <w:t>terenów mieszkaniowo-usługowych,</w:t>
      </w:r>
    </w:p>
    <w:p w14:paraId="5F5BDDB3" w14:textId="77777777" w:rsidR="00155D10" w:rsidRPr="00EA2AA3" w:rsidRDefault="00155D10" w:rsidP="00EA2AA3">
      <w:pPr>
        <w:numPr>
          <w:ilvl w:val="0"/>
          <w:numId w:val="27"/>
        </w:numPr>
        <w:spacing w:line="360" w:lineRule="auto"/>
        <w:ind w:left="142" w:hanging="142"/>
        <w:rPr>
          <w:rFonts w:ascii="Arial" w:hAnsi="Arial" w:cs="Arial"/>
          <w:sz w:val="24"/>
          <w:szCs w:val="22"/>
        </w:rPr>
      </w:pPr>
      <w:r w:rsidRPr="00EA2AA3">
        <w:rPr>
          <w:rFonts w:ascii="Arial" w:hAnsi="Arial" w:cs="Arial"/>
          <w:sz w:val="24"/>
          <w:szCs w:val="22"/>
        </w:rPr>
        <w:t>terenów w strefie śródmiejskiej miast powyżej 100 tys. mieszkańców.</w:t>
      </w:r>
    </w:p>
    <w:p w14:paraId="62550CF1" w14:textId="77777777" w:rsidR="00155D10" w:rsidRPr="00EA2AA3" w:rsidRDefault="00155D10" w:rsidP="00EA2AA3">
      <w:pPr>
        <w:spacing w:line="360" w:lineRule="auto"/>
        <w:rPr>
          <w:rFonts w:ascii="Arial" w:hAnsi="Arial" w:cs="Arial"/>
          <w:sz w:val="24"/>
          <w:szCs w:val="22"/>
        </w:rPr>
      </w:pPr>
    </w:p>
    <w:p w14:paraId="73DE6F7C" w14:textId="77777777" w:rsidR="00155D10" w:rsidRPr="00EA2AA3" w:rsidRDefault="00155D10" w:rsidP="00EA2AA3">
      <w:pPr>
        <w:spacing w:line="360" w:lineRule="auto"/>
        <w:rPr>
          <w:rFonts w:ascii="Arial" w:hAnsi="Arial" w:cs="Arial"/>
          <w:sz w:val="24"/>
          <w:szCs w:val="22"/>
        </w:rPr>
      </w:pPr>
      <w:r w:rsidRPr="00EA2AA3">
        <w:rPr>
          <w:rFonts w:ascii="Arial" w:hAnsi="Arial" w:cs="Arial"/>
          <w:sz w:val="24"/>
          <w:szCs w:val="22"/>
        </w:rPr>
        <w:t>Wszystkie obszary, dla których wyznacza się dopuszczalne poziomy hałasu dotyczą</w:t>
      </w:r>
      <w:r w:rsidR="00CC1616" w:rsidRPr="00EA2AA3">
        <w:rPr>
          <w:rFonts w:ascii="Arial" w:hAnsi="Arial" w:cs="Arial"/>
          <w:sz w:val="24"/>
          <w:szCs w:val="22"/>
        </w:rPr>
        <w:t>,</w:t>
      </w:r>
      <w:r w:rsidRPr="00EA2AA3">
        <w:rPr>
          <w:rFonts w:ascii="Arial" w:hAnsi="Arial" w:cs="Arial"/>
          <w:sz w:val="24"/>
          <w:szCs w:val="22"/>
        </w:rPr>
        <w:t xml:space="preserve"> zgodnie z ww. rozporządzeniem</w:t>
      </w:r>
      <w:r w:rsidR="00CC1616" w:rsidRPr="00EA2AA3">
        <w:rPr>
          <w:rFonts w:ascii="Arial" w:hAnsi="Arial" w:cs="Arial"/>
          <w:sz w:val="24"/>
          <w:szCs w:val="22"/>
        </w:rPr>
        <w:t>,</w:t>
      </w:r>
      <w:r w:rsidRPr="00EA2AA3">
        <w:rPr>
          <w:rFonts w:ascii="Arial" w:hAnsi="Arial" w:cs="Arial"/>
          <w:sz w:val="24"/>
          <w:szCs w:val="22"/>
        </w:rPr>
        <w:t xml:space="preserve"> terenów zamieszkałych na stałe przez ludzi.</w:t>
      </w:r>
    </w:p>
    <w:p w14:paraId="3767E481" w14:textId="02DBD98F" w:rsidR="00873B79" w:rsidRPr="00EA2AA3" w:rsidRDefault="00873B79" w:rsidP="00EA2AA3">
      <w:pPr>
        <w:spacing w:line="360" w:lineRule="auto"/>
        <w:rPr>
          <w:rFonts w:ascii="Arial" w:hAnsi="Arial" w:cs="Arial"/>
          <w:sz w:val="24"/>
          <w:szCs w:val="22"/>
        </w:rPr>
      </w:pPr>
      <w:r w:rsidRPr="00EA2AA3">
        <w:rPr>
          <w:rFonts w:ascii="Arial" w:hAnsi="Arial" w:cs="Arial"/>
          <w:sz w:val="24"/>
          <w:szCs w:val="22"/>
        </w:rPr>
        <w:t xml:space="preserve">Program, wśród głównych wyzwań w obszarze kształtowania systemu transportowego województwa, wskazał realizację celów horyzontalnych, pośród których </w:t>
      </w:r>
      <w:r w:rsidR="00860369" w:rsidRPr="00EA2AA3">
        <w:rPr>
          <w:rFonts w:ascii="Arial" w:hAnsi="Arial" w:cs="Arial"/>
          <w:sz w:val="24"/>
          <w:szCs w:val="22"/>
        </w:rPr>
        <w:t>znalazły się</w:t>
      </w:r>
      <w:r w:rsidRPr="00EA2AA3">
        <w:rPr>
          <w:rFonts w:ascii="Arial" w:hAnsi="Arial" w:cs="Arial"/>
          <w:sz w:val="24"/>
          <w:szCs w:val="22"/>
        </w:rPr>
        <w:t xml:space="preserve">: </w:t>
      </w:r>
      <w:r w:rsidR="00D12198" w:rsidRPr="00EA2AA3">
        <w:rPr>
          <w:rFonts w:ascii="Arial" w:hAnsi="Arial" w:cs="Arial"/>
          <w:sz w:val="24"/>
          <w:szCs w:val="22"/>
        </w:rPr>
        <w:t xml:space="preserve">Ograniczenie negatywnego oddziaływania sektora transportu na klimat oraz na regionalne środowisko naturalne, Wzmocnienie rozwiązań multimodalnych, </w:t>
      </w:r>
      <w:r w:rsidRPr="00EA2AA3">
        <w:rPr>
          <w:rFonts w:ascii="Arial" w:hAnsi="Arial" w:cs="Arial"/>
          <w:sz w:val="24"/>
          <w:szCs w:val="22"/>
        </w:rPr>
        <w:t>Transport publiczny</w:t>
      </w:r>
      <w:r w:rsidR="00D12198" w:rsidRPr="00EA2AA3">
        <w:rPr>
          <w:rFonts w:ascii="Arial" w:hAnsi="Arial" w:cs="Arial"/>
          <w:sz w:val="24"/>
          <w:szCs w:val="22"/>
        </w:rPr>
        <w:t>, Poprawa bezpieczeństwa w transporcie</w:t>
      </w:r>
      <w:r w:rsidRPr="00EA2AA3">
        <w:rPr>
          <w:rFonts w:ascii="Arial" w:hAnsi="Arial" w:cs="Arial"/>
          <w:sz w:val="24"/>
          <w:szCs w:val="22"/>
        </w:rPr>
        <w:t>. W</w:t>
      </w:r>
      <w:r w:rsidR="00EA2AA3">
        <w:rPr>
          <w:rFonts w:ascii="Arial" w:hAnsi="Arial" w:cs="Arial"/>
          <w:sz w:val="24"/>
          <w:szCs w:val="22"/>
        </w:rPr>
        <w:t> </w:t>
      </w:r>
      <w:r w:rsidRPr="00EA2AA3">
        <w:rPr>
          <w:rFonts w:ascii="Arial" w:hAnsi="Arial" w:cs="Arial"/>
          <w:sz w:val="24"/>
          <w:szCs w:val="22"/>
        </w:rPr>
        <w:t>ramach celów horyzontalnych będą realizowane kierunki</w:t>
      </w:r>
      <w:r w:rsidR="00860369" w:rsidRPr="00EA2AA3">
        <w:rPr>
          <w:rFonts w:ascii="Arial" w:hAnsi="Arial" w:cs="Arial"/>
          <w:sz w:val="24"/>
          <w:szCs w:val="22"/>
        </w:rPr>
        <w:t xml:space="preserve"> horyzontalne. Realizacja niektórych kierunków</w:t>
      </w:r>
      <w:r w:rsidR="004F0DE3" w:rsidRPr="00EA2AA3">
        <w:rPr>
          <w:rFonts w:ascii="Arial" w:hAnsi="Arial" w:cs="Arial"/>
          <w:sz w:val="24"/>
          <w:szCs w:val="22"/>
        </w:rPr>
        <w:t xml:space="preserve"> </w:t>
      </w:r>
      <w:r w:rsidR="00860369" w:rsidRPr="00EA2AA3">
        <w:rPr>
          <w:rFonts w:ascii="Arial" w:hAnsi="Arial" w:cs="Arial"/>
          <w:sz w:val="24"/>
          <w:szCs w:val="22"/>
        </w:rPr>
        <w:t>np. Wprowadzenie systemów zarządzania r</w:t>
      </w:r>
      <w:r w:rsidR="004F0DE3" w:rsidRPr="00EA2AA3">
        <w:rPr>
          <w:rFonts w:ascii="Arial" w:hAnsi="Arial" w:cs="Arial"/>
          <w:sz w:val="24"/>
          <w:szCs w:val="22"/>
        </w:rPr>
        <w:t>uchem w celu jego upłynnienia i </w:t>
      </w:r>
      <w:r w:rsidR="00860369" w:rsidRPr="00EA2AA3">
        <w:rPr>
          <w:rFonts w:ascii="Arial" w:hAnsi="Arial" w:cs="Arial"/>
          <w:sz w:val="24"/>
          <w:szCs w:val="22"/>
        </w:rPr>
        <w:t>zmniejszenia emisji spalin i hałasu, których źródłem są środki transportu; Zapewnienie płynności ruchu, likwidacja wąskich gardeł (szczególnie w</w:t>
      </w:r>
      <w:r w:rsidR="00EA2AA3">
        <w:rPr>
          <w:rFonts w:ascii="Arial" w:hAnsi="Arial" w:cs="Arial"/>
          <w:sz w:val="24"/>
          <w:szCs w:val="22"/>
        </w:rPr>
        <w:t> </w:t>
      </w:r>
      <w:r w:rsidR="00860369" w:rsidRPr="00EA2AA3">
        <w:rPr>
          <w:rFonts w:ascii="Arial" w:hAnsi="Arial" w:cs="Arial"/>
          <w:sz w:val="24"/>
          <w:szCs w:val="22"/>
        </w:rPr>
        <w:t>miastach) pod kątem</w:t>
      </w:r>
      <w:r w:rsidR="004F0DE3" w:rsidRPr="00EA2AA3">
        <w:rPr>
          <w:rFonts w:ascii="Arial" w:hAnsi="Arial" w:cs="Arial"/>
          <w:sz w:val="24"/>
          <w:szCs w:val="22"/>
        </w:rPr>
        <w:t xml:space="preserve"> poprawy jakości środowiska poprzez redukcję emisji spalin, drgań i hałasu; Budowa oraz modernizacja elementów ochrony środowiska (systemy odwodnienia, płotki naprowadzające dla </w:t>
      </w:r>
      <w:proofErr w:type="spellStart"/>
      <w:r w:rsidR="004F0DE3" w:rsidRPr="00EA2AA3">
        <w:rPr>
          <w:rFonts w:ascii="Arial" w:hAnsi="Arial" w:cs="Arial"/>
          <w:sz w:val="24"/>
          <w:szCs w:val="22"/>
        </w:rPr>
        <w:t>herpetofauny</w:t>
      </w:r>
      <w:proofErr w:type="spellEnd"/>
      <w:r w:rsidR="004F0DE3" w:rsidRPr="00EA2AA3">
        <w:rPr>
          <w:rFonts w:ascii="Arial" w:hAnsi="Arial" w:cs="Arial"/>
          <w:sz w:val="24"/>
          <w:szCs w:val="22"/>
        </w:rPr>
        <w:t>, ekrany akustyczne, osadniki, parkingi dla pojazdów zatrzymanych ze względu na stwarzane zagrożenie dla środowiska oraz dla zatrzymanych transportów odpadów); Zapewnienie zrównoważonego systemu obejmującego transport zbiorowy i rowerowy z wykorzystaniem multimodalnych węzłów przesiadkowych z</w:t>
      </w:r>
      <w:r w:rsidR="00D072E4" w:rsidRPr="00EA2AA3">
        <w:rPr>
          <w:rFonts w:ascii="Arial" w:hAnsi="Arial" w:cs="Arial"/>
          <w:sz w:val="24"/>
          <w:szCs w:val="22"/>
        </w:rPr>
        <w:t> </w:t>
      </w:r>
      <w:r w:rsidR="004F0DE3" w:rsidRPr="00EA2AA3">
        <w:rPr>
          <w:rFonts w:ascii="Arial" w:hAnsi="Arial" w:cs="Arial"/>
          <w:sz w:val="24"/>
          <w:szCs w:val="22"/>
        </w:rPr>
        <w:t xml:space="preserve">transportem rowerowym tj. P&amp;R, B&amp;R, K&amp;R; Podwyższenie konkurencyjności publicznego transportu zbiorowego wobec indywidualnego transportu samochodowego, </w:t>
      </w:r>
      <w:r w:rsidR="00860369" w:rsidRPr="00EA2AA3">
        <w:rPr>
          <w:rFonts w:ascii="Arial" w:hAnsi="Arial" w:cs="Arial"/>
          <w:sz w:val="24"/>
          <w:szCs w:val="22"/>
        </w:rPr>
        <w:t>ma m.in. ograniczyć emisję hałasu do środowiska.</w:t>
      </w:r>
    </w:p>
    <w:p w14:paraId="27B5F777" w14:textId="77777777" w:rsidR="00FE4CE7" w:rsidRPr="00EA2AA3" w:rsidRDefault="00FE4CE7" w:rsidP="00EA2AA3">
      <w:pPr>
        <w:pStyle w:val="Bezodstpw"/>
        <w:spacing w:line="360" w:lineRule="auto"/>
        <w:rPr>
          <w:rFonts w:ascii="Arial" w:hAnsi="Arial" w:cs="Arial"/>
          <w:szCs w:val="22"/>
        </w:rPr>
      </w:pPr>
      <w:r w:rsidRPr="00EA2AA3">
        <w:rPr>
          <w:rFonts w:ascii="Arial" w:hAnsi="Arial" w:cs="Arial"/>
          <w:szCs w:val="22"/>
        </w:rPr>
        <w:t>Również modernizacja i rozbudowa istniejącej sieci drogowej, w tym budowa</w:t>
      </w:r>
      <w:r w:rsidR="00873B79" w:rsidRPr="00EA2AA3">
        <w:rPr>
          <w:rFonts w:ascii="Arial" w:hAnsi="Arial" w:cs="Arial"/>
          <w:szCs w:val="22"/>
        </w:rPr>
        <w:t xml:space="preserve"> łączników autostradowych i obwodnic miast i miejscowości na ciągac</w:t>
      </w:r>
      <w:r w:rsidRPr="00EA2AA3">
        <w:rPr>
          <w:rFonts w:ascii="Arial" w:hAnsi="Arial" w:cs="Arial"/>
          <w:szCs w:val="22"/>
        </w:rPr>
        <w:t xml:space="preserve">h dróg o dużym </w:t>
      </w:r>
      <w:r w:rsidRPr="00EA2AA3">
        <w:rPr>
          <w:rFonts w:ascii="Arial" w:hAnsi="Arial" w:cs="Arial"/>
          <w:szCs w:val="22"/>
        </w:rPr>
        <w:lastRenderedPageBreak/>
        <w:t>natężeniu ruchu,</w:t>
      </w:r>
      <w:r w:rsidR="00873B79" w:rsidRPr="00EA2AA3">
        <w:rPr>
          <w:rFonts w:ascii="Arial" w:hAnsi="Arial" w:cs="Arial"/>
          <w:szCs w:val="22"/>
        </w:rPr>
        <w:t xml:space="preserve"> </w:t>
      </w:r>
      <w:r w:rsidRPr="00EA2AA3">
        <w:rPr>
          <w:rFonts w:ascii="Arial" w:hAnsi="Arial" w:cs="Arial"/>
          <w:szCs w:val="22"/>
        </w:rPr>
        <w:t>spowoduje</w:t>
      </w:r>
      <w:r w:rsidR="00873B79" w:rsidRPr="00EA2AA3">
        <w:rPr>
          <w:rFonts w:ascii="Arial" w:hAnsi="Arial" w:cs="Arial"/>
          <w:szCs w:val="22"/>
        </w:rPr>
        <w:t xml:space="preserve"> zmniejszenie natężenia ruchu samochodowego na drogach, które w dużej mierze przebiegają przez tereny zabudowy mieszkaniowej (drogi kra</w:t>
      </w:r>
      <w:r w:rsidRPr="00EA2AA3">
        <w:rPr>
          <w:rFonts w:ascii="Arial" w:hAnsi="Arial" w:cs="Arial"/>
          <w:szCs w:val="22"/>
        </w:rPr>
        <w:t>jowe, wojewódzkie, powiatowe) i </w:t>
      </w:r>
      <w:r w:rsidR="00873B79" w:rsidRPr="00EA2AA3">
        <w:rPr>
          <w:rFonts w:ascii="Arial" w:hAnsi="Arial" w:cs="Arial"/>
          <w:szCs w:val="22"/>
        </w:rPr>
        <w:t>wyprowadzenie tego ruchu na obszary oddalone od siedzib ludzkich (na autostrady, drogi ekspresowe, obwodnice miast), co w widoczny sposób przyczyni się do poprawy stanu klimatu akustyc</w:t>
      </w:r>
      <w:r w:rsidR="003B327A" w:rsidRPr="00EA2AA3">
        <w:rPr>
          <w:rFonts w:ascii="Arial" w:hAnsi="Arial" w:cs="Arial"/>
          <w:szCs w:val="22"/>
        </w:rPr>
        <w:t>znego miast i </w:t>
      </w:r>
      <w:r w:rsidR="000E53F5" w:rsidRPr="00EA2AA3">
        <w:rPr>
          <w:rFonts w:ascii="Arial" w:hAnsi="Arial" w:cs="Arial"/>
          <w:szCs w:val="22"/>
        </w:rPr>
        <w:t>miejscowości. Ponadto</w:t>
      </w:r>
      <w:r w:rsidR="00873B79" w:rsidRPr="00EA2AA3">
        <w:rPr>
          <w:rFonts w:ascii="Arial" w:hAnsi="Arial" w:cs="Arial"/>
          <w:szCs w:val="22"/>
        </w:rPr>
        <w:t xml:space="preserve"> uruchomienie now</w:t>
      </w:r>
      <w:r w:rsidR="000E53F5" w:rsidRPr="00EA2AA3">
        <w:rPr>
          <w:rFonts w:ascii="Arial" w:hAnsi="Arial" w:cs="Arial"/>
          <w:szCs w:val="22"/>
        </w:rPr>
        <w:t>ych połączeń kolejowych, może w </w:t>
      </w:r>
      <w:r w:rsidR="00873B79" w:rsidRPr="00EA2AA3">
        <w:rPr>
          <w:rFonts w:ascii="Arial" w:hAnsi="Arial" w:cs="Arial"/>
          <w:szCs w:val="22"/>
        </w:rPr>
        <w:t xml:space="preserve">widoczny sposób spowodować spadek ilości połączeń samochodowych, a co za tym idzie zmniejszenie hałasu drogowego. Hałas </w:t>
      </w:r>
      <w:r w:rsidR="000E53F5" w:rsidRPr="00EA2AA3">
        <w:rPr>
          <w:rFonts w:ascii="Arial" w:hAnsi="Arial" w:cs="Arial"/>
          <w:szCs w:val="22"/>
        </w:rPr>
        <w:t xml:space="preserve">kolejowy, z uwagi na przebieg </w:t>
      </w:r>
      <w:r w:rsidR="00873B79" w:rsidRPr="00EA2AA3">
        <w:rPr>
          <w:rFonts w:ascii="Arial" w:hAnsi="Arial" w:cs="Arial"/>
          <w:szCs w:val="22"/>
        </w:rPr>
        <w:t>większości linii kolejowych przez tereny niezabudowane lub też w znacznej odległości od nich, nie jest powodem uciążliwości akustycznej w województwie</w:t>
      </w:r>
      <w:r w:rsidR="003B327A" w:rsidRPr="00EA2AA3">
        <w:rPr>
          <w:rFonts w:ascii="Arial" w:hAnsi="Arial" w:cs="Arial"/>
          <w:szCs w:val="22"/>
        </w:rPr>
        <w:t xml:space="preserve"> podkarpackim</w:t>
      </w:r>
      <w:r w:rsidR="00873B79" w:rsidRPr="00EA2AA3">
        <w:rPr>
          <w:rFonts w:ascii="Arial" w:hAnsi="Arial" w:cs="Arial"/>
          <w:szCs w:val="22"/>
        </w:rPr>
        <w:t xml:space="preserve">. W związku z powyższym, zwiększenie liczby kursów pociągów nie powinno wpłynąć w sposób </w:t>
      </w:r>
      <w:r w:rsidR="003B327A" w:rsidRPr="00EA2AA3">
        <w:rPr>
          <w:rFonts w:ascii="Arial" w:hAnsi="Arial" w:cs="Arial"/>
          <w:szCs w:val="22"/>
        </w:rPr>
        <w:t xml:space="preserve">znacząco </w:t>
      </w:r>
      <w:r w:rsidR="00873B79" w:rsidRPr="00EA2AA3">
        <w:rPr>
          <w:rFonts w:ascii="Arial" w:hAnsi="Arial" w:cs="Arial"/>
          <w:szCs w:val="22"/>
        </w:rPr>
        <w:t>negaty</w:t>
      </w:r>
      <w:r w:rsidR="003B327A" w:rsidRPr="00EA2AA3">
        <w:rPr>
          <w:rFonts w:ascii="Arial" w:hAnsi="Arial" w:cs="Arial"/>
          <w:szCs w:val="22"/>
        </w:rPr>
        <w:t>wny na obecny stan akustyczny w </w:t>
      </w:r>
      <w:r w:rsidR="00873B79" w:rsidRPr="00EA2AA3">
        <w:rPr>
          <w:rFonts w:ascii="Arial" w:hAnsi="Arial" w:cs="Arial"/>
          <w:szCs w:val="22"/>
        </w:rPr>
        <w:t>regionie.</w:t>
      </w:r>
    </w:p>
    <w:p w14:paraId="0AE35877" w14:textId="77777777" w:rsidR="00873B79" w:rsidRPr="00EA2AA3" w:rsidRDefault="00873B79" w:rsidP="00EA2AA3">
      <w:pPr>
        <w:spacing w:line="360" w:lineRule="auto"/>
        <w:rPr>
          <w:rFonts w:ascii="Arial" w:hAnsi="Arial" w:cs="Arial"/>
          <w:sz w:val="24"/>
          <w:szCs w:val="22"/>
        </w:rPr>
      </w:pPr>
      <w:r w:rsidRPr="00EA2AA3">
        <w:rPr>
          <w:rFonts w:ascii="Arial" w:hAnsi="Arial" w:cs="Arial"/>
          <w:sz w:val="24"/>
          <w:szCs w:val="22"/>
        </w:rPr>
        <w:t>Integracja infrastruktury kolejowej, samochodowej i autobusowej, a także tworzenie węzłów przesiadk</w:t>
      </w:r>
      <w:r w:rsidR="000E53F5" w:rsidRPr="00EA2AA3">
        <w:rPr>
          <w:rFonts w:ascii="Arial" w:hAnsi="Arial" w:cs="Arial"/>
          <w:sz w:val="24"/>
          <w:szCs w:val="22"/>
        </w:rPr>
        <w:t>owych umożliwiających łączenie</w:t>
      </w:r>
      <w:r w:rsidRPr="00EA2AA3">
        <w:rPr>
          <w:rFonts w:ascii="Arial" w:hAnsi="Arial" w:cs="Arial"/>
          <w:sz w:val="24"/>
          <w:szCs w:val="22"/>
        </w:rPr>
        <w:t xml:space="preserve"> różnych środków transportu, w celu ograniczenia motoryzacji indywi</w:t>
      </w:r>
      <w:r w:rsidR="003B327A" w:rsidRPr="00EA2AA3">
        <w:rPr>
          <w:rFonts w:ascii="Arial" w:hAnsi="Arial" w:cs="Arial"/>
          <w:sz w:val="24"/>
          <w:szCs w:val="22"/>
        </w:rPr>
        <w:t>dualnej na rzecz zbiorowej, będzie miała</w:t>
      </w:r>
      <w:r w:rsidRPr="00EA2AA3">
        <w:rPr>
          <w:rFonts w:ascii="Arial" w:hAnsi="Arial" w:cs="Arial"/>
          <w:sz w:val="24"/>
          <w:szCs w:val="22"/>
        </w:rPr>
        <w:t xml:space="preserve"> pozytywny wpływ na środowis</w:t>
      </w:r>
      <w:r w:rsidR="003B327A" w:rsidRPr="00EA2AA3">
        <w:rPr>
          <w:rFonts w:ascii="Arial" w:hAnsi="Arial" w:cs="Arial"/>
          <w:sz w:val="24"/>
          <w:szCs w:val="22"/>
        </w:rPr>
        <w:t>ko, w tym także na ograniczenie emisji</w:t>
      </w:r>
      <w:r w:rsidRPr="00EA2AA3">
        <w:rPr>
          <w:rFonts w:ascii="Arial" w:hAnsi="Arial" w:cs="Arial"/>
          <w:sz w:val="24"/>
          <w:szCs w:val="22"/>
        </w:rPr>
        <w:t xml:space="preserve"> hałasu komunikacyjnego.</w:t>
      </w:r>
    </w:p>
    <w:p w14:paraId="4EC5849A" w14:textId="07EE5D56" w:rsidR="00155D10" w:rsidRPr="00EA2AA3" w:rsidRDefault="00155D10" w:rsidP="00EA2AA3">
      <w:pPr>
        <w:spacing w:line="360" w:lineRule="auto"/>
        <w:rPr>
          <w:rFonts w:ascii="Arial" w:hAnsi="Arial" w:cs="Arial"/>
          <w:sz w:val="24"/>
          <w:szCs w:val="22"/>
        </w:rPr>
      </w:pPr>
      <w:r w:rsidRPr="00EA2AA3">
        <w:rPr>
          <w:rFonts w:ascii="Arial" w:hAnsi="Arial" w:cs="Arial"/>
          <w:sz w:val="24"/>
          <w:szCs w:val="22"/>
        </w:rPr>
        <w:t xml:space="preserve">Modernizacja istniejących dróg (wojewódzkich i powiatowych), a także budowa nowych </w:t>
      </w:r>
      <w:r w:rsidR="003B327A" w:rsidRPr="00EA2AA3">
        <w:rPr>
          <w:rFonts w:ascii="Arial" w:hAnsi="Arial" w:cs="Arial"/>
          <w:sz w:val="24"/>
          <w:szCs w:val="22"/>
        </w:rPr>
        <w:t xml:space="preserve">ciągów komunikacyjnych </w:t>
      </w:r>
      <w:r w:rsidRPr="00EA2AA3">
        <w:rPr>
          <w:rFonts w:ascii="Arial" w:hAnsi="Arial" w:cs="Arial"/>
          <w:sz w:val="24"/>
          <w:szCs w:val="22"/>
        </w:rPr>
        <w:t>przyczyni się do poprawy płynności ruchu, a</w:t>
      </w:r>
      <w:r w:rsidR="00EA2AA3">
        <w:rPr>
          <w:rFonts w:ascii="Arial" w:hAnsi="Arial" w:cs="Arial"/>
          <w:sz w:val="24"/>
          <w:szCs w:val="22"/>
        </w:rPr>
        <w:t> </w:t>
      </w:r>
      <w:r w:rsidRPr="00EA2AA3">
        <w:rPr>
          <w:rFonts w:ascii="Arial" w:hAnsi="Arial" w:cs="Arial"/>
          <w:sz w:val="24"/>
          <w:szCs w:val="22"/>
        </w:rPr>
        <w:t>w</w:t>
      </w:r>
      <w:r w:rsidR="00EA2AA3">
        <w:rPr>
          <w:rFonts w:ascii="Arial" w:hAnsi="Arial" w:cs="Arial"/>
          <w:sz w:val="24"/>
          <w:szCs w:val="22"/>
        </w:rPr>
        <w:t> </w:t>
      </w:r>
      <w:r w:rsidRPr="00EA2AA3">
        <w:rPr>
          <w:rFonts w:ascii="Arial" w:hAnsi="Arial" w:cs="Arial"/>
          <w:sz w:val="24"/>
          <w:szCs w:val="22"/>
        </w:rPr>
        <w:t xml:space="preserve">efekcie do ograniczenia czasu przejazdów samochodów, a więc skróci się czas </w:t>
      </w:r>
      <w:r w:rsidR="003B327A" w:rsidRPr="00EA2AA3">
        <w:rPr>
          <w:rFonts w:ascii="Arial" w:hAnsi="Arial" w:cs="Arial"/>
          <w:sz w:val="24"/>
          <w:szCs w:val="22"/>
        </w:rPr>
        <w:t xml:space="preserve">niekorzystnego </w:t>
      </w:r>
      <w:r w:rsidRPr="00EA2AA3">
        <w:rPr>
          <w:rFonts w:ascii="Arial" w:hAnsi="Arial" w:cs="Arial"/>
          <w:sz w:val="24"/>
          <w:szCs w:val="22"/>
        </w:rPr>
        <w:t>o</w:t>
      </w:r>
      <w:r w:rsidR="003B327A" w:rsidRPr="00EA2AA3">
        <w:rPr>
          <w:rFonts w:ascii="Arial" w:hAnsi="Arial" w:cs="Arial"/>
          <w:sz w:val="24"/>
          <w:szCs w:val="22"/>
        </w:rPr>
        <w:t>ddziaływania związanego z ruchem pojazdów</w:t>
      </w:r>
      <w:r w:rsidRPr="00EA2AA3">
        <w:rPr>
          <w:rFonts w:ascii="Arial" w:hAnsi="Arial" w:cs="Arial"/>
          <w:sz w:val="24"/>
          <w:szCs w:val="22"/>
        </w:rPr>
        <w:t xml:space="preserve">. </w:t>
      </w:r>
    </w:p>
    <w:p w14:paraId="0A7CEAB4" w14:textId="3C6382F3" w:rsidR="003B4B8B" w:rsidRPr="00EA2AA3" w:rsidRDefault="00155D10" w:rsidP="00EA2AA3">
      <w:pPr>
        <w:spacing w:line="360" w:lineRule="auto"/>
        <w:rPr>
          <w:rFonts w:ascii="Arial" w:hAnsi="Arial" w:cs="Arial"/>
          <w:sz w:val="24"/>
          <w:szCs w:val="22"/>
        </w:rPr>
      </w:pPr>
      <w:r w:rsidRPr="00EA2AA3">
        <w:rPr>
          <w:rFonts w:ascii="Arial" w:hAnsi="Arial" w:cs="Arial"/>
          <w:sz w:val="24"/>
          <w:szCs w:val="22"/>
        </w:rPr>
        <w:t>Biorąc powyższe</w:t>
      </w:r>
      <w:r w:rsidR="000E53F5" w:rsidRPr="00EA2AA3">
        <w:rPr>
          <w:rFonts w:ascii="Arial" w:hAnsi="Arial" w:cs="Arial"/>
          <w:sz w:val="24"/>
          <w:szCs w:val="22"/>
        </w:rPr>
        <w:t xml:space="preserve"> pod uwagę</w:t>
      </w:r>
      <w:r w:rsidRPr="00EA2AA3">
        <w:rPr>
          <w:rFonts w:ascii="Arial" w:hAnsi="Arial" w:cs="Arial"/>
          <w:sz w:val="24"/>
          <w:szCs w:val="22"/>
        </w:rPr>
        <w:t xml:space="preserve">, możemy stwierdzić, że wskazane w </w:t>
      </w:r>
      <w:r w:rsidR="00CC1616" w:rsidRPr="00EA2AA3">
        <w:rPr>
          <w:rFonts w:ascii="Arial" w:hAnsi="Arial" w:cs="Arial"/>
          <w:sz w:val="24"/>
          <w:szCs w:val="22"/>
        </w:rPr>
        <w:t>Program</w:t>
      </w:r>
      <w:r w:rsidR="00DB29E2">
        <w:rPr>
          <w:rFonts w:ascii="Arial" w:hAnsi="Arial" w:cs="Arial"/>
          <w:sz w:val="24"/>
          <w:szCs w:val="22"/>
        </w:rPr>
        <w:t>ie</w:t>
      </w:r>
      <w:r w:rsidR="00CC1616" w:rsidRPr="00EA2AA3">
        <w:rPr>
          <w:rFonts w:ascii="Arial" w:hAnsi="Arial" w:cs="Arial"/>
          <w:sz w:val="24"/>
          <w:szCs w:val="22"/>
        </w:rPr>
        <w:t xml:space="preserve"> </w:t>
      </w:r>
      <w:r w:rsidRPr="00EA2AA3">
        <w:rPr>
          <w:rFonts w:ascii="Arial" w:hAnsi="Arial" w:cs="Arial"/>
          <w:sz w:val="24"/>
          <w:szCs w:val="22"/>
        </w:rPr>
        <w:t>założenia, przyczynią się w głównej mierze do poprawy stanu akustycznego województwa, a co za tym idzie, wpłyną na dotrzymanie norm akustycznych</w:t>
      </w:r>
      <w:r w:rsidR="003B327A" w:rsidRPr="00EA2AA3">
        <w:rPr>
          <w:rFonts w:ascii="Arial" w:hAnsi="Arial" w:cs="Arial"/>
          <w:sz w:val="24"/>
          <w:szCs w:val="22"/>
        </w:rPr>
        <w:t xml:space="preserve"> w</w:t>
      </w:r>
      <w:r w:rsidR="00DB29E2">
        <w:rPr>
          <w:rFonts w:ascii="Arial" w:hAnsi="Arial" w:cs="Arial"/>
          <w:sz w:val="24"/>
          <w:szCs w:val="22"/>
        </w:rPr>
        <w:t> </w:t>
      </w:r>
      <w:r w:rsidR="003B327A" w:rsidRPr="00EA2AA3">
        <w:rPr>
          <w:rFonts w:ascii="Arial" w:hAnsi="Arial" w:cs="Arial"/>
          <w:sz w:val="24"/>
          <w:szCs w:val="22"/>
        </w:rPr>
        <w:t>miastach, poprzez wyprowadzenie ruchu pojazdów poza tereny zamieszkane</w:t>
      </w:r>
      <w:r w:rsidRPr="00EA2AA3">
        <w:rPr>
          <w:rFonts w:ascii="Arial" w:hAnsi="Arial" w:cs="Arial"/>
          <w:sz w:val="24"/>
          <w:szCs w:val="22"/>
        </w:rPr>
        <w:t>.</w:t>
      </w:r>
    </w:p>
    <w:p w14:paraId="3F2599CB" w14:textId="77777777" w:rsidR="0076546D" w:rsidRPr="00EA2AA3" w:rsidRDefault="0076546D" w:rsidP="00EA2AA3">
      <w:pPr>
        <w:spacing w:line="360" w:lineRule="auto"/>
        <w:rPr>
          <w:rFonts w:ascii="Arial" w:hAnsi="Arial" w:cs="Arial"/>
          <w:sz w:val="24"/>
          <w:szCs w:val="22"/>
        </w:rPr>
      </w:pPr>
    </w:p>
    <w:p w14:paraId="7544BE4C" w14:textId="06DCD820" w:rsidR="003B4B8B" w:rsidRPr="00F41771" w:rsidRDefault="003B4B8B" w:rsidP="00EA2AA3">
      <w:pPr>
        <w:pStyle w:val="spis1"/>
        <w:numPr>
          <w:ilvl w:val="0"/>
          <w:numId w:val="29"/>
        </w:numPr>
        <w:tabs>
          <w:tab w:val="left" w:pos="709"/>
        </w:tabs>
        <w:spacing w:line="360" w:lineRule="auto"/>
        <w:ind w:left="709" w:hanging="709"/>
        <w:jc w:val="left"/>
        <w:rPr>
          <w:rFonts w:ascii="Arial" w:hAnsi="Arial" w:cs="Arial"/>
          <w:sz w:val="24"/>
          <w:szCs w:val="24"/>
        </w:rPr>
      </w:pPr>
      <w:bookmarkStart w:id="408" w:name="_Toc433365066"/>
      <w:bookmarkStart w:id="409" w:name="_Toc158804387"/>
      <w:r w:rsidRPr="00F41771">
        <w:rPr>
          <w:rFonts w:ascii="Arial" w:hAnsi="Arial" w:cs="Arial"/>
          <w:sz w:val="24"/>
          <w:szCs w:val="24"/>
        </w:rPr>
        <w:t xml:space="preserve">Analiza, czy i jaki sposób wskazane założenia </w:t>
      </w:r>
      <w:r w:rsidR="00FE147B" w:rsidRPr="00F41771">
        <w:rPr>
          <w:rFonts w:ascii="Arial" w:hAnsi="Arial" w:cs="Arial"/>
          <w:sz w:val="24"/>
          <w:szCs w:val="24"/>
        </w:rPr>
        <w:t>Programu</w:t>
      </w:r>
      <w:r w:rsidR="00AF7299" w:rsidRPr="00F41771">
        <w:rPr>
          <w:rFonts w:ascii="Arial" w:hAnsi="Arial" w:cs="Arial"/>
          <w:sz w:val="24"/>
          <w:szCs w:val="24"/>
        </w:rPr>
        <w:t xml:space="preserve"> </w:t>
      </w:r>
      <w:r w:rsidRPr="00F41771">
        <w:rPr>
          <w:rFonts w:ascii="Arial" w:hAnsi="Arial" w:cs="Arial"/>
          <w:sz w:val="24"/>
          <w:szCs w:val="24"/>
        </w:rPr>
        <w:t xml:space="preserve">będą wpływać na </w:t>
      </w:r>
      <w:r w:rsidR="00FB3FFC" w:rsidRPr="00F41771">
        <w:rPr>
          <w:rFonts w:ascii="Arial" w:hAnsi="Arial" w:cs="Arial"/>
          <w:sz w:val="24"/>
          <w:szCs w:val="24"/>
        </w:rPr>
        <w:t>zmianę klimatu oraz strukturę k</w:t>
      </w:r>
      <w:r w:rsidRPr="00F41771">
        <w:rPr>
          <w:rFonts w:ascii="Arial" w:hAnsi="Arial" w:cs="Arial"/>
          <w:sz w:val="24"/>
          <w:szCs w:val="24"/>
        </w:rPr>
        <w:t>rajobrazu</w:t>
      </w:r>
      <w:bookmarkEnd w:id="408"/>
      <w:bookmarkEnd w:id="409"/>
      <w:r w:rsidR="00FE147B" w:rsidRPr="00F41771">
        <w:rPr>
          <w:rFonts w:ascii="Arial" w:hAnsi="Arial" w:cs="Arial"/>
          <w:sz w:val="24"/>
          <w:szCs w:val="24"/>
        </w:rPr>
        <w:t xml:space="preserve"> </w:t>
      </w:r>
    </w:p>
    <w:p w14:paraId="694571AD" w14:textId="77777777" w:rsidR="003B4B8B" w:rsidRPr="00EA2AA3" w:rsidRDefault="003B4B8B" w:rsidP="00EA2AA3">
      <w:pPr>
        <w:pStyle w:val="Bezodstpw"/>
        <w:spacing w:line="360" w:lineRule="auto"/>
        <w:ind w:firstLine="567"/>
        <w:rPr>
          <w:rFonts w:ascii="Arial" w:hAnsi="Arial" w:cs="Arial"/>
          <w:szCs w:val="22"/>
        </w:rPr>
      </w:pPr>
    </w:p>
    <w:p w14:paraId="2826F4A8" w14:textId="5C0B1580" w:rsidR="00464255" w:rsidRPr="00EA2AA3" w:rsidRDefault="00464255" w:rsidP="00EA2AA3">
      <w:pPr>
        <w:spacing w:line="360" w:lineRule="auto"/>
        <w:ind w:firstLine="708"/>
        <w:rPr>
          <w:rFonts w:ascii="Arial" w:hAnsi="Arial" w:cs="Arial"/>
          <w:sz w:val="24"/>
          <w:szCs w:val="22"/>
        </w:rPr>
      </w:pPr>
      <w:r w:rsidRPr="00EA2AA3">
        <w:rPr>
          <w:rFonts w:ascii="Arial" w:hAnsi="Arial" w:cs="Arial"/>
          <w:sz w:val="24"/>
          <w:szCs w:val="22"/>
        </w:rPr>
        <w:t>Budowa nowych odcinków dróg, w tym dróg ekspresowych i obwodnic miast będzie powodować przekształcenia istniejącego krajobrazu. Należy zauważyć, iż ciągi komunikacyj</w:t>
      </w:r>
      <w:r w:rsidR="00783FC5" w:rsidRPr="00EA2AA3">
        <w:rPr>
          <w:rFonts w:ascii="Arial" w:hAnsi="Arial" w:cs="Arial"/>
          <w:sz w:val="24"/>
          <w:szCs w:val="22"/>
        </w:rPr>
        <w:t>ne tworzą bariery, powodujące fragmentację</w:t>
      </w:r>
      <w:r w:rsidRPr="00EA2AA3">
        <w:rPr>
          <w:rFonts w:ascii="Arial" w:hAnsi="Arial" w:cs="Arial"/>
          <w:sz w:val="24"/>
          <w:szCs w:val="22"/>
        </w:rPr>
        <w:t xml:space="preserve"> siedlisk i </w:t>
      </w:r>
      <w:r w:rsidR="00783FC5" w:rsidRPr="00EA2AA3">
        <w:rPr>
          <w:rFonts w:ascii="Arial" w:hAnsi="Arial" w:cs="Arial"/>
          <w:sz w:val="24"/>
          <w:szCs w:val="22"/>
        </w:rPr>
        <w:t>zmiany w krajobrazie</w:t>
      </w:r>
      <w:r w:rsidRPr="00EA2AA3">
        <w:rPr>
          <w:rFonts w:ascii="Arial" w:hAnsi="Arial" w:cs="Arial"/>
          <w:sz w:val="24"/>
          <w:szCs w:val="22"/>
        </w:rPr>
        <w:t xml:space="preserve">. Ważnym jest </w:t>
      </w:r>
      <w:r w:rsidRPr="00DB29E2">
        <w:rPr>
          <w:rFonts w:ascii="Arial" w:hAnsi="Arial" w:cs="Arial"/>
          <w:sz w:val="24"/>
          <w:szCs w:val="22"/>
        </w:rPr>
        <w:t>jednak fakt, iż przy projektowaniu</w:t>
      </w:r>
      <w:r w:rsidRPr="00EA2AA3">
        <w:rPr>
          <w:rFonts w:ascii="Arial" w:hAnsi="Arial" w:cs="Arial"/>
          <w:sz w:val="24"/>
          <w:szCs w:val="22"/>
        </w:rPr>
        <w:t xml:space="preserve"> inwestycji drogowych </w:t>
      </w:r>
      <w:r w:rsidRPr="00EA2AA3">
        <w:rPr>
          <w:rFonts w:ascii="Arial" w:hAnsi="Arial" w:cs="Arial"/>
          <w:sz w:val="24"/>
          <w:szCs w:val="22"/>
        </w:rPr>
        <w:lastRenderedPageBreak/>
        <w:t xml:space="preserve">przeprowadza się ich wariantowanie (rozpatruje kilka przebiegów tej samej drogi), co pozwala na wybranie takiego wariantu, który jest najbardziej optymalny oraz najmniej kolizyjny dla środowiska i istniejącego </w:t>
      </w:r>
      <w:r w:rsidRPr="00DB29E2">
        <w:rPr>
          <w:rFonts w:ascii="Arial" w:hAnsi="Arial" w:cs="Arial"/>
          <w:sz w:val="24"/>
          <w:szCs w:val="22"/>
        </w:rPr>
        <w:t xml:space="preserve">zainwestowania. Podczas projektowania </w:t>
      </w:r>
      <w:r w:rsidR="00783FC5" w:rsidRPr="00DB29E2">
        <w:rPr>
          <w:rFonts w:ascii="Arial" w:hAnsi="Arial" w:cs="Arial"/>
          <w:sz w:val="24"/>
          <w:szCs w:val="22"/>
        </w:rPr>
        <w:t xml:space="preserve">tras komunikacyjnych </w:t>
      </w:r>
      <w:r w:rsidRPr="00DB29E2">
        <w:rPr>
          <w:rFonts w:ascii="Arial" w:hAnsi="Arial" w:cs="Arial"/>
          <w:sz w:val="24"/>
          <w:szCs w:val="22"/>
        </w:rPr>
        <w:t xml:space="preserve">uwzględnia się </w:t>
      </w:r>
      <w:r w:rsidR="00783FC5" w:rsidRPr="00DB29E2">
        <w:rPr>
          <w:rFonts w:ascii="Arial" w:hAnsi="Arial" w:cs="Arial"/>
          <w:sz w:val="24"/>
          <w:szCs w:val="22"/>
        </w:rPr>
        <w:t>w projekcie lokalizacje</w:t>
      </w:r>
      <w:r w:rsidRPr="00DB29E2">
        <w:rPr>
          <w:rFonts w:ascii="Arial" w:hAnsi="Arial" w:cs="Arial"/>
          <w:sz w:val="24"/>
          <w:szCs w:val="22"/>
        </w:rPr>
        <w:t xml:space="preserve"> przejść dla zwierząt (małych i dużych)</w:t>
      </w:r>
      <w:r w:rsidR="00783FC5" w:rsidRPr="00DB29E2">
        <w:rPr>
          <w:rFonts w:ascii="Arial" w:hAnsi="Arial" w:cs="Arial"/>
          <w:sz w:val="24"/>
          <w:szCs w:val="22"/>
        </w:rPr>
        <w:t>, które mają zapewniać drożność korytarzy</w:t>
      </w:r>
      <w:r w:rsidR="00783FC5" w:rsidRPr="00EA2AA3">
        <w:rPr>
          <w:rFonts w:ascii="Arial" w:hAnsi="Arial" w:cs="Arial"/>
          <w:sz w:val="24"/>
          <w:szCs w:val="22"/>
        </w:rPr>
        <w:t xml:space="preserve"> ekologicznych i kompensować ewentualne ograniczenia w</w:t>
      </w:r>
      <w:r w:rsidR="0076546D" w:rsidRPr="00EA2AA3">
        <w:rPr>
          <w:rFonts w:ascii="Arial" w:hAnsi="Arial" w:cs="Arial"/>
          <w:sz w:val="24"/>
          <w:szCs w:val="22"/>
        </w:rPr>
        <w:t> </w:t>
      </w:r>
      <w:r w:rsidR="00783FC5" w:rsidRPr="00EA2AA3">
        <w:rPr>
          <w:rFonts w:ascii="Arial" w:hAnsi="Arial" w:cs="Arial"/>
          <w:sz w:val="24"/>
          <w:szCs w:val="22"/>
        </w:rPr>
        <w:t>swobodnym przemieszczaniu się zwierząt.</w:t>
      </w:r>
      <w:r w:rsidRPr="00EA2AA3">
        <w:rPr>
          <w:rFonts w:ascii="Arial" w:hAnsi="Arial" w:cs="Arial"/>
          <w:sz w:val="24"/>
          <w:szCs w:val="22"/>
        </w:rPr>
        <w:t xml:space="preserve"> </w:t>
      </w:r>
    </w:p>
    <w:p w14:paraId="79849FB4" w14:textId="45A4ACD5" w:rsidR="00464255" w:rsidRPr="00EA2AA3" w:rsidRDefault="00464255" w:rsidP="00EA2AA3">
      <w:pPr>
        <w:spacing w:line="360" w:lineRule="auto"/>
        <w:ind w:firstLine="708"/>
        <w:rPr>
          <w:rFonts w:ascii="Arial" w:hAnsi="Arial" w:cs="Arial"/>
          <w:sz w:val="24"/>
          <w:szCs w:val="22"/>
        </w:rPr>
      </w:pPr>
      <w:r w:rsidRPr="00EA2AA3">
        <w:rPr>
          <w:rFonts w:ascii="Arial" w:hAnsi="Arial" w:cs="Arial"/>
          <w:sz w:val="24"/>
          <w:szCs w:val="22"/>
        </w:rPr>
        <w:t>Podczas każdej budowy</w:t>
      </w:r>
      <w:r w:rsidR="00783FC5" w:rsidRPr="00EA2AA3">
        <w:rPr>
          <w:rFonts w:ascii="Arial" w:hAnsi="Arial" w:cs="Arial"/>
          <w:sz w:val="24"/>
          <w:szCs w:val="22"/>
        </w:rPr>
        <w:t xml:space="preserve"> przedsięwzięć liniowych</w:t>
      </w:r>
      <w:r w:rsidRPr="00EA2AA3">
        <w:rPr>
          <w:rFonts w:ascii="Arial" w:hAnsi="Arial" w:cs="Arial"/>
          <w:sz w:val="24"/>
          <w:szCs w:val="22"/>
        </w:rPr>
        <w:t>, w tym dr</w:t>
      </w:r>
      <w:r w:rsidR="00CA2B5E" w:rsidRPr="00EA2AA3">
        <w:rPr>
          <w:rFonts w:ascii="Arial" w:hAnsi="Arial" w:cs="Arial"/>
          <w:sz w:val="24"/>
          <w:szCs w:val="22"/>
        </w:rPr>
        <w:t>óg</w:t>
      </w:r>
      <w:r w:rsidRPr="00EA2AA3">
        <w:rPr>
          <w:rFonts w:ascii="Arial" w:hAnsi="Arial" w:cs="Arial"/>
          <w:sz w:val="24"/>
          <w:szCs w:val="22"/>
        </w:rPr>
        <w:t>, linii kolejow</w:t>
      </w:r>
      <w:r w:rsidR="00CA2B5E" w:rsidRPr="00EA2AA3">
        <w:rPr>
          <w:rFonts w:ascii="Arial" w:hAnsi="Arial" w:cs="Arial"/>
          <w:sz w:val="24"/>
          <w:szCs w:val="22"/>
        </w:rPr>
        <w:t>ych</w:t>
      </w:r>
      <w:r w:rsidRPr="00EA2AA3">
        <w:rPr>
          <w:rFonts w:ascii="Arial" w:hAnsi="Arial" w:cs="Arial"/>
          <w:sz w:val="24"/>
          <w:szCs w:val="22"/>
        </w:rPr>
        <w:t xml:space="preserve"> struktura krajobrazu będzie ulegać przekształceniom. Powstaną nowe elementy krajobrazu, tj. nasypy o</w:t>
      </w:r>
      <w:r w:rsidR="0076546D" w:rsidRPr="00EA2AA3">
        <w:rPr>
          <w:rFonts w:ascii="Arial" w:hAnsi="Arial" w:cs="Arial"/>
          <w:sz w:val="24"/>
          <w:szCs w:val="22"/>
        </w:rPr>
        <w:t> </w:t>
      </w:r>
      <w:r w:rsidRPr="00EA2AA3">
        <w:rPr>
          <w:rFonts w:ascii="Arial" w:hAnsi="Arial" w:cs="Arial"/>
          <w:sz w:val="24"/>
          <w:szCs w:val="22"/>
        </w:rPr>
        <w:t>utwardzonej nawierzc</w:t>
      </w:r>
      <w:r w:rsidR="00783FC5" w:rsidRPr="00EA2AA3">
        <w:rPr>
          <w:rFonts w:ascii="Arial" w:hAnsi="Arial" w:cs="Arial"/>
          <w:sz w:val="24"/>
          <w:szCs w:val="22"/>
        </w:rPr>
        <w:t>hni, rowy odwadniające, mosty i </w:t>
      </w:r>
      <w:r w:rsidRPr="00EA2AA3">
        <w:rPr>
          <w:rFonts w:ascii="Arial" w:hAnsi="Arial" w:cs="Arial"/>
          <w:sz w:val="24"/>
          <w:szCs w:val="22"/>
        </w:rPr>
        <w:t xml:space="preserve">wiadukty, ekrany </w:t>
      </w:r>
      <w:r w:rsidRPr="00DB29E2">
        <w:rPr>
          <w:rFonts w:ascii="Arial" w:hAnsi="Arial" w:cs="Arial"/>
          <w:sz w:val="24"/>
          <w:szCs w:val="22"/>
        </w:rPr>
        <w:t>akustyczne, przejścia dla zwierząt i inne. Wszystkie te urządzenia stanowić będą części składowe przestrzeni ukształtowanej przez człowieka. Rozwiązania techniczne projektowanych obiektów, odpowiedni dobór materiałów, ich kształt i kolorystyka, a także nasadzenia</w:t>
      </w:r>
      <w:r w:rsidRPr="00EA2AA3">
        <w:rPr>
          <w:rFonts w:ascii="Arial" w:hAnsi="Arial" w:cs="Arial"/>
          <w:sz w:val="24"/>
          <w:szCs w:val="22"/>
        </w:rPr>
        <w:t xml:space="preserve"> roślinności oraz zachowanie jak największej powierzchni biologicznie czynnej, pozwolą na harmonijne wkomponowanie nowych ciągów komunikacyjnych w</w:t>
      </w:r>
      <w:r w:rsidR="0076546D" w:rsidRPr="00EA2AA3">
        <w:rPr>
          <w:rFonts w:ascii="Arial" w:hAnsi="Arial" w:cs="Arial"/>
          <w:sz w:val="24"/>
          <w:szCs w:val="22"/>
        </w:rPr>
        <w:t> </w:t>
      </w:r>
      <w:r w:rsidRPr="00EA2AA3">
        <w:rPr>
          <w:rFonts w:ascii="Arial" w:hAnsi="Arial" w:cs="Arial"/>
          <w:sz w:val="24"/>
          <w:szCs w:val="22"/>
        </w:rPr>
        <w:t xml:space="preserve">istniejący krajobraz. </w:t>
      </w:r>
    </w:p>
    <w:p w14:paraId="6FEFB1F3" w14:textId="4D4391AD" w:rsidR="00464255" w:rsidRPr="00EA2AA3" w:rsidRDefault="00464255" w:rsidP="00EA2AA3">
      <w:pPr>
        <w:spacing w:line="360" w:lineRule="auto"/>
        <w:ind w:firstLine="708"/>
        <w:rPr>
          <w:rFonts w:ascii="Arial" w:hAnsi="Arial" w:cs="Arial"/>
          <w:sz w:val="24"/>
          <w:szCs w:val="22"/>
        </w:rPr>
      </w:pPr>
      <w:r w:rsidRPr="00EA2AA3">
        <w:rPr>
          <w:rFonts w:ascii="Arial" w:hAnsi="Arial" w:cs="Arial"/>
          <w:sz w:val="24"/>
          <w:szCs w:val="22"/>
        </w:rPr>
        <w:t xml:space="preserve">Zwiększenie dostępności komunikacyjnej regionu zarówno zewnętrznej jak i wewnętrznej, likwidowanie obszarów wykluczenia transportowego, multimodalność, podwyższenie konkurencyjności publicznego transportu zbiorowego wobec indywidualnego transportu samochodowego oraz promowanie ekologicznych środków transportu, będzie miało pozytywny wpływ na klimat w województwie. Skrócenie czasu przejazdu, a także ograniczenie ilości poruszających się pojazdów, przełoży się bezpośrednio na ilość emitowanych do atmosfery szkodliwych substancji, w tym gazów cieplarnianych. Tworzenie multimodalnych węzłów przesiadkowych integrujących różne rodzaje środków transportu, będzie stanowiło zachętę do większego korzystania z komunikacji zbiorowej. Konsekwencją takich działań, wynikających z zapisów </w:t>
      </w:r>
      <w:r w:rsidR="00F04C04" w:rsidRPr="00EA2AA3">
        <w:rPr>
          <w:rFonts w:ascii="Arial" w:hAnsi="Arial" w:cs="Arial"/>
          <w:sz w:val="24"/>
          <w:szCs w:val="22"/>
        </w:rPr>
        <w:t>Programu</w:t>
      </w:r>
      <w:r w:rsidRPr="00EA2AA3">
        <w:rPr>
          <w:rFonts w:ascii="Arial" w:hAnsi="Arial" w:cs="Arial"/>
          <w:sz w:val="24"/>
          <w:szCs w:val="22"/>
        </w:rPr>
        <w:t>, będzie poprawa stanu powietrza atmosferycznego i stanu klimatu w województwie podkarpackim</w:t>
      </w:r>
      <w:r w:rsidR="00783FC5" w:rsidRPr="00EA2AA3">
        <w:rPr>
          <w:rFonts w:ascii="Arial" w:hAnsi="Arial" w:cs="Arial"/>
          <w:sz w:val="24"/>
          <w:szCs w:val="22"/>
        </w:rPr>
        <w:t>, szczególnie w </w:t>
      </w:r>
      <w:r w:rsidR="00F04C04" w:rsidRPr="00EA2AA3">
        <w:rPr>
          <w:rFonts w:ascii="Arial" w:hAnsi="Arial" w:cs="Arial"/>
          <w:sz w:val="24"/>
          <w:szCs w:val="22"/>
        </w:rPr>
        <w:t>dużych miastach</w:t>
      </w:r>
      <w:r w:rsidRPr="00EA2AA3">
        <w:rPr>
          <w:rFonts w:ascii="Arial" w:hAnsi="Arial" w:cs="Arial"/>
          <w:sz w:val="24"/>
          <w:szCs w:val="22"/>
        </w:rPr>
        <w:t>.</w:t>
      </w:r>
      <w:r w:rsidR="001C71CB" w:rsidRPr="00EA2AA3">
        <w:rPr>
          <w:rFonts w:ascii="Arial" w:hAnsi="Arial" w:cs="Arial"/>
          <w:sz w:val="24"/>
          <w:szCs w:val="22"/>
        </w:rPr>
        <w:t xml:space="preserve"> Biorąc powyższe pod uwagę, </w:t>
      </w:r>
      <w:r w:rsidR="00B461BC" w:rsidRPr="00EA2AA3">
        <w:rPr>
          <w:rFonts w:ascii="Arial" w:hAnsi="Arial" w:cs="Arial"/>
          <w:sz w:val="24"/>
          <w:szCs w:val="22"/>
        </w:rPr>
        <w:t xml:space="preserve">należy stwierdzić </w:t>
      </w:r>
      <w:r w:rsidR="001C71CB" w:rsidRPr="00EA2AA3">
        <w:rPr>
          <w:rFonts w:ascii="Arial" w:hAnsi="Arial" w:cs="Arial"/>
          <w:sz w:val="24"/>
          <w:szCs w:val="22"/>
        </w:rPr>
        <w:t>że realizacja Programu przyczyni się do zmniejszeni</w:t>
      </w:r>
      <w:r w:rsidR="00B461BC" w:rsidRPr="00EA2AA3">
        <w:rPr>
          <w:rFonts w:ascii="Arial" w:hAnsi="Arial" w:cs="Arial"/>
          <w:sz w:val="24"/>
          <w:szCs w:val="22"/>
        </w:rPr>
        <w:t xml:space="preserve">a emisji gazów cieplarnianych </w:t>
      </w:r>
      <w:r w:rsidR="00CA2B5E" w:rsidRPr="00EA2AA3">
        <w:rPr>
          <w:rFonts w:ascii="Arial" w:hAnsi="Arial" w:cs="Arial"/>
          <w:sz w:val="24"/>
          <w:szCs w:val="22"/>
        </w:rPr>
        <w:t xml:space="preserve">(ograniczenia śladu węglowego) </w:t>
      </w:r>
      <w:r w:rsidR="00B461BC" w:rsidRPr="00EA2AA3">
        <w:rPr>
          <w:rFonts w:ascii="Arial" w:hAnsi="Arial" w:cs="Arial"/>
          <w:sz w:val="24"/>
          <w:szCs w:val="22"/>
        </w:rPr>
        <w:t>i </w:t>
      </w:r>
      <w:r w:rsidR="001C71CB" w:rsidRPr="00EA2AA3">
        <w:rPr>
          <w:rFonts w:ascii="Arial" w:hAnsi="Arial" w:cs="Arial"/>
          <w:sz w:val="24"/>
          <w:szCs w:val="22"/>
        </w:rPr>
        <w:t>wpisze się w działania zmierzające do poprawy klimatu.</w:t>
      </w:r>
    </w:p>
    <w:p w14:paraId="598AB754" w14:textId="77777777" w:rsidR="003B4B8B" w:rsidRPr="00EA2AA3" w:rsidRDefault="003B4B8B" w:rsidP="00EA2AA3">
      <w:pPr>
        <w:spacing w:line="360" w:lineRule="auto"/>
        <w:rPr>
          <w:rFonts w:ascii="Arial" w:hAnsi="Arial" w:cs="Arial"/>
          <w:sz w:val="24"/>
          <w:szCs w:val="18"/>
        </w:rPr>
      </w:pPr>
    </w:p>
    <w:p w14:paraId="0E23EDBE" w14:textId="77777777" w:rsidR="00EA2AA3" w:rsidRDefault="00EA2AA3">
      <w:pPr>
        <w:rPr>
          <w:rFonts w:ascii="Arial" w:eastAsia="TimesNewRomanPSMT" w:hAnsi="Arial" w:cs="Arial"/>
          <w:sz w:val="24"/>
          <w:szCs w:val="22"/>
        </w:rPr>
      </w:pPr>
      <w:r>
        <w:rPr>
          <w:rFonts w:ascii="Arial" w:eastAsia="TimesNewRomanPSMT" w:hAnsi="Arial" w:cs="Arial"/>
          <w:sz w:val="24"/>
          <w:szCs w:val="22"/>
        </w:rPr>
        <w:br w:type="page"/>
      </w:r>
    </w:p>
    <w:p w14:paraId="39A7FBB1" w14:textId="0406A63C" w:rsidR="001C71CB" w:rsidRPr="00EA2AA3" w:rsidRDefault="001C71CB" w:rsidP="00EA2AA3">
      <w:pPr>
        <w:autoSpaceDE w:val="0"/>
        <w:autoSpaceDN w:val="0"/>
        <w:adjustRightInd w:val="0"/>
        <w:spacing w:line="360" w:lineRule="auto"/>
        <w:rPr>
          <w:rFonts w:ascii="Arial" w:eastAsia="TimesNewRomanPSMT" w:hAnsi="Arial" w:cs="Arial"/>
          <w:sz w:val="24"/>
          <w:szCs w:val="22"/>
        </w:rPr>
      </w:pPr>
      <w:r w:rsidRPr="00EA2AA3">
        <w:rPr>
          <w:rFonts w:ascii="Arial" w:eastAsia="TimesNewRomanPSMT" w:hAnsi="Arial" w:cs="Arial"/>
          <w:sz w:val="24"/>
          <w:szCs w:val="22"/>
        </w:rPr>
        <w:lastRenderedPageBreak/>
        <w:t>W zakresie łagodzenia zmian klimatu proponuje się:</w:t>
      </w:r>
    </w:p>
    <w:p w14:paraId="7C6F7789" w14:textId="77777777" w:rsidR="001C71CB" w:rsidRPr="00EA2AA3" w:rsidRDefault="001C71CB" w:rsidP="00EA2AA3">
      <w:pPr>
        <w:pStyle w:val="Akapitzlist"/>
        <w:numPr>
          <w:ilvl w:val="0"/>
          <w:numId w:val="160"/>
        </w:numPr>
        <w:autoSpaceDE w:val="0"/>
        <w:autoSpaceDN w:val="0"/>
        <w:adjustRightInd w:val="0"/>
        <w:spacing w:line="360" w:lineRule="auto"/>
        <w:ind w:left="142" w:hanging="142"/>
        <w:rPr>
          <w:rFonts w:ascii="Arial" w:eastAsia="TimesNewRomanPSMT" w:hAnsi="Arial" w:cs="Arial"/>
          <w:sz w:val="24"/>
          <w:szCs w:val="22"/>
        </w:rPr>
      </w:pPr>
      <w:r w:rsidRPr="00EA2AA3">
        <w:rPr>
          <w:rFonts w:ascii="Arial" w:eastAsia="TimesNewRomanPSMT" w:hAnsi="Arial" w:cs="Arial"/>
          <w:sz w:val="24"/>
          <w:szCs w:val="22"/>
        </w:rPr>
        <w:t>dążenie do ograniczenia bezpośrednich emisji gazów cieplarnianych na etapie realizacji poszczególnych przedsięwzięć komunikacyjnych;</w:t>
      </w:r>
    </w:p>
    <w:p w14:paraId="5B49B27C" w14:textId="77777777" w:rsidR="001C71CB" w:rsidRPr="00EA2AA3" w:rsidRDefault="001C71CB" w:rsidP="00EA2AA3">
      <w:pPr>
        <w:pStyle w:val="Akapitzlist"/>
        <w:numPr>
          <w:ilvl w:val="0"/>
          <w:numId w:val="160"/>
        </w:numPr>
        <w:autoSpaceDE w:val="0"/>
        <w:autoSpaceDN w:val="0"/>
        <w:adjustRightInd w:val="0"/>
        <w:spacing w:line="360" w:lineRule="auto"/>
        <w:ind w:left="142" w:hanging="142"/>
        <w:rPr>
          <w:rFonts w:ascii="Arial" w:eastAsia="TimesNewRomanPSMT" w:hAnsi="Arial" w:cs="Arial"/>
          <w:sz w:val="24"/>
          <w:szCs w:val="22"/>
        </w:rPr>
      </w:pPr>
      <w:r w:rsidRPr="00EA2AA3">
        <w:rPr>
          <w:rFonts w:ascii="Arial" w:eastAsia="TimesNewRomanPSMT" w:hAnsi="Arial" w:cs="Arial"/>
          <w:sz w:val="24"/>
          <w:szCs w:val="22"/>
        </w:rPr>
        <w:t>ograniczenie przeznaczania terenów leśnych, zadrzewionych, zakrzewionych pod przedsięwzięcia komunikacyjne;</w:t>
      </w:r>
    </w:p>
    <w:p w14:paraId="355138A8" w14:textId="77777777" w:rsidR="001C71CB" w:rsidRPr="00EA2AA3" w:rsidRDefault="00B92BE9" w:rsidP="00EA2AA3">
      <w:pPr>
        <w:pStyle w:val="Akapitzlist"/>
        <w:numPr>
          <w:ilvl w:val="0"/>
          <w:numId w:val="160"/>
        </w:numPr>
        <w:autoSpaceDE w:val="0"/>
        <w:autoSpaceDN w:val="0"/>
        <w:adjustRightInd w:val="0"/>
        <w:spacing w:line="360" w:lineRule="auto"/>
        <w:ind w:left="142" w:hanging="142"/>
        <w:rPr>
          <w:rFonts w:ascii="Arial" w:eastAsia="TimesNewRomanPSMT" w:hAnsi="Arial" w:cs="Arial"/>
          <w:sz w:val="24"/>
          <w:szCs w:val="22"/>
        </w:rPr>
      </w:pPr>
      <w:r w:rsidRPr="00EA2AA3">
        <w:rPr>
          <w:rFonts w:ascii="Arial" w:eastAsia="TimesNewRomanPSMT" w:hAnsi="Arial" w:cs="Arial"/>
          <w:sz w:val="24"/>
          <w:szCs w:val="22"/>
        </w:rPr>
        <w:t xml:space="preserve">w przypadku wycięcia drzew proponuje się przeprowadzenie </w:t>
      </w:r>
      <w:proofErr w:type="spellStart"/>
      <w:r w:rsidRPr="00EA2AA3">
        <w:rPr>
          <w:rFonts w:ascii="Arial" w:eastAsia="TimesNewRomanPSMT" w:hAnsi="Arial" w:cs="Arial"/>
          <w:sz w:val="24"/>
          <w:szCs w:val="22"/>
        </w:rPr>
        <w:t>nasadzeń</w:t>
      </w:r>
      <w:proofErr w:type="spellEnd"/>
      <w:r w:rsidRPr="00EA2AA3">
        <w:rPr>
          <w:rFonts w:ascii="Arial" w:eastAsia="TimesNewRomanPSMT" w:hAnsi="Arial" w:cs="Arial"/>
          <w:sz w:val="24"/>
          <w:szCs w:val="22"/>
        </w:rPr>
        <w:t xml:space="preserve"> gatunków dostosowanych do siedliska.</w:t>
      </w:r>
    </w:p>
    <w:p w14:paraId="07F7574E" w14:textId="77777777" w:rsidR="001C71CB" w:rsidRPr="00EA2AA3" w:rsidRDefault="001C71CB" w:rsidP="00EA2AA3">
      <w:pPr>
        <w:spacing w:line="360" w:lineRule="auto"/>
        <w:rPr>
          <w:rFonts w:ascii="Arial" w:hAnsi="Arial" w:cs="Arial"/>
          <w:sz w:val="24"/>
          <w:szCs w:val="18"/>
        </w:rPr>
      </w:pPr>
    </w:p>
    <w:p w14:paraId="36DD0FBF" w14:textId="70F519F0" w:rsidR="001E69E9" w:rsidRPr="00F41771" w:rsidRDefault="001E69E9" w:rsidP="00EA2AA3">
      <w:pPr>
        <w:pStyle w:val="spis1"/>
        <w:numPr>
          <w:ilvl w:val="0"/>
          <w:numId w:val="29"/>
        </w:numPr>
        <w:spacing w:line="360" w:lineRule="auto"/>
        <w:ind w:left="709" w:hanging="709"/>
        <w:jc w:val="left"/>
        <w:rPr>
          <w:rFonts w:ascii="Arial" w:hAnsi="Arial" w:cs="Arial"/>
          <w:sz w:val="24"/>
          <w:szCs w:val="24"/>
        </w:rPr>
      </w:pPr>
      <w:bookmarkStart w:id="410" w:name="_Toc433365067"/>
      <w:bookmarkStart w:id="411" w:name="_Toc158804388"/>
      <w:r w:rsidRPr="00F41771">
        <w:rPr>
          <w:rFonts w:ascii="Arial" w:hAnsi="Arial" w:cs="Arial"/>
          <w:sz w:val="24"/>
          <w:szCs w:val="24"/>
        </w:rPr>
        <w:t xml:space="preserve">Rozwiązania mające na celu zapobieganie, ograniczanie lub kompensację przyrodniczą negatywnych oddziaływań na środowisko, mogących być rezultatem realizacji </w:t>
      </w:r>
      <w:r w:rsidR="00FE147B" w:rsidRPr="00F41771">
        <w:rPr>
          <w:rFonts w:ascii="Arial" w:hAnsi="Arial" w:cs="Arial"/>
          <w:sz w:val="24"/>
          <w:szCs w:val="24"/>
        </w:rPr>
        <w:t>Programu, w </w:t>
      </w:r>
      <w:r w:rsidRPr="00F41771">
        <w:rPr>
          <w:rFonts w:ascii="Arial" w:hAnsi="Arial" w:cs="Arial"/>
          <w:sz w:val="24"/>
          <w:szCs w:val="24"/>
        </w:rPr>
        <w:t>szczególności na cele i</w:t>
      </w:r>
      <w:r w:rsidR="00DB29E2">
        <w:rPr>
          <w:rFonts w:ascii="Arial" w:hAnsi="Arial" w:cs="Arial"/>
          <w:sz w:val="24"/>
          <w:szCs w:val="24"/>
        </w:rPr>
        <w:t> </w:t>
      </w:r>
      <w:r w:rsidRPr="00F41771">
        <w:rPr>
          <w:rFonts w:ascii="Arial" w:hAnsi="Arial" w:cs="Arial"/>
          <w:sz w:val="24"/>
          <w:szCs w:val="24"/>
        </w:rPr>
        <w:t>przedmiot ochrony obszarów</w:t>
      </w:r>
      <w:r w:rsidR="00A90ED5" w:rsidRPr="00F41771">
        <w:rPr>
          <w:rFonts w:ascii="Arial" w:hAnsi="Arial" w:cs="Arial"/>
          <w:sz w:val="24"/>
          <w:szCs w:val="24"/>
        </w:rPr>
        <w:t xml:space="preserve"> Natura 2000 oraz integralność tych</w:t>
      </w:r>
      <w:r w:rsidRPr="00F41771">
        <w:rPr>
          <w:rFonts w:ascii="Arial" w:hAnsi="Arial" w:cs="Arial"/>
          <w:sz w:val="24"/>
          <w:szCs w:val="24"/>
        </w:rPr>
        <w:t xml:space="preserve"> obszarów</w:t>
      </w:r>
      <w:bookmarkEnd w:id="397"/>
      <w:bookmarkEnd w:id="398"/>
      <w:bookmarkEnd w:id="399"/>
      <w:bookmarkEnd w:id="400"/>
      <w:bookmarkEnd w:id="401"/>
      <w:bookmarkEnd w:id="410"/>
      <w:bookmarkEnd w:id="411"/>
    </w:p>
    <w:p w14:paraId="59B1E601" w14:textId="77777777" w:rsidR="008174B8" w:rsidRPr="00EA2AA3" w:rsidRDefault="008174B8" w:rsidP="00EA2AA3">
      <w:pPr>
        <w:spacing w:line="360" w:lineRule="auto"/>
        <w:rPr>
          <w:rFonts w:ascii="Arial" w:hAnsi="Arial" w:cs="Arial"/>
          <w:sz w:val="24"/>
          <w:szCs w:val="22"/>
        </w:rPr>
      </w:pPr>
    </w:p>
    <w:p w14:paraId="18D1A97B" w14:textId="569D9802" w:rsidR="00A72C39" w:rsidRPr="00EA2AA3" w:rsidRDefault="008174B8" w:rsidP="00EA2AA3">
      <w:pPr>
        <w:spacing w:line="360" w:lineRule="auto"/>
        <w:ind w:firstLine="709"/>
        <w:rPr>
          <w:rFonts w:ascii="Arial" w:hAnsi="Arial" w:cs="Arial"/>
          <w:sz w:val="24"/>
          <w:szCs w:val="22"/>
        </w:rPr>
      </w:pPr>
      <w:r w:rsidRPr="00EA2AA3">
        <w:rPr>
          <w:rFonts w:ascii="Arial" w:hAnsi="Arial" w:cs="Arial"/>
          <w:sz w:val="24"/>
          <w:szCs w:val="22"/>
        </w:rPr>
        <w:t>A</w:t>
      </w:r>
      <w:r w:rsidR="00A72C39" w:rsidRPr="00EA2AA3">
        <w:rPr>
          <w:rFonts w:ascii="Arial" w:hAnsi="Arial" w:cs="Arial"/>
          <w:sz w:val="24"/>
          <w:szCs w:val="22"/>
        </w:rPr>
        <w:t xml:space="preserve">naliza Programu </w:t>
      </w:r>
      <w:r w:rsidRPr="00EA2AA3">
        <w:rPr>
          <w:rFonts w:ascii="Arial" w:hAnsi="Arial" w:cs="Arial"/>
          <w:sz w:val="24"/>
          <w:szCs w:val="22"/>
        </w:rPr>
        <w:t xml:space="preserve">wykazała, iż </w:t>
      </w:r>
      <w:r w:rsidR="00A72C39" w:rsidRPr="00EA2AA3">
        <w:rPr>
          <w:rFonts w:ascii="Arial" w:hAnsi="Arial" w:cs="Arial"/>
          <w:sz w:val="24"/>
          <w:szCs w:val="22"/>
        </w:rPr>
        <w:t>osiągnięcie zakładanych</w:t>
      </w:r>
      <w:r w:rsidRPr="00EA2AA3">
        <w:rPr>
          <w:rFonts w:ascii="Arial" w:hAnsi="Arial" w:cs="Arial"/>
          <w:sz w:val="24"/>
          <w:szCs w:val="22"/>
        </w:rPr>
        <w:t xml:space="preserve"> </w:t>
      </w:r>
      <w:r w:rsidR="00A72C39" w:rsidRPr="00EA2AA3">
        <w:rPr>
          <w:rFonts w:ascii="Arial" w:hAnsi="Arial" w:cs="Arial"/>
          <w:sz w:val="24"/>
          <w:szCs w:val="22"/>
        </w:rPr>
        <w:t>celów</w:t>
      </w:r>
      <w:r w:rsidR="000A7D01" w:rsidRPr="00EA2AA3">
        <w:rPr>
          <w:rFonts w:ascii="Arial" w:hAnsi="Arial" w:cs="Arial"/>
          <w:sz w:val="24"/>
          <w:szCs w:val="22"/>
        </w:rPr>
        <w:t>,</w:t>
      </w:r>
      <w:r w:rsidR="00A72C39" w:rsidRPr="00EA2AA3">
        <w:rPr>
          <w:rFonts w:ascii="Arial" w:hAnsi="Arial" w:cs="Arial"/>
          <w:sz w:val="24"/>
          <w:szCs w:val="22"/>
        </w:rPr>
        <w:t xml:space="preserve"> podstawowych</w:t>
      </w:r>
      <w:r w:rsidRPr="00EA2AA3">
        <w:rPr>
          <w:rFonts w:ascii="Arial" w:hAnsi="Arial" w:cs="Arial"/>
          <w:sz w:val="24"/>
          <w:szCs w:val="22"/>
        </w:rPr>
        <w:t xml:space="preserve"> </w:t>
      </w:r>
      <w:r w:rsidR="000A7D01" w:rsidRPr="00EA2AA3">
        <w:rPr>
          <w:rFonts w:ascii="Arial" w:hAnsi="Arial" w:cs="Arial"/>
          <w:sz w:val="24"/>
          <w:szCs w:val="22"/>
        </w:rPr>
        <w:t>jak i</w:t>
      </w:r>
      <w:r w:rsidR="0076546D" w:rsidRPr="00EA2AA3">
        <w:rPr>
          <w:rFonts w:ascii="Arial" w:hAnsi="Arial" w:cs="Arial"/>
          <w:sz w:val="24"/>
          <w:szCs w:val="22"/>
        </w:rPr>
        <w:t> </w:t>
      </w:r>
      <w:r w:rsidR="000A7D01" w:rsidRPr="00EA2AA3">
        <w:rPr>
          <w:rFonts w:ascii="Arial" w:hAnsi="Arial" w:cs="Arial"/>
          <w:sz w:val="24"/>
          <w:szCs w:val="22"/>
        </w:rPr>
        <w:t xml:space="preserve">horyzontalnych, </w:t>
      </w:r>
      <w:r w:rsidR="00A72C39" w:rsidRPr="00EA2AA3">
        <w:rPr>
          <w:rFonts w:ascii="Arial" w:hAnsi="Arial" w:cs="Arial"/>
          <w:sz w:val="24"/>
          <w:szCs w:val="22"/>
        </w:rPr>
        <w:t xml:space="preserve">nastąpi </w:t>
      </w:r>
      <w:r w:rsidRPr="00EA2AA3">
        <w:rPr>
          <w:rFonts w:ascii="Arial" w:hAnsi="Arial" w:cs="Arial"/>
          <w:sz w:val="24"/>
          <w:szCs w:val="22"/>
        </w:rPr>
        <w:t xml:space="preserve">poprzez </w:t>
      </w:r>
      <w:r w:rsidR="00A72C39" w:rsidRPr="00EA2AA3">
        <w:rPr>
          <w:rFonts w:ascii="Arial" w:hAnsi="Arial" w:cs="Arial"/>
          <w:sz w:val="24"/>
          <w:szCs w:val="22"/>
        </w:rPr>
        <w:t xml:space="preserve">realizację kierunków rozwoju regionalnego systemu transportowego i </w:t>
      </w:r>
      <w:r w:rsidRPr="00EA2AA3">
        <w:rPr>
          <w:rFonts w:ascii="Arial" w:hAnsi="Arial" w:cs="Arial"/>
          <w:sz w:val="24"/>
          <w:szCs w:val="22"/>
        </w:rPr>
        <w:t>polegać będzie przede wszystkim na budowie nowych przedsięwzięć drogowych oraz na modernizacj</w:t>
      </w:r>
      <w:r w:rsidR="00AD639F" w:rsidRPr="00EA2AA3">
        <w:rPr>
          <w:rFonts w:ascii="Arial" w:hAnsi="Arial" w:cs="Arial"/>
          <w:sz w:val="24"/>
          <w:szCs w:val="22"/>
        </w:rPr>
        <w:t>i odcinków dróg istniejących, a </w:t>
      </w:r>
      <w:r w:rsidRPr="00EA2AA3">
        <w:rPr>
          <w:rFonts w:ascii="Arial" w:hAnsi="Arial" w:cs="Arial"/>
          <w:sz w:val="24"/>
          <w:szCs w:val="22"/>
        </w:rPr>
        <w:t xml:space="preserve">więc wiązać się będzie z nieuniknioną ingerencją w środowisko. </w:t>
      </w:r>
    </w:p>
    <w:p w14:paraId="3E5F837D" w14:textId="41C6DE2F" w:rsidR="008174B8" w:rsidRPr="00EA2AA3" w:rsidRDefault="008174B8" w:rsidP="00EA2AA3">
      <w:pPr>
        <w:spacing w:line="360" w:lineRule="auto"/>
        <w:ind w:firstLine="709"/>
        <w:rPr>
          <w:rFonts w:ascii="Arial" w:hAnsi="Arial" w:cs="Arial"/>
          <w:sz w:val="24"/>
          <w:szCs w:val="22"/>
        </w:rPr>
      </w:pPr>
      <w:r w:rsidRPr="00EA2AA3">
        <w:rPr>
          <w:rFonts w:ascii="Arial" w:hAnsi="Arial" w:cs="Arial"/>
          <w:sz w:val="24"/>
          <w:szCs w:val="22"/>
        </w:rPr>
        <w:t xml:space="preserve">Osiągnięcie celu </w:t>
      </w:r>
      <w:r w:rsidR="00A72C39" w:rsidRPr="00EA2AA3">
        <w:rPr>
          <w:rFonts w:ascii="Arial" w:hAnsi="Arial" w:cs="Arial"/>
          <w:sz w:val="24"/>
          <w:szCs w:val="22"/>
        </w:rPr>
        <w:t>horyzontalnego</w:t>
      </w:r>
      <w:r w:rsidRPr="00EA2AA3">
        <w:rPr>
          <w:rFonts w:ascii="Arial" w:hAnsi="Arial" w:cs="Arial"/>
          <w:sz w:val="24"/>
          <w:szCs w:val="22"/>
        </w:rPr>
        <w:t xml:space="preserve"> </w:t>
      </w:r>
      <w:r w:rsidR="00A72C39" w:rsidRPr="00EA2AA3">
        <w:rPr>
          <w:rFonts w:ascii="Arial" w:hAnsi="Arial" w:cs="Arial"/>
          <w:sz w:val="24"/>
          <w:szCs w:val="22"/>
        </w:rPr>
        <w:t xml:space="preserve">Ograniczenie </w:t>
      </w:r>
      <w:r w:rsidR="005A1E27" w:rsidRPr="00EA2AA3">
        <w:rPr>
          <w:rFonts w:ascii="Arial" w:hAnsi="Arial" w:cs="Arial"/>
          <w:sz w:val="24"/>
          <w:szCs w:val="22"/>
        </w:rPr>
        <w:t xml:space="preserve">negatywnego oddziaływania sektora transportu na klimat oraz na regionalne środowisko naturalne </w:t>
      </w:r>
      <w:r w:rsidR="00A72C39" w:rsidRPr="00EA2AA3">
        <w:rPr>
          <w:rFonts w:ascii="Arial" w:hAnsi="Arial" w:cs="Arial"/>
          <w:sz w:val="24"/>
          <w:szCs w:val="22"/>
        </w:rPr>
        <w:t xml:space="preserve">oraz </w:t>
      </w:r>
      <w:r w:rsidR="005A1E27" w:rsidRPr="00EA2AA3">
        <w:rPr>
          <w:rFonts w:ascii="Arial" w:hAnsi="Arial" w:cs="Arial"/>
          <w:sz w:val="24"/>
          <w:szCs w:val="22"/>
        </w:rPr>
        <w:t>Wzmocnienie rozwiązań multimodalnych</w:t>
      </w:r>
      <w:r w:rsidR="000F79C0" w:rsidRPr="00EA2AA3">
        <w:rPr>
          <w:rFonts w:ascii="Arial" w:hAnsi="Arial" w:cs="Arial"/>
          <w:i/>
          <w:sz w:val="24"/>
          <w:szCs w:val="22"/>
        </w:rPr>
        <w:t>,</w:t>
      </w:r>
      <w:r w:rsidRPr="00EA2AA3">
        <w:rPr>
          <w:rFonts w:ascii="Arial" w:hAnsi="Arial" w:cs="Arial"/>
          <w:i/>
          <w:sz w:val="24"/>
          <w:szCs w:val="22"/>
        </w:rPr>
        <w:t xml:space="preserve"> </w:t>
      </w:r>
      <w:r w:rsidRPr="00EA2AA3">
        <w:rPr>
          <w:rFonts w:ascii="Arial" w:hAnsi="Arial" w:cs="Arial"/>
          <w:sz w:val="24"/>
          <w:szCs w:val="22"/>
        </w:rPr>
        <w:t>realizowane będzie popr</w:t>
      </w:r>
      <w:r w:rsidR="000A7D01" w:rsidRPr="00EA2AA3">
        <w:rPr>
          <w:rFonts w:ascii="Arial" w:hAnsi="Arial" w:cs="Arial"/>
          <w:sz w:val="24"/>
          <w:szCs w:val="22"/>
        </w:rPr>
        <w:t>zez działania organizacyjne i w </w:t>
      </w:r>
      <w:r w:rsidRPr="00EA2AA3">
        <w:rPr>
          <w:rFonts w:ascii="Arial" w:hAnsi="Arial" w:cs="Arial"/>
          <w:sz w:val="24"/>
          <w:szCs w:val="22"/>
        </w:rPr>
        <w:t>mniejszym zakresie inwestycyjne (</w:t>
      </w:r>
      <w:r w:rsidR="000A7D01" w:rsidRPr="00EA2AA3">
        <w:rPr>
          <w:rFonts w:ascii="Arial" w:hAnsi="Arial" w:cs="Arial"/>
          <w:sz w:val="24"/>
          <w:szCs w:val="22"/>
        </w:rPr>
        <w:t xml:space="preserve">np. </w:t>
      </w:r>
      <w:r w:rsidRPr="00EA2AA3">
        <w:rPr>
          <w:rFonts w:ascii="Arial" w:hAnsi="Arial" w:cs="Arial"/>
          <w:sz w:val="24"/>
          <w:szCs w:val="22"/>
        </w:rPr>
        <w:t>budowa zintegrowanych węzłów przesiadkowych</w:t>
      </w:r>
      <w:r w:rsidR="000A7D01" w:rsidRPr="00EA2AA3">
        <w:rPr>
          <w:rFonts w:ascii="Arial" w:hAnsi="Arial" w:cs="Arial"/>
          <w:sz w:val="24"/>
          <w:szCs w:val="22"/>
        </w:rPr>
        <w:t>, wprowadzenie systemów zarządzania ruchem, odciążenie obszarów szczególnie wrażliwych środowiskowo, budowa oraz modernizacja elementów ochrony środowiska, realizacja inwestycji towarzyszących zmierzających do zachowania stanu siedlisk i</w:t>
      </w:r>
      <w:r w:rsidR="0076546D" w:rsidRPr="00EA2AA3">
        <w:rPr>
          <w:rFonts w:ascii="Arial" w:hAnsi="Arial" w:cs="Arial"/>
          <w:sz w:val="24"/>
          <w:szCs w:val="22"/>
        </w:rPr>
        <w:t> </w:t>
      </w:r>
      <w:r w:rsidR="000A7D01" w:rsidRPr="00EA2AA3">
        <w:rPr>
          <w:rFonts w:ascii="Arial" w:hAnsi="Arial" w:cs="Arial"/>
          <w:sz w:val="24"/>
          <w:szCs w:val="22"/>
        </w:rPr>
        <w:t>gatunków poprzez budowę korytarzy komunikacyjnych dla zwierząt</w:t>
      </w:r>
      <w:r w:rsidRPr="00EA2AA3">
        <w:rPr>
          <w:rFonts w:ascii="Arial" w:hAnsi="Arial" w:cs="Arial"/>
          <w:sz w:val="24"/>
          <w:szCs w:val="22"/>
        </w:rPr>
        <w:t>), zatem będzie dz</w:t>
      </w:r>
      <w:r w:rsidR="00AD639F" w:rsidRPr="00EA2AA3">
        <w:rPr>
          <w:rFonts w:ascii="Arial" w:hAnsi="Arial" w:cs="Arial"/>
          <w:sz w:val="24"/>
          <w:szCs w:val="22"/>
        </w:rPr>
        <w:t>iałaniem pro-środowiskowym, o </w:t>
      </w:r>
      <w:r w:rsidRPr="00EA2AA3">
        <w:rPr>
          <w:rFonts w:ascii="Arial" w:hAnsi="Arial" w:cs="Arial"/>
          <w:sz w:val="24"/>
          <w:szCs w:val="22"/>
        </w:rPr>
        <w:t xml:space="preserve">znikomych, negatywnych oddziaływaniach na środowisko. </w:t>
      </w:r>
    </w:p>
    <w:p w14:paraId="714427E7" w14:textId="77777777" w:rsidR="008174B8" w:rsidRPr="00EA2AA3" w:rsidRDefault="008174B8" w:rsidP="00EA2AA3">
      <w:pPr>
        <w:spacing w:line="360" w:lineRule="auto"/>
        <w:rPr>
          <w:rFonts w:ascii="Arial" w:hAnsi="Arial" w:cs="Arial"/>
          <w:sz w:val="24"/>
          <w:szCs w:val="22"/>
        </w:rPr>
      </w:pPr>
    </w:p>
    <w:p w14:paraId="5EBBAC6C" w14:textId="424057D5" w:rsidR="008174B8" w:rsidRPr="00EA2AA3" w:rsidRDefault="008174B8" w:rsidP="00EA2AA3">
      <w:pPr>
        <w:spacing w:line="360" w:lineRule="auto"/>
        <w:ind w:firstLine="709"/>
        <w:rPr>
          <w:rFonts w:ascii="Arial" w:hAnsi="Arial" w:cs="Arial"/>
          <w:sz w:val="24"/>
          <w:szCs w:val="22"/>
        </w:rPr>
      </w:pPr>
      <w:r w:rsidRPr="00EA2AA3">
        <w:rPr>
          <w:rFonts w:ascii="Arial" w:hAnsi="Arial" w:cs="Arial"/>
          <w:sz w:val="24"/>
          <w:szCs w:val="22"/>
        </w:rPr>
        <w:t>Analizowany Program</w:t>
      </w:r>
      <w:r w:rsidR="00215564" w:rsidRPr="00EA2AA3">
        <w:rPr>
          <w:rFonts w:ascii="Arial" w:hAnsi="Arial" w:cs="Arial"/>
          <w:sz w:val="24"/>
          <w:szCs w:val="22"/>
        </w:rPr>
        <w:t xml:space="preserve"> określa nowe przedsięwzięcia komunikacyjne</w:t>
      </w:r>
      <w:r w:rsidR="00AD639F" w:rsidRPr="00EA2AA3">
        <w:rPr>
          <w:rFonts w:ascii="Arial" w:hAnsi="Arial" w:cs="Arial"/>
          <w:sz w:val="24"/>
          <w:szCs w:val="22"/>
        </w:rPr>
        <w:t xml:space="preserve">, </w:t>
      </w:r>
      <w:r w:rsidR="000A7D01" w:rsidRPr="00EA2AA3">
        <w:rPr>
          <w:rFonts w:ascii="Arial" w:hAnsi="Arial" w:cs="Arial"/>
          <w:sz w:val="24"/>
          <w:szCs w:val="22"/>
        </w:rPr>
        <w:t>których realizacja ma zwiększ</w:t>
      </w:r>
      <w:r w:rsidR="00215564" w:rsidRPr="00EA2AA3">
        <w:rPr>
          <w:rFonts w:ascii="Arial" w:hAnsi="Arial" w:cs="Arial"/>
          <w:sz w:val="24"/>
          <w:szCs w:val="22"/>
        </w:rPr>
        <w:t>yć dostępność zewnętrzną regionu</w:t>
      </w:r>
      <w:r w:rsidR="000A7D01" w:rsidRPr="00EA2AA3">
        <w:rPr>
          <w:rFonts w:ascii="Arial" w:hAnsi="Arial" w:cs="Arial"/>
          <w:sz w:val="24"/>
          <w:szCs w:val="22"/>
        </w:rPr>
        <w:t>, zwiększyć powiązania transportowe, w tym</w:t>
      </w:r>
      <w:r w:rsidR="005A1E27" w:rsidRPr="00EA2AA3">
        <w:rPr>
          <w:rFonts w:ascii="Arial" w:hAnsi="Arial" w:cs="Arial"/>
          <w:sz w:val="24"/>
          <w:szCs w:val="22"/>
        </w:rPr>
        <w:t>: dostępność zewnętrzną regionu (krajową i</w:t>
      </w:r>
      <w:r w:rsidR="001D7C9D">
        <w:rPr>
          <w:rFonts w:ascii="Arial" w:hAnsi="Arial" w:cs="Arial"/>
          <w:sz w:val="24"/>
          <w:szCs w:val="22"/>
        </w:rPr>
        <w:t> </w:t>
      </w:r>
      <w:r w:rsidR="005A1E27" w:rsidRPr="00EA2AA3">
        <w:rPr>
          <w:rFonts w:ascii="Arial" w:hAnsi="Arial" w:cs="Arial"/>
          <w:sz w:val="24"/>
          <w:szCs w:val="22"/>
        </w:rPr>
        <w:t>zagraniczną) wynikającą z peryferyjnego położenia województwa,</w:t>
      </w:r>
      <w:r w:rsidR="000A7D01" w:rsidRPr="00EA2AA3">
        <w:rPr>
          <w:rFonts w:ascii="Arial" w:hAnsi="Arial" w:cs="Arial"/>
          <w:sz w:val="24"/>
          <w:szCs w:val="22"/>
        </w:rPr>
        <w:t xml:space="preserve"> </w:t>
      </w:r>
      <w:r w:rsidR="005A1E27" w:rsidRPr="00EA2AA3">
        <w:rPr>
          <w:rFonts w:ascii="Arial" w:hAnsi="Arial" w:cs="Arial"/>
          <w:sz w:val="24"/>
          <w:szCs w:val="22"/>
        </w:rPr>
        <w:t xml:space="preserve">powiązania transportowe </w:t>
      </w:r>
      <w:r w:rsidR="005A1E27" w:rsidRPr="00EA2AA3">
        <w:rPr>
          <w:rFonts w:ascii="Arial" w:hAnsi="Arial" w:cs="Arial"/>
          <w:sz w:val="24"/>
          <w:szCs w:val="22"/>
        </w:rPr>
        <w:lastRenderedPageBreak/>
        <w:t>w</w:t>
      </w:r>
      <w:r w:rsidR="00DB29E2">
        <w:rPr>
          <w:rFonts w:ascii="Arial" w:hAnsi="Arial" w:cs="Arial"/>
          <w:sz w:val="24"/>
          <w:szCs w:val="22"/>
        </w:rPr>
        <w:t> </w:t>
      </w:r>
      <w:r w:rsidR="005A1E27" w:rsidRPr="00EA2AA3">
        <w:rPr>
          <w:rFonts w:ascii="Arial" w:hAnsi="Arial" w:cs="Arial"/>
          <w:sz w:val="24"/>
          <w:szCs w:val="22"/>
        </w:rPr>
        <w:t>regionie, m.in. poprzez likwidowanie obszarów wykluczenia transportowego spowodowanego niskim zaludnieniem, obszarami górzystymi, obszarami o niskiej skali zatrudniania</w:t>
      </w:r>
      <w:r w:rsidR="00215564" w:rsidRPr="00EA2AA3">
        <w:rPr>
          <w:rFonts w:ascii="Arial" w:hAnsi="Arial" w:cs="Arial"/>
          <w:sz w:val="24"/>
          <w:szCs w:val="22"/>
        </w:rPr>
        <w:t>,</w:t>
      </w:r>
      <w:r w:rsidR="000A7D01" w:rsidRPr="00EA2AA3">
        <w:rPr>
          <w:rFonts w:ascii="Arial" w:hAnsi="Arial" w:cs="Arial"/>
          <w:sz w:val="24"/>
          <w:szCs w:val="22"/>
        </w:rPr>
        <w:t xml:space="preserve"> </w:t>
      </w:r>
      <w:r w:rsidR="00215564" w:rsidRPr="00EA2AA3">
        <w:rPr>
          <w:rFonts w:ascii="Arial" w:hAnsi="Arial" w:cs="Arial"/>
          <w:sz w:val="24"/>
          <w:szCs w:val="22"/>
        </w:rPr>
        <w:t xml:space="preserve">oraz doprowadzić do integracji wewnętrznej </w:t>
      </w:r>
      <w:r w:rsidR="005A1E27" w:rsidRPr="00EA2AA3">
        <w:rPr>
          <w:rFonts w:ascii="Arial" w:hAnsi="Arial" w:cs="Arial"/>
          <w:sz w:val="24"/>
          <w:szCs w:val="22"/>
        </w:rPr>
        <w:t>Rzeszowskiego Obszaru Funkcjonalnego i</w:t>
      </w:r>
      <w:r w:rsidR="00904DC6" w:rsidRPr="00EA2AA3">
        <w:rPr>
          <w:rFonts w:ascii="Arial" w:hAnsi="Arial" w:cs="Arial"/>
          <w:sz w:val="24"/>
          <w:szCs w:val="22"/>
        </w:rPr>
        <w:t> </w:t>
      </w:r>
      <w:r w:rsidR="005A1E27" w:rsidRPr="00EA2AA3">
        <w:rPr>
          <w:rFonts w:ascii="Arial" w:hAnsi="Arial" w:cs="Arial"/>
          <w:sz w:val="24"/>
          <w:szCs w:val="22"/>
        </w:rPr>
        <w:t xml:space="preserve">miejskich obszarów funkcjonalnych </w:t>
      </w:r>
      <w:r w:rsidR="00A75B90" w:rsidRPr="00EA2AA3">
        <w:rPr>
          <w:rFonts w:ascii="Arial" w:hAnsi="Arial" w:cs="Arial"/>
          <w:sz w:val="24"/>
          <w:szCs w:val="22"/>
        </w:rPr>
        <w:t>biegunów wzrostu, uwzględniającej</w:t>
      </w:r>
      <w:r w:rsidR="005A1E27" w:rsidRPr="00EA2AA3">
        <w:rPr>
          <w:rFonts w:ascii="Arial" w:hAnsi="Arial" w:cs="Arial"/>
          <w:sz w:val="24"/>
          <w:szCs w:val="22"/>
        </w:rPr>
        <w:t xml:space="preserve"> policentryczny u</w:t>
      </w:r>
      <w:r w:rsidR="00A75B90" w:rsidRPr="00EA2AA3">
        <w:rPr>
          <w:rFonts w:ascii="Arial" w:hAnsi="Arial" w:cs="Arial"/>
          <w:sz w:val="24"/>
          <w:szCs w:val="22"/>
        </w:rPr>
        <w:t>kład województwa i</w:t>
      </w:r>
      <w:r w:rsidR="001D7C9D">
        <w:rPr>
          <w:rFonts w:ascii="Arial" w:hAnsi="Arial" w:cs="Arial"/>
          <w:sz w:val="24"/>
          <w:szCs w:val="22"/>
        </w:rPr>
        <w:t> </w:t>
      </w:r>
      <w:r w:rsidR="00A75B90" w:rsidRPr="00EA2AA3">
        <w:rPr>
          <w:rFonts w:ascii="Arial" w:hAnsi="Arial" w:cs="Arial"/>
          <w:sz w:val="24"/>
          <w:szCs w:val="22"/>
        </w:rPr>
        <w:t>umożliwiającej</w:t>
      </w:r>
      <w:r w:rsidR="005A1E27" w:rsidRPr="00EA2AA3">
        <w:rPr>
          <w:rFonts w:ascii="Arial" w:hAnsi="Arial" w:cs="Arial"/>
          <w:sz w:val="24"/>
          <w:szCs w:val="22"/>
        </w:rPr>
        <w:t xml:space="preserve"> integrację głównych rynków pracy</w:t>
      </w:r>
      <w:r w:rsidR="00215564" w:rsidRPr="00EA2AA3">
        <w:rPr>
          <w:rFonts w:ascii="Arial" w:hAnsi="Arial" w:cs="Arial"/>
          <w:sz w:val="24"/>
          <w:szCs w:val="22"/>
        </w:rPr>
        <w:t>,</w:t>
      </w:r>
      <w:r w:rsidRPr="00EA2AA3">
        <w:rPr>
          <w:rFonts w:ascii="Arial" w:hAnsi="Arial" w:cs="Arial"/>
          <w:sz w:val="24"/>
          <w:szCs w:val="22"/>
        </w:rPr>
        <w:t xml:space="preserve"> natomiast nie precyzuje ich lokalizacji w skali pozwalającej na jednoznaczne określenie ich oddziaływania na środowisko. Nie precyzuje również zamierzeń polegających na modernizacji dróg istniejących (</w:t>
      </w:r>
      <w:r w:rsidR="00215564" w:rsidRPr="00EA2AA3">
        <w:rPr>
          <w:rFonts w:ascii="Arial" w:hAnsi="Arial" w:cs="Arial"/>
          <w:sz w:val="24"/>
          <w:szCs w:val="22"/>
        </w:rPr>
        <w:t xml:space="preserve">nie określa </w:t>
      </w:r>
      <w:r w:rsidRPr="00EA2AA3">
        <w:rPr>
          <w:rFonts w:ascii="Arial" w:hAnsi="Arial" w:cs="Arial"/>
          <w:sz w:val="24"/>
          <w:szCs w:val="22"/>
        </w:rPr>
        <w:t>zakres</w:t>
      </w:r>
      <w:r w:rsidR="00215564" w:rsidRPr="00EA2AA3">
        <w:rPr>
          <w:rFonts w:ascii="Arial" w:hAnsi="Arial" w:cs="Arial"/>
          <w:sz w:val="24"/>
          <w:szCs w:val="22"/>
        </w:rPr>
        <w:t>u</w:t>
      </w:r>
      <w:r w:rsidRPr="00EA2AA3">
        <w:rPr>
          <w:rFonts w:ascii="Arial" w:hAnsi="Arial" w:cs="Arial"/>
          <w:sz w:val="24"/>
          <w:szCs w:val="22"/>
        </w:rPr>
        <w:t xml:space="preserve"> przebudowy czy rozbudowy). Stąd na etapie strategicznej oceny oddziaływania na środowisko, bez tego rodzaju wiedzy</w:t>
      </w:r>
      <w:r w:rsidR="00215564" w:rsidRPr="00EA2AA3">
        <w:rPr>
          <w:rFonts w:ascii="Arial" w:hAnsi="Arial" w:cs="Arial"/>
          <w:sz w:val="24"/>
          <w:szCs w:val="22"/>
        </w:rPr>
        <w:t>, jak również bez informacji o </w:t>
      </w:r>
      <w:r w:rsidRPr="00EA2AA3">
        <w:rPr>
          <w:rFonts w:ascii="Arial" w:hAnsi="Arial" w:cs="Arial"/>
          <w:sz w:val="24"/>
          <w:szCs w:val="22"/>
        </w:rPr>
        <w:t xml:space="preserve">rodzaju i stanie miejscowych zasobów przyrodniczych utrudnione jest określenie skali potencjalnego negatywnego oddziaływania, wymagającego przedstawienia rozwiązań minimalizujących, czy kompensacyjnych. </w:t>
      </w:r>
    </w:p>
    <w:p w14:paraId="0889ED18" w14:textId="380991CC" w:rsidR="0077785D" w:rsidRPr="00EA2AA3" w:rsidRDefault="008174B8" w:rsidP="00DB29E2">
      <w:pPr>
        <w:spacing w:line="360" w:lineRule="auto"/>
        <w:rPr>
          <w:rFonts w:ascii="Arial" w:hAnsi="Arial" w:cs="Arial"/>
          <w:sz w:val="24"/>
          <w:szCs w:val="22"/>
        </w:rPr>
      </w:pPr>
      <w:r w:rsidRPr="00EA2AA3">
        <w:rPr>
          <w:rFonts w:ascii="Arial" w:hAnsi="Arial" w:cs="Arial"/>
          <w:sz w:val="24"/>
          <w:szCs w:val="22"/>
        </w:rPr>
        <w:t>Niemniej</w:t>
      </w:r>
      <w:r w:rsidR="00215564" w:rsidRPr="00EA2AA3">
        <w:rPr>
          <w:rFonts w:ascii="Arial" w:hAnsi="Arial" w:cs="Arial"/>
          <w:sz w:val="24"/>
          <w:szCs w:val="22"/>
        </w:rPr>
        <w:t>,</w:t>
      </w:r>
      <w:r w:rsidRPr="00EA2AA3">
        <w:rPr>
          <w:rFonts w:ascii="Arial" w:hAnsi="Arial" w:cs="Arial"/>
          <w:sz w:val="24"/>
          <w:szCs w:val="22"/>
        </w:rPr>
        <w:t xml:space="preserve"> przy realizacji wskazanych w Program</w:t>
      </w:r>
      <w:r w:rsidR="00DB29E2">
        <w:rPr>
          <w:rFonts w:ascii="Arial" w:hAnsi="Arial" w:cs="Arial"/>
          <w:sz w:val="24"/>
          <w:szCs w:val="22"/>
        </w:rPr>
        <w:t>ie</w:t>
      </w:r>
      <w:r w:rsidRPr="00EA2AA3">
        <w:rPr>
          <w:rFonts w:ascii="Arial" w:hAnsi="Arial" w:cs="Arial"/>
          <w:sz w:val="24"/>
          <w:szCs w:val="22"/>
        </w:rPr>
        <w:t xml:space="preserve"> </w:t>
      </w:r>
      <w:r w:rsidRPr="00DB29E2">
        <w:rPr>
          <w:rFonts w:ascii="Arial" w:hAnsi="Arial" w:cs="Arial"/>
          <w:sz w:val="24"/>
          <w:szCs w:val="22"/>
        </w:rPr>
        <w:t>kluczowych projektów nie</w:t>
      </w:r>
      <w:r w:rsidRPr="00EA2AA3">
        <w:rPr>
          <w:rFonts w:ascii="Arial" w:hAnsi="Arial" w:cs="Arial"/>
          <w:sz w:val="24"/>
          <w:szCs w:val="22"/>
        </w:rPr>
        <w:t xml:space="preserve"> jest możliwe uniknięcie </w:t>
      </w:r>
      <w:r w:rsidRPr="00DB29E2">
        <w:rPr>
          <w:rFonts w:ascii="Arial" w:hAnsi="Arial" w:cs="Arial"/>
          <w:sz w:val="24"/>
          <w:szCs w:val="22"/>
        </w:rPr>
        <w:t xml:space="preserve">potencjalnych negatywnych oddziaływań na środowisko </w:t>
      </w:r>
      <w:r w:rsidR="00AD639F" w:rsidRPr="00DB29E2">
        <w:rPr>
          <w:rFonts w:ascii="Arial" w:hAnsi="Arial" w:cs="Arial"/>
          <w:sz w:val="24"/>
          <w:szCs w:val="22"/>
        </w:rPr>
        <w:t>przyrodnicze, w</w:t>
      </w:r>
      <w:r w:rsidR="0076546D" w:rsidRPr="00DB29E2">
        <w:rPr>
          <w:rFonts w:ascii="Arial" w:hAnsi="Arial" w:cs="Arial"/>
          <w:sz w:val="24"/>
          <w:szCs w:val="22"/>
        </w:rPr>
        <w:t> </w:t>
      </w:r>
      <w:r w:rsidR="00AD639F" w:rsidRPr="00DB29E2">
        <w:rPr>
          <w:rFonts w:ascii="Arial" w:hAnsi="Arial" w:cs="Arial"/>
          <w:sz w:val="24"/>
          <w:szCs w:val="22"/>
        </w:rPr>
        <w:t>szczególności w </w:t>
      </w:r>
      <w:r w:rsidRPr="00DB29E2">
        <w:rPr>
          <w:rFonts w:ascii="Arial" w:hAnsi="Arial" w:cs="Arial"/>
          <w:sz w:val="24"/>
          <w:szCs w:val="22"/>
        </w:rPr>
        <w:t>przypadku tych projektów, które mogą kolidować z</w:t>
      </w:r>
      <w:r w:rsidR="00DB29E2" w:rsidRPr="00DB29E2">
        <w:rPr>
          <w:rFonts w:ascii="Arial" w:hAnsi="Arial" w:cs="Arial"/>
          <w:sz w:val="24"/>
          <w:szCs w:val="22"/>
        </w:rPr>
        <w:t> </w:t>
      </w:r>
      <w:r w:rsidRPr="00DB29E2">
        <w:rPr>
          <w:rFonts w:ascii="Arial" w:hAnsi="Arial" w:cs="Arial"/>
          <w:sz w:val="24"/>
          <w:szCs w:val="22"/>
        </w:rPr>
        <w:t>obszarami cennym</w:t>
      </w:r>
      <w:r w:rsidR="00AD639F" w:rsidRPr="00DB29E2">
        <w:rPr>
          <w:rFonts w:ascii="Arial" w:hAnsi="Arial" w:cs="Arial"/>
          <w:sz w:val="24"/>
          <w:szCs w:val="22"/>
        </w:rPr>
        <w:t>i przyrodniczo, w tym z </w:t>
      </w:r>
      <w:r w:rsidRPr="00DB29E2">
        <w:rPr>
          <w:rFonts w:ascii="Arial" w:hAnsi="Arial" w:cs="Arial"/>
          <w:sz w:val="24"/>
          <w:szCs w:val="22"/>
        </w:rPr>
        <w:t>obszarami Natura 2000.</w:t>
      </w:r>
      <w:r w:rsidRPr="00EA2AA3">
        <w:rPr>
          <w:rFonts w:ascii="Arial" w:hAnsi="Arial" w:cs="Arial"/>
          <w:sz w:val="24"/>
          <w:szCs w:val="22"/>
        </w:rPr>
        <w:t xml:space="preserve"> </w:t>
      </w:r>
    </w:p>
    <w:p w14:paraId="2E59638C" w14:textId="535EA409" w:rsidR="008174B8" w:rsidRPr="00EA2AA3" w:rsidRDefault="008174B8" w:rsidP="00DB29E2">
      <w:pPr>
        <w:spacing w:line="360" w:lineRule="auto"/>
        <w:rPr>
          <w:rFonts w:ascii="Arial" w:hAnsi="Arial" w:cs="Arial"/>
          <w:sz w:val="24"/>
          <w:szCs w:val="22"/>
        </w:rPr>
      </w:pPr>
      <w:r w:rsidRPr="00EA2AA3">
        <w:rPr>
          <w:rFonts w:ascii="Arial" w:hAnsi="Arial" w:cs="Arial"/>
          <w:sz w:val="24"/>
          <w:szCs w:val="22"/>
        </w:rPr>
        <w:t xml:space="preserve">Do podstawowych, potencjalnych zagrożeń </w:t>
      </w:r>
      <w:r w:rsidR="00215564" w:rsidRPr="00EA2AA3">
        <w:rPr>
          <w:rFonts w:ascii="Arial" w:hAnsi="Arial" w:cs="Arial"/>
          <w:sz w:val="24"/>
          <w:szCs w:val="22"/>
        </w:rPr>
        <w:t xml:space="preserve">dla </w:t>
      </w:r>
      <w:r w:rsidRPr="00EA2AA3">
        <w:rPr>
          <w:rFonts w:ascii="Arial" w:hAnsi="Arial" w:cs="Arial"/>
          <w:sz w:val="24"/>
          <w:szCs w:val="22"/>
        </w:rPr>
        <w:t>środowiska, jakie mogą wynikać z</w:t>
      </w:r>
      <w:r w:rsidR="00DB29E2">
        <w:rPr>
          <w:rFonts w:ascii="Arial" w:hAnsi="Arial" w:cs="Arial"/>
          <w:sz w:val="24"/>
          <w:szCs w:val="22"/>
        </w:rPr>
        <w:t> </w:t>
      </w:r>
      <w:r w:rsidRPr="00EA2AA3">
        <w:rPr>
          <w:rFonts w:ascii="Arial" w:hAnsi="Arial" w:cs="Arial"/>
          <w:sz w:val="24"/>
          <w:szCs w:val="22"/>
        </w:rPr>
        <w:t xml:space="preserve">realizacji wymienionych w </w:t>
      </w:r>
      <w:r w:rsidR="00DB29E2">
        <w:rPr>
          <w:rFonts w:ascii="Arial" w:hAnsi="Arial" w:cs="Arial"/>
          <w:sz w:val="24"/>
          <w:szCs w:val="22"/>
        </w:rPr>
        <w:t>Programie</w:t>
      </w:r>
      <w:r w:rsidRPr="00EA2AA3">
        <w:rPr>
          <w:rFonts w:ascii="Arial" w:hAnsi="Arial" w:cs="Arial"/>
          <w:sz w:val="24"/>
          <w:szCs w:val="22"/>
        </w:rPr>
        <w:t xml:space="preserve"> kluczowych przedsięwzięć</w:t>
      </w:r>
      <w:r w:rsidR="000E53F5" w:rsidRPr="00EA2AA3">
        <w:rPr>
          <w:rFonts w:ascii="Arial" w:hAnsi="Arial" w:cs="Arial"/>
          <w:sz w:val="24"/>
          <w:szCs w:val="22"/>
        </w:rPr>
        <w:t>,</w:t>
      </w:r>
      <w:r w:rsidRPr="00EA2AA3">
        <w:rPr>
          <w:rFonts w:ascii="Arial" w:hAnsi="Arial" w:cs="Arial"/>
          <w:sz w:val="24"/>
          <w:szCs w:val="22"/>
        </w:rPr>
        <w:t xml:space="preserve"> polegających na budowie czy modernizacji liniowych inwestycji drogowych</w:t>
      </w:r>
      <w:r w:rsidR="00A75B90" w:rsidRPr="00EA2AA3">
        <w:rPr>
          <w:rFonts w:ascii="Arial" w:hAnsi="Arial" w:cs="Arial"/>
          <w:sz w:val="24"/>
          <w:szCs w:val="22"/>
        </w:rPr>
        <w:t xml:space="preserve"> czy kolejowych</w:t>
      </w:r>
      <w:r w:rsidRPr="00EA2AA3">
        <w:rPr>
          <w:rFonts w:ascii="Arial" w:hAnsi="Arial" w:cs="Arial"/>
          <w:sz w:val="24"/>
          <w:szCs w:val="22"/>
        </w:rPr>
        <w:t xml:space="preserve"> należą: </w:t>
      </w:r>
    </w:p>
    <w:p w14:paraId="364CC3AF" w14:textId="77777777" w:rsidR="008174B8" w:rsidRPr="001D7C9D" w:rsidRDefault="008174B8" w:rsidP="00DB29E2">
      <w:pPr>
        <w:numPr>
          <w:ilvl w:val="0"/>
          <w:numId w:val="132"/>
        </w:numPr>
        <w:spacing w:line="360" w:lineRule="auto"/>
        <w:ind w:left="284" w:hanging="284"/>
        <w:rPr>
          <w:rFonts w:ascii="Arial" w:hAnsi="Arial" w:cs="Arial"/>
          <w:sz w:val="24"/>
          <w:szCs w:val="22"/>
        </w:rPr>
      </w:pPr>
      <w:r w:rsidRPr="001D7C9D">
        <w:rPr>
          <w:rFonts w:ascii="Arial" w:hAnsi="Arial" w:cs="Arial"/>
          <w:sz w:val="24"/>
          <w:szCs w:val="22"/>
        </w:rPr>
        <w:t xml:space="preserve">fragmentacja przestrzeni, w tym tworzenie barier dla migracji gatunków oraz barier w odniesieniu do zachowania i tworzenia ciągłości korytarzy ekologicznych, skutkujących fragmentacją i ubożeniem biotopów; </w:t>
      </w:r>
    </w:p>
    <w:p w14:paraId="39FBD18A" w14:textId="688A1CFF" w:rsidR="008174B8" w:rsidRPr="001D7C9D" w:rsidRDefault="008174B8" w:rsidP="00DB29E2">
      <w:pPr>
        <w:numPr>
          <w:ilvl w:val="0"/>
          <w:numId w:val="132"/>
        </w:numPr>
        <w:spacing w:line="360" w:lineRule="auto"/>
        <w:ind w:left="284" w:hanging="284"/>
        <w:rPr>
          <w:rFonts w:ascii="Arial" w:hAnsi="Arial" w:cs="Arial"/>
          <w:sz w:val="24"/>
          <w:szCs w:val="22"/>
        </w:rPr>
      </w:pPr>
      <w:r w:rsidRPr="001D7C9D">
        <w:rPr>
          <w:rFonts w:ascii="Arial" w:hAnsi="Arial" w:cs="Arial"/>
          <w:sz w:val="24"/>
          <w:szCs w:val="22"/>
        </w:rPr>
        <w:t>presja na tereny cenne przyrodniczo i ważne dla zachowania bioróżnorodności, w</w:t>
      </w:r>
      <w:r w:rsidR="001D7C9D">
        <w:rPr>
          <w:rFonts w:ascii="Arial" w:hAnsi="Arial" w:cs="Arial"/>
          <w:sz w:val="24"/>
          <w:szCs w:val="22"/>
        </w:rPr>
        <w:t> </w:t>
      </w:r>
      <w:r w:rsidRPr="001D7C9D">
        <w:rPr>
          <w:rFonts w:ascii="Arial" w:hAnsi="Arial" w:cs="Arial"/>
          <w:sz w:val="24"/>
          <w:szCs w:val="22"/>
        </w:rPr>
        <w:t>tym zajmowanie chroni</w:t>
      </w:r>
      <w:r w:rsidR="00215564" w:rsidRPr="001D7C9D">
        <w:rPr>
          <w:rFonts w:ascii="Arial" w:hAnsi="Arial" w:cs="Arial"/>
          <w:sz w:val="24"/>
          <w:szCs w:val="22"/>
        </w:rPr>
        <w:t>onych siedlisk przyrodniczych i </w:t>
      </w:r>
      <w:r w:rsidRPr="001D7C9D">
        <w:rPr>
          <w:rFonts w:ascii="Arial" w:hAnsi="Arial" w:cs="Arial"/>
          <w:sz w:val="24"/>
          <w:szCs w:val="22"/>
        </w:rPr>
        <w:t>siedlisk lęgowych chronionych gatunków zwierząt oraz niszczenie chronionych gatunków roślin</w:t>
      </w:r>
      <w:r w:rsidR="00215564" w:rsidRPr="001D7C9D">
        <w:rPr>
          <w:rFonts w:ascii="Arial" w:hAnsi="Arial" w:cs="Arial"/>
          <w:sz w:val="24"/>
          <w:szCs w:val="22"/>
        </w:rPr>
        <w:t xml:space="preserve"> i ich siedlisk</w:t>
      </w:r>
      <w:r w:rsidRPr="001D7C9D">
        <w:rPr>
          <w:rFonts w:ascii="Arial" w:hAnsi="Arial" w:cs="Arial"/>
          <w:sz w:val="24"/>
          <w:szCs w:val="22"/>
        </w:rPr>
        <w:t>;</w:t>
      </w:r>
    </w:p>
    <w:p w14:paraId="0CA2611F" w14:textId="77777777" w:rsidR="008174B8" w:rsidRPr="001D7C9D" w:rsidRDefault="008174B8" w:rsidP="00DB29E2">
      <w:pPr>
        <w:numPr>
          <w:ilvl w:val="0"/>
          <w:numId w:val="132"/>
        </w:numPr>
        <w:spacing w:line="360" w:lineRule="auto"/>
        <w:ind w:left="284" w:hanging="284"/>
        <w:rPr>
          <w:rFonts w:ascii="Arial" w:hAnsi="Arial" w:cs="Arial"/>
          <w:sz w:val="24"/>
          <w:szCs w:val="22"/>
        </w:rPr>
      </w:pPr>
      <w:r w:rsidRPr="001D7C9D">
        <w:rPr>
          <w:rFonts w:ascii="Arial" w:hAnsi="Arial" w:cs="Arial"/>
          <w:sz w:val="24"/>
          <w:szCs w:val="22"/>
        </w:rPr>
        <w:t>zmiany stosunków wodnych mogące negatywnie oddziaływać na bioróżnorodność na terenach przyległych</w:t>
      </w:r>
      <w:r w:rsidR="00215564" w:rsidRPr="001D7C9D">
        <w:rPr>
          <w:rFonts w:ascii="Arial" w:hAnsi="Arial" w:cs="Arial"/>
          <w:sz w:val="24"/>
          <w:szCs w:val="22"/>
        </w:rPr>
        <w:t xml:space="preserve"> do realizowanych przedsięwzięć</w:t>
      </w:r>
      <w:r w:rsidRPr="001D7C9D">
        <w:rPr>
          <w:rFonts w:ascii="Arial" w:hAnsi="Arial" w:cs="Arial"/>
          <w:sz w:val="24"/>
          <w:szCs w:val="22"/>
        </w:rPr>
        <w:t>;</w:t>
      </w:r>
    </w:p>
    <w:p w14:paraId="4C748866" w14:textId="77777777" w:rsidR="008174B8" w:rsidRPr="001D7C9D" w:rsidRDefault="008174B8" w:rsidP="00DB29E2">
      <w:pPr>
        <w:numPr>
          <w:ilvl w:val="0"/>
          <w:numId w:val="132"/>
        </w:numPr>
        <w:spacing w:line="360" w:lineRule="auto"/>
        <w:ind w:left="284" w:hanging="284"/>
        <w:rPr>
          <w:rFonts w:ascii="Arial" w:hAnsi="Arial" w:cs="Arial"/>
          <w:sz w:val="24"/>
          <w:szCs w:val="22"/>
        </w:rPr>
      </w:pPr>
      <w:r w:rsidRPr="001D7C9D">
        <w:rPr>
          <w:rFonts w:ascii="Arial" w:hAnsi="Arial" w:cs="Arial"/>
          <w:sz w:val="24"/>
          <w:szCs w:val="22"/>
        </w:rPr>
        <w:t>emisja zanieczyszczeń kom</w:t>
      </w:r>
      <w:r w:rsidR="00215564" w:rsidRPr="001D7C9D">
        <w:rPr>
          <w:rFonts w:ascii="Arial" w:hAnsi="Arial" w:cs="Arial"/>
          <w:sz w:val="24"/>
          <w:szCs w:val="22"/>
        </w:rPr>
        <w:t>unikacyjnych, hałasu oraz spływ</w:t>
      </w:r>
      <w:r w:rsidRPr="001D7C9D">
        <w:rPr>
          <w:rFonts w:ascii="Arial" w:hAnsi="Arial" w:cs="Arial"/>
          <w:sz w:val="24"/>
          <w:szCs w:val="22"/>
        </w:rPr>
        <w:t xml:space="preserve"> zanieczyszczonych wód opadowych i roztopowych z pasów drogowych </w:t>
      </w:r>
      <w:r w:rsidR="00215564" w:rsidRPr="001D7C9D">
        <w:rPr>
          <w:rFonts w:ascii="Arial" w:hAnsi="Arial" w:cs="Arial"/>
          <w:sz w:val="24"/>
          <w:szCs w:val="22"/>
        </w:rPr>
        <w:t>(</w:t>
      </w:r>
      <w:r w:rsidR="000F79C0" w:rsidRPr="001D7C9D">
        <w:rPr>
          <w:rFonts w:ascii="Arial" w:hAnsi="Arial" w:cs="Arial"/>
          <w:sz w:val="24"/>
          <w:szCs w:val="22"/>
        </w:rPr>
        <w:t>na etapie użytkowania</w:t>
      </w:r>
      <w:r w:rsidR="00215564" w:rsidRPr="001D7C9D">
        <w:rPr>
          <w:rFonts w:ascii="Arial" w:hAnsi="Arial" w:cs="Arial"/>
          <w:sz w:val="24"/>
          <w:szCs w:val="22"/>
        </w:rPr>
        <w:t xml:space="preserve"> dróg),</w:t>
      </w:r>
      <w:r w:rsidR="000F79C0" w:rsidRPr="001D7C9D">
        <w:rPr>
          <w:rFonts w:ascii="Arial" w:hAnsi="Arial" w:cs="Arial"/>
          <w:sz w:val="24"/>
          <w:szCs w:val="22"/>
        </w:rPr>
        <w:t xml:space="preserve"> </w:t>
      </w:r>
      <w:r w:rsidRPr="001D7C9D">
        <w:rPr>
          <w:rFonts w:ascii="Arial" w:hAnsi="Arial" w:cs="Arial"/>
          <w:sz w:val="24"/>
          <w:szCs w:val="22"/>
        </w:rPr>
        <w:t xml:space="preserve">mogące negatywnie oddziaływać </w:t>
      </w:r>
      <w:r w:rsidR="000F79C0" w:rsidRPr="001D7C9D">
        <w:rPr>
          <w:rFonts w:ascii="Arial" w:hAnsi="Arial" w:cs="Arial"/>
          <w:sz w:val="24"/>
          <w:szCs w:val="22"/>
        </w:rPr>
        <w:t xml:space="preserve">na </w:t>
      </w:r>
      <w:r w:rsidRPr="001D7C9D">
        <w:rPr>
          <w:rFonts w:ascii="Arial" w:hAnsi="Arial" w:cs="Arial"/>
          <w:sz w:val="24"/>
          <w:szCs w:val="22"/>
        </w:rPr>
        <w:t>przyrodę ożywioną.</w:t>
      </w:r>
    </w:p>
    <w:p w14:paraId="2DA19C5A" w14:textId="77777777" w:rsidR="008174B8" w:rsidRPr="00F41771" w:rsidRDefault="008174B8" w:rsidP="0076546D">
      <w:pPr>
        <w:spacing w:line="276" w:lineRule="auto"/>
        <w:jc w:val="both"/>
        <w:rPr>
          <w:rFonts w:ascii="Arial" w:hAnsi="Arial" w:cs="Arial"/>
          <w:sz w:val="22"/>
          <w:szCs w:val="22"/>
        </w:rPr>
      </w:pPr>
    </w:p>
    <w:p w14:paraId="2BF806BB" w14:textId="77777777" w:rsidR="008174B8" w:rsidRPr="001D7C9D" w:rsidRDefault="008174B8" w:rsidP="001D7C9D">
      <w:pPr>
        <w:spacing w:line="360" w:lineRule="auto"/>
        <w:rPr>
          <w:rFonts w:ascii="Arial" w:hAnsi="Arial" w:cs="Arial"/>
          <w:sz w:val="24"/>
          <w:szCs w:val="24"/>
        </w:rPr>
      </w:pPr>
      <w:r w:rsidRPr="001D7C9D">
        <w:rPr>
          <w:rFonts w:ascii="Arial" w:hAnsi="Arial" w:cs="Arial"/>
          <w:sz w:val="24"/>
          <w:szCs w:val="24"/>
        </w:rPr>
        <w:lastRenderedPageBreak/>
        <w:t>Potencjalne, negatywne oddziaływania na środowisko, a w szczególności na obszary cenne przyrodniczo</w:t>
      </w:r>
      <w:r w:rsidRPr="00DB29E2">
        <w:rPr>
          <w:rFonts w:ascii="Arial" w:hAnsi="Arial" w:cs="Arial"/>
          <w:sz w:val="24"/>
          <w:szCs w:val="24"/>
        </w:rPr>
        <w:t>, w tym na obszary Natura 2000</w:t>
      </w:r>
      <w:r w:rsidR="000F79C0" w:rsidRPr="00DB29E2">
        <w:rPr>
          <w:rFonts w:ascii="Arial" w:hAnsi="Arial" w:cs="Arial"/>
          <w:sz w:val="24"/>
          <w:szCs w:val="24"/>
        </w:rPr>
        <w:t>,</w:t>
      </w:r>
      <w:r w:rsidRPr="00DB29E2">
        <w:rPr>
          <w:rFonts w:ascii="Arial" w:hAnsi="Arial" w:cs="Arial"/>
          <w:sz w:val="24"/>
          <w:szCs w:val="24"/>
        </w:rPr>
        <w:t xml:space="preserve"> mogą zostać istotnie zminimalizowane lub wyeliminowane poprzez zastosowanie odpo</w:t>
      </w:r>
      <w:r w:rsidR="00A75B90" w:rsidRPr="00DB29E2">
        <w:rPr>
          <w:rFonts w:ascii="Arial" w:hAnsi="Arial" w:cs="Arial"/>
          <w:sz w:val="24"/>
          <w:szCs w:val="24"/>
        </w:rPr>
        <w:t>wiednich procedur, technologii i</w:t>
      </w:r>
      <w:r w:rsidRPr="00DB29E2">
        <w:rPr>
          <w:rFonts w:ascii="Arial" w:hAnsi="Arial" w:cs="Arial"/>
          <w:sz w:val="24"/>
          <w:szCs w:val="24"/>
        </w:rPr>
        <w:t xml:space="preserve"> rozwiązań projektowych. Poniżej przestawiono przykładowe rodzaje rozwiązań</w:t>
      </w:r>
      <w:r w:rsidR="000F79C0" w:rsidRPr="00DB29E2">
        <w:rPr>
          <w:rFonts w:ascii="Arial" w:hAnsi="Arial" w:cs="Arial"/>
          <w:sz w:val="24"/>
          <w:szCs w:val="24"/>
        </w:rPr>
        <w:t>, mające</w:t>
      </w:r>
      <w:r w:rsidRPr="00DB29E2">
        <w:rPr>
          <w:rFonts w:ascii="Arial" w:hAnsi="Arial" w:cs="Arial"/>
          <w:sz w:val="24"/>
          <w:szCs w:val="24"/>
        </w:rPr>
        <w:t xml:space="preserve"> na celu zapobieganie</w:t>
      </w:r>
      <w:r w:rsidRPr="001D7C9D">
        <w:rPr>
          <w:rFonts w:ascii="Arial" w:hAnsi="Arial" w:cs="Arial"/>
          <w:sz w:val="24"/>
          <w:szCs w:val="24"/>
        </w:rPr>
        <w:t xml:space="preserve"> i ograniczanie potencjalnych negatywnych oddziaływań na środowisko, które w uzasadnionych przypadkach powinny być zastosowane na etapie uzyskiwania decyzji administracyjnych na realizację konkretnego przedsięwzięcia. Należą do nich:</w:t>
      </w:r>
    </w:p>
    <w:p w14:paraId="65270C32" w14:textId="30D949F2" w:rsidR="008174B8" w:rsidRPr="001D7C9D" w:rsidRDefault="008174B8" w:rsidP="001D7C9D">
      <w:pPr>
        <w:numPr>
          <w:ilvl w:val="0"/>
          <w:numId w:val="133"/>
        </w:numPr>
        <w:spacing w:line="360" w:lineRule="auto"/>
        <w:ind w:left="142" w:hanging="142"/>
        <w:rPr>
          <w:rFonts w:ascii="Arial" w:hAnsi="Arial" w:cs="Arial"/>
          <w:sz w:val="24"/>
          <w:szCs w:val="22"/>
        </w:rPr>
      </w:pPr>
      <w:r w:rsidRPr="001D7C9D">
        <w:rPr>
          <w:rFonts w:ascii="Arial" w:hAnsi="Arial" w:cs="Arial"/>
          <w:sz w:val="24"/>
          <w:szCs w:val="22"/>
        </w:rPr>
        <w:t>unikanie kolizyjnych przebiegów inwe</w:t>
      </w:r>
      <w:r w:rsidR="00376514" w:rsidRPr="001D7C9D">
        <w:rPr>
          <w:rFonts w:ascii="Arial" w:hAnsi="Arial" w:cs="Arial"/>
          <w:sz w:val="24"/>
          <w:szCs w:val="22"/>
        </w:rPr>
        <w:t>stycji drogowych i kolejowych z </w:t>
      </w:r>
      <w:r w:rsidRPr="001D7C9D">
        <w:rPr>
          <w:rFonts w:ascii="Arial" w:hAnsi="Arial" w:cs="Arial"/>
          <w:sz w:val="24"/>
          <w:szCs w:val="22"/>
        </w:rPr>
        <w:t>obszarami cennymi przyrodniczo tj. obszar</w:t>
      </w:r>
      <w:r w:rsidR="00376514" w:rsidRPr="001D7C9D">
        <w:rPr>
          <w:rFonts w:ascii="Arial" w:hAnsi="Arial" w:cs="Arial"/>
          <w:sz w:val="24"/>
          <w:szCs w:val="22"/>
        </w:rPr>
        <w:t>ami prawnej ochrony przyrody, w </w:t>
      </w:r>
      <w:r w:rsidRPr="001D7C9D">
        <w:rPr>
          <w:rFonts w:ascii="Arial" w:hAnsi="Arial" w:cs="Arial"/>
          <w:sz w:val="24"/>
          <w:szCs w:val="22"/>
        </w:rPr>
        <w:t>tym obszarami Natura 2000 i obszarami cennych krajobrazów, inwestycje transportowe powinny w</w:t>
      </w:r>
      <w:r w:rsidR="001D7C9D">
        <w:rPr>
          <w:rFonts w:ascii="Arial" w:hAnsi="Arial" w:cs="Arial"/>
          <w:sz w:val="24"/>
          <w:szCs w:val="22"/>
        </w:rPr>
        <w:t> </w:t>
      </w:r>
      <w:r w:rsidR="00122410" w:rsidRPr="001D7C9D">
        <w:rPr>
          <w:rFonts w:ascii="Arial" w:hAnsi="Arial" w:cs="Arial"/>
          <w:sz w:val="24"/>
          <w:szCs w:val="22"/>
        </w:rPr>
        <w:t xml:space="preserve">jak </w:t>
      </w:r>
      <w:r w:rsidRPr="001D7C9D">
        <w:rPr>
          <w:rFonts w:ascii="Arial" w:hAnsi="Arial" w:cs="Arial"/>
          <w:sz w:val="24"/>
          <w:szCs w:val="22"/>
        </w:rPr>
        <w:t>najmniejszym stopniu ingerować w ciągłość korytarzy ekologicznych</w:t>
      </w:r>
      <w:r w:rsidR="000F79C0" w:rsidRPr="001D7C9D">
        <w:rPr>
          <w:rFonts w:ascii="Arial" w:hAnsi="Arial" w:cs="Arial"/>
          <w:sz w:val="24"/>
          <w:szCs w:val="22"/>
        </w:rPr>
        <w:t>,</w:t>
      </w:r>
      <w:r w:rsidRPr="001D7C9D">
        <w:rPr>
          <w:rFonts w:ascii="Arial" w:hAnsi="Arial" w:cs="Arial"/>
          <w:sz w:val="24"/>
          <w:szCs w:val="22"/>
        </w:rPr>
        <w:t xml:space="preserve"> zarówno leśnych</w:t>
      </w:r>
      <w:r w:rsidR="00122410" w:rsidRPr="001D7C9D">
        <w:rPr>
          <w:rFonts w:ascii="Arial" w:hAnsi="Arial" w:cs="Arial"/>
          <w:sz w:val="24"/>
          <w:szCs w:val="22"/>
        </w:rPr>
        <w:t>,</w:t>
      </w:r>
      <w:r w:rsidRPr="001D7C9D">
        <w:rPr>
          <w:rFonts w:ascii="Arial" w:hAnsi="Arial" w:cs="Arial"/>
          <w:sz w:val="24"/>
          <w:szCs w:val="22"/>
        </w:rPr>
        <w:t xml:space="preserve"> jak i rzecznych oraz w </w:t>
      </w:r>
      <w:r w:rsidR="00122410" w:rsidRPr="001D7C9D">
        <w:rPr>
          <w:rFonts w:ascii="Arial" w:hAnsi="Arial" w:cs="Arial"/>
          <w:sz w:val="24"/>
          <w:szCs w:val="22"/>
        </w:rPr>
        <w:t xml:space="preserve">jak </w:t>
      </w:r>
      <w:r w:rsidRPr="001D7C9D">
        <w:rPr>
          <w:rFonts w:ascii="Arial" w:hAnsi="Arial" w:cs="Arial"/>
          <w:sz w:val="24"/>
          <w:szCs w:val="22"/>
        </w:rPr>
        <w:t>najmniejszym stopniu powodować straty w</w:t>
      </w:r>
      <w:r w:rsidR="001D7C9D">
        <w:rPr>
          <w:rFonts w:ascii="Arial" w:hAnsi="Arial" w:cs="Arial"/>
          <w:sz w:val="24"/>
          <w:szCs w:val="22"/>
        </w:rPr>
        <w:t> </w:t>
      </w:r>
      <w:r w:rsidRPr="001D7C9D">
        <w:rPr>
          <w:rFonts w:ascii="Arial" w:hAnsi="Arial" w:cs="Arial"/>
          <w:sz w:val="24"/>
          <w:szCs w:val="22"/>
        </w:rPr>
        <w:t>obrębie struktur przyrodniczych położonych poza obszarami</w:t>
      </w:r>
      <w:r w:rsidR="00122410" w:rsidRPr="001D7C9D">
        <w:rPr>
          <w:rFonts w:ascii="Arial" w:hAnsi="Arial" w:cs="Arial"/>
          <w:sz w:val="24"/>
          <w:szCs w:val="22"/>
        </w:rPr>
        <w:t xml:space="preserve"> prawnie chronionymi;</w:t>
      </w:r>
    </w:p>
    <w:p w14:paraId="260BD952" w14:textId="77777777" w:rsidR="008174B8" w:rsidRPr="001D7C9D" w:rsidRDefault="008174B8" w:rsidP="001D7C9D">
      <w:pPr>
        <w:numPr>
          <w:ilvl w:val="0"/>
          <w:numId w:val="133"/>
        </w:numPr>
        <w:spacing w:line="360" w:lineRule="auto"/>
        <w:ind w:left="142" w:hanging="142"/>
        <w:rPr>
          <w:rFonts w:ascii="Arial" w:hAnsi="Arial" w:cs="Arial"/>
          <w:sz w:val="24"/>
          <w:szCs w:val="22"/>
        </w:rPr>
      </w:pPr>
      <w:r w:rsidRPr="001D7C9D">
        <w:rPr>
          <w:rFonts w:ascii="Arial" w:hAnsi="Arial" w:cs="Arial"/>
          <w:sz w:val="24"/>
          <w:szCs w:val="22"/>
        </w:rPr>
        <w:t>stosowanie zasady wariantowania lokalizacyjnego i technologicznego przy realizacji wszystkich zamierzeń inwestycyjnych, pozwalającej na wybór wariantu optymalnego z pun</w:t>
      </w:r>
      <w:r w:rsidR="00122410" w:rsidRPr="001D7C9D">
        <w:rPr>
          <w:rFonts w:ascii="Arial" w:hAnsi="Arial" w:cs="Arial"/>
          <w:sz w:val="24"/>
          <w:szCs w:val="22"/>
        </w:rPr>
        <w:t>ktu widzenia ochrony środowiska przyrodniczego;</w:t>
      </w:r>
    </w:p>
    <w:p w14:paraId="2F9CDBA2" w14:textId="77777777" w:rsidR="008174B8" w:rsidRPr="001D7C9D" w:rsidRDefault="008174B8" w:rsidP="001D7C9D">
      <w:pPr>
        <w:numPr>
          <w:ilvl w:val="0"/>
          <w:numId w:val="133"/>
        </w:numPr>
        <w:spacing w:line="360" w:lineRule="auto"/>
        <w:ind w:left="142" w:hanging="142"/>
        <w:rPr>
          <w:rFonts w:ascii="Arial" w:hAnsi="Arial" w:cs="Arial"/>
          <w:sz w:val="24"/>
          <w:szCs w:val="22"/>
        </w:rPr>
      </w:pPr>
      <w:r w:rsidRPr="001D7C9D">
        <w:rPr>
          <w:rFonts w:ascii="Arial" w:hAnsi="Arial" w:cs="Arial"/>
          <w:sz w:val="24"/>
          <w:szCs w:val="22"/>
        </w:rPr>
        <w:t xml:space="preserve">stosowanie wariantowania przebiegów tras </w:t>
      </w:r>
      <w:r w:rsidR="00122410" w:rsidRPr="001D7C9D">
        <w:rPr>
          <w:rFonts w:ascii="Arial" w:hAnsi="Arial" w:cs="Arial"/>
          <w:sz w:val="24"/>
          <w:szCs w:val="22"/>
        </w:rPr>
        <w:t xml:space="preserve">komunikacyjnych </w:t>
      </w:r>
      <w:r w:rsidRPr="001D7C9D">
        <w:rPr>
          <w:rFonts w:ascii="Arial" w:hAnsi="Arial" w:cs="Arial"/>
          <w:sz w:val="24"/>
          <w:szCs w:val="22"/>
        </w:rPr>
        <w:t>omijają</w:t>
      </w:r>
      <w:r w:rsidR="00034A56" w:rsidRPr="001D7C9D">
        <w:rPr>
          <w:rFonts w:ascii="Arial" w:hAnsi="Arial" w:cs="Arial"/>
          <w:sz w:val="24"/>
          <w:szCs w:val="22"/>
        </w:rPr>
        <w:t>cych cen</w:t>
      </w:r>
      <w:r w:rsidR="00B236D7" w:rsidRPr="001D7C9D">
        <w:rPr>
          <w:rFonts w:ascii="Arial" w:hAnsi="Arial" w:cs="Arial"/>
          <w:sz w:val="24"/>
          <w:szCs w:val="22"/>
        </w:rPr>
        <w:t>ne obiekty przyrodnicze;</w:t>
      </w:r>
    </w:p>
    <w:p w14:paraId="2FA29C36" w14:textId="77777777" w:rsidR="00143159" w:rsidRPr="001D7C9D" w:rsidRDefault="00143159" w:rsidP="001D7C9D">
      <w:pPr>
        <w:numPr>
          <w:ilvl w:val="0"/>
          <w:numId w:val="133"/>
        </w:numPr>
        <w:spacing w:line="360" w:lineRule="auto"/>
        <w:ind w:left="142" w:hanging="142"/>
        <w:rPr>
          <w:rFonts w:ascii="Arial" w:hAnsi="Arial" w:cs="Arial"/>
          <w:sz w:val="24"/>
          <w:szCs w:val="22"/>
        </w:rPr>
      </w:pPr>
      <w:r w:rsidRPr="001D7C9D">
        <w:rPr>
          <w:rFonts w:ascii="Arial" w:hAnsi="Arial" w:cs="Arial"/>
          <w:sz w:val="24"/>
          <w:szCs w:val="22"/>
        </w:rPr>
        <w:t>dostosowanie terminów i pór wykonywania robót do wymagań ekologicznych szczególnie cennych gatunków fauny występujących na danym terenie (ochrona gatunków w okresie lęgowym i w porze największej aktywności);</w:t>
      </w:r>
    </w:p>
    <w:p w14:paraId="0C4F8C9A" w14:textId="77777777" w:rsidR="008174B8" w:rsidRPr="001D7C9D" w:rsidRDefault="008174B8" w:rsidP="001D7C9D">
      <w:pPr>
        <w:numPr>
          <w:ilvl w:val="0"/>
          <w:numId w:val="133"/>
        </w:numPr>
        <w:spacing w:line="360" w:lineRule="auto"/>
        <w:ind w:left="142" w:hanging="142"/>
        <w:rPr>
          <w:rFonts w:ascii="Arial" w:hAnsi="Arial" w:cs="Arial"/>
          <w:sz w:val="24"/>
          <w:szCs w:val="22"/>
        </w:rPr>
      </w:pPr>
      <w:r w:rsidRPr="001D7C9D">
        <w:rPr>
          <w:rFonts w:ascii="Arial" w:hAnsi="Arial" w:cs="Arial"/>
          <w:sz w:val="24"/>
          <w:szCs w:val="22"/>
        </w:rPr>
        <w:t>opracowanie systemu przejść i przepustów dla zwierząt w miejscach ich migracji, w tym przejścia dolne pod mostami i estakadami, przejścia górne – „zielone mosty” dla dużych zwierząt, przepusty dla drobnych ssaków, tunele dla pła</w:t>
      </w:r>
      <w:r w:rsidR="000F79C0" w:rsidRPr="001D7C9D">
        <w:rPr>
          <w:rFonts w:ascii="Arial" w:hAnsi="Arial" w:cs="Arial"/>
          <w:sz w:val="24"/>
          <w:szCs w:val="22"/>
        </w:rPr>
        <w:t>zów i gadów, przepław</w:t>
      </w:r>
      <w:r w:rsidR="00034A56" w:rsidRPr="001D7C9D">
        <w:rPr>
          <w:rFonts w:ascii="Arial" w:hAnsi="Arial" w:cs="Arial"/>
          <w:sz w:val="24"/>
          <w:szCs w:val="22"/>
        </w:rPr>
        <w:t>k</w:t>
      </w:r>
      <w:r w:rsidR="000F79C0" w:rsidRPr="001D7C9D">
        <w:rPr>
          <w:rFonts w:ascii="Arial" w:hAnsi="Arial" w:cs="Arial"/>
          <w:sz w:val="24"/>
          <w:szCs w:val="22"/>
        </w:rPr>
        <w:t>i</w:t>
      </w:r>
      <w:r w:rsidR="00122410" w:rsidRPr="001D7C9D">
        <w:rPr>
          <w:rFonts w:ascii="Arial" w:hAnsi="Arial" w:cs="Arial"/>
          <w:sz w:val="24"/>
          <w:szCs w:val="22"/>
        </w:rPr>
        <w:t xml:space="preserve"> dla ryb</w:t>
      </w:r>
      <w:r w:rsidR="00545848" w:rsidRPr="001D7C9D">
        <w:rPr>
          <w:rFonts w:ascii="Arial" w:hAnsi="Arial" w:cs="Arial"/>
          <w:sz w:val="24"/>
          <w:szCs w:val="22"/>
        </w:rPr>
        <w:t>. System przejść i przepustów ma umożliwić i zapewnić bezpieczną migrację zwierząt</w:t>
      </w:r>
      <w:r w:rsidR="00122410" w:rsidRPr="001D7C9D">
        <w:rPr>
          <w:rFonts w:ascii="Arial" w:hAnsi="Arial" w:cs="Arial"/>
          <w:sz w:val="24"/>
          <w:szCs w:val="22"/>
        </w:rPr>
        <w:t>;</w:t>
      </w:r>
    </w:p>
    <w:p w14:paraId="62D1A046" w14:textId="77777777" w:rsidR="00DA398E" w:rsidRPr="00DB29E2" w:rsidRDefault="00DA398E" w:rsidP="00DB29E2">
      <w:pPr>
        <w:numPr>
          <w:ilvl w:val="0"/>
          <w:numId w:val="133"/>
        </w:numPr>
        <w:spacing w:line="360" w:lineRule="auto"/>
        <w:ind w:left="284" w:hanging="284"/>
        <w:rPr>
          <w:rFonts w:ascii="Arial" w:hAnsi="Arial" w:cs="Arial"/>
          <w:sz w:val="24"/>
          <w:szCs w:val="22"/>
        </w:rPr>
      </w:pPr>
      <w:r w:rsidRPr="00DB29E2">
        <w:rPr>
          <w:rFonts w:ascii="Arial" w:hAnsi="Arial" w:cs="Arial"/>
          <w:sz w:val="24"/>
          <w:szCs w:val="22"/>
        </w:rPr>
        <w:t>tworzenie miejsc zastępczych dla bytowania i rozrodu płazów (np. półnaturalne zbiorniki)</w:t>
      </w:r>
      <w:r w:rsidR="00B236D7" w:rsidRPr="00DB29E2">
        <w:rPr>
          <w:rFonts w:ascii="Arial" w:hAnsi="Arial" w:cs="Arial"/>
          <w:sz w:val="24"/>
          <w:szCs w:val="22"/>
        </w:rPr>
        <w:t>;</w:t>
      </w:r>
    </w:p>
    <w:p w14:paraId="1EFE7D57" w14:textId="7F2B41AF" w:rsidR="00545848" w:rsidRPr="00DB29E2" w:rsidRDefault="00545848" w:rsidP="00DB29E2">
      <w:pPr>
        <w:numPr>
          <w:ilvl w:val="0"/>
          <w:numId w:val="133"/>
        </w:numPr>
        <w:spacing w:line="360" w:lineRule="auto"/>
        <w:ind w:left="284" w:hanging="284"/>
        <w:rPr>
          <w:rFonts w:ascii="Arial" w:hAnsi="Arial" w:cs="Arial"/>
          <w:sz w:val="24"/>
          <w:szCs w:val="22"/>
        </w:rPr>
      </w:pPr>
      <w:r w:rsidRPr="00DB29E2">
        <w:rPr>
          <w:rFonts w:ascii="Arial" w:hAnsi="Arial" w:cs="Arial"/>
          <w:sz w:val="24"/>
          <w:szCs w:val="22"/>
        </w:rPr>
        <w:t xml:space="preserve">realizacja systemu </w:t>
      </w:r>
      <w:proofErr w:type="spellStart"/>
      <w:r w:rsidRPr="00DB29E2">
        <w:rPr>
          <w:rFonts w:ascii="Arial" w:hAnsi="Arial" w:cs="Arial"/>
          <w:sz w:val="24"/>
          <w:szCs w:val="22"/>
        </w:rPr>
        <w:t>nasadzeń</w:t>
      </w:r>
      <w:proofErr w:type="spellEnd"/>
      <w:r w:rsidRPr="00DB29E2">
        <w:rPr>
          <w:rFonts w:ascii="Arial" w:hAnsi="Arial" w:cs="Arial"/>
          <w:sz w:val="24"/>
          <w:szCs w:val="22"/>
        </w:rPr>
        <w:t xml:space="preserve"> naprowadzających zwier</w:t>
      </w:r>
      <w:r w:rsidR="00B236D7" w:rsidRPr="00DB29E2">
        <w:rPr>
          <w:rFonts w:ascii="Arial" w:hAnsi="Arial" w:cs="Arial"/>
          <w:sz w:val="24"/>
          <w:szCs w:val="22"/>
        </w:rPr>
        <w:t>zęta na przejścia górne i</w:t>
      </w:r>
      <w:r w:rsidR="001D7C9D" w:rsidRPr="00DB29E2">
        <w:rPr>
          <w:rFonts w:ascii="Arial" w:hAnsi="Arial" w:cs="Arial"/>
          <w:sz w:val="24"/>
          <w:szCs w:val="22"/>
        </w:rPr>
        <w:t> </w:t>
      </w:r>
      <w:r w:rsidR="00B236D7" w:rsidRPr="00DB29E2">
        <w:rPr>
          <w:rFonts w:ascii="Arial" w:hAnsi="Arial" w:cs="Arial"/>
          <w:sz w:val="24"/>
          <w:szCs w:val="22"/>
        </w:rPr>
        <w:t>dolne;</w:t>
      </w:r>
    </w:p>
    <w:p w14:paraId="241B3944" w14:textId="77777777" w:rsidR="00DA398E" w:rsidRPr="00DB29E2" w:rsidRDefault="00DA398E" w:rsidP="00DB29E2">
      <w:pPr>
        <w:numPr>
          <w:ilvl w:val="0"/>
          <w:numId w:val="133"/>
        </w:numPr>
        <w:spacing w:line="360" w:lineRule="auto"/>
        <w:ind w:left="284" w:hanging="284"/>
        <w:rPr>
          <w:rFonts w:ascii="Arial" w:hAnsi="Arial" w:cs="Arial"/>
          <w:sz w:val="24"/>
          <w:szCs w:val="22"/>
        </w:rPr>
      </w:pPr>
      <w:r w:rsidRPr="00DB29E2">
        <w:rPr>
          <w:rFonts w:ascii="Arial" w:hAnsi="Arial" w:cs="Arial"/>
          <w:sz w:val="24"/>
          <w:szCs w:val="22"/>
        </w:rPr>
        <w:t>zachowanie ciągłości powierzchni leśnych, szpalerów drzew i krzewów,</w:t>
      </w:r>
    </w:p>
    <w:p w14:paraId="4370A432" w14:textId="77777777" w:rsidR="00DA398E" w:rsidRPr="00DB29E2" w:rsidRDefault="00B236D7" w:rsidP="00DB29E2">
      <w:pPr>
        <w:numPr>
          <w:ilvl w:val="0"/>
          <w:numId w:val="133"/>
        </w:numPr>
        <w:spacing w:line="360" w:lineRule="auto"/>
        <w:ind w:left="284" w:hanging="284"/>
        <w:rPr>
          <w:rFonts w:ascii="Arial" w:hAnsi="Arial" w:cs="Arial"/>
          <w:sz w:val="24"/>
          <w:szCs w:val="22"/>
        </w:rPr>
      </w:pPr>
      <w:r w:rsidRPr="00DB29E2">
        <w:rPr>
          <w:rFonts w:ascii="Arial" w:hAnsi="Arial" w:cs="Arial"/>
          <w:sz w:val="24"/>
          <w:szCs w:val="22"/>
        </w:rPr>
        <w:t>zachowanie ciągłości cieków;</w:t>
      </w:r>
    </w:p>
    <w:p w14:paraId="5357D85F" w14:textId="77777777" w:rsidR="00DA398E" w:rsidRPr="00DB29E2" w:rsidRDefault="00DA398E" w:rsidP="00DB29E2">
      <w:pPr>
        <w:numPr>
          <w:ilvl w:val="0"/>
          <w:numId w:val="133"/>
        </w:numPr>
        <w:spacing w:line="360" w:lineRule="auto"/>
        <w:ind w:left="284" w:hanging="284"/>
        <w:rPr>
          <w:rFonts w:ascii="Arial" w:hAnsi="Arial" w:cs="Arial"/>
          <w:sz w:val="24"/>
          <w:szCs w:val="22"/>
        </w:rPr>
      </w:pPr>
      <w:r w:rsidRPr="00DB29E2">
        <w:rPr>
          <w:rFonts w:ascii="Arial" w:hAnsi="Arial" w:cs="Arial"/>
          <w:sz w:val="24"/>
          <w:szCs w:val="22"/>
        </w:rPr>
        <w:lastRenderedPageBreak/>
        <w:t>ograniczenie zanieczyszczenia światłem (w taki sposób projektować oświetlenie dróg, aby światło latarni padało na drogi, a nie na p</w:t>
      </w:r>
      <w:r w:rsidR="00B236D7" w:rsidRPr="00DB29E2">
        <w:rPr>
          <w:rFonts w:ascii="Arial" w:hAnsi="Arial" w:cs="Arial"/>
          <w:sz w:val="24"/>
          <w:szCs w:val="22"/>
        </w:rPr>
        <w:t>owierzchnie leśne, zadrzewione);</w:t>
      </w:r>
    </w:p>
    <w:p w14:paraId="6C1495EB" w14:textId="10A2AFC0" w:rsidR="00B236D7" w:rsidRPr="00DB29E2" w:rsidRDefault="00B236D7" w:rsidP="00DB29E2">
      <w:pPr>
        <w:numPr>
          <w:ilvl w:val="0"/>
          <w:numId w:val="133"/>
        </w:numPr>
        <w:spacing w:line="360" w:lineRule="auto"/>
        <w:ind w:left="284" w:hanging="284"/>
        <w:rPr>
          <w:rFonts w:ascii="Arial" w:hAnsi="Arial" w:cs="Arial"/>
          <w:sz w:val="24"/>
          <w:szCs w:val="22"/>
        </w:rPr>
      </w:pPr>
      <w:r w:rsidRPr="00DB29E2">
        <w:rPr>
          <w:rFonts w:ascii="Arial" w:hAnsi="Arial" w:cs="Arial"/>
          <w:sz w:val="24"/>
          <w:szCs w:val="22"/>
        </w:rPr>
        <w:t xml:space="preserve">nasadzenie zieleni towarzyszącej </w:t>
      </w:r>
      <w:r w:rsidR="00AB0B17" w:rsidRPr="00DB29E2">
        <w:rPr>
          <w:rFonts w:ascii="Arial" w:hAnsi="Arial" w:cs="Arial"/>
          <w:sz w:val="24"/>
          <w:szCs w:val="22"/>
        </w:rPr>
        <w:t>ciągom komunikacyjnych powinno</w:t>
      </w:r>
      <w:r w:rsidRPr="00DB29E2">
        <w:rPr>
          <w:rFonts w:ascii="Arial" w:hAnsi="Arial" w:cs="Arial"/>
          <w:sz w:val="24"/>
          <w:szCs w:val="22"/>
        </w:rPr>
        <w:t xml:space="preserve"> być zgodne z</w:t>
      </w:r>
      <w:r w:rsidR="001D7C9D" w:rsidRPr="00DB29E2">
        <w:rPr>
          <w:rFonts w:ascii="Arial" w:hAnsi="Arial" w:cs="Arial"/>
          <w:sz w:val="24"/>
          <w:szCs w:val="22"/>
        </w:rPr>
        <w:t> </w:t>
      </w:r>
      <w:r w:rsidRPr="00DB29E2">
        <w:rPr>
          <w:rFonts w:ascii="Arial" w:hAnsi="Arial" w:cs="Arial"/>
          <w:sz w:val="24"/>
          <w:szCs w:val="22"/>
        </w:rPr>
        <w:t>siedliskiem</w:t>
      </w:r>
      <w:r w:rsidR="00AB0B17" w:rsidRPr="00DB29E2">
        <w:rPr>
          <w:rFonts w:ascii="Arial" w:hAnsi="Arial" w:cs="Arial"/>
          <w:sz w:val="24"/>
          <w:szCs w:val="22"/>
        </w:rPr>
        <w:t>. Należy wykluczyć gatunki obce i inwazyjne;</w:t>
      </w:r>
    </w:p>
    <w:p w14:paraId="6CC8374E" w14:textId="46036676" w:rsidR="005B4C35" w:rsidRPr="00DB29E2" w:rsidRDefault="005B4C35" w:rsidP="00DB29E2">
      <w:pPr>
        <w:numPr>
          <w:ilvl w:val="0"/>
          <w:numId w:val="133"/>
        </w:numPr>
        <w:spacing w:line="360" w:lineRule="auto"/>
        <w:ind w:left="284" w:hanging="284"/>
        <w:rPr>
          <w:rFonts w:ascii="Arial" w:hAnsi="Arial" w:cs="Arial"/>
          <w:sz w:val="24"/>
          <w:szCs w:val="22"/>
        </w:rPr>
      </w:pPr>
      <w:r w:rsidRPr="00DB29E2">
        <w:rPr>
          <w:rFonts w:ascii="Arial" w:hAnsi="Arial" w:cs="Arial"/>
          <w:sz w:val="24"/>
          <w:szCs w:val="22"/>
        </w:rPr>
        <w:t>nasadzanie zieleni lub grodzenie dużych inwestycji drogowych (np. drogi ekspresowe) z</w:t>
      </w:r>
      <w:r w:rsidR="0076546D" w:rsidRPr="00DB29E2">
        <w:rPr>
          <w:rFonts w:ascii="Arial" w:hAnsi="Arial" w:cs="Arial"/>
          <w:sz w:val="24"/>
          <w:szCs w:val="22"/>
        </w:rPr>
        <w:t> </w:t>
      </w:r>
      <w:r w:rsidRPr="00DB29E2">
        <w:rPr>
          <w:rFonts w:ascii="Arial" w:hAnsi="Arial" w:cs="Arial"/>
          <w:sz w:val="24"/>
          <w:szCs w:val="22"/>
        </w:rPr>
        <w:t xml:space="preserve">wykorzystaniem wybudowanych przejść dla migrujących zwierząt, celem zmniejszenia ich śmiertelności; </w:t>
      </w:r>
    </w:p>
    <w:p w14:paraId="57FE8A92" w14:textId="77777777" w:rsidR="008174B8" w:rsidRPr="00DB29E2" w:rsidRDefault="008174B8" w:rsidP="00DB29E2">
      <w:pPr>
        <w:numPr>
          <w:ilvl w:val="0"/>
          <w:numId w:val="133"/>
        </w:numPr>
        <w:spacing w:line="360" w:lineRule="auto"/>
        <w:ind w:left="284" w:hanging="284"/>
        <w:rPr>
          <w:rFonts w:ascii="Arial" w:hAnsi="Arial" w:cs="Arial"/>
          <w:sz w:val="24"/>
          <w:szCs w:val="22"/>
        </w:rPr>
      </w:pPr>
      <w:r w:rsidRPr="00DB29E2">
        <w:rPr>
          <w:rFonts w:ascii="Arial" w:hAnsi="Arial" w:cs="Arial"/>
          <w:sz w:val="24"/>
          <w:szCs w:val="22"/>
        </w:rPr>
        <w:t>stosowanie cichych nawierzchni na odcinkach dróg o przewidywanej znaczącej emisji hałasu, a przebiegaj</w:t>
      </w:r>
      <w:r w:rsidR="00376514" w:rsidRPr="00DB29E2">
        <w:rPr>
          <w:rFonts w:ascii="Arial" w:hAnsi="Arial" w:cs="Arial"/>
          <w:sz w:val="24"/>
          <w:szCs w:val="22"/>
        </w:rPr>
        <w:t>ących przez obszary Natura 2000;</w:t>
      </w:r>
    </w:p>
    <w:p w14:paraId="5B16D7C8" w14:textId="77777777" w:rsidR="008174B8" w:rsidRPr="00DB29E2" w:rsidRDefault="008174B8" w:rsidP="00DB29E2">
      <w:pPr>
        <w:numPr>
          <w:ilvl w:val="0"/>
          <w:numId w:val="133"/>
        </w:numPr>
        <w:spacing w:line="360" w:lineRule="auto"/>
        <w:ind w:left="284" w:hanging="284"/>
        <w:rPr>
          <w:rFonts w:ascii="Arial" w:hAnsi="Arial" w:cs="Arial"/>
          <w:sz w:val="24"/>
          <w:szCs w:val="22"/>
        </w:rPr>
      </w:pPr>
      <w:r w:rsidRPr="00DB29E2">
        <w:rPr>
          <w:rFonts w:ascii="Arial" w:hAnsi="Arial" w:cs="Arial"/>
          <w:sz w:val="24"/>
          <w:szCs w:val="22"/>
        </w:rPr>
        <w:t>stosowanie odpowiedniej szerokości</w:t>
      </w:r>
      <w:r w:rsidR="00376514" w:rsidRPr="00DB29E2">
        <w:rPr>
          <w:rFonts w:ascii="Arial" w:hAnsi="Arial" w:cs="Arial"/>
          <w:sz w:val="24"/>
          <w:szCs w:val="22"/>
        </w:rPr>
        <w:t xml:space="preserve">, </w:t>
      </w:r>
      <w:r w:rsidR="00B3706F" w:rsidRPr="00DB29E2">
        <w:rPr>
          <w:rFonts w:ascii="Arial" w:hAnsi="Arial" w:cs="Arial"/>
          <w:sz w:val="24"/>
          <w:szCs w:val="22"/>
        </w:rPr>
        <w:t>długości</w:t>
      </w:r>
      <w:r w:rsidRPr="00DB29E2">
        <w:rPr>
          <w:rFonts w:ascii="Arial" w:hAnsi="Arial" w:cs="Arial"/>
          <w:sz w:val="24"/>
          <w:szCs w:val="22"/>
        </w:rPr>
        <w:t xml:space="preserve"> i wysokości mostów przy p</w:t>
      </w:r>
      <w:r w:rsidR="00B236D7" w:rsidRPr="00DB29E2">
        <w:rPr>
          <w:rFonts w:ascii="Arial" w:hAnsi="Arial" w:cs="Arial"/>
          <w:sz w:val="24"/>
          <w:szCs w:val="22"/>
        </w:rPr>
        <w:t>rzejściach przez doliny rzeczne;</w:t>
      </w:r>
    </w:p>
    <w:p w14:paraId="1660FE35" w14:textId="77777777" w:rsidR="008174B8" w:rsidRPr="00DB29E2" w:rsidRDefault="008174B8" w:rsidP="00DB29E2">
      <w:pPr>
        <w:numPr>
          <w:ilvl w:val="0"/>
          <w:numId w:val="133"/>
        </w:numPr>
        <w:spacing w:line="360" w:lineRule="auto"/>
        <w:ind w:left="284" w:hanging="284"/>
        <w:rPr>
          <w:rFonts w:ascii="Arial" w:hAnsi="Arial" w:cs="Arial"/>
          <w:sz w:val="24"/>
          <w:szCs w:val="22"/>
        </w:rPr>
      </w:pPr>
      <w:r w:rsidRPr="00DB29E2">
        <w:rPr>
          <w:rFonts w:ascii="Arial" w:hAnsi="Arial" w:cs="Arial"/>
          <w:sz w:val="24"/>
          <w:szCs w:val="22"/>
        </w:rPr>
        <w:t>wykorzystanie wszelkich możliwych rozwiązań technologicznych</w:t>
      </w:r>
      <w:r w:rsidR="00376514" w:rsidRPr="00DB29E2">
        <w:rPr>
          <w:rFonts w:ascii="Arial" w:hAnsi="Arial" w:cs="Arial"/>
          <w:sz w:val="24"/>
          <w:szCs w:val="22"/>
        </w:rPr>
        <w:t xml:space="preserve"> minimalizujących</w:t>
      </w:r>
      <w:r w:rsidRPr="00DB29E2">
        <w:rPr>
          <w:rFonts w:ascii="Arial" w:hAnsi="Arial" w:cs="Arial"/>
          <w:sz w:val="24"/>
          <w:szCs w:val="22"/>
        </w:rPr>
        <w:t xml:space="preserve"> zmian</w:t>
      </w:r>
      <w:r w:rsidR="00376514" w:rsidRPr="00DB29E2">
        <w:rPr>
          <w:rFonts w:ascii="Arial" w:hAnsi="Arial" w:cs="Arial"/>
          <w:sz w:val="24"/>
          <w:szCs w:val="22"/>
        </w:rPr>
        <w:t>y</w:t>
      </w:r>
      <w:r w:rsidRPr="00DB29E2">
        <w:rPr>
          <w:rFonts w:ascii="Arial" w:hAnsi="Arial" w:cs="Arial"/>
          <w:sz w:val="24"/>
          <w:szCs w:val="22"/>
        </w:rPr>
        <w:t xml:space="preserve"> istniejących stosunków wodnych</w:t>
      </w:r>
      <w:r w:rsidR="000F79C0" w:rsidRPr="00DB29E2">
        <w:rPr>
          <w:rFonts w:ascii="Arial" w:hAnsi="Arial" w:cs="Arial"/>
          <w:sz w:val="24"/>
          <w:szCs w:val="22"/>
        </w:rPr>
        <w:t>,</w:t>
      </w:r>
      <w:r w:rsidRPr="00DB29E2">
        <w:rPr>
          <w:rFonts w:ascii="Arial" w:hAnsi="Arial" w:cs="Arial"/>
          <w:sz w:val="24"/>
          <w:szCs w:val="22"/>
        </w:rPr>
        <w:t xml:space="preserve"> celem ochrony przed zniszczeniem</w:t>
      </w:r>
      <w:r w:rsidR="00B236D7" w:rsidRPr="00DB29E2">
        <w:rPr>
          <w:rFonts w:ascii="Arial" w:hAnsi="Arial" w:cs="Arial"/>
          <w:sz w:val="24"/>
          <w:szCs w:val="22"/>
        </w:rPr>
        <w:t>,</w:t>
      </w:r>
      <w:r w:rsidRPr="00DB29E2">
        <w:rPr>
          <w:rFonts w:ascii="Arial" w:hAnsi="Arial" w:cs="Arial"/>
          <w:sz w:val="24"/>
          <w:szCs w:val="22"/>
        </w:rPr>
        <w:t xml:space="preserve"> bądź degr</w:t>
      </w:r>
      <w:r w:rsidR="00376514" w:rsidRPr="00DB29E2">
        <w:rPr>
          <w:rFonts w:ascii="Arial" w:hAnsi="Arial" w:cs="Arial"/>
          <w:sz w:val="24"/>
          <w:szCs w:val="22"/>
        </w:rPr>
        <w:t xml:space="preserve">adacją siedlisk </w:t>
      </w:r>
      <w:proofErr w:type="spellStart"/>
      <w:r w:rsidR="00376514" w:rsidRPr="00DB29E2">
        <w:rPr>
          <w:rFonts w:ascii="Arial" w:hAnsi="Arial" w:cs="Arial"/>
          <w:sz w:val="24"/>
          <w:szCs w:val="22"/>
        </w:rPr>
        <w:t>hydrogenicznych</w:t>
      </w:r>
      <w:proofErr w:type="spellEnd"/>
      <w:r w:rsidR="00376514" w:rsidRPr="00DB29E2">
        <w:rPr>
          <w:rFonts w:ascii="Arial" w:hAnsi="Arial" w:cs="Arial"/>
          <w:sz w:val="24"/>
          <w:szCs w:val="22"/>
        </w:rPr>
        <w:t>;</w:t>
      </w:r>
    </w:p>
    <w:p w14:paraId="2204F5F9" w14:textId="128AEDE0" w:rsidR="00603C4B" w:rsidRPr="00DB29E2" w:rsidRDefault="008174B8" w:rsidP="00DB29E2">
      <w:pPr>
        <w:numPr>
          <w:ilvl w:val="0"/>
          <w:numId w:val="133"/>
        </w:numPr>
        <w:spacing w:line="360" w:lineRule="auto"/>
        <w:ind w:left="284" w:hanging="284"/>
        <w:rPr>
          <w:rFonts w:ascii="Arial" w:hAnsi="Arial" w:cs="Arial"/>
          <w:sz w:val="24"/>
          <w:szCs w:val="22"/>
        </w:rPr>
      </w:pPr>
      <w:r w:rsidRPr="00DB29E2">
        <w:rPr>
          <w:rFonts w:ascii="Arial" w:hAnsi="Arial" w:cs="Arial"/>
          <w:sz w:val="24"/>
          <w:szCs w:val="22"/>
        </w:rPr>
        <w:t xml:space="preserve">stosowanie rozwiązań chroniących środowisko gruntowo-wodne </w:t>
      </w:r>
      <w:r w:rsidR="00376514" w:rsidRPr="00DB29E2">
        <w:rPr>
          <w:rFonts w:ascii="Arial" w:hAnsi="Arial" w:cs="Arial"/>
          <w:sz w:val="24"/>
          <w:szCs w:val="22"/>
        </w:rPr>
        <w:t xml:space="preserve">przed zanieczyszczeniem, szczególnie </w:t>
      </w:r>
      <w:r w:rsidRPr="00DB29E2">
        <w:rPr>
          <w:rFonts w:ascii="Arial" w:hAnsi="Arial" w:cs="Arial"/>
          <w:sz w:val="24"/>
          <w:szCs w:val="22"/>
        </w:rPr>
        <w:t xml:space="preserve">na terenach przyległych </w:t>
      </w:r>
      <w:r w:rsidR="00376514" w:rsidRPr="00DB29E2">
        <w:rPr>
          <w:rFonts w:ascii="Arial" w:hAnsi="Arial" w:cs="Arial"/>
          <w:sz w:val="24"/>
          <w:szCs w:val="22"/>
        </w:rPr>
        <w:t>do dróg</w:t>
      </w:r>
      <w:r w:rsidRPr="00DB29E2">
        <w:rPr>
          <w:rFonts w:ascii="Arial" w:hAnsi="Arial" w:cs="Arial"/>
          <w:sz w:val="24"/>
          <w:szCs w:val="22"/>
        </w:rPr>
        <w:t>, w tym zastosowanie rozwiązań odprowadzania spływów wód opadowych z pasów drogowych, a na terenach cennych przyrodniczo</w:t>
      </w:r>
      <w:r w:rsidR="00376514" w:rsidRPr="00DB29E2">
        <w:rPr>
          <w:rFonts w:ascii="Arial" w:hAnsi="Arial" w:cs="Arial"/>
          <w:sz w:val="24"/>
          <w:szCs w:val="22"/>
        </w:rPr>
        <w:t>,</w:t>
      </w:r>
      <w:r w:rsidRPr="00DB29E2">
        <w:rPr>
          <w:rFonts w:ascii="Arial" w:hAnsi="Arial" w:cs="Arial"/>
          <w:sz w:val="24"/>
          <w:szCs w:val="22"/>
        </w:rPr>
        <w:t xml:space="preserve"> z</w:t>
      </w:r>
      <w:r w:rsidR="0076546D" w:rsidRPr="00DB29E2">
        <w:rPr>
          <w:rFonts w:ascii="Arial" w:hAnsi="Arial" w:cs="Arial"/>
          <w:sz w:val="24"/>
          <w:szCs w:val="22"/>
        </w:rPr>
        <w:t> </w:t>
      </w:r>
      <w:r w:rsidRPr="00DB29E2">
        <w:rPr>
          <w:rFonts w:ascii="Arial" w:hAnsi="Arial" w:cs="Arial"/>
          <w:sz w:val="24"/>
          <w:szCs w:val="22"/>
        </w:rPr>
        <w:t>zastosowaniem separatorów związków ropopochodnych</w:t>
      </w:r>
      <w:r w:rsidR="00B236D7" w:rsidRPr="00DB29E2">
        <w:rPr>
          <w:rFonts w:ascii="Arial" w:hAnsi="Arial" w:cs="Arial"/>
          <w:sz w:val="24"/>
          <w:szCs w:val="22"/>
        </w:rPr>
        <w:t>;</w:t>
      </w:r>
    </w:p>
    <w:p w14:paraId="335D0635" w14:textId="77777777" w:rsidR="00AB0B17" w:rsidRPr="00DB29E2" w:rsidRDefault="001602B4" w:rsidP="00DB29E2">
      <w:pPr>
        <w:numPr>
          <w:ilvl w:val="0"/>
          <w:numId w:val="133"/>
        </w:numPr>
        <w:spacing w:line="360" w:lineRule="auto"/>
        <w:ind w:left="284" w:hanging="284"/>
        <w:rPr>
          <w:rFonts w:ascii="Arial" w:hAnsi="Arial" w:cs="Arial"/>
          <w:sz w:val="24"/>
          <w:szCs w:val="22"/>
        </w:rPr>
      </w:pPr>
      <w:r w:rsidRPr="00DB29E2">
        <w:rPr>
          <w:rFonts w:ascii="Arial" w:hAnsi="Arial" w:cs="Arial"/>
          <w:sz w:val="24"/>
          <w:szCs w:val="22"/>
        </w:rPr>
        <w:t>stosowanie takich systemów</w:t>
      </w:r>
      <w:r w:rsidR="00AB0B17" w:rsidRPr="00DB29E2">
        <w:rPr>
          <w:rFonts w:ascii="Arial" w:hAnsi="Arial" w:cs="Arial"/>
          <w:sz w:val="24"/>
          <w:szCs w:val="22"/>
        </w:rPr>
        <w:t xml:space="preserve"> odwodnienia</w:t>
      </w:r>
      <w:r w:rsidRPr="00DB29E2">
        <w:rPr>
          <w:rFonts w:ascii="Arial" w:hAnsi="Arial" w:cs="Arial"/>
          <w:sz w:val="24"/>
          <w:szCs w:val="22"/>
        </w:rPr>
        <w:t>, które nie będą</w:t>
      </w:r>
      <w:r w:rsidR="00AB0B17" w:rsidRPr="00DB29E2">
        <w:rPr>
          <w:rFonts w:ascii="Arial" w:hAnsi="Arial" w:cs="Arial"/>
          <w:sz w:val="24"/>
          <w:szCs w:val="22"/>
        </w:rPr>
        <w:t xml:space="preserve"> zaburzać stosunków wodnych (wody należy odprowadzać do tych samych zlewni, a których zostały zebrane);</w:t>
      </w:r>
    </w:p>
    <w:p w14:paraId="12C3F44D" w14:textId="603E19E2" w:rsidR="00603C4B" w:rsidRPr="00DB29E2" w:rsidRDefault="00603C4B" w:rsidP="00DB29E2">
      <w:pPr>
        <w:numPr>
          <w:ilvl w:val="0"/>
          <w:numId w:val="133"/>
        </w:numPr>
        <w:spacing w:line="360" w:lineRule="auto"/>
        <w:ind w:left="284" w:hanging="284"/>
        <w:rPr>
          <w:rFonts w:ascii="Arial" w:hAnsi="Arial" w:cs="Arial"/>
          <w:sz w:val="24"/>
          <w:szCs w:val="22"/>
        </w:rPr>
      </w:pPr>
      <w:r w:rsidRPr="00DB29E2">
        <w:rPr>
          <w:rFonts w:ascii="Arial" w:hAnsi="Arial" w:cs="Arial"/>
          <w:sz w:val="24"/>
          <w:szCs w:val="22"/>
        </w:rPr>
        <w:t>unikanie lokalizacji zaplecza budowy dróg i kolei w bezpośrednim sąsiedztwie cieków, zbiorników wodnych, na terenach podmokłych oraz w ich sąsiedztwie, a</w:t>
      </w:r>
      <w:r w:rsidR="001D7C9D" w:rsidRPr="00DB29E2">
        <w:rPr>
          <w:rFonts w:ascii="Arial" w:hAnsi="Arial" w:cs="Arial"/>
          <w:sz w:val="24"/>
          <w:szCs w:val="22"/>
        </w:rPr>
        <w:t> </w:t>
      </w:r>
      <w:r w:rsidRPr="00DB29E2">
        <w:rPr>
          <w:rFonts w:ascii="Arial" w:hAnsi="Arial" w:cs="Arial"/>
          <w:sz w:val="24"/>
          <w:szCs w:val="22"/>
        </w:rPr>
        <w:t>także na terenach źródliskowych i w ich bezpośrednim sąsiedztwie,</w:t>
      </w:r>
    </w:p>
    <w:p w14:paraId="027FE7AC" w14:textId="77777777" w:rsidR="00603C4B" w:rsidRPr="00DB29E2" w:rsidRDefault="00603C4B" w:rsidP="00DB29E2">
      <w:pPr>
        <w:numPr>
          <w:ilvl w:val="0"/>
          <w:numId w:val="133"/>
        </w:numPr>
        <w:spacing w:line="360" w:lineRule="auto"/>
        <w:ind w:left="284" w:hanging="284"/>
        <w:rPr>
          <w:rFonts w:ascii="Arial" w:hAnsi="Arial" w:cs="Arial"/>
          <w:sz w:val="24"/>
          <w:szCs w:val="22"/>
        </w:rPr>
      </w:pPr>
      <w:r w:rsidRPr="00DB29E2">
        <w:rPr>
          <w:rFonts w:ascii="Arial" w:hAnsi="Arial" w:cs="Arial"/>
          <w:sz w:val="24"/>
          <w:szCs w:val="22"/>
        </w:rPr>
        <w:t>prowadzenie prac budowlanych w taki sposób, aby maksymalnie ograniczyć zanieczyszczenia substancjami pochodzącymi ze środków transportu i maszyn (np. wyciek paliwa, smarów)</w:t>
      </w:r>
      <w:r w:rsidR="00B236D7" w:rsidRPr="00DB29E2">
        <w:rPr>
          <w:rFonts w:ascii="Arial" w:hAnsi="Arial" w:cs="Arial"/>
          <w:sz w:val="24"/>
          <w:szCs w:val="22"/>
        </w:rPr>
        <w:t>;</w:t>
      </w:r>
    </w:p>
    <w:p w14:paraId="7FE75FB6" w14:textId="77777777" w:rsidR="00603C4B" w:rsidRPr="00DB29E2" w:rsidRDefault="00603C4B" w:rsidP="00DB29E2">
      <w:pPr>
        <w:numPr>
          <w:ilvl w:val="0"/>
          <w:numId w:val="133"/>
        </w:numPr>
        <w:spacing w:line="360" w:lineRule="auto"/>
        <w:ind w:left="284" w:hanging="284"/>
        <w:rPr>
          <w:rFonts w:ascii="Arial" w:hAnsi="Arial" w:cs="Arial"/>
          <w:sz w:val="24"/>
          <w:szCs w:val="22"/>
        </w:rPr>
      </w:pPr>
      <w:r w:rsidRPr="00DB29E2">
        <w:rPr>
          <w:rFonts w:ascii="Arial" w:hAnsi="Arial" w:cs="Arial"/>
          <w:sz w:val="24"/>
          <w:szCs w:val="22"/>
        </w:rPr>
        <w:t>odprowadzanie ścieków z terenu budowy oraz składowanie wszelkich materiałów wykorzystywanych do budowy dróg i trakcji kolejowych prowadzić zgodnie z </w:t>
      </w:r>
      <w:r w:rsidR="00B236D7" w:rsidRPr="00DB29E2">
        <w:rPr>
          <w:rFonts w:ascii="Arial" w:hAnsi="Arial" w:cs="Arial"/>
          <w:sz w:val="24"/>
          <w:szCs w:val="22"/>
        </w:rPr>
        <w:t>obowiązującymi przepisami;</w:t>
      </w:r>
    </w:p>
    <w:p w14:paraId="6A4FCC18" w14:textId="77777777" w:rsidR="0017064D" w:rsidRPr="00DB29E2" w:rsidRDefault="001602B4" w:rsidP="00DB29E2">
      <w:pPr>
        <w:numPr>
          <w:ilvl w:val="0"/>
          <w:numId w:val="133"/>
        </w:numPr>
        <w:spacing w:line="360" w:lineRule="auto"/>
        <w:ind w:left="284" w:hanging="284"/>
        <w:rPr>
          <w:rFonts w:ascii="Arial" w:hAnsi="Arial" w:cs="Arial"/>
          <w:sz w:val="24"/>
          <w:szCs w:val="22"/>
        </w:rPr>
      </w:pPr>
      <w:r w:rsidRPr="00DB29E2">
        <w:rPr>
          <w:rFonts w:ascii="Arial" w:hAnsi="Arial" w:cs="Arial"/>
          <w:sz w:val="24"/>
          <w:szCs w:val="22"/>
        </w:rPr>
        <w:t xml:space="preserve">unikanie trwałej ingerencji </w:t>
      </w:r>
      <w:r w:rsidR="0017064D" w:rsidRPr="00DB29E2">
        <w:rPr>
          <w:rFonts w:ascii="Arial" w:hAnsi="Arial" w:cs="Arial"/>
          <w:sz w:val="24"/>
          <w:szCs w:val="22"/>
        </w:rPr>
        <w:t>w strukt</w:t>
      </w:r>
      <w:r w:rsidR="00B236D7" w:rsidRPr="00DB29E2">
        <w:rPr>
          <w:rFonts w:ascii="Arial" w:hAnsi="Arial" w:cs="Arial"/>
          <w:sz w:val="24"/>
          <w:szCs w:val="22"/>
        </w:rPr>
        <w:t>urę brzegów cieków i ich koryta</w:t>
      </w:r>
      <w:r w:rsidRPr="00DB29E2">
        <w:rPr>
          <w:rFonts w:ascii="Arial" w:hAnsi="Arial" w:cs="Arial"/>
          <w:sz w:val="24"/>
          <w:szCs w:val="22"/>
        </w:rPr>
        <w:t xml:space="preserve"> w przypadku budowy mostów</w:t>
      </w:r>
      <w:r w:rsidR="00B236D7" w:rsidRPr="00DB29E2">
        <w:rPr>
          <w:rFonts w:ascii="Arial" w:hAnsi="Arial" w:cs="Arial"/>
          <w:sz w:val="24"/>
          <w:szCs w:val="22"/>
        </w:rPr>
        <w:t>;</w:t>
      </w:r>
    </w:p>
    <w:p w14:paraId="125592C2" w14:textId="7CAF1285" w:rsidR="00A2778B" w:rsidRPr="00DB29E2" w:rsidRDefault="001602B4" w:rsidP="00DB29E2">
      <w:pPr>
        <w:numPr>
          <w:ilvl w:val="0"/>
          <w:numId w:val="133"/>
        </w:numPr>
        <w:spacing w:line="360" w:lineRule="auto"/>
        <w:ind w:left="284" w:hanging="284"/>
        <w:rPr>
          <w:rFonts w:ascii="Arial" w:hAnsi="Arial" w:cs="Arial"/>
          <w:sz w:val="24"/>
          <w:szCs w:val="22"/>
        </w:rPr>
      </w:pPr>
      <w:r w:rsidRPr="00DB29E2">
        <w:rPr>
          <w:rFonts w:ascii="Arial" w:hAnsi="Arial" w:cs="Arial"/>
          <w:sz w:val="24"/>
          <w:szCs w:val="22"/>
        </w:rPr>
        <w:lastRenderedPageBreak/>
        <w:t>lokalizowanie ciągów komunikacyjnych oraz placów</w:t>
      </w:r>
      <w:r w:rsidR="0017064D" w:rsidRPr="00DB29E2">
        <w:rPr>
          <w:rFonts w:ascii="Arial" w:hAnsi="Arial" w:cs="Arial"/>
          <w:sz w:val="24"/>
          <w:szCs w:val="22"/>
        </w:rPr>
        <w:t xml:space="preserve"> ich budów tak, aby unikać niszczenia całych płatów chroni</w:t>
      </w:r>
      <w:r w:rsidR="00DD6DA8" w:rsidRPr="00DB29E2">
        <w:rPr>
          <w:rFonts w:ascii="Arial" w:hAnsi="Arial" w:cs="Arial"/>
          <w:sz w:val="24"/>
          <w:szCs w:val="22"/>
        </w:rPr>
        <w:t>onych siedlisk przyrodniczych</w:t>
      </w:r>
      <w:r w:rsidR="00A2778B" w:rsidRPr="00DB29E2">
        <w:rPr>
          <w:rFonts w:ascii="Arial" w:hAnsi="Arial" w:cs="Arial"/>
          <w:sz w:val="24"/>
          <w:szCs w:val="22"/>
        </w:rPr>
        <w:t>, a jeżeli okaże się to niemożliwe, to w taki sposób, aby</w:t>
      </w:r>
      <w:r w:rsidR="00DD6DA8" w:rsidRPr="00DB29E2">
        <w:rPr>
          <w:rFonts w:ascii="Arial" w:hAnsi="Arial" w:cs="Arial"/>
          <w:sz w:val="24"/>
          <w:szCs w:val="22"/>
        </w:rPr>
        <w:t xml:space="preserve"> </w:t>
      </w:r>
      <w:r w:rsidR="0017064D" w:rsidRPr="00DB29E2">
        <w:rPr>
          <w:rFonts w:ascii="Arial" w:hAnsi="Arial" w:cs="Arial"/>
          <w:sz w:val="24"/>
          <w:szCs w:val="22"/>
        </w:rPr>
        <w:t>w jak najmniejszym stopniu ingerować w</w:t>
      </w:r>
      <w:r w:rsidR="001D7C9D" w:rsidRPr="00DB29E2">
        <w:rPr>
          <w:rFonts w:ascii="Arial" w:hAnsi="Arial" w:cs="Arial"/>
          <w:sz w:val="24"/>
          <w:szCs w:val="22"/>
        </w:rPr>
        <w:t> </w:t>
      </w:r>
      <w:r w:rsidR="0017064D" w:rsidRPr="00DB29E2">
        <w:rPr>
          <w:rFonts w:ascii="Arial" w:hAnsi="Arial" w:cs="Arial"/>
          <w:sz w:val="24"/>
          <w:szCs w:val="22"/>
        </w:rPr>
        <w:t>chronione siedliska przyrodnicze</w:t>
      </w:r>
      <w:r w:rsidR="00B236D7" w:rsidRPr="00DB29E2">
        <w:rPr>
          <w:rFonts w:ascii="Arial" w:hAnsi="Arial" w:cs="Arial"/>
          <w:sz w:val="24"/>
          <w:szCs w:val="22"/>
        </w:rPr>
        <w:t>;</w:t>
      </w:r>
    </w:p>
    <w:p w14:paraId="77EBCE60" w14:textId="77777777" w:rsidR="00A2778B" w:rsidRPr="00DB29E2" w:rsidRDefault="001602B4" w:rsidP="00DB29E2">
      <w:pPr>
        <w:numPr>
          <w:ilvl w:val="0"/>
          <w:numId w:val="133"/>
        </w:numPr>
        <w:spacing w:line="360" w:lineRule="auto"/>
        <w:ind w:left="284" w:hanging="284"/>
        <w:rPr>
          <w:rFonts w:ascii="Arial" w:hAnsi="Arial" w:cs="Arial"/>
          <w:sz w:val="24"/>
          <w:szCs w:val="22"/>
        </w:rPr>
      </w:pPr>
      <w:r w:rsidRPr="00DB29E2">
        <w:rPr>
          <w:rFonts w:ascii="Arial" w:hAnsi="Arial" w:cs="Arial"/>
          <w:sz w:val="24"/>
          <w:szCs w:val="22"/>
        </w:rPr>
        <w:t xml:space="preserve">ograniczanie </w:t>
      </w:r>
      <w:r w:rsidR="00A2778B" w:rsidRPr="00DB29E2">
        <w:rPr>
          <w:rFonts w:ascii="Arial" w:hAnsi="Arial" w:cs="Arial"/>
          <w:sz w:val="24"/>
          <w:szCs w:val="22"/>
        </w:rPr>
        <w:t xml:space="preserve">do minimum </w:t>
      </w:r>
      <w:r w:rsidRPr="00DB29E2">
        <w:rPr>
          <w:rFonts w:ascii="Arial" w:hAnsi="Arial" w:cs="Arial"/>
          <w:sz w:val="24"/>
          <w:szCs w:val="22"/>
        </w:rPr>
        <w:t>usuwania</w:t>
      </w:r>
      <w:r w:rsidR="00A2778B" w:rsidRPr="00DB29E2">
        <w:rPr>
          <w:rFonts w:ascii="Arial" w:hAnsi="Arial" w:cs="Arial"/>
          <w:sz w:val="24"/>
          <w:szCs w:val="22"/>
        </w:rPr>
        <w:t xml:space="preserve"> drzew i krzewów znajdujących się w bezpośrednim sąsiedztwie budowanych ciągów komunikacyjnych</w:t>
      </w:r>
      <w:r w:rsidR="00B236D7" w:rsidRPr="00DB29E2">
        <w:rPr>
          <w:rFonts w:ascii="Arial" w:hAnsi="Arial" w:cs="Arial"/>
          <w:sz w:val="24"/>
          <w:szCs w:val="22"/>
        </w:rPr>
        <w:t>;</w:t>
      </w:r>
    </w:p>
    <w:p w14:paraId="2C593808" w14:textId="77777777" w:rsidR="00606CEA" w:rsidRPr="00DB29E2" w:rsidRDefault="00606CEA" w:rsidP="00DB29E2">
      <w:pPr>
        <w:numPr>
          <w:ilvl w:val="0"/>
          <w:numId w:val="133"/>
        </w:numPr>
        <w:spacing w:line="360" w:lineRule="auto"/>
        <w:ind w:left="284" w:hanging="284"/>
        <w:rPr>
          <w:rFonts w:ascii="Arial" w:hAnsi="Arial" w:cs="Arial"/>
          <w:sz w:val="24"/>
          <w:szCs w:val="22"/>
        </w:rPr>
      </w:pPr>
      <w:r w:rsidRPr="00DB29E2">
        <w:rPr>
          <w:rFonts w:ascii="Arial" w:hAnsi="Arial" w:cs="Arial"/>
          <w:sz w:val="24"/>
          <w:szCs w:val="22"/>
        </w:rPr>
        <w:t>przywracanie do stanu pierwotnego terenów</w:t>
      </w:r>
      <w:r w:rsidR="00A2778B" w:rsidRPr="00DB29E2">
        <w:rPr>
          <w:rFonts w:ascii="Arial" w:hAnsi="Arial" w:cs="Arial"/>
          <w:sz w:val="24"/>
          <w:szCs w:val="22"/>
        </w:rPr>
        <w:t xml:space="preserve">, które będą czasowo wykorzystywane jako zaplecze budowy, </w:t>
      </w:r>
    </w:p>
    <w:p w14:paraId="75C747D2" w14:textId="77777777" w:rsidR="00B236D7" w:rsidRPr="00DB29E2" w:rsidRDefault="00606CEA" w:rsidP="00DB29E2">
      <w:pPr>
        <w:numPr>
          <w:ilvl w:val="0"/>
          <w:numId w:val="133"/>
        </w:numPr>
        <w:spacing w:line="360" w:lineRule="auto"/>
        <w:ind w:left="284" w:hanging="284"/>
        <w:rPr>
          <w:rFonts w:ascii="Arial" w:hAnsi="Arial" w:cs="Arial"/>
          <w:sz w:val="24"/>
          <w:szCs w:val="22"/>
        </w:rPr>
      </w:pPr>
      <w:r w:rsidRPr="00DB29E2">
        <w:rPr>
          <w:rFonts w:ascii="Arial" w:hAnsi="Arial" w:cs="Arial"/>
          <w:sz w:val="24"/>
          <w:szCs w:val="22"/>
        </w:rPr>
        <w:t>unikanie wyznaczania terenów zaplecza budowy ciągów komunikacyjnych w </w:t>
      </w:r>
      <w:r w:rsidR="00A2778B" w:rsidRPr="00DB29E2">
        <w:rPr>
          <w:rFonts w:ascii="Arial" w:hAnsi="Arial" w:cs="Arial"/>
          <w:sz w:val="24"/>
          <w:szCs w:val="22"/>
        </w:rPr>
        <w:t xml:space="preserve">obrębie obszarów Natura 2000, szczególnie w </w:t>
      </w:r>
      <w:r w:rsidR="002F6114" w:rsidRPr="00DB29E2">
        <w:rPr>
          <w:rFonts w:ascii="Arial" w:hAnsi="Arial" w:cs="Arial"/>
          <w:sz w:val="24"/>
          <w:szCs w:val="22"/>
        </w:rPr>
        <w:t>obrębie siedlisk chronionych</w:t>
      </w:r>
      <w:r w:rsidR="00B236D7" w:rsidRPr="00DB29E2">
        <w:rPr>
          <w:rFonts w:ascii="Arial" w:hAnsi="Arial" w:cs="Arial"/>
          <w:sz w:val="24"/>
          <w:szCs w:val="22"/>
        </w:rPr>
        <w:t>,</w:t>
      </w:r>
    </w:p>
    <w:p w14:paraId="791B36FA" w14:textId="77777777" w:rsidR="008174B8" w:rsidRPr="001D7C9D" w:rsidRDefault="00B236D7" w:rsidP="00DB29E2">
      <w:pPr>
        <w:numPr>
          <w:ilvl w:val="0"/>
          <w:numId w:val="133"/>
        </w:numPr>
        <w:spacing w:line="360" w:lineRule="auto"/>
        <w:ind w:left="284" w:hanging="284"/>
        <w:rPr>
          <w:rFonts w:ascii="Arial" w:hAnsi="Arial" w:cs="Arial"/>
          <w:sz w:val="24"/>
          <w:szCs w:val="22"/>
        </w:rPr>
      </w:pPr>
      <w:r w:rsidRPr="00DB29E2">
        <w:rPr>
          <w:rFonts w:ascii="Arial" w:hAnsi="Arial" w:cs="Arial"/>
          <w:sz w:val="24"/>
          <w:szCs w:val="22"/>
        </w:rPr>
        <w:t>wykonanie wszystkich elementów ciągów komunikacyjnych</w:t>
      </w:r>
      <w:r w:rsidR="000E53F5" w:rsidRPr="00DB29E2">
        <w:rPr>
          <w:rFonts w:ascii="Arial" w:hAnsi="Arial" w:cs="Arial"/>
          <w:sz w:val="24"/>
          <w:szCs w:val="22"/>
        </w:rPr>
        <w:t xml:space="preserve"> i infrastruktury towarzyszącej</w:t>
      </w:r>
      <w:r w:rsidRPr="001D7C9D">
        <w:rPr>
          <w:rFonts w:ascii="Arial" w:hAnsi="Arial" w:cs="Arial"/>
          <w:sz w:val="24"/>
          <w:szCs w:val="22"/>
        </w:rPr>
        <w:t>, aby maksymalnie ograniczyć oddziaływanie na krajobraz</w:t>
      </w:r>
      <w:r w:rsidR="008174B8" w:rsidRPr="001D7C9D">
        <w:rPr>
          <w:rFonts w:ascii="Arial" w:hAnsi="Arial" w:cs="Arial"/>
          <w:sz w:val="24"/>
          <w:szCs w:val="22"/>
        </w:rPr>
        <w:t xml:space="preserve">. </w:t>
      </w:r>
    </w:p>
    <w:p w14:paraId="2419000B" w14:textId="77777777" w:rsidR="008174B8" w:rsidRPr="001D7C9D" w:rsidRDefault="008174B8" w:rsidP="001D7C9D">
      <w:pPr>
        <w:spacing w:line="360" w:lineRule="auto"/>
        <w:rPr>
          <w:rFonts w:ascii="Arial" w:hAnsi="Arial" w:cs="Arial"/>
          <w:sz w:val="28"/>
          <w:szCs w:val="22"/>
        </w:rPr>
      </w:pPr>
    </w:p>
    <w:p w14:paraId="6E237D23" w14:textId="3A710D28" w:rsidR="008174B8" w:rsidRPr="001D7C9D" w:rsidRDefault="008174B8" w:rsidP="001D7C9D">
      <w:pPr>
        <w:spacing w:line="360" w:lineRule="auto"/>
        <w:rPr>
          <w:rFonts w:ascii="Arial" w:hAnsi="Arial" w:cs="Arial"/>
          <w:sz w:val="24"/>
          <w:szCs w:val="22"/>
        </w:rPr>
      </w:pPr>
      <w:r w:rsidRPr="001D7C9D">
        <w:rPr>
          <w:rFonts w:ascii="Arial" w:hAnsi="Arial" w:cs="Arial"/>
          <w:sz w:val="24"/>
          <w:szCs w:val="22"/>
        </w:rPr>
        <w:t xml:space="preserve">Wszystkie proponowane rozwiązania zapobiegające i ograniczające potencjalnie </w:t>
      </w:r>
      <w:r w:rsidRPr="00DB29E2">
        <w:rPr>
          <w:rFonts w:ascii="Arial" w:hAnsi="Arial" w:cs="Arial"/>
          <w:sz w:val="24"/>
          <w:szCs w:val="22"/>
        </w:rPr>
        <w:t>negatywne oddziaływania na środ</w:t>
      </w:r>
      <w:r w:rsidR="005D6640" w:rsidRPr="00DB29E2">
        <w:rPr>
          <w:rFonts w:ascii="Arial" w:hAnsi="Arial" w:cs="Arial"/>
          <w:sz w:val="24"/>
          <w:szCs w:val="22"/>
        </w:rPr>
        <w:t>owisko winny być uwzględniane w </w:t>
      </w:r>
      <w:r w:rsidRPr="00DB29E2">
        <w:rPr>
          <w:rFonts w:ascii="Arial" w:hAnsi="Arial" w:cs="Arial"/>
          <w:sz w:val="24"/>
          <w:szCs w:val="22"/>
        </w:rPr>
        <w:t>procedurze kwalifikacji projektów do ws</w:t>
      </w:r>
      <w:r w:rsidR="00376514" w:rsidRPr="00DB29E2">
        <w:rPr>
          <w:rFonts w:ascii="Arial" w:hAnsi="Arial" w:cs="Arial"/>
          <w:sz w:val="24"/>
          <w:szCs w:val="22"/>
        </w:rPr>
        <w:t>parcia finansowego</w:t>
      </w:r>
      <w:r w:rsidRPr="00DB29E2">
        <w:rPr>
          <w:rFonts w:ascii="Arial" w:hAnsi="Arial" w:cs="Arial"/>
          <w:sz w:val="24"/>
          <w:szCs w:val="22"/>
        </w:rPr>
        <w:t>. Istotnym jest</w:t>
      </w:r>
      <w:r w:rsidR="000F79C0" w:rsidRPr="00DB29E2">
        <w:rPr>
          <w:rFonts w:ascii="Arial" w:hAnsi="Arial" w:cs="Arial"/>
          <w:sz w:val="24"/>
          <w:szCs w:val="22"/>
        </w:rPr>
        <w:t>, by decyzje</w:t>
      </w:r>
      <w:r w:rsidRPr="00DB29E2">
        <w:rPr>
          <w:rFonts w:ascii="Arial" w:hAnsi="Arial" w:cs="Arial"/>
          <w:sz w:val="24"/>
          <w:szCs w:val="22"/>
        </w:rPr>
        <w:t xml:space="preserve"> o alokacji środków dla projektów, które wiązać się mogą z potencjalną ingerencją w</w:t>
      </w:r>
      <w:r w:rsidR="001D7C9D" w:rsidRPr="00DB29E2">
        <w:rPr>
          <w:rFonts w:ascii="Arial" w:hAnsi="Arial" w:cs="Arial"/>
          <w:sz w:val="24"/>
          <w:szCs w:val="22"/>
        </w:rPr>
        <w:t> </w:t>
      </w:r>
      <w:r w:rsidRPr="00DB29E2">
        <w:rPr>
          <w:rFonts w:ascii="Arial" w:hAnsi="Arial" w:cs="Arial"/>
          <w:sz w:val="24"/>
          <w:szCs w:val="22"/>
        </w:rPr>
        <w:t>środowisko</w:t>
      </w:r>
      <w:r w:rsidR="000F79C0" w:rsidRPr="00DB29E2">
        <w:rPr>
          <w:rFonts w:ascii="Arial" w:hAnsi="Arial" w:cs="Arial"/>
          <w:sz w:val="24"/>
          <w:szCs w:val="22"/>
        </w:rPr>
        <w:t>,</w:t>
      </w:r>
      <w:r w:rsidRPr="00DB29E2">
        <w:rPr>
          <w:rFonts w:ascii="Arial" w:hAnsi="Arial" w:cs="Arial"/>
          <w:sz w:val="24"/>
          <w:szCs w:val="22"/>
        </w:rPr>
        <w:t xml:space="preserve"> poprzedzała</w:t>
      </w:r>
      <w:r w:rsidRPr="001D7C9D">
        <w:rPr>
          <w:rFonts w:ascii="Arial" w:hAnsi="Arial" w:cs="Arial"/>
          <w:sz w:val="24"/>
          <w:szCs w:val="22"/>
        </w:rPr>
        <w:t xml:space="preserve"> szczegółowa analiza pod kątem zastosowanych rozwiązań ograniczających potencjalne, negatywne skutki środowiskowe</w:t>
      </w:r>
      <w:r w:rsidR="00A75B90" w:rsidRPr="001D7C9D">
        <w:rPr>
          <w:rFonts w:ascii="Arial" w:hAnsi="Arial" w:cs="Arial"/>
          <w:sz w:val="24"/>
          <w:szCs w:val="22"/>
        </w:rPr>
        <w:t>, w tym przestrzegania zasady „nie czyń poważnych szkód”</w:t>
      </w:r>
      <w:r w:rsidRPr="001D7C9D">
        <w:rPr>
          <w:rFonts w:ascii="Arial" w:hAnsi="Arial" w:cs="Arial"/>
          <w:sz w:val="24"/>
          <w:szCs w:val="22"/>
        </w:rPr>
        <w:t xml:space="preserve">. </w:t>
      </w:r>
    </w:p>
    <w:p w14:paraId="62848B11" w14:textId="77777777" w:rsidR="008174B8" w:rsidRPr="001D7C9D" w:rsidRDefault="008174B8" w:rsidP="001D7C9D">
      <w:pPr>
        <w:spacing w:line="360" w:lineRule="auto"/>
        <w:rPr>
          <w:rFonts w:ascii="Arial" w:hAnsi="Arial" w:cs="Arial"/>
          <w:sz w:val="24"/>
          <w:szCs w:val="22"/>
        </w:rPr>
      </w:pPr>
    </w:p>
    <w:p w14:paraId="11D805FD" w14:textId="75D4EDC8" w:rsidR="008174B8" w:rsidRPr="001D7C9D" w:rsidRDefault="008174B8" w:rsidP="001D7C9D">
      <w:pPr>
        <w:spacing w:line="360" w:lineRule="auto"/>
        <w:rPr>
          <w:rFonts w:ascii="Arial" w:hAnsi="Arial" w:cs="Arial"/>
          <w:sz w:val="24"/>
        </w:rPr>
      </w:pPr>
      <w:r w:rsidRPr="001D7C9D">
        <w:rPr>
          <w:rFonts w:ascii="Arial" w:hAnsi="Arial" w:cs="Arial"/>
          <w:sz w:val="24"/>
        </w:rPr>
        <w:t xml:space="preserve">W odniesieniu do dokumentu o tak dużym stopniu ogólności, jakim jest </w:t>
      </w:r>
      <w:r w:rsidR="005D6640" w:rsidRPr="001D7C9D">
        <w:rPr>
          <w:rFonts w:ascii="Arial" w:hAnsi="Arial" w:cs="Arial"/>
          <w:sz w:val="24"/>
        </w:rPr>
        <w:t>Program</w:t>
      </w:r>
      <w:r w:rsidRPr="001D7C9D">
        <w:rPr>
          <w:rFonts w:ascii="Arial" w:hAnsi="Arial" w:cs="Arial"/>
          <w:sz w:val="24"/>
        </w:rPr>
        <w:t xml:space="preserve">, utrudnione jest zaproponowanie rozwiązań mających na celu kompensację przyrodniczą negatywnych oddziaływań na środowisko. Taka możliwość i potrzeba może powstać jako wynik oceny oddziaływania na środowisko przedsięwzięcia, przy realizacji konkretnych zamierzeń inwestycyjnych, wynikających z wyboru </w:t>
      </w:r>
      <w:r w:rsidRPr="00DB29E2">
        <w:rPr>
          <w:rFonts w:ascii="Arial" w:hAnsi="Arial" w:cs="Arial"/>
          <w:sz w:val="24"/>
        </w:rPr>
        <w:t>konkretnego projektu.</w:t>
      </w:r>
      <w:r w:rsidRPr="001D7C9D">
        <w:rPr>
          <w:rFonts w:ascii="Arial" w:hAnsi="Arial" w:cs="Arial"/>
          <w:sz w:val="24"/>
        </w:rPr>
        <w:t xml:space="preserve"> Będzie to miało miejsce na etapie procesów decyzyjnych (plany zagospodarowania przestrzennego, decyzje administracyjne). </w:t>
      </w:r>
    </w:p>
    <w:p w14:paraId="276A6339" w14:textId="77777777" w:rsidR="00D62E2B" w:rsidRPr="001D7C9D" w:rsidRDefault="008174B8" w:rsidP="001D7C9D">
      <w:pPr>
        <w:spacing w:line="360" w:lineRule="auto"/>
        <w:rPr>
          <w:rFonts w:ascii="Arial" w:hAnsi="Arial" w:cs="Arial"/>
          <w:sz w:val="24"/>
        </w:rPr>
      </w:pPr>
      <w:r w:rsidRPr="001D7C9D">
        <w:rPr>
          <w:rFonts w:ascii="Arial" w:hAnsi="Arial" w:cs="Arial"/>
          <w:sz w:val="24"/>
        </w:rPr>
        <w:t>W przypadkach braku możliwości całkowitego uniknięcia negatywnego oddziaływania przedsięwzięcia na środowisko i pojawienia się niebezpieczeństwa</w:t>
      </w:r>
      <w:r w:rsidR="000F79C0" w:rsidRPr="001D7C9D">
        <w:rPr>
          <w:rFonts w:ascii="Arial" w:hAnsi="Arial" w:cs="Arial"/>
          <w:sz w:val="24"/>
        </w:rPr>
        <w:t>,</w:t>
      </w:r>
      <w:r w:rsidRPr="001D7C9D">
        <w:rPr>
          <w:rFonts w:ascii="Arial" w:hAnsi="Arial" w:cs="Arial"/>
          <w:sz w:val="24"/>
        </w:rPr>
        <w:t xml:space="preserve"> nieodwracalnego zniszczenia bioróżnorodności</w:t>
      </w:r>
      <w:r w:rsidR="000F79C0" w:rsidRPr="001D7C9D">
        <w:rPr>
          <w:rFonts w:ascii="Arial" w:hAnsi="Arial" w:cs="Arial"/>
          <w:sz w:val="24"/>
        </w:rPr>
        <w:t>,</w:t>
      </w:r>
      <w:r w:rsidRPr="001D7C9D">
        <w:rPr>
          <w:rFonts w:ascii="Arial" w:hAnsi="Arial" w:cs="Arial"/>
          <w:sz w:val="24"/>
        </w:rPr>
        <w:t xml:space="preserve"> poprzez zajmowanie siedlisk przyrodniczych oraz siedlisk gatunków roślin i zwierząt</w:t>
      </w:r>
      <w:r w:rsidR="005D6640" w:rsidRPr="001D7C9D">
        <w:rPr>
          <w:rFonts w:ascii="Arial" w:hAnsi="Arial" w:cs="Arial"/>
          <w:sz w:val="24"/>
        </w:rPr>
        <w:t xml:space="preserve"> </w:t>
      </w:r>
      <w:proofErr w:type="spellStart"/>
      <w:r w:rsidR="005D6640" w:rsidRPr="001D7C9D">
        <w:rPr>
          <w:rFonts w:ascii="Arial" w:hAnsi="Arial" w:cs="Arial"/>
          <w:sz w:val="24"/>
        </w:rPr>
        <w:t>naturowych</w:t>
      </w:r>
      <w:proofErr w:type="spellEnd"/>
      <w:r w:rsidRPr="001D7C9D">
        <w:rPr>
          <w:rFonts w:ascii="Arial" w:hAnsi="Arial" w:cs="Arial"/>
          <w:sz w:val="24"/>
        </w:rPr>
        <w:t xml:space="preserve">, konieczne może okazać się podjęcie działań kompensacyjnych. Działania kompensacyjne dotyczyć </w:t>
      </w:r>
      <w:r w:rsidRPr="001D7C9D">
        <w:rPr>
          <w:rFonts w:ascii="Arial" w:hAnsi="Arial" w:cs="Arial"/>
          <w:sz w:val="24"/>
        </w:rPr>
        <w:lastRenderedPageBreak/>
        <w:t xml:space="preserve">będą </w:t>
      </w:r>
      <w:r w:rsidR="005D6640" w:rsidRPr="001D7C9D">
        <w:rPr>
          <w:rFonts w:ascii="Arial" w:hAnsi="Arial" w:cs="Arial"/>
          <w:sz w:val="24"/>
        </w:rPr>
        <w:t xml:space="preserve">głównie </w:t>
      </w:r>
      <w:r w:rsidRPr="001D7C9D">
        <w:rPr>
          <w:rFonts w:ascii="Arial" w:hAnsi="Arial" w:cs="Arial"/>
          <w:sz w:val="24"/>
        </w:rPr>
        <w:t xml:space="preserve">zapewnienia odtworzenia zniszczonych siedlisk, sztucznego </w:t>
      </w:r>
      <w:r w:rsidR="000F79C0" w:rsidRPr="001D7C9D">
        <w:rPr>
          <w:rFonts w:ascii="Arial" w:hAnsi="Arial" w:cs="Arial"/>
          <w:sz w:val="24"/>
        </w:rPr>
        <w:t>zasilania osłabionych populacji oraz</w:t>
      </w:r>
      <w:r w:rsidRPr="001D7C9D">
        <w:rPr>
          <w:rFonts w:ascii="Arial" w:hAnsi="Arial" w:cs="Arial"/>
          <w:sz w:val="24"/>
        </w:rPr>
        <w:t xml:space="preserve"> tworzenia alternatywnych połączeń przyrodniczych. </w:t>
      </w:r>
    </w:p>
    <w:p w14:paraId="376D50E8" w14:textId="77777777" w:rsidR="0077785D" w:rsidRPr="001D7C9D" w:rsidRDefault="0077785D" w:rsidP="001D7C9D">
      <w:pPr>
        <w:spacing w:line="360" w:lineRule="auto"/>
        <w:rPr>
          <w:rFonts w:ascii="Arial" w:hAnsi="Arial" w:cs="Arial"/>
          <w:sz w:val="24"/>
          <w:szCs w:val="24"/>
        </w:rPr>
      </w:pPr>
    </w:p>
    <w:p w14:paraId="77C5ADE4" w14:textId="54D16FC8" w:rsidR="001E69E9" w:rsidRPr="001D7C9D" w:rsidRDefault="001E69E9" w:rsidP="001D7C9D">
      <w:pPr>
        <w:pStyle w:val="spis1"/>
        <w:numPr>
          <w:ilvl w:val="0"/>
          <w:numId w:val="29"/>
        </w:numPr>
        <w:spacing w:line="360" w:lineRule="auto"/>
        <w:ind w:left="709" w:hanging="709"/>
        <w:jc w:val="left"/>
        <w:rPr>
          <w:rFonts w:ascii="Arial" w:hAnsi="Arial" w:cs="Arial"/>
          <w:sz w:val="24"/>
          <w:szCs w:val="24"/>
        </w:rPr>
      </w:pPr>
      <w:bookmarkStart w:id="412" w:name="_Toc349130304"/>
      <w:bookmarkStart w:id="413" w:name="_Toc359241685"/>
      <w:bookmarkStart w:id="414" w:name="_Toc378314190"/>
      <w:bookmarkStart w:id="415" w:name="_Toc378314405"/>
      <w:bookmarkStart w:id="416" w:name="_Toc384300328"/>
      <w:bookmarkStart w:id="417" w:name="_Toc433365068"/>
      <w:bookmarkStart w:id="418" w:name="_Toc158804389"/>
      <w:r w:rsidRPr="001D7C9D">
        <w:rPr>
          <w:rFonts w:ascii="Arial" w:hAnsi="Arial" w:cs="Arial"/>
          <w:sz w:val="24"/>
          <w:szCs w:val="24"/>
        </w:rPr>
        <w:t>Rozwiązania alternatywne do rozwiązań z</w:t>
      </w:r>
      <w:r w:rsidR="00E34A03" w:rsidRPr="001D7C9D">
        <w:rPr>
          <w:rFonts w:ascii="Arial" w:hAnsi="Arial" w:cs="Arial"/>
          <w:sz w:val="24"/>
          <w:szCs w:val="24"/>
        </w:rPr>
        <w:t>awartych w </w:t>
      </w:r>
      <w:bookmarkEnd w:id="412"/>
      <w:bookmarkEnd w:id="413"/>
      <w:bookmarkEnd w:id="414"/>
      <w:bookmarkEnd w:id="415"/>
      <w:bookmarkEnd w:id="416"/>
      <w:r w:rsidR="00875C75" w:rsidRPr="001D7C9D">
        <w:rPr>
          <w:rFonts w:ascii="Arial" w:hAnsi="Arial" w:cs="Arial"/>
          <w:sz w:val="24"/>
          <w:szCs w:val="24"/>
        </w:rPr>
        <w:t>P</w:t>
      </w:r>
      <w:bookmarkEnd w:id="417"/>
      <w:r w:rsidR="00FE147B" w:rsidRPr="001D7C9D">
        <w:rPr>
          <w:rFonts w:ascii="Arial" w:hAnsi="Arial" w:cs="Arial"/>
          <w:sz w:val="24"/>
          <w:szCs w:val="24"/>
        </w:rPr>
        <w:t>rogram</w:t>
      </w:r>
      <w:r w:rsidR="00DB29E2">
        <w:rPr>
          <w:rFonts w:ascii="Arial" w:hAnsi="Arial" w:cs="Arial"/>
          <w:sz w:val="24"/>
          <w:szCs w:val="24"/>
        </w:rPr>
        <w:t>ie</w:t>
      </w:r>
      <w:bookmarkEnd w:id="418"/>
      <w:r w:rsidR="00FE147B" w:rsidRPr="001D7C9D">
        <w:rPr>
          <w:rFonts w:ascii="Arial" w:hAnsi="Arial" w:cs="Arial"/>
          <w:sz w:val="24"/>
          <w:szCs w:val="24"/>
        </w:rPr>
        <w:t xml:space="preserve"> </w:t>
      </w:r>
    </w:p>
    <w:p w14:paraId="75AD0D52" w14:textId="77777777" w:rsidR="00155121" w:rsidRPr="001D7C9D" w:rsidRDefault="00155121" w:rsidP="001D7C9D">
      <w:pPr>
        <w:spacing w:line="360" w:lineRule="auto"/>
        <w:rPr>
          <w:rFonts w:ascii="Arial" w:hAnsi="Arial" w:cs="Arial"/>
          <w:sz w:val="24"/>
          <w:szCs w:val="24"/>
        </w:rPr>
      </w:pPr>
    </w:p>
    <w:p w14:paraId="0AE4E89F" w14:textId="35E23A35" w:rsidR="00833250" w:rsidRPr="001D7C9D" w:rsidRDefault="00833250" w:rsidP="001D7C9D">
      <w:pPr>
        <w:spacing w:line="360" w:lineRule="auto"/>
        <w:rPr>
          <w:rFonts w:ascii="Arial" w:hAnsi="Arial" w:cs="Arial"/>
          <w:sz w:val="24"/>
          <w:szCs w:val="22"/>
        </w:rPr>
      </w:pPr>
      <w:r w:rsidRPr="001D7C9D">
        <w:rPr>
          <w:rFonts w:ascii="Arial" w:hAnsi="Arial" w:cs="Arial"/>
          <w:sz w:val="24"/>
          <w:szCs w:val="22"/>
        </w:rPr>
        <w:t xml:space="preserve">Zgodnie z art. 51 ust. 2 pkt 3 lit. b ustawy o udostępnianiu informacji o środowisku i jego ochronie, udziale społeczeństwa w ochronie środowiska oraz o ocenach oddziaływania na środowisko, prognoza oddziaływania na środowisko powinna przedstawiać rozwiązania alternatywne do rozwiązań </w:t>
      </w:r>
      <w:r w:rsidRPr="00DB29E2">
        <w:rPr>
          <w:rFonts w:ascii="Arial" w:hAnsi="Arial" w:cs="Arial"/>
          <w:sz w:val="24"/>
          <w:szCs w:val="22"/>
        </w:rPr>
        <w:t>zawartych w projektowanym</w:t>
      </w:r>
      <w:r w:rsidRPr="001D7C9D">
        <w:rPr>
          <w:rFonts w:ascii="Arial" w:hAnsi="Arial" w:cs="Arial"/>
          <w:sz w:val="24"/>
          <w:szCs w:val="22"/>
        </w:rPr>
        <w:t xml:space="preserve"> dokumencie, w szczególności w odniesieniu do obszarów Natura 2000. Przepis cytowanej ustawy zezwala również na przedstawienie wyjaśnienia braku rozwiązań alternatywnych. Propozycje rozwiązań alternatywnych winny odnosić się do tych koncepcji ujętych w</w:t>
      </w:r>
      <w:r w:rsidR="0076546D" w:rsidRPr="001D7C9D">
        <w:rPr>
          <w:rFonts w:ascii="Arial" w:hAnsi="Arial" w:cs="Arial"/>
          <w:sz w:val="24"/>
          <w:szCs w:val="22"/>
        </w:rPr>
        <w:t> </w:t>
      </w:r>
      <w:r w:rsidRPr="001D7C9D">
        <w:rPr>
          <w:rFonts w:ascii="Arial" w:hAnsi="Arial" w:cs="Arial"/>
          <w:sz w:val="24"/>
          <w:szCs w:val="22"/>
        </w:rPr>
        <w:t>dokumencie, których realizacja może spowodować znaczące skutki środowiskowe, zwłaszcza w</w:t>
      </w:r>
      <w:r w:rsidR="0076546D" w:rsidRPr="001D7C9D">
        <w:rPr>
          <w:rFonts w:ascii="Arial" w:hAnsi="Arial" w:cs="Arial"/>
          <w:sz w:val="24"/>
          <w:szCs w:val="22"/>
        </w:rPr>
        <w:t> </w:t>
      </w:r>
      <w:r w:rsidRPr="001D7C9D">
        <w:rPr>
          <w:rFonts w:ascii="Arial" w:hAnsi="Arial" w:cs="Arial"/>
          <w:sz w:val="24"/>
          <w:szCs w:val="22"/>
        </w:rPr>
        <w:t>odniesieniu do obszarów Natura 2000. Rozwiązania alternatywne, proponowane w ramach procedury oceny oddziaływania na środowisko mogą dotyczyć od</w:t>
      </w:r>
      <w:r w:rsidR="00AB0B17" w:rsidRPr="001D7C9D">
        <w:rPr>
          <w:rFonts w:ascii="Arial" w:hAnsi="Arial" w:cs="Arial"/>
          <w:sz w:val="24"/>
          <w:szCs w:val="22"/>
        </w:rPr>
        <w:t xml:space="preserve">miennych zapisów, wariantowych </w:t>
      </w:r>
      <w:r w:rsidRPr="001D7C9D">
        <w:rPr>
          <w:rFonts w:ascii="Arial" w:hAnsi="Arial" w:cs="Arial"/>
          <w:sz w:val="24"/>
          <w:szCs w:val="22"/>
        </w:rPr>
        <w:t xml:space="preserve">lokalizacji oraz alternatywnych przebiegów tras, w przypadku inwestycji liniowych, mogą odnosić się </w:t>
      </w:r>
      <w:r w:rsidR="00AB0B17" w:rsidRPr="001D7C9D">
        <w:rPr>
          <w:rFonts w:ascii="Arial" w:hAnsi="Arial" w:cs="Arial"/>
          <w:sz w:val="24"/>
          <w:szCs w:val="22"/>
        </w:rPr>
        <w:t xml:space="preserve">także </w:t>
      </w:r>
      <w:r w:rsidRPr="001D7C9D">
        <w:rPr>
          <w:rFonts w:ascii="Arial" w:hAnsi="Arial" w:cs="Arial"/>
          <w:sz w:val="24"/>
          <w:szCs w:val="22"/>
        </w:rPr>
        <w:t xml:space="preserve">do skali przedsięwzięcia i rozwiązań technologicznych, jak również mogą dotyczyć propozycji innowacyjnych procesów. </w:t>
      </w:r>
    </w:p>
    <w:p w14:paraId="0ABCC98C" w14:textId="6CEB774F" w:rsidR="00833250" w:rsidRPr="001D7C9D" w:rsidRDefault="00833250" w:rsidP="001D7C9D">
      <w:pPr>
        <w:spacing w:line="360" w:lineRule="auto"/>
        <w:rPr>
          <w:rFonts w:ascii="Arial" w:hAnsi="Arial" w:cs="Arial"/>
          <w:sz w:val="24"/>
          <w:szCs w:val="22"/>
        </w:rPr>
      </w:pPr>
      <w:r w:rsidRPr="001D7C9D">
        <w:rPr>
          <w:rFonts w:ascii="Arial" w:hAnsi="Arial" w:cs="Arial"/>
          <w:sz w:val="24"/>
          <w:szCs w:val="22"/>
        </w:rPr>
        <w:t xml:space="preserve">Ze względu na specyfikę </w:t>
      </w:r>
      <w:r w:rsidR="00CD722F" w:rsidRPr="001D7C9D">
        <w:rPr>
          <w:rFonts w:ascii="Arial" w:hAnsi="Arial" w:cs="Arial"/>
          <w:sz w:val="24"/>
          <w:szCs w:val="22"/>
        </w:rPr>
        <w:t>Programu</w:t>
      </w:r>
      <w:r w:rsidRPr="001D7C9D">
        <w:rPr>
          <w:rFonts w:ascii="Arial" w:hAnsi="Arial" w:cs="Arial"/>
          <w:sz w:val="24"/>
          <w:szCs w:val="22"/>
        </w:rPr>
        <w:t>, określenie rozwiązań alternatywnych do rozwiązań w nim zawartych jest w znacznym stopniu utrudnione. Sformułowane w</w:t>
      </w:r>
      <w:r w:rsidR="00DB29E2">
        <w:rPr>
          <w:rFonts w:ascii="Arial" w:hAnsi="Arial" w:cs="Arial"/>
          <w:sz w:val="24"/>
          <w:szCs w:val="22"/>
        </w:rPr>
        <w:t> </w:t>
      </w:r>
      <w:r w:rsidR="00CD722F" w:rsidRPr="001D7C9D">
        <w:rPr>
          <w:rFonts w:ascii="Arial" w:hAnsi="Arial" w:cs="Arial"/>
          <w:sz w:val="24"/>
          <w:szCs w:val="22"/>
        </w:rPr>
        <w:t>Program</w:t>
      </w:r>
      <w:r w:rsidR="00DB29E2">
        <w:rPr>
          <w:rFonts w:ascii="Arial" w:hAnsi="Arial" w:cs="Arial"/>
          <w:sz w:val="24"/>
          <w:szCs w:val="22"/>
        </w:rPr>
        <w:t>ie</w:t>
      </w:r>
      <w:r w:rsidR="00CD722F" w:rsidRPr="001D7C9D">
        <w:rPr>
          <w:rFonts w:ascii="Arial" w:hAnsi="Arial" w:cs="Arial"/>
          <w:sz w:val="24"/>
          <w:szCs w:val="22"/>
        </w:rPr>
        <w:t xml:space="preserve"> cele podstawowe i cele horyzontalne są w </w:t>
      </w:r>
      <w:r w:rsidRPr="001D7C9D">
        <w:rPr>
          <w:rFonts w:ascii="Arial" w:hAnsi="Arial" w:cs="Arial"/>
          <w:sz w:val="24"/>
          <w:szCs w:val="22"/>
        </w:rPr>
        <w:t>zasadzie bezalternatywne w</w:t>
      </w:r>
      <w:r w:rsidR="00DB29E2">
        <w:rPr>
          <w:rFonts w:ascii="Arial" w:hAnsi="Arial" w:cs="Arial"/>
          <w:sz w:val="24"/>
          <w:szCs w:val="22"/>
        </w:rPr>
        <w:t> </w:t>
      </w:r>
      <w:r w:rsidRPr="001D7C9D">
        <w:rPr>
          <w:rFonts w:ascii="Arial" w:hAnsi="Arial" w:cs="Arial"/>
          <w:sz w:val="24"/>
          <w:szCs w:val="22"/>
        </w:rPr>
        <w:t xml:space="preserve">kontekście ustaleń i postanowień wcześniej przyjętych dokumentów programowych szczebla krajowego, dotyczących dziedziny rozwoju transportu. Ustalenia tych dokumentów na zasadzie hierarchiczności wynikają </w:t>
      </w:r>
      <w:r w:rsidR="00CD722F" w:rsidRPr="001D7C9D">
        <w:rPr>
          <w:rFonts w:ascii="Arial" w:hAnsi="Arial" w:cs="Arial"/>
          <w:sz w:val="24"/>
          <w:szCs w:val="22"/>
        </w:rPr>
        <w:t xml:space="preserve">m.in. </w:t>
      </w:r>
      <w:r w:rsidRPr="001D7C9D">
        <w:rPr>
          <w:rFonts w:ascii="Arial" w:hAnsi="Arial" w:cs="Arial"/>
          <w:sz w:val="24"/>
          <w:szCs w:val="22"/>
        </w:rPr>
        <w:t>ze zobowiązań międzynarodowych Polski</w:t>
      </w:r>
      <w:r w:rsidR="00CD722F" w:rsidRPr="001D7C9D">
        <w:rPr>
          <w:rFonts w:ascii="Arial" w:hAnsi="Arial" w:cs="Arial"/>
          <w:sz w:val="24"/>
          <w:szCs w:val="22"/>
        </w:rPr>
        <w:t>. Ustalone w Program</w:t>
      </w:r>
      <w:r w:rsidR="00DB29E2">
        <w:rPr>
          <w:rFonts w:ascii="Arial" w:hAnsi="Arial" w:cs="Arial"/>
          <w:sz w:val="24"/>
          <w:szCs w:val="22"/>
        </w:rPr>
        <w:t>ie</w:t>
      </w:r>
      <w:r w:rsidRPr="001D7C9D">
        <w:rPr>
          <w:rFonts w:ascii="Arial" w:hAnsi="Arial" w:cs="Arial"/>
          <w:sz w:val="24"/>
          <w:szCs w:val="22"/>
        </w:rPr>
        <w:t xml:space="preserve"> cele są spójne z celami dokumentów poziomu regionalnego, w tym z</w:t>
      </w:r>
      <w:r w:rsidR="00CD722F" w:rsidRPr="001D7C9D">
        <w:rPr>
          <w:rFonts w:ascii="Arial" w:hAnsi="Arial" w:cs="Arial"/>
          <w:sz w:val="24"/>
          <w:szCs w:val="22"/>
        </w:rPr>
        <w:t> </w:t>
      </w:r>
      <w:r w:rsidRPr="001D7C9D">
        <w:rPr>
          <w:rFonts w:ascii="Arial" w:hAnsi="Arial" w:cs="Arial"/>
          <w:sz w:val="24"/>
          <w:szCs w:val="22"/>
        </w:rPr>
        <w:t xml:space="preserve">ustalonymi </w:t>
      </w:r>
      <w:r w:rsidR="00CD722F" w:rsidRPr="001D7C9D">
        <w:rPr>
          <w:rFonts w:ascii="Arial" w:hAnsi="Arial" w:cs="Arial"/>
          <w:sz w:val="24"/>
          <w:szCs w:val="22"/>
        </w:rPr>
        <w:t xml:space="preserve">celami określonymi </w:t>
      </w:r>
      <w:r w:rsidRPr="001D7C9D">
        <w:rPr>
          <w:rFonts w:ascii="Arial" w:hAnsi="Arial" w:cs="Arial"/>
          <w:sz w:val="24"/>
          <w:szCs w:val="22"/>
        </w:rPr>
        <w:t>w Strategii Rozwoju Województwa – Podkarpackie 2030, dla której Program stanowi narzędzi</w:t>
      </w:r>
      <w:r w:rsidR="00CD722F" w:rsidRPr="001D7C9D">
        <w:rPr>
          <w:rFonts w:ascii="Arial" w:hAnsi="Arial" w:cs="Arial"/>
          <w:sz w:val="24"/>
          <w:szCs w:val="22"/>
        </w:rPr>
        <w:t>e realizacji celów związanych z </w:t>
      </w:r>
      <w:r w:rsidRPr="001D7C9D">
        <w:rPr>
          <w:rFonts w:ascii="Arial" w:hAnsi="Arial" w:cs="Arial"/>
          <w:sz w:val="24"/>
          <w:szCs w:val="22"/>
        </w:rPr>
        <w:t xml:space="preserve">tworzeniem spójnego, zrównoważonego </w:t>
      </w:r>
      <w:r w:rsidR="00CD722F" w:rsidRPr="001D7C9D">
        <w:rPr>
          <w:rFonts w:ascii="Arial" w:hAnsi="Arial" w:cs="Arial"/>
          <w:sz w:val="24"/>
          <w:szCs w:val="22"/>
        </w:rPr>
        <w:t xml:space="preserve">regionalnego </w:t>
      </w:r>
      <w:r w:rsidRPr="001D7C9D">
        <w:rPr>
          <w:rFonts w:ascii="Arial" w:hAnsi="Arial" w:cs="Arial"/>
          <w:sz w:val="24"/>
          <w:szCs w:val="22"/>
        </w:rPr>
        <w:t xml:space="preserve">systemu transportowego. Nie zachodzi również potrzeba przedstawienia rozwiązań alternatywnych w sferze </w:t>
      </w:r>
      <w:r w:rsidR="00CD722F" w:rsidRPr="001D7C9D">
        <w:rPr>
          <w:rFonts w:ascii="Arial" w:hAnsi="Arial" w:cs="Arial"/>
          <w:sz w:val="24"/>
          <w:szCs w:val="22"/>
        </w:rPr>
        <w:t xml:space="preserve">podstawowych </w:t>
      </w:r>
      <w:r w:rsidRPr="001D7C9D">
        <w:rPr>
          <w:rFonts w:ascii="Arial" w:hAnsi="Arial" w:cs="Arial"/>
          <w:sz w:val="24"/>
          <w:szCs w:val="22"/>
        </w:rPr>
        <w:t xml:space="preserve">kierunków rozwoju </w:t>
      </w:r>
      <w:r w:rsidR="00CD722F" w:rsidRPr="001D7C9D">
        <w:rPr>
          <w:rFonts w:ascii="Arial" w:hAnsi="Arial" w:cs="Arial"/>
          <w:sz w:val="24"/>
          <w:szCs w:val="22"/>
        </w:rPr>
        <w:t>regionalnego systemu transportowego ustalonych w Program</w:t>
      </w:r>
      <w:r w:rsidR="00DB29E2">
        <w:rPr>
          <w:rFonts w:ascii="Arial" w:hAnsi="Arial" w:cs="Arial"/>
          <w:sz w:val="24"/>
          <w:szCs w:val="22"/>
        </w:rPr>
        <w:t>ie</w:t>
      </w:r>
      <w:r w:rsidRPr="001D7C9D">
        <w:rPr>
          <w:rFonts w:ascii="Arial" w:hAnsi="Arial" w:cs="Arial"/>
          <w:sz w:val="24"/>
          <w:szCs w:val="22"/>
        </w:rPr>
        <w:t xml:space="preserve">, gdyż zostały </w:t>
      </w:r>
      <w:r w:rsidR="00CD722F" w:rsidRPr="001D7C9D">
        <w:rPr>
          <w:rFonts w:ascii="Arial" w:hAnsi="Arial" w:cs="Arial"/>
          <w:sz w:val="24"/>
          <w:szCs w:val="22"/>
        </w:rPr>
        <w:t xml:space="preserve">w nim </w:t>
      </w:r>
      <w:r w:rsidRPr="001D7C9D">
        <w:rPr>
          <w:rFonts w:ascii="Arial" w:hAnsi="Arial" w:cs="Arial"/>
          <w:sz w:val="24"/>
          <w:szCs w:val="22"/>
        </w:rPr>
        <w:t>ujęte wszystkie możliwe rodzaje działań służące transformacji sektora transportowego w regionie.</w:t>
      </w:r>
      <w:r w:rsidR="00CD722F" w:rsidRPr="001D7C9D">
        <w:rPr>
          <w:rFonts w:ascii="Arial" w:hAnsi="Arial" w:cs="Arial"/>
          <w:sz w:val="24"/>
          <w:szCs w:val="22"/>
        </w:rPr>
        <w:t xml:space="preserve"> Określone w Program</w:t>
      </w:r>
      <w:r w:rsidR="00DB29E2">
        <w:rPr>
          <w:rFonts w:ascii="Arial" w:hAnsi="Arial" w:cs="Arial"/>
          <w:sz w:val="24"/>
          <w:szCs w:val="22"/>
        </w:rPr>
        <w:t>ie</w:t>
      </w:r>
      <w:r w:rsidRPr="001D7C9D">
        <w:rPr>
          <w:rFonts w:ascii="Arial" w:hAnsi="Arial" w:cs="Arial"/>
          <w:sz w:val="24"/>
          <w:szCs w:val="22"/>
        </w:rPr>
        <w:t xml:space="preserve"> działania kierunkowe sprzyjają </w:t>
      </w:r>
      <w:r w:rsidRPr="001D7C9D">
        <w:rPr>
          <w:rFonts w:ascii="Arial" w:hAnsi="Arial" w:cs="Arial"/>
          <w:sz w:val="24"/>
          <w:szCs w:val="22"/>
        </w:rPr>
        <w:lastRenderedPageBreak/>
        <w:t xml:space="preserve">łagodzeniu presji transportowych, </w:t>
      </w:r>
      <w:r w:rsidR="00CD722F" w:rsidRPr="001D7C9D">
        <w:rPr>
          <w:rFonts w:ascii="Arial" w:hAnsi="Arial" w:cs="Arial"/>
          <w:sz w:val="24"/>
          <w:szCs w:val="22"/>
        </w:rPr>
        <w:t>szczególnie w</w:t>
      </w:r>
      <w:r w:rsidR="006C7C72" w:rsidRPr="001D7C9D">
        <w:rPr>
          <w:rFonts w:ascii="Arial" w:hAnsi="Arial" w:cs="Arial"/>
          <w:sz w:val="24"/>
          <w:szCs w:val="22"/>
        </w:rPr>
        <w:t> </w:t>
      </w:r>
      <w:r w:rsidR="00CD722F" w:rsidRPr="001D7C9D">
        <w:rPr>
          <w:rFonts w:ascii="Arial" w:hAnsi="Arial" w:cs="Arial"/>
          <w:sz w:val="24"/>
          <w:szCs w:val="22"/>
        </w:rPr>
        <w:t xml:space="preserve">miastach, </w:t>
      </w:r>
      <w:r w:rsidRPr="001D7C9D">
        <w:rPr>
          <w:rFonts w:ascii="Arial" w:hAnsi="Arial" w:cs="Arial"/>
          <w:sz w:val="24"/>
          <w:szCs w:val="22"/>
        </w:rPr>
        <w:t xml:space="preserve">a ich realizacja skutkować będzie utworzeniem spójnego, zrównoważonego </w:t>
      </w:r>
      <w:r w:rsidR="00CD722F" w:rsidRPr="001D7C9D">
        <w:rPr>
          <w:rFonts w:ascii="Arial" w:hAnsi="Arial" w:cs="Arial"/>
          <w:sz w:val="24"/>
          <w:szCs w:val="22"/>
        </w:rPr>
        <w:t xml:space="preserve">regionalnego </w:t>
      </w:r>
      <w:r w:rsidRPr="001D7C9D">
        <w:rPr>
          <w:rFonts w:ascii="Arial" w:hAnsi="Arial" w:cs="Arial"/>
          <w:sz w:val="24"/>
          <w:szCs w:val="22"/>
        </w:rPr>
        <w:t xml:space="preserve">systemu transportowego, w tym poprawą bezpieczeństwa ruchu. </w:t>
      </w:r>
    </w:p>
    <w:p w14:paraId="078CB2AA" w14:textId="17192852" w:rsidR="00833250" w:rsidRPr="001D7C9D" w:rsidRDefault="00833250" w:rsidP="001D7C9D">
      <w:pPr>
        <w:spacing w:line="360" w:lineRule="auto"/>
        <w:rPr>
          <w:rFonts w:ascii="Arial" w:hAnsi="Arial" w:cs="Arial"/>
          <w:sz w:val="24"/>
          <w:szCs w:val="22"/>
        </w:rPr>
      </w:pPr>
      <w:r w:rsidRPr="001D7C9D">
        <w:rPr>
          <w:rFonts w:ascii="Arial" w:hAnsi="Arial" w:cs="Arial"/>
          <w:sz w:val="24"/>
          <w:szCs w:val="22"/>
        </w:rPr>
        <w:t>Ujęte w Program</w:t>
      </w:r>
      <w:r w:rsidR="00DB29E2">
        <w:rPr>
          <w:rFonts w:ascii="Arial" w:hAnsi="Arial" w:cs="Arial"/>
          <w:sz w:val="24"/>
          <w:szCs w:val="22"/>
        </w:rPr>
        <w:t>ie</w:t>
      </w:r>
      <w:r w:rsidRPr="001D7C9D">
        <w:rPr>
          <w:rFonts w:ascii="Arial" w:hAnsi="Arial" w:cs="Arial"/>
          <w:sz w:val="24"/>
          <w:szCs w:val="22"/>
        </w:rPr>
        <w:t xml:space="preserve"> inwestycje infrastrukturalne o prawdopodobnym negatywnym oddziaływaniu na środowisko, w tym na obszary Natura 2000 (dotyczy budowy dróg ekspresowych, modernizacji dróg krajowych, w tym budowy obwodnic w ciągach tych dróg), wynikają z przesądzeń na szczeblu krajowym, tj. z przyj</w:t>
      </w:r>
      <w:r w:rsidR="00CD722F" w:rsidRPr="001D7C9D">
        <w:rPr>
          <w:rFonts w:ascii="Arial" w:hAnsi="Arial" w:cs="Arial"/>
          <w:sz w:val="24"/>
          <w:szCs w:val="22"/>
        </w:rPr>
        <w:t>ętych dokumentów strategicznych</w:t>
      </w:r>
      <w:r w:rsidR="008E7357" w:rsidRPr="001D7C9D">
        <w:rPr>
          <w:rFonts w:ascii="Arial" w:hAnsi="Arial" w:cs="Arial"/>
          <w:sz w:val="24"/>
          <w:szCs w:val="22"/>
        </w:rPr>
        <w:t>,</w:t>
      </w:r>
      <w:r w:rsidRPr="001D7C9D">
        <w:rPr>
          <w:rFonts w:ascii="Arial" w:hAnsi="Arial" w:cs="Arial"/>
          <w:sz w:val="24"/>
          <w:szCs w:val="22"/>
        </w:rPr>
        <w:t xml:space="preserve"> w przypadku których rozwiązania alternatywne zostały już rozważone i wybrane. Wariantowe rozwiązania lokalizacyjne w kontekście łagodzenia ich negatywnego wpływu na znajdujące się na obszarze województwa obszary Natura 2000, zostaną rozważone, bądź są aktualnie rozważane, na etapie oceny oddziaływania do decyzji zezwalających na realizacje tych przedsięwzięć. Dla przedsięwzięć proponowanych w wynikowej, </w:t>
      </w:r>
      <w:proofErr w:type="spellStart"/>
      <w:r w:rsidRPr="001D7C9D">
        <w:rPr>
          <w:rFonts w:ascii="Arial" w:hAnsi="Arial" w:cs="Arial"/>
          <w:sz w:val="24"/>
          <w:szCs w:val="22"/>
        </w:rPr>
        <w:t>spriorytetyzowanej</w:t>
      </w:r>
      <w:proofErr w:type="spellEnd"/>
      <w:r w:rsidRPr="001D7C9D">
        <w:rPr>
          <w:rFonts w:ascii="Arial" w:hAnsi="Arial" w:cs="Arial"/>
          <w:sz w:val="24"/>
          <w:szCs w:val="22"/>
        </w:rPr>
        <w:t xml:space="preserve"> </w:t>
      </w:r>
      <w:r w:rsidRPr="00DB29E2">
        <w:rPr>
          <w:rFonts w:ascii="Arial" w:hAnsi="Arial" w:cs="Arial"/>
          <w:sz w:val="24"/>
          <w:szCs w:val="22"/>
        </w:rPr>
        <w:t xml:space="preserve">liście projektów kluczowych (dotyczy </w:t>
      </w:r>
      <w:r w:rsidR="005C1620" w:rsidRPr="00DB29E2">
        <w:rPr>
          <w:rFonts w:ascii="Arial" w:hAnsi="Arial" w:cs="Arial"/>
          <w:sz w:val="24"/>
          <w:szCs w:val="22"/>
        </w:rPr>
        <w:t xml:space="preserve">m.in. </w:t>
      </w:r>
      <w:r w:rsidRPr="00DB29E2">
        <w:rPr>
          <w:rFonts w:ascii="Arial" w:hAnsi="Arial" w:cs="Arial"/>
          <w:sz w:val="24"/>
          <w:szCs w:val="22"/>
        </w:rPr>
        <w:t xml:space="preserve">dróg </w:t>
      </w:r>
      <w:r w:rsidR="005C1620" w:rsidRPr="00DB29E2">
        <w:rPr>
          <w:rFonts w:ascii="Arial" w:hAnsi="Arial" w:cs="Arial"/>
          <w:sz w:val="24"/>
          <w:szCs w:val="22"/>
        </w:rPr>
        <w:t xml:space="preserve">krajowych, </w:t>
      </w:r>
      <w:r w:rsidR="00E34A03" w:rsidRPr="00DB29E2">
        <w:rPr>
          <w:rFonts w:ascii="Arial" w:hAnsi="Arial" w:cs="Arial"/>
          <w:sz w:val="24"/>
          <w:szCs w:val="22"/>
        </w:rPr>
        <w:t xml:space="preserve">ekspresowych, </w:t>
      </w:r>
      <w:r w:rsidRPr="00DB29E2">
        <w:rPr>
          <w:rFonts w:ascii="Arial" w:hAnsi="Arial" w:cs="Arial"/>
          <w:sz w:val="24"/>
          <w:szCs w:val="22"/>
        </w:rPr>
        <w:t>wojewódzkich i łączników autostrady A4)</w:t>
      </w:r>
      <w:r w:rsidR="005C1620" w:rsidRPr="00DB29E2">
        <w:rPr>
          <w:rFonts w:ascii="Arial" w:hAnsi="Arial" w:cs="Arial"/>
          <w:sz w:val="24"/>
          <w:szCs w:val="22"/>
        </w:rPr>
        <w:t>, z </w:t>
      </w:r>
      <w:r w:rsidRPr="00DB29E2">
        <w:rPr>
          <w:rFonts w:ascii="Arial" w:hAnsi="Arial" w:cs="Arial"/>
          <w:sz w:val="24"/>
          <w:szCs w:val="22"/>
        </w:rPr>
        <w:t>których część, z racji ich położenia,</w:t>
      </w:r>
      <w:r w:rsidR="00E34A03" w:rsidRPr="00DB29E2">
        <w:rPr>
          <w:rFonts w:ascii="Arial" w:hAnsi="Arial" w:cs="Arial"/>
          <w:sz w:val="24"/>
          <w:szCs w:val="22"/>
        </w:rPr>
        <w:t xml:space="preserve"> potencjalnie może wiązać się z </w:t>
      </w:r>
      <w:r w:rsidRPr="00DB29E2">
        <w:rPr>
          <w:rFonts w:ascii="Arial" w:hAnsi="Arial" w:cs="Arial"/>
          <w:sz w:val="24"/>
          <w:szCs w:val="22"/>
        </w:rPr>
        <w:t>negatywnym oddziaływaniem na obszary Natura 2000, etapem właściwym</w:t>
      </w:r>
      <w:r w:rsidRPr="001D7C9D">
        <w:rPr>
          <w:rFonts w:ascii="Arial" w:hAnsi="Arial" w:cs="Arial"/>
          <w:sz w:val="24"/>
          <w:szCs w:val="22"/>
        </w:rPr>
        <w:t xml:space="preserve"> dla przedstawienia lokalizacyjnych rozwiązań alternatywnych, będą procedury ocen oddziaływania na środowisko realizowanych przedsięwzięć. </w:t>
      </w:r>
      <w:r w:rsidR="005C1620" w:rsidRPr="001D7C9D">
        <w:rPr>
          <w:rFonts w:ascii="Arial" w:hAnsi="Arial" w:cs="Arial"/>
          <w:sz w:val="24"/>
          <w:szCs w:val="22"/>
        </w:rPr>
        <w:t xml:space="preserve">Dopiero wtedy </w:t>
      </w:r>
      <w:r w:rsidRPr="001D7C9D">
        <w:rPr>
          <w:rFonts w:ascii="Arial" w:hAnsi="Arial" w:cs="Arial"/>
          <w:sz w:val="24"/>
          <w:szCs w:val="22"/>
        </w:rPr>
        <w:t xml:space="preserve">możliwe będzie </w:t>
      </w:r>
      <w:r w:rsidR="005C1620" w:rsidRPr="001D7C9D">
        <w:rPr>
          <w:rFonts w:ascii="Arial" w:hAnsi="Arial" w:cs="Arial"/>
          <w:sz w:val="24"/>
          <w:szCs w:val="22"/>
        </w:rPr>
        <w:t xml:space="preserve">jednoznaczne </w:t>
      </w:r>
      <w:r w:rsidRPr="001D7C9D">
        <w:rPr>
          <w:rFonts w:ascii="Arial" w:hAnsi="Arial" w:cs="Arial"/>
          <w:sz w:val="24"/>
          <w:szCs w:val="22"/>
        </w:rPr>
        <w:t>rozważenie i</w:t>
      </w:r>
      <w:r w:rsidR="00695B1D" w:rsidRPr="001D7C9D">
        <w:rPr>
          <w:rFonts w:ascii="Arial" w:hAnsi="Arial" w:cs="Arial"/>
          <w:sz w:val="24"/>
          <w:szCs w:val="22"/>
        </w:rPr>
        <w:t> </w:t>
      </w:r>
      <w:r w:rsidRPr="001D7C9D">
        <w:rPr>
          <w:rFonts w:ascii="Arial" w:hAnsi="Arial" w:cs="Arial"/>
          <w:sz w:val="24"/>
          <w:szCs w:val="22"/>
        </w:rPr>
        <w:t xml:space="preserve">wybór alternatywnych, najmniej kolizyjnych lokalizacji. </w:t>
      </w:r>
    </w:p>
    <w:p w14:paraId="3BAEDD14" w14:textId="72C20227" w:rsidR="0077785D" w:rsidRPr="001D7C9D" w:rsidRDefault="005C1620" w:rsidP="001D7C9D">
      <w:pPr>
        <w:spacing w:line="360" w:lineRule="auto"/>
        <w:rPr>
          <w:rFonts w:ascii="Arial" w:hAnsi="Arial" w:cs="Arial"/>
          <w:sz w:val="24"/>
          <w:szCs w:val="22"/>
        </w:rPr>
      </w:pPr>
      <w:r w:rsidRPr="001D7C9D">
        <w:rPr>
          <w:rFonts w:ascii="Arial" w:hAnsi="Arial" w:cs="Arial"/>
          <w:sz w:val="24"/>
          <w:szCs w:val="22"/>
        </w:rPr>
        <w:t>Podczas oceny strategicznej Programu</w:t>
      </w:r>
      <w:r w:rsidR="00833250" w:rsidRPr="001D7C9D">
        <w:rPr>
          <w:rFonts w:ascii="Arial" w:hAnsi="Arial" w:cs="Arial"/>
          <w:sz w:val="24"/>
          <w:szCs w:val="22"/>
        </w:rPr>
        <w:t xml:space="preserve"> jest wręcz niemożliwe wskazywanie alternatywnych rozwiązań, przede wszystkim ze względu na brak informacji o konkretnym </w:t>
      </w:r>
      <w:r w:rsidR="00833250" w:rsidRPr="004E01F9">
        <w:rPr>
          <w:rFonts w:ascii="Arial" w:hAnsi="Arial" w:cs="Arial"/>
          <w:sz w:val="24"/>
          <w:szCs w:val="22"/>
        </w:rPr>
        <w:t>przebiegu projektowanych</w:t>
      </w:r>
      <w:r w:rsidR="00833250" w:rsidRPr="001D7C9D">
        <w:rPr>
          <w:rFonts w:ascii="Arial" w:hAnsi="Arial" w:cs="Arial"/>
          <w:sz w:val="24"/>
          <w:szCs w:val="22"/>
        </w:rPr>
        <w:t xml:space="preserve"> przedsięwzięć liniowych, tym samym brak </w:t>
      </w:r>
      <w:r w:rsidRPr="001D7C9D">
        <w:rPr>
          <w:rFonts w:ascii="Arial" w:hAnsi="Arial" w:cs="Arial"/>
          <w:sz w:val="24"/>
          <w:szCs w:val="22"/>
        </w:rPr>
        <w:t xml:space="preserve">jest </w:t>
      </w:r>
      <w:r w:rsidR="00833250" w:rsidRPr="001D7C9D">
        <w:rPr>
          <w:rFonts w:ascii="Arial" w:hAnsi="Arial" w:cs="Arial"/>
          <w:sz w:val="24"/>
          <w:szCs w:val="22"/>
        </w:rPr>
        <w:t>wiedzy o ewentualnym występowaniu zasobów przyrodniczych wymagających ochrony</w:t>
      </w:r>
      <w:r w:rsidR="008E7357" w:rsidRPr="001D7C9D">
        <w:rPr>
          <w:rFonts w:ascii="Arial" w:hAnsi="Arial" w:cs="Arial"/>
          <w:sz w:val="24"/>
          <w:szCs w:val="22"/>
        </w:rPr>
        <w:t xml:space="preserve">, a </w:t>
      </w:r>
      <w:r w:rsidRPr="001D7C9D">
        <w:rPr>
          <w:rFonts w:ascii="Arial" w:hAnsi="Arial" w:cs="Arial"/>
          <w:sz w:val="24"/>
          <w:szCs w:val="22"/>
        </w:rPr>
        <w:t>znajdujących się na trasie ich przebiegu</w:t>
      </w:r>
      <w:r w:rsidR="00833250" w:rsidRPr="001D7C9D">
        <w:rPr>
          <w:rFonts w:ascii="Arial" w:hAnsi="Arial" w:cs="Arial"/>
          <w:sz w:val="24"/>
          <w:szCs w:val="22"/>
        </w:rPr>
        <w:t>. Nie istnieje również alternatywa wariantu „zerowego” tj. hipotetyczna sytuacja braku uchwalenia Programu. Skutkowałoby to brakiem planu działań dla realizacji celów transportowych ustalonych w</w:t>
      </w:r>
      <w:r w:rsidR="00695B1D" w:rsidRPr="001D7C9D">
        <w:rPr>
          <w:rFonts w:ascii="Arial" w:hAnsi="Arial" w:cs="Arial"/>
          <w:sz w:val="24"/>
          <w:szCs w:val="22"/>
        </w:rPr>
        <w:t> </w:t>
      </w:r>
      <w:r w:rsidR="00833250" w:rsidRPr="001D7C9D">
        <w:rPr>
          <w:rFonts w:ascii="Arial" w:hAnsi="Arial" w:cs="Arial"/>
          <w:sz w:val="24"/>
          <w:szCs w:val="22"/>
        </w:rPr>
        <w:t xml:space="preserve">Strategii Rozwoju Województwa – Podkarpackie 2030 oraz brakiem wykorzystania szansy na pozyskanie środków, niezbędnych dla </w:t>
      </w:r>
      <w:r w:rsidRPr="001D7C9D">
        <w:rPr>
          <w:rFonts w:ascii="Arial" w:hAnsi="Arial" w:cs="Arial"/>
          <w:sz w:val="24"/>
          <w:szCs w:val="22"/>
        </w:rPr>
        <w:t xml:space="preserve">rozwoju regionalnego systemu transportowego oraz </w:t>
      </w:r>
      <w:r w:rsidR="00833250" w:rsidRPr="001D7C9D">
        <w:rPr>
          <w:rFonts w:ascii="Arial" w:hAnsi="Arial" w:cs="Arial"/>
          <w:sz w:val="24"/>
          <w:szCs w:val="22"/>
        </w:rPr>
        <w:t>eliminacji presji transportowych występujących na terenie województwa.</w:t>
      </w:r>
    </w:p>
    <w:p w14:paraId="3E642062" w14:textId="77777777" w:rsidR="008E7357" w:rsidRPr="001D7C9D" w:rsidRDefault="008E7357" w:rsidP="001D7C9D">
      <w:pPr>
        <w:spacing w:line="360" w:lineRule="auto"/>
        <w:rPr>
          <w:rFonts w:ascii="Arial" w:hAnsi="Arial" w:cs="Arial"/>
          <w:sz w:val="24"/>
          <w:szCs w:val="22"/>
        </w:rPr>
      </w:pPr>
    </w:p>
    <w:p w14:paraId="0F5B6913" w14:textId="77777777" w:rsidR="004E01F9" w:rsidRDefault="004E01F9">
      <w:pPr>
        <w:rPr>
          <w:rFonts w:ascii="Arial" w:hAnsi="Arial" w:cs="Arial"/>
          <w:b/>
          <w:sz w:val="24"/>
          <w:szCs w:val="24"/>
        </w:rPr>
      </w:pPr>
      <w:bookmarkStart w:id="419" w:name="_Toc349130305"/>
      <w:bookmarkStart w:id="420" w:name="_Toc359241686"/>
      <w:bookmarkStart w:id="421" w:name="_Toc378314191"/>
      <w:bookmarkStart w:id="422" w:name="_Toc378314406"/>
      <w:bookmarkStart w:id="423" w:name="_Toc384300329"/>
      <w:bookmarkStart w:id="424" w:name="_Toc433365069"/>
      <w:r>
        <w:rPr>
          <w:rFonts w:ascii="Arial" w:hAnsi="Arial" w:cs="Arial"/>
          <w:sz w:val="24"/>
          <w:szCs w:val="24"/>
        </w:rPr>
        <w:br w:type="page"/>
      </w:r>
    </w:p>
    <w:p w14:paraId="223B1A75" w14:textId="38011A7B" w:rsidR="00254713" w:rsidRPr="00F41771" w:rsidRDefault="00254713" w:rsidP="001D7C9D">
      <w:pPr>
        <w:pStyle w:val="spis1"/>
        <w:numPr>
          <w:ilvl w:val="0"/>
          <w:numId w:val="29"/>
        </w:numPr>
        <w:spacing w:line="360" w:lineRule="auto"/>
        <w:ind w:left="709" w:hanging="709"/>
        <w:jc w:val="left"/>
        <w:rPr>
          <w:rFonts w:ascii="Arial" w:hAnsi="Arial" w:cs="Arial"/>
          <w:sz w:val="24"/>
          <w:szCs w:val="24"/>
        </w:rPr>
      </w:pPr>
      <w:bookmarkStart w:id="425" w:name="_Toc158804390"/>
      <w:r w:rsidRPr="00F41771">
        <w:rPr>
          <w:rFonts w:ascii="Arial" w:hAnsi="Arial" w:cs="Arial"/>
          <w:sz w:val="24"/>
          <w:szCs w:val="24"/>
        </w:rPr>
        <w:lastRenderedPageBreak/>
        <w:t>Propozycje dotyczące przewidywanych m</w:t>
      </w:r>
      <w:r w:rsidR="0060609E" w:rsidRPr="00F41771">
        <w:rPr>
          <w:rFonts w:ascii="Arial" w:hAnsi="Arial" w:cs="Arial"/>
          <w:sz w:val="24"/>
          <w:szCs w:val="24"/>
        </w:rPr>
        <w:t xml:space="preserve">etod analizy skutków realizacji </w:t>
      </w:r>
      <w:r w:rsidRPr="00F41771">
        <w:rPr>
          <w:rFonts w:ascii="Arial" w:hAnsi="Arial" w:cs="Arial"/>
          <w:sz w:val="24"/>
          <w:szCs w:val="24"/>
        </w:rPr>
        <w:t xml:space="preserve">postanowień </w:t>
      </w:r>
      <w:r w:rsidR="00FE147B" w:rsidRPr="00F41771">
        <w:rPr>
          <w:rFonts w:ascii="Arial" w:hAnsi="Arial" w:cs="Arial"/>
          <w:sz w:val="24"/>
          <w:szCs w:val="24"/>
        </w:rPr>
        <w:t>Programu</w:t>
      </w:r>
      <w:r w:rsidRPr="00F41771">
        <w:rPr>
          <w:rFonts w:ascii="Arial" w:hAnsi="Arial" w:cs="Arial"/>
          <w:sz w:val="24"/>
          <w:szCs w:val="24"/>
        </w:rPr>
        <w:t xml:space="preserve"> oraz częstotliwości jej przeprowadzania</w:t>
      </w:r>
      <w:bookmarkEnd w:id="419"/>
      <w:bookmarkEnd w:id="420"/>
      <w:bookmarkEnd w:id="421"/>
      <w:bookmarkEnd w:id="422"/>
      <w:bookmarkEnd w:id="423"/>
      <w:bookmarkEnd w:id="424"/>
      <w:bookmarkEnd w:id="425"/>
      <w:r w:rsidR="00F44568" w:rsidRPr="00F41771">
        <w:rPr>
          <w:rFonts w:ascii="Arial" w:hAnsi="Arial" w:cs="Arial"/>
          <w:sz w:val="24"/>
          <w:szCs w:val="24"/>
        </w:rPr>
        <w:t xml:space="preserve"> </w:t>
      </w:r>
    </w:p>
    <w:p w14:paraId="5072BF96" w14:textId="77777777" w:rsidR="00922394" w:rsidRPr="001D7C9D" w:rsidRDefault="00922394" w:rsidP="001D7C9D">
      <w:pPr>
        <w:spacing w:line="360" w:lineRule="auto"/>
        <w:rPr>
          <w:rFonts w:ascii="Arial" w:hAnsi="Arial" w:cs="Arial"/>
          <w:sz w:val="24"/>
          <w:szCs w:val="22"/>
        </w:rPr>
      </w:pPr>
    </w:p>
    <w:p w14:paraId="5D2CC976" w14:textId="5F5EBFE7" w:rsidR="00F44568" w:rsidRPr="001D7C9D" w:rsidRDefault="00131012" w:rsidP="001D7C9D">
      <w:pPr>
        <w:spacing w:line="360" w:lineRule="auto"/>
        <w:ind w:firstLine="708"/>
        <w:rPr>
          <w:rFonts w:ascii="Arial" w:hAnsi="Arial" w:cs="Arial"/>
          <w:sz w:val="24"/>
          <w:szCs w:val="18"/>
        </w:rPr>
      </w:pPr>
      <w:r w:rsidRPr="001D7C9D">
        <w:rPr>
          <w:rFonts w:ascii="Arial" w:eastAsia="Calibri" w:hAnsi="Arial" w:cs="Arial"/>
          <w:sz w:val="24"/>
          <w:szCs w:val="18"/>
        </w:rPr>
        <w:t xml:space="preserve">W </w:t>
      </w:r>
      <w:r w:rsidR="00F44568" w:rsidRPr="001D7C9D">
        <w:rPr>
          <w:rFonts w:ascii="Arial" w:eastAsia="Calibri" w:hAnsi="Arial" w:cs="Arial"/>
          <w:sz w:val="24"/>
          <w:szCs w:val="18"/>
        </w:rPr>
        <w:t>Program</w:t>
      </w:r>
      <w:r w:rsidR="004E01F9">
        <w:rPr>
          <w:rFonts w:ascii="Arial" w:eastAsia="Calibri" w:hAnsi="Arial" w:cs="Arial"/>
          <w:sz w:val="24"/>
          <w:szCs w:val="18"/>
        </w:rPr>
        <w:t>ie</w:t>
      </w:r>
      <w:r w:rsidR="00F44568" w:rsidRPr="001D7C9D">
        <w:rPr>
          <w:rFonts w:ascii="Arial" w:eastAsia="Calibri" w:hAnsi="Arial" w:cs="Arial"/>
          <w:sz w:val="24"/>
          <w:szCs w:val="18"/>
        </w:rPr>
        <w:t xml:space="preserve"> </w:t>
      </w:r>
      <w:r w:rsidRPr="001D7C9D">
        <w:rPr>
          <w:rFonts w:ascii="Arial" w:eastAsia="Calibri" w:hAnsi="Arial" w:cs="Arial"/>
          <w:sz w:val="24"/>
          <w:szCs w:val="18"/>
        </w:rPr>
        <w:t xml:space="preserve">zostały </w:t>
      </w:r>
      <w:r w:rsidRPr="001D7C9D">
        <w:rPr>
          <w:rFonts w:ascii="Arial" w:hAnsi="Arial" w:cs="Arial"/>
          <w:sz w:val="24"/>
          <w:szCs w:val="18"/>
        </w:rPr>
        <w:t>wskazane</w:t>
      </w:r>
      <w:r w:rsidR="00F44568" w:rsidRPr="001D7C9D">
        <w:rPr>
          <w:rFonts w:ascii="Arial" w:hAnsi="Arial" w:cs="Arial"/>
          <w:sz w:val="24"/>
          <w:szCs w:val="18"/>
        </w:rPr>
        <w:t xml:space="preserve"> g</w:t>
      </w:r>
      <w:r w:rsidRPr="001D7C9D">
        <w:rPr>
          <w:rFonts w:ascii="Arial" w:hAnsi="Arial" w:cs="Arial"/>
          <w:sz w:val="24"/>
          <w:szCs w:val="18"/>
        </w:rPr>
        <w:t>łówne kierunki rozwoju regionalnego systemu transportowego</w:t>
      </w:r>
      <w:r w:rsidR="00F44568" w:rsidRPr="001D7C9D">
        <w:rPr>
          <w:rFonts w:ascii="Arial" w:hAnsi="Arial" w:cs="Arial"/>
          <w:sz w:val="24"/>
          <w:szCs w:val="18"/>
        </w:rPr>
        <w:t xml:space="preserve"> mające na celu poprawę </w:t>
      </w:r>
      <w:r w:rsidR="00C477E7" w:rsidRPr="001D7C9D">
        <w:rPr>
          <w:rFonts w:ascii="Arial" w:hAnsi="Arial" w:cs="Arial"/>
          <w:sz w:val="24"/>
          <w:szCs w:val="18"/>
        </w:rPr>
        <w:t>zwiększenie dostępności zewnętrznej regionu, zwiększenie powiązań transportowych w regionie, w tym likwidowanie obszarów wykluczenia transportowego, a</w:t>
      </w:r>
      <w:r w:rsidR="00695B1D" w:rsidRPr="001D7C9D">
        <w:rPr>
          <w:rFonts w:ascii="Arial" w:hAnsi="Arial" w:cs="Arial"/>
          <w:sz w:val="24"/>
          <w:szCs w:val="18"/>
        </w:rPr>
        <w:t> </w:t>
      </w:r>
      <w:r w:rsidR="00C477E7" w:rsidRPr="001D7C9D">
        <w:rPr>
          <w:rFonts w:ascii="Arial" w:hAnsi="Arial" w:cs="Arial"/>
          <w:sz w:val="24"/>
          <w:szCs w:val="18"/>
        </w:rPr>
        <w:t xml:space="preserve">także integrację wewnętrzną obszaru funkcjonalnego Rzeszowa i </w:t>
      </w:r>
      <w:r w:rsidR="00C477E7" w:rsidRPr="004E01F9">
        <w:rPr>
          <w:rFonts w:ascii="Arial" w:hAnsi="Arial" w:cs="Arial"/>
          <w:sz w:val="24"/>
          <w:szCs w:val="18"/>
        </w:rPr>
        <w:t xml:space="preserve">obszarów funkcjonalnych biegunów wzrostu. Wyznaczone zostały również </w:t>
      </w:r>
      <w:r w:rsidR="00F44568" w:rsidRPr="004E01F9">
        <w:rPr>
          <w:rFonts w:ascii="Arial" w:hAnsi="Arial" w:cs="Arial"/>
          <w:sz w:val="24"/>
          <w:szCs w:val="18"/>
        </w:rPr>
        <w:t>kryteria wyb</w:t>
      </w:r>
      <w:r w:rsidR="00C477E7" w:rsidRPr="004E01F9">
        <w:rPr>
          <w:rFonts w:ascii="Arial" w:hAnsi="Arial" w:cs="Arial"/>
          <w:sz w:val="24"/>
          <w:szCs w:val="18"/>
        </w:rPr>
        <w:t>oru projektów, w tym zakresie. W P</w:t>
      </w:r>
      <w:r w:rsidR="00F44568" w:rsidRPr="004E01F9">
        <w:rPr>
          <w:rFonts w:ascii="Arial" w:hAnsi="Arial" w:cs="Arial"/>
          <w:sz w:val="24"/>
          <w:szCs w:val="18"/>
        </w:rPr>
        <w:t>rogram</w:t>
      </w:r>
      <w:r w:rsidR="004E01F9" w:rsidRPr="004E01F9">
        <w:rPr>
          <w:rFonts w:ascii="Arial" w:hAnsi="Arial" w:cs="Arial"/>
          <w:sz w:val="24"/>
          <w:szCs w:val="18"/>
        </w:rPr>
        <w:t>ie</w:t>
      </w:r>
      <w:r w:rsidR="00F44568" w:rsidRPr="004E01F9">
        <w:rPr>
          <w:rFonts w:ascii="Arial" w:hAnsi="Arial" w:cs="Arial"/>
          <w:sz w:val="24"/>
          <w:szCs w:val="18"/>
        </w:rPr>
        <w:t xml:space="preserve"> </w:t>
      </w:r>
      <w:r w:rsidR="00C477E7" w:rsidRPr="004E01F9">
        <w:rPr>
          <w:rFonts w:ascii="Arial" w:hAnsi="Arial" w:cs="Arial"/>
          <w:sz w:val="24"/>
          <w:szCs w:val="18"/>
        </w:rPr>
        <w:t xml:space="preserve">został uwzględniony rozwój </w:t>
      </w:r>
      <w:r w:rsidR="003D6839" w:rsidRPr="004E01F9">
        <w:rPr>
          <w:rFonts w:ascii="Arial" w:hAnsi="Arial" w:cs="Arial"/>
          <w:sz w:val="24"/>
          <w:szCs w:val="18"/>
        </w:rPr>
        <w:t xml:space="preserve">systemu </w:t>
      </w:r>
      <w:r w:rsidR="00C477E7" w:rsidRPr="004E01F9">
        <w:rPr>
          <w:rFonts w:ascii="Arial" w:hAnsi="Arial" w:cs="Arial"/>
          <w:sz w:val="24"/>
          <w:szCs w:val="18"/>
        </w:rPr>
        <w:t>transportu</w:t>
      </w:r>
      <w:r w:rsidR="003D6839" w:rsidRPr="001D7C9D">
        <w:rPr>
          <w:rFonts w:ascii="Arial" w:hAnsi="Arial" w:cs="Arial"/>
          <w:sz w:val="24"/>
          <w:szCs w:val="18"/>
        </w:rPr>
        <w:t xml:space="preserve"> z </w:t>
      </w:r>
      <w:r w:rsidR="00F44568" w:rsidRPr="001D7C9D">
        <w:rPr>
          <w:rFonts w:ascii="Arial" w:hAnsi="Arial" w:cs="Arial"/>
          <w:sz w:val="24"/>
          <w:szCs w:val="18"/>
        </w:rPr>
        <w:t>uwzględnieniem poszczególnych gałęzi or</w:t>
      </w:r>
      <w:r w:rsidR="00C05DAE" w:rsidRPr="001D7C9D">
        <w:rPr>
          <w:rFonts w:ascii="Arial" w:hAnsi="Arial" w:cs="Arial"/>
          <w:sz w:val="24"/>
          <w:szCs w:val="18"/>
        </w:rPr>
        <w:t>az w podziale na przewóz osób i </w:t>
      </w:r>
      <w:r w:rsidR="00F44568" w:rsidRPr="001D7C9D">
        <w:rPr>
          <w:rFonts w:ascii="Arial" w:hAnsi="Arial" w:cs="Arial"/>
          <w:sz w:val="24"/>
          <w:szCs w:val="18"/>
        </w:rPr>
        <w:t xml:space="preserve">towarów. </w:t>
      </w:r>
      <w:r w:rsidR="00C05DAE" w:rsidRPr="001D7C9D">
        <w:rPr>
          <w:rFonts w:ascii="Arial" w:hAnsi="Arial" w:cs="Arial"/>
          <w:sz w:val="24"/>
          <w:szCs w:val="18"/>
        </w:rPr>
        <w:t xml:space="preserve">Program </w:t>
      </w:r>
      <w:r w:rsidR="00F44568" w:rsidRPr="001D7C9D">
        <w:rPr>
          <w:rFonts w:ascii="Arial" w:hAnsi="Arial" w:cs="Arial"/>
          <w:sz w:val="24"/>
          <w:szCs w:val="18"/>
        </w:rPr>
        <w:t>jest zasadniczym narzędziem realizacji Strategii Rozwoju Województwa – Podkarpackie 2030 uchwalonej przez Sejmik Województwa Podkarpacki</w:t>
      </w:r>
      <w:r w:rsidR="007E2DAB" w:rsidRPr="001D7C9D">
        <w:rPr>
          <w:rFonts w:ascii="Arial" w:hAnsi="Arial" w:cs="Arial"/>
          <w:sz w:val="24"/>
          <w:szCs w:val="18"/>
        </w:rPr>
        <w:t>ego w dniu 28.09.2020 </w:t>
      </w:r>
      <w:r w:rsidR="00F44568" w:rsidRPr="001D7C9D">
        <w:rPr>
          <w:rFonts w:ascii="Arial" w:hAnsi="Arial" w:cs="Arial"/>
          <w:sz w:val="24"/>
          <w:szCs w:val="18"/>
        </w:rPr>
        <w:t xml:space="preserve">r. (Uchwała Nr XXVII/458/20) </w:t>
      </w:r>
      <w:r w:rsidR="007E2DAB" w:rsidRPr="001D7C9D">
        <w:rPr>
          <w:rFonts w:ascii="Arial" w:hAnsi="Arial" w:cs="Arial"/>
          <w:sz w:val="24"/>
          <w:szCs w:val="18"/>
        </w:rPr>
        <w:t>i </w:t>
      </w:r>
      <w:r w:rsidR="00F44568" w:rsidRPr="001D7C9D">
        <w:rPr>
          <w:rFonts w:ascii="Arial" w:hAnsi="Arial" w:cs="Arial"/>
          <w:sz w:val="24"/>
          <w:szCs w:val="18"/>
        </w:rPr>
        <w:t>podstawowy</w:t>
      </w:r>
      <w:r w:rsidR="007E2DAB" w:rsidRPr="001D7C9D">
        <w:rPr>
          <w:rFonts w:ascii="Arial" w:hAnsi="Arial" w:cs="Arial"/>
          <w:sz w:val="24"/>
          <w:szCs w:val="18"/>
        </w:rPr>
        <w:t>m</w:t>
      </w:r>
      <w:r w:rsidR="00F44568" w:rsidRPr="001D7C9D">
        <w:rPr>
          <w:rFonts w:ascii="Arial" w:hAnsi="Arial" w:cs="Arial"/>
          <w:sz w:val="24"/>
          <w:szCs w:val="18"/>
        </w:rPr>
        <w:t xml:space="preserve"> dokument</w:t>
      </w:r>
      <w:r w:rsidR="007E2DAB" w:rsidRPr="001D7C9D">
        <w:rPr>
          <w:rFonts w:ascii="Arial" w:hAnsi="Arial" w:cs="Arial"/>
          <w:sz w:val="24"/>
          <w:szCs w:val="18"/>
        </w:rPr>
        <w:t>em</w:t>
      </w:r>
      <w:r w:rsidR="00F44568" w:rsidRPr="001D7C9D">
        <w:rPr>
          <w:rFonts w:ascii="Arial" w:hAnsi="Arial" w:cs="Arial"/>
          <w:sz w:val="24"/>
          <w:szCs w:val="18"/>
        </w:rPr>
        <w:t xml:space="preserve"> uzasadniający</w:t>
      </w:r>
      <w:r w:rsidR="007E2DAB" w:rsidRPr="001D7C9D">
        <w:rPr>
          <w:rFonts w:ascii="Arial" w:hAnsi="Arial" w:cs="Arial"/>
          <w:sz w:val="24"/>
          <w:szCs w:val="18"/>
        </w:rPr>
        <w:t>m</w:t>
      </w:r>
      <w:r w:rsidR="00F44568" w:rsidRPr="001D7C9D">
        <w:rPr>
          <w:rFonts w:ascii="Arial" w:hAnsi="Arial" w:cs="Arial"/>
          <w:sz w:val="24"/>
          <w:szCs w:val="18"/>
        </w:rPr>
        <w:t xml:space="preserve"> realizację inwestycji transportowych finansowanych zarówno w ramach </w:t>
      </w:r>
      <w:r w:rsidR="00CA2B5E" w:rsidRPr="001D7C9D">
        <w:rPr>
          <w:rFonts w:ascii="Arial" w:hAnsi="Arial" w:cs="Arial"/>
          <w:sz w:val="24"/>
          <w:szCs w:val="18"/>
        </w:rPr>
        <w:t>p</w:t>
      </w:r>
      <w:r w:rsidR="00F44568" w:rsidRPr="001D7C9D">
        <w:rPr>
          <w:rFonts w:ascii="Arial" w:hAnsi="Arial" w:cs="Arial"/>
          <w:sz w:val="24"/>
          <w:szCs w:val="18"/>
        </w:rPr>
        <w:t xml:space="preserve">rogramu Fundusze Europejskie dla Podkarpacia 2021-2027, jak też </w:t>
      </w:r>
      <w:r w:rsidR="00C020E4" w:rsidRPr="001D7C9D">
        <w:rPr>
          <w:rFonts w:ascii="Arial" w:hAnsi="Arial" w:cs="Arial"/>
          <w:sz w:val="24"/>
          <w:szCs w:val="18"/>
        </w:rPr>
        <w:t xml:space="preserve">krajowych </w:t>
      </w:r>
      <w:r w:rsidR="00F44568" w:rsidRPr="001D7C9D">
        <w:rPr>
          <w:rFonts w:ascii="Arial" w:hAnsi="Arial" w:cs="Arial"/>
          <w:sz w:val="24"/>
          <w:szCs w:val="18"/>
        </w:rPr>
        <w:t>programów operacyjnych.</w:t>
      </w:r>
    </w:p>
    <w:p w14:paraId="1A39AA42" w14:textId="77777777" w:rsidR="00A11291" w:rsidRPr="001D7C9D" w:rsidRDefault="00A11291" w:rsidP="001D7C9D">
      <w:pPr>
        <w:spacing w:line="360" w:lineRule="auto"/>
        <w:rPr>
          <w:rFonts w:ascii="Arial" w:hAnsi="Arial" w:cs="Arial"/>
          <w:sz w:val="28"/>
          <w:szCs w:val="22"/>
        </w:rPr>
      </w:pPr>
    </w:p>
    <w:p w14:paraId="4C7A0954" w14:textId="7F626A61" w:rsidR="00254713" w:rsidRPr="001D7C9D" w:rsidRDefault="00254713" w:rsidP="001D7C9D">
      <w:pPr>
        <w:pStyle w:val="spis2"/>
        <w:numPr>
          <w:ilvl w:val="1"/>
          <w:numId w:val="29"/>
        </w:numPr>
        <w:spacing w:line="360" w:lineRule="auto"/>
        <w:ind w:left="709" w:hanging="709"/>
        <w:jc w:val="left"/>
        <w:rPr>
          <w:rFonts w:ascii="Arial" w:hAnsi="Arial" w:cs="Arial"/>
          <w:szCs w:val="22"/>
        </w:rPr>
      </w:pPr>
      <w:bookmarkStart w:id="426" w:name="_Toc349130306"/>
      <w:bookmarkStart w:id="427" w:name="_Toc359241687"/>
      <w:bookmarkStart w:id="428" w:name="_Toc378314192"/>
      <w:bookmarkStart w:id="429" w:name="_Toc378314407"/>
      <w:bookmarkStart w:id="430" w:name="_Toc384300330"/>
      <w:bookmarkStart w:id="431" w:name="_Toc433365070"/>
      <w:bookmarkStart w:id="432" w:name="_Toc158804391"/>
      <w:r w:rsidRPr="001D7C9D">
        <w:rPr>
          <w:rFonts w:ascii="Arial" w:hAnsi="Arial" w:cs="Arial"/>
          <w:szCs w:val="22"/>
        </w:rPr>
        <w:t xml:space="preserve">Instrumenty realizacji </w:t>
      </w:r>
      <w:bookmarkEnd w:id="426"/>
      <w:bookmarkEnd w:id="427"/>
      <w:bookmarkEnd w:id="428"/>
      <w:bookmarkEnd w:id="429"/>
      <w:bookmarkEnd w:id="430"/>
      <w:r w:rsidR="00875C75" w:rsidRPr="001D7C9D">
        <w:rPr>
          <w:rFonts w:ascii="Arial" w:hAnsi="Arial" w:cs="Arial"/>
          <w:szCs w:val="22"/>
        </w:rPr>
        <w:t>P</w:t>
      </w:r>
      <w:bookmarkEnd w:id="431"/>
      <w:r w:rsidR="00FE147B" w:rsidRPr="001D7C9D">
        <w:rPr>
          <w:rFonts w:ascii="Arial" w:hAnsi="Arial" w:cs="Arial"/>
          <w:szCs w:val="22"/>
        </w:rPr>
        <w:t>rogramu</w:t>
      </w:r>
      <w:bookmarkEnd w:id="432"/>
      <w:r w:rsidR="00FE147B" w:rsidRPr="001D7C9D">
        <w:rPr>
          <w:rFonts w:ascii="Arial" w:hAnsi="Arial" w:cs="Arial"/>
          <w:szCs w:val="22"/>
        </w:rPr>
        <w:t xml:space="preserve"> </w:t>
      </w:r>
    </w:p>
    <w:p w14:paraId="00C4C565" w14:textId="77777777" w:rsidR="00DD760F" w:rsidRPr="001D7C9D" w:rsidRDefault="00DD760F" w:rsidP="001D7C9D">
      <w:pPr>
        <w:spacing w:line="360" w:lineRule="auto"/>
        <w:rPr>
          <w:rFonts w:ascii="Arial" w:hAnsi="Arial" w:cs="Arial"/>
          <w:sz w:val="24"/>
          <w:szCs w:val="22"/>
        </w:rPr>
      </w:pPr>
    </w:p>
    <w:p w14:paraId="17D55A0F" w14:textId="165EC02D" w:rsidR="00F44568" w:rsidRPr="001D7C9D" w:rsidRDefault="00F44568" w:rsidP="001D7C9D">
      <w:pPr>
        <w:spacing w:line="360" w:lineRule="auto"/>
        <w:ind w:firstLine="709"/>
        <w:rPr>
          <w:rFonts w:ascii="Arial" w:eastAsia="Calibri" w:hAnsi="Arial" w:cs="Arial"/>
          <w:sz w:val="24"/>
          <w:szCs w:val="18"/>
        </w:rPr>
      </w:pPr>
      <w:r w:rsidRPr="001D7C9D">
        <w:rPr>
          <w:rFonts w:ascii="Arial" w:eastAsia="Calibri" w:hAnsi="Arial" w:cs="Arial"/>
          <w:sz w:val="24"/>
          <w:szCs w:val="18"/>
        </w:rPr>
        <w:t>Realizacja Programu</w:t>
      </w:r>
      <w:r w:rsidRPr="001D7C9D">
        <w:rPr>
          <w:rFonts w:ascii="Arial" w:eastAsia="Calibri" w:hAnsi="Arial" w:cs="Arial"/>
          <w:i/>
          <w:sz w:val="24"/>
          <w:szCs w:val="18"/>
        </w:rPr>
        <w:t xml:space="preserve"> </w:t>
      </w:r>
      <w:r w:rsidRPr="001D7C9D">
        <w:rPr>
          <w:rFonts w:ascii="Arial" w:eastAsia="Calibri" w:hAnsi="Arial" w:cs="Arial"/>
          <w:sz w:val="24"/>
          <w:szCs w:val="18"/>
        </w:rPr>
        <w:t>będzie wy</w:t>
      </w:r>
      <w:r w:rsidR="007E2DAB" w:rsidRPr="001D7C9D">
        <w:rPr>
          <w:rFonts w:ascii="Arial" w:eastAsia="Calibri" w:hAnsi="Arial" w:cs="Arial"/>
          <w:sz w:val="24"/>
          <w:szCs w:val="18"/>
        </w:rPr>
        <w:t>magała podjęcia wielu działań z </w:t>
      </w:r>
      <w:r w:rsidRPr="001D7C9D">
        <w:rPr>
          <w:rFonts w:ascii="Arial" w:eastAsia="Calibri" w:hAnsi="Arial" w:cs="Arial"/>
          <w:sz w:val="24"/>
          <w:szCs w:val="18"/>
        </w:rPr>
        <w:t>wykorzystaniem zróżnicowanych środków</w:t>
      </w:r>
      <w:r w:rsidR="00C316F3" w:rsidRPr="001D7C9D">
        <w:rPr>
          <w:rFonts w:ascii="Arial" w:eastAsia="Calibri" w:hAnsi="Arial" w:cs="Arial"/>
          <w:sz w:val="24"/>
          <w:szCs w:val="18"/>
        </w:rPr>
        <w:t xml:space="preserve"> technicznych, technologicznych oraz dotacji unijnych</w:t>
      </w:r>
      <w:r w:rsidR="00BF0E5B" w:rsidRPr="001D7C9D">
        <w:rPr>
          <w:rFonts w:ascii="Arial" w:eastAsia="Calibri" w:hAnsi="Arial" w:cs="Arial"/>
          <w:sz w:val="24"/>
          <w:szCs w:val="18"/>
        </w:rPr>
        <w:t>. Szczególną</w:t>
      </w:r>
      <w:r w:rsidRPr="001D7C9D">
        <w:rPr>
          <w:rFonts w:ascii="Arial" w:eastAsia="Calibri" w:hAnsi="Arial" w:cs="Arial"/>
          <w:sz w:val="24"/>
          <w:szCs w:val="18"/>
        </w:rPr>
        <w:t xml:space="preserve"> rolę w</w:t>
      </w:r>
      <w:r w:rsidR="00695B1D" w:rsidRPr="001D7C9D">
        <w:rPr>
          <w:rFonts w:ascii="Arial" w:eastAsia="Calibri" w:hAnsi="Arial" w:cs="Arial"/>
          <w:sz w:val="24"/>
          <w:szCs w:val="18"/>
        </w:rPr>
        <w:t> </w:t>
      </w:r>
      <w:r w:rsidRPr="001D7C9D">
        <w:rPr>
          <w:rFonts w:ascii="Arial" w:eastAsia="Calibri" w:hAnsi="Arial" w:cs="Arial"/>
          <w:sz w:val="24"/>
          <w:szCs w:val="18"/>
        </w:rPr>
        <w:t xml:space="preserve">realizacji </w:t>
      </w:r>
      <w:r w:rsidR="007E2DAB" w:rsidRPr="001D7C9D">
        <w:rPr>
          <w:rFonts w:ascii="Arial" w:hAnsi="Arial" w:cs="Arial"/>
          <w:sz w:val="24"/>
          <w:szCs w:val="18"/>
        </w:rPr>
        <w:t xml:space="preserve">Programu </w:t>
      </w:r>
      <w:r w:rsidRPr="001D7C9D">
        <w:rPr>
          <w:rFonts w:ascii="Arial" w:eastAsia="Calibri" w:hAnsi="Arial" w:cs="Arial"/>
          <w:sz w:val="24"/>
          <w:szCs w:val="18"/>
        </w:rPr>
        <w:t>odgrywa</w:t>
      </w:r>
      <w:r w:rsidR="00C316F3" w:rsidRPr="001D7C9D">
        <w:rPr>
          <w:rFonts w:ascii="Arial" w:eastAsia="Calibri" w:hAnsi="Arial" w:cs="Arial"/>
          <w:sz w:val="24"/>
          <w:szCs w:val="18"/>
        </w:rPr>
        <w:t>ł będzie</w:t>
      </w:r>
      <w:r w:rsidRPr="001D7C9D">
        <w:rPr>
          <w:rFonts w:ascii="Arial" w:eastAsia="Calibri" w:hAnsi="Arial" w:cs="Arial"/>
          <w:sz w:val="24"/>
          <w:szCs w:val="18"/>
        </w:rPr>
        <w:t xml:space="preserve"> Samorząd Województwa Podkarpackiego </w:t>
      </w:r>
      <w:r w:rsidRPr="001D7C9D">
        <w:rPr>
          <w:rFonts w:ascii="Arial" w:hAnsi="Arial" w:cs="Arial"/>
          <w:sz w:val="24"/>
          <w:szCs w:val="18"/>
        </w:rPr>
        <w:t>(wraz z</w:t>
      </w:r>
      <w:r w:rsidR="00695B1D" w:rsidRPr="001D7C9D">
        <w:rPr>
          <w:rFonts w:ascii="Arial" w:hAnsi="Arial" w:cs="Arial"/>
          <w:sz w:val="24"/>
          <w:szCs w:val="18"/>
        </w:rPr>
        <w:t> </w:t>
      </w:r>
      <w:r w:rsidRPr="001D7C9D">
        <w:rPr>
          <w:rFonts w:ascii="Arial" w:hAnsi="Arial" w:cs="Arial"/>
          <w:sz w:val="24"/>
          <w:szCs w:val="18"/>
        </w:rPr>
        <w:t>jednostkami organizacyjnymi oraz samorządowymi osobami prawnymi)</w:t>
      </w:r>
      <w:r w:rsidRPr="001D7C9D">
        <w:rPr>
          <w:rFonts w:ascii="Arial" w:eastAsia="Calibri" w:hAnsi="Arial" w:cs="Arial"/>
          <w:sz w:val="24"/>
          <w:szCs w:val="18"/>
        </w:rPr>
        <w:t xml:space="preserve">, jako podmiot odpowiedzialny za realizację zadań z zakresu systemów transportowych. </w:t>
      </w:r>
    </w:p>
    <w:p w14:paraId="79042A05" w14:textId="19DA4610" w:rsidR="00CA2B5E" w:rsidRPr="001D7C9D" w:rsidRDefault="00CA2B5E" w:rsidP="001D7C9D">
      <w:pPr>
        <w:spacing w:line="360" w:lineRule="auto"/>
        <w:ind w:firstLine="709"/>
        <w:rPr>
          <w:rFonts w:ascii="Arial" w:hAnsi="Arial" w:cs="Arial"/>
          <w:sz w:val="24"/>
          <w:szCs w:val="18"/>
        </w:rPr>
      </w:pPr>
      <w:r w:rsidRPr="001D7C9D">
        <w:rPr>
          <w:rFonts w:ascii="Arial" w:hAnsi="Arial" w:cs="Arial"/>
          <w:sz w:val="24"/>
          <w:szCs w:val="22"/>
        </w:rPr>
        <w:t>Rola samorządu województwa, reprezentowanego przez Dyrektora Departamentu Dróg i</w:t>
      </w:r>
      <w:r w:rsidR="0035278E" w:rsidRPr="001D7C9D">
        <w:rPr>
          <w:rFonts w:ascii="Arial" w:hAnsi="Arial" w:cs="Arial"/>
          <w:sz w:val="24"/>
          <w:szCs w:val="22"/>
        </w:rPr>
        <w:t> </w:t>
      </w:r>
      <w:r w:rsidRPr="001D7C9D">
        <w:rPr>
          <w:rFonts w:ascii="Arial" w:hAnsi="Arial" w:cs="Arial"/>
          <w:sz w:val="24"/>
          <w:szCs w:val="22"/>
        </w:rPr>
        <w:t xml:space="preserve">Publicznego Transportu Zbiorowego (na podstawie stosownych umocowań prawnych), ma tutaj charakter nie tylko wykonawczy, ale przede wszystkim kreacyjny, inspirujący, motywujący, a także koordynacyjny i kontrolny. Samorząd regionalny stanowi węzeł sieci tworzonej przez wszystkie podmioty zaangażowane w realizację </w:t>
      </w:r>
      <w:r w:rsidR="0035278E" w:rsidRPr="001D7C9D">
        <w:rPr>
          <w:rFonts w:ascii="Arial" w:hAnsi="Arial" w:cs="Arial"/>
          <w:sz w:val="24"/>
          <w:szCs w:val="22"/>
        </w:rPr>
        <w:t>Programu</w:t>
      </w:r>
      <w:r w:rsidRPr="001D7C9D">
        <w:rPr>
          <w:rFonts w:ascii="Arial" w:hAnsi="Arial" w:cs="Arial"/>
          <w:sz w:val="24"/>
          <w:szCs w:val="22"/>
        </w:rPr>
        <w:t>, określającego niezbędne inwestycje transportowe, w</w:t>
      </w:r>
      <w:r w:rsidR="0035278E" w:rsidRPr="001D7C9D">
        <w:rPr>
          <w:rFonts w:ascii="Arial" w:hAnsi="Arial" w:cs="Arial"/>
          <w:sz w:val="24"/>
          <w:szCs w:val="22"/>
        </w:rPr>
        <w:t> </w:t>
      </w:r>
      <w:r w:rsidRPr="001D7C9D">
        <w:rPr>
          <w:rFonts w:ascii="Arial" w:hAnsi="Arial" w:cs="Arial"/>
          <w:sz w:val="24"/>
          <w:szCs w:val="22"/>
        </w:rPr>
        <w:t>kontekście realizowanych w nowej perspektywie finansowej funduszy europejskich, zarówno na poziomie regionalnym jak i krajowym.</w:t>
      </w:r>
      <w:r w:rsidRPr="001D7C9D">
        <w:rPr>
          <w:rFonts w:ascii="Arial" w:hAnsi="Arial" w:cs="Arial"/>
          <w:sz w:val="22"/>
        </w:rPr>
        <w:t xml:space="preserve"> </w:t>
      </w:r>
      <w:r w:rsidRPr="001D7C9D">
        <w:rPr>
          <w:rFonts w:ascii="Arial" w:hAnsi="Arial" w:cs="Arial"/>
          <w:sz w:val="24"/>
          <w:szCs w:val="22"/>
        </w:rPr>
        <w:lastRenderedPageBreak/>
        <w:t xml:space="preserve">Czynnikiem, pozwalającym efektywnie wdrażać </w:t>
      </w:r>
      <w:r w:rsidR="0035278E" w:rsidRPr="001D7C9D">
        <w:rPr>
          <w:rFonts w:ascii="Arial" w:hAnsi="Arial" w:cs="Arial"/>
          <w:sz w:val="24"/>
          <w:szCs w:val="22"/>
        </w:rPr>
        <w:t>Program</w:t>
      </w:r>
      <w:r w:rsidRPr="001D7C9D">
        <w:rPr>
          <w:rFonts w:ascii="Arial" w:hAnsi="Arial" w:cs="Arial"/>
          <w:sz w:val="24"/>
          <w:szCs w:val="22"/>
        </w:rPr>
        <w:t xml:space="preserve"> jest jakość zasobów ludzkich w instytucjach – interesariuszach, a przede wszystkim w Urzędzie Marszałkowskim Województwa Podkarpackiego, w którym zlokalizowana jest funkcja koordynacyjna i kontrolna.</w:t>
      </w:r>
    </w:p>
    <w:p w14:paraId="6EECA4EC" w14:textId="77777777" w:rsidR="00F44568" w:rsidRPr="001D7C9D" w:rsidRDefault="00F44568" w:rsidP="001D7C9D">
      <w:pPr>
        <w:spacing w:line="360" w:lineRule="auto"/>
        <w:ind w:firstLine="709"/>
        <w:rPr>
          <w:rFonts w:ascii="Arial" w:eastAsia="Calibri" w:hAnsi="Arial" w:cs="Arial"/>
          <w:sz w:val="24"/>
          <w:szCs w:val="18"/>
        </w:rPr>
      </w:pPr>
      <w:r w:rsidRPr="001D7C9D">
        <w:rPr>
          <w:rFonts w:ascii="Arial" w:eastAsia="Calibri" w:hAnsi="Arial" w:cs="Arial"/>
          <w:sz w:val="24"/>
          <w:szCs w:val="18"/>
        </w:rPr>
        <w:t xml:space="preserve">Znaczna część inwestycji transportowych będzie realizowana w ramach regionalnego oraz krajowych programów </w:t>
      </w:r>
      <w:r w:rsidR="00BF0E5B" w:rsidRPr="001D7C9D">
        <w:rPr>
          <w:rFonts w:ascii="Arial" w:eastAsia="Calibri" w:hAnsi="Arial" w:cs="Arial"/>
          <w:sz w:val="24"/>
          <w:szCs w:val="18"/>
        </w:rPr>
        <w:t>z funduszy europejskich i </w:t>
      </w:r>
      <w:r w:rsidRPr="001D7C9D">
        <w:rPr>
          <w:rFonts w:ascii="Arial" w:eastAsia="Calibri" w:hAnsi="Arial" w:cs="Arial"/>
          <w:sz w:val="24"/>
          <w:szCs w:val="18"/>
        </w:rPr>
        <w:t xml:space="preserve">współfinansowana ze środków unijnych: </w:t>
      </w:r>
    </w:p>
    <w:p w14:paraId="077FF546" w14:textId="77777777" w:rsidR="00F44568" w:rsidRPr="001D7C9D" w:rsidRDefault="00BF0E5B" w:rsidP="001D7C9D">
      <w:pPr>
        <w:pStyle w:val="Akapitzlist"/>
        <w:numPr>
          <w:ilvl w:val="0"/>
          <w:numId w:val="60"/>
        </w:numPr>
        <w:spacing w:after="160" w:line="360" w:lineRule="auto"/>
        <w:ind w:left="284" w:hanging="284"/>
        <w:contextualSpacing/>
        <w:rPr>
          <w:rFonts w:ascii="Arial" w:hAnsi="Arial" w:cs="Arial"/>
          <w:sz w:val="24"/>
          <w:szCs w:val="18"/>
        </w:rPr>
      </w:pPr>
      <w:r w:rsidRPr="001D7C9D">
        <w:rPr>
          <w:rFonts w:ascii="Arial" w:hAnsi="Arial" w:cs="Arial"/>
          <w:sz w:val="24"/>
          <w:szCs w:val="18"/>
        </w:rPr>
        <w:t>Fundusze Europejskie na Infrastrukturę, Klimat, Środowisko</w:t>
      </w:r>
      <w:r w:rsidR="00F44568" w:rsidRPr="001D7C9D">
        <w:rPr>
          <w:rFonts w:ascii="Arial" w:hAnsi="Arial" w:cs="Arial"/>
          <w:sz w:val="24"/>
          <w:szCs w:val="18"/>
        </w:rPr>
        <w:t xml:space="preserve"> 2021-2027, </w:t>
      </w:r>
    </w:p>
    <w:p w14:paraId="52F14024" w14:textId="77777777" w:rsidR="00F44568" w:rsidRPr="001D7C9D" w:rsidRDefault="00F44568" w:rsidP="001D7C9D">
      <w:pPr>
        <w:pStyle w:val="Akapitzlist"/>
        <w:numPr>
          <w:ilvl w:val="0"/>
          <w:numId w:val="60"/>
        </w:numPr>
        <w:spacing w:after="160" w:line="360" w:lineRule="auto"/>
        <w:ind w:left="284" w:hanging="284"/>
        <w:contextualSpacing/>
        <w:rPr>
          <w:rFonts w:ascii="Arial" w:hAnsi="Arial" w:cs="Arial"/>
          <w:sz w:val="24"/>
          <w:szCs w:val="18"/>
        </w:rPr>
      </w:pPr>
      <w:r w:rsidRPr="001D7C9D">
        <w:rPr>
          <w:rFonts w:ascii="Arial" w:hAnsi="Arial" w:cs="Arial"/>
          <w:sz w:val="24"/>
          <w:szCs w:val="18"/>
        </w:rPr>
        <w:t xml:space="preserve">Fundusze Europejskie dla Polski Wschodniej 2021-2027, </w:t>
      </w:r>
    </w:p>
    <w:p w14:paraId="0C368A62" w14:textId="77777777" w:rsidR="00F44568" w:rsidRPr="001D7C9D" w:rsidRDefault="00F44568" w:rsidP="001D7C9D">
      <w:pPr>
        <w:pStyle w:val="Akapitzlist"/>
        <w:numPr>
          <w:ilvl w:val="0"/>
          <w:numId w:val="60"/>
        </w:numPr>
        <w:spacing w:after="160" w:line="360" w:lineRule="auto"/>
        <w:ind w:left="284" w:hanging="284"/>
        <w:contextualSpacing/>
        <w:rPr>
          <w:rFonts w:ascii="Arial" w:hAnsi="Arial" w:cs="Arial"/>
          <w:sz w:val="24"/>
          <w:szCs w:val="18"/>
        </w:rPr>
      </w:pPr>
      <w:r w:rsidRPr="001D7C9D">
        <w:rPr>
          <w:rFonts w:ascii="Arial" w:hAnsi="Arial" w:cs="Arial"/>
          <w:sz w:val="24"/>
          <w:szCs w:val="18"/>
        </w:rPr>
        <w:t>Fundusze Europejskie dla Podkarpacia 2021-2027.</w:t>
      </w:r>
    </w:p>
    <w:p w14:paraId="2F80B01C" w14:textId="76F0DBDD" w:rsidR="00CA2B5E" w:rsidRPr="001D7C9D" w:rsidRDefault="00CA2B5E" w:rsidP="001D7C9D">
      <w:pPr>
        <w:spacing w:line="360" w:lineRule="auto"/>
        <w:rPr>
          <w:rFonts w:ascii="Arial" w:hAnsi="Arial" w:cs="Arial"/>
          <w:sz w:val="24"/>
          <w:szCs w:val="18"/>
        </w:rPr>
      </w:pPr>
    </w:p>
    <w:p w14:paraId="4D14C2BD" w14:textId="49D823AC" w:rsidR="00CA2B5E" w:rsidRPr="001D7C9D" w:rsidRDefault="0035278E" w:rsidP="001D7C9D">
      <w:pPr>
        <w:spacing w:line="360" w:lineRule="auto"/>
        <w:rPr>
          <w:rFonts w:ascii="Arial" w:hAnsi="Arial" w:cs="Arial"/>
          <w:sz w:val="24"/>
          <w:szCs w:val="18"/>
        </w:rPr>
      </w:pPr>
      <w:r w:rsidRPr="001D7C9D">
        <w:rPr>
          <w:rFonts w:ascii="Arial" w:hAnsi="Arial" w:cs="Arial"/>
          <w:sz w:val="24"/>
          <w:szCs w:val="22"/>
        </w:rPr>
        <w:t>Program</w:t>
      </w:r>
      <w:r w:rsidR="00CA2B5E" w:rsidRPr="001D7C9D">
        <w:rPr>
          <w:rFonts w:ascii="Arial" w:hAnsi="Arial" w:cs="Arial"/>
          <w:sz w:val="24"/>
          <w:szCs w:val="22"/>
        </w:rPr>
        <w:t xml:space="preserve"> poprzez zintegrowanie ze </w:t>
      </w:r>
      <w:r w:rsidR="00CA2B5E" w:rsidRPr="001D7C9D">
        <w:rPr>
          <w:rFonts w:ascii="Arial" w:hAnsi="Arial" w:cs="Arial"/>
          <w:i/>
          <w:iCs/>
          <w:sz w:val="24"/>
          <w:szCs w:val="22"/>
        </w:rPr>
        <w:t>Strategią rozwoju województwa – Podkarpackie 2030</w:t>
      </w:r>
      <w:r w:rsidR="00CA2B5E" w:rsidRPr="001D7C9D">
        <w:rPr>
          <w:rFonts w:ascii="Arial" w:hAnsi="Arial" w:cs="Arial"/>
          <w:sz w:val="24"/>
          <w:szCs w:val="22"/>
        </w:rPr>
        <w:t xml:space="preserve"> </w:t>
      </w:r>
      <w:bookmarkStart w:id="433" w:name="_Hlk92620036"/>
      <w:r w:rsidR="00CA2B5E" w:rsidRPr="001D7C9D">
        <w:rPr>
          <w:rFonts w:ascii="Arial" w:hAnsi="Arial" w:cs="Arial"/>
          <w:sz w:val="24"/>
          <w:szCs w:val="22"/>
        </w:rPr>
        <w:t xml:space="preserve">wpisuje </w:t>
      </w:r>
      <w:bookmarkEnd w:id="433"/>
      <w:r w:rsidR="00CA2B5E" w:rsidRPr="001D7C9D">
        <w:rPr>
          <w:rFonts w:ascii="Arial" w:hAnsi="Arial" w:cs="Arial"/>
          <w:sz w:val="24"/>
          <w:szCs w:val="22"/>
        </w:rPr>
        <w:t xml:space="preserve">się w założenia europejskiej i krajowej polityki rozwoju regionalnego na lata 2021-2027. Ponadto ww. program zapewni tam, gdzie to możliwe </w:t>
      </w:r>
      <w:r w:rsidR="00CA2B5E" w:rsidRPr="004E01F9">
        <w:rPr>
          <w:rFonts w:ascii="Arial" w:hAnsi="Arial" w:cs="Arial"/>
          <w:sz w:val="24"/>
          <w:szCs w:val="22"/>
        </w:rPr>
        <w:t>komplementarność projektów planowanych</w:t>
      </w:r>
      <w:r w:rsidR="00CA2B5E" w:rsidRPr="001D7C9D">
        <w:rPr>
          <w:rFonts w:ascii="Arial" w:hAnsi="Arial" w:cs="Arial"/>
          <w:sz w:val="24"/>
          <w:szCs w:val="22"/>
        </w:rPr>
        <w:t xml:space="preserve"> do realizacji na poziomie krajowym, jak i</w:t>
      </w:r>
      <w:r w:rsidR="004E01F9">
        <w:rPr>
          <w:rFonts w:ascii="Arial" w:hAnsi="Arial" w:cs="Arial"/>
          <w:sz w:val="24"/>
          <w:szCs w:val="22"/>
        </w:rPr>
        <w:t> </w:t>
      </w:r>
      <w:r w:rsidR="00CA2B5E" w:rsidRPr="001D7C9D">
        <w:rPr>
          <w:rFonts w:ascii="Arial" w:hAnsi="Arial" w:cs="Arial"/>
          <w:sz w:val="24"/>
          <w:szCs w:val="22"/>
        </w:rPr>
        <w:t>regionalnym.</w:t>
      </w:r>
    </w:p>
    <w:p w14:paraId="415DF88B" w14:textId="77777777" w:rsidR="00CA2B5E" w:rsidRPr="001D7C9D" w:rsidRDefault="00CA2B5E" w:rsidP="001D7C9D">
      <w:pPr>
        <w:spacing w:line="360" w:lineRule="auto"/>
        <w:rPr>
          <w:rFonts w:ascii="Arial" w:hAnsi="Arial" w:cs="Arial"/>
          <w:sz w:val="28"/>
          <w:szCs w:val="18"/>
        </w:rPr>
      </w:pPr>
    </w:p>
    <w:p w14:paraId="58BBFBA8" w14:textId="307FA91F" w:rsidR="00F44568" w:rsidRPr="004E01F9" w:rsidRDefault="00F44568" w:rsidP="001D7C9D">
      <w:pPr>
        <w:spacing w:line="360" w:lineRule="auto"/>
        <w:rPr>
          <w:rFonts w:ascii="Arial" w:eastAsia="Calibri" w:hAnsi="Arial" w:cs="Arial"/>
          <w:b/>
          <w:sz w:val="24"/>
          <w:szCs w:val="18"/>
        </w:rPr>
      </w:pPr>
      <w:r w:rsidRPr="001D7C9D">
        <w:rPr>
          <w:rFonts w:ascii="Arial" w:hAnsi="Arial" w:cs="Arial"/>
          <w:b/>
          <w:sz w:val="24"/>
          <w:szCs w:val="18"/>
        </w:rPr>
        <w:t xml:space="preserve">Zgodnie ze wskazówkami </w:t>
      </w:r>
      <w:r w:rsidRPr="004E01F9">
        <w:rPr>
          <w:rFonts w:ascii="Arial" w:hAnsi="Arial" w:cs="Arial"/>
          <w:b/>
          <w:sz w:val="24"/>
          <w:szCs w:val="18"/>
        </w:rPr>
        <w:t>Komisji Europejskiej obejmuje następujące zasady:</w:t>
      </w:r>
    </w:p>
    <w:p w14:paraId="3EB23D37" w14:textId="77777777" w:rsidR="00F44568" w:rsidRPr="004E01F9" w:rsidRDefault="00F44568" w:rsidP="001D7C9D">
      <w:pPr>
        <w:numPr>
          <w:ilvl w:val="0"/>
          <w:numId w:val="134"/>
        </w:numPr>
        <w:spacing w:line="360" w:lineRule="auto"/>
        <w:ind w:left="284" w:hanging="284"/>
        <w:rPr>
          <w:rFonts w:ascii="Arial" w:hAnsi="Arial" w:cs="Arial"/>
          <w:sz w:val="24"/>
          <w:szCs w:val="22"/>
        </w:rPr>
      </w:pPr>
      <w:r w:rsidRPr="004E01F9">
        <w:rPr>
          <w:rFonts w:ascii="Arial" w:hAnsi="Arial" w:cs="Arial"/>
          <w:sz w:val="24"/>
          <w:szCs w:val="22"/>
        </w:rPr>
        <w:t xml:space="preserve">zapewnia komplementarność projektów planowanych do realizacji na poziomie krajowym, jak i regionalnym, </w:t>
      </w:r>
    </w:p>
    <w:p w14:paraId="56E33102" w14:textId="77777777" w:rsidR="00F44568" w:rsidRPr="001D7C9D" w:rsidRDefault="00F44568" w:rsidP="001D7C9D">
      <w:pPr>
        <w:numPr>
          <w:ilvl w:val="0"/>
          <w:numId w:val="134"/>
        </w:numPr>
        <w:spacing w:line="360" w:lineRule="auto"/>
        <w:ind w:left="284" w:hanging="284"/>
        <w:rPr>
          <w:rFonts w:ascii="Arial" w:hAnsi="Arial" w:cs="Arial"/>
          <w:sz w:val="24"/>
          <w:szCs w:val="22"/>
        </w:rPr>
      </w:pPr>
      <w:r w:rsidRPr="001D7C9D">
        <w:rPr>
          <w:rFonts w:ascii="Arial" w:hAnsi="Arial" w:cs="Arial"/>
          <w:sz w:val="24"/>
          <w:szCs w:val="22"/>
        </w:rPr>
        <w:t>koncentruje się na ruchu regionalnym i lokalnym, a w zakresie transportu publicznego odnosi się do kwestii przechodz</w:t>
      </w:r>
      <w:r w:rsidR="00C316F3" w:rsidRPr="001D7C9D">
        <w:rPr>
          <w:rFonts w:ascii="Arial" w:hAnsi="Arial" w:cs="Arial"/>
          <w:sz w:val="24"/>
          <w:szCs w:val="22"/>
        </w:rPr>
        <w:t>enia na bardziej ekologiczne, i </w:t>
      </w:r>
      <w:r w:rsidRPr="001D7C9D">
        <w:rPr>
          <w:rFonts w:ascii="Arial" w:hAnsi="Arial" w:cs="Arial"/>
          <w:sz w:val="24"/>
          <w:szCs w:val="22"/>
        </w:rPr>
        <w:t>zrównoważone rodzaje systemów transportowych,</w:t>
      </w:r>
    </w:p>
    <w:p w14:paraId="64DC053F" w14:textId="77777777" w:rsidR="00F44568" w:rsidRPr="001D7C9D" w:rsidRDefault="00F44568" w:rsidP="001D7C9D">
      <w:pPr>
        <w:numPr>
          <w:ilvl w:val="0"/>
          <w:numId w:val="134"/>
        </w:numPr>
        <w:spacing w:line="360" w:lineRule="auto"/>
        <w:ind w:left="284" w:hanging="284"/>
        <w:rPr>
          <w:rFonts w:ascii="Arial" w:hAnsi="Arial" w:cs="Arial"/>
          <w:sz w:val="24"/>
          <w:szCs w:val="22"/>
        </w:rPr>
      </w:pPr>
      <w:r w:rsidRPr="001D7C9D">
        <w:rPr>
          <w:rFonts w:ascii="Arial" w:hAnsi="Arial" w:cs="Arial"/>
          <w:sz w:val="24"/>
          <w:szCs w:val="22"/>
        </w:rPr>
        <w:t>obejmuje całą sieć transportową województwa: krajową i regionalną,</w:t>
      </w:r>
    </w:p>
    <w:p w14:paraId="67C234D3" w14:textId="77777777" w:rsidR="00F44568" w:rsidRPr="001D7C9D" w:rsidRDefault="00F44568" w:rsidP="001D7C9D">
      <w:pPr>
        <w:numPr>
          <w:ilvl w:val="0"/>
          <w:numId w:val="134"/>
        </w:numPr>
        <w:spacing w:line="360" w:lineRule="auto"/>
        <w:ind w:left="284" w:hanging="284"/>
        <w:rPr>
          <w:rFonts w:ascii="Arial" w:hAnsi="Arial" w:cs="Arial"/>
          <w:sz w:val="24"/>
          <w:szCs w:val="22"/>
        </w:rPr>
      </w:pPr>
      <w:r w:rsidRPr="001D7C9D">
        <w:rPr>
          <w:rFonts w:ascii="Arial" w:hAnsi="Arial" w:cs="Arial"/>
          <w:sz w:val="24"/>
          <w:szCs w:val="22"/>
        </w:rPr>
        <w:t>obejmuje oprócz indywidualnego transportu samochodowego również drogowe przewozy ładunków oraz regionalny i aglomeracyjny transport zbiorowy, a wśród generatorów ruchu uwzględnia sieć lotnisk regionalnych,</w:t>
      </w:r>
    </w:p>
    <w:p w14:paraId="207174EC" w14:textId="77777777" w:rsidR="00F44568" w:rsidRPr="001D7C9D" w:rsidRDefault="00F44568" w:rsidP="001D7C9D">
      <w:pPr>
        <w:numPr>
          <w:ilvl w:val="0"/>
          <w:numId w:val="134"/>
        </w:numPr>
        <w:spacing w:line="360" w:lineRule="auto"/>
        <w:ind w:left="284" w:hanging="284"/>
        <w:rPr>
          <w:rFonts w:ascii="Arial" w:hAnsi="Arial" w:cs="Arial"/>
          <w:sz w:val="24"/>
          <w:szCs w:val="22"/>
        </w:rPr>
      </w:pPr>
      <w:r w:rsidRPr="001D7C9D">
        <w:rPr>
          <w:rFonts w:ascii="Arial" w:hAnsi="Arial" w:cs="Arial"/>
          <w:sz w:val="24"/>
          <w:szCs w:val="22"/>
        </w:rPr>
        <w:t>obejmuje również różne obszary funkcjonalne, charakteryzujące się wysokim natężeniem relacji transportowych na małym obszarze (obszar funkcjonalny Rzeszowa, obszary fu</w:t>
      </w:r>
      <w:r w:rsidR="00C316F3" w:rsidRPr="001D7C9D">
        <w:rPr>
          <w:rFonts w:ascii="Arial" w:hAnsi="Arial" w:cs="Arial"/>
          <w:sz w:val="24"/>
          <w:szCs w:val="22"/>
        </w:rPr>
        <w:t>nkcjonalne biegunów wzrostu</w:t>
      </w:r>
      <w:r w:rsidRPr="001D7C9D">
        <w:rPr>
          <w:rFonts w:ascii="Arial" w:hAnsi="Arial" w:cs="Arial"/>
          <w:sz w:val="24"/>
          <w:szCs w:val="22"/>
        </w:rPr>
        <w:t>, obszary wymagające szczególnego wsparcia, obszary rozwoju społeczno-gospodarczego, obszary lokalnej aktywności, itp.),</w:t>
      </w:r>
    </w:p>
    <w:p w14:paraId="3B9F3549" w14:textId="77777777" w:rsidR="00F44568" w:rsidRPr="001D7C9D" w:rsidRDefault="00F44568" w:rsidP="001D7C9D">
      <w:pPr>
        <w:numPr>
          <w:ilvl w:val="0"/>
          <w:numId w:val="134"/>
        </w:numPr>
        <w:spacing w:line="360" w:lineRule="auto"/>
        <w:ind w:left="284" w:hanging="284"/>
        <w:rPr>
          <w:rFonts w:ascii="Arial" w:hAnsi="Arial" w:cs="Arial"/>
          <w:sz w:val="24"/>
          <w:szCs w:val="22"/>
        </w:rPr>
      </w:pPr>
      <w:r w:rsidRPr="001D7C9D">
        <w:rPr>
          <w:rFonts w:ascii="Arial" w:hAnsi="Arial" w:cs="Arial"/>
          <w:sz w:val="24"/>
          <w:szCs w:val="22"/>
        </w:rPr>
        <w:lastRenderedPageBreak/>
        <w:t>obejmuje wszystkie potrzeby transportowe, w tym eksploatację i utrzymanie, niezależnie od źródeł finansowania.</w:t>
      </w:r>
    </w:p>
    <w:p w14:paraId="65CC0A28" w14:textId="77777777" w:rsidR="00F46C41" w:rsidRPr="001D7C9D" w:rsidRDefault="00F46C41" w:rsidP="001D7C9D">
      <w:pPr>
        <w:spacing w:line="360" w:lineRule="auto"/>
        <w:rPr>
          <w:rFonts w:ascii="Arial" w:eastAsia="Calibri" w:hAnsi="Arial" w:cs="Arial"/>
          <w:sz w:val="24"/>
          <w:szCs w:val="22"/>
        </w:rPr>
      </w:pPr>
    </w:p>
    <w:p w14:paraId="5FAE9C29" w14:textId="7C4E70D4" w:rsidR="00254713" w:rsidRPr="001D7C9D" w:rsidRDefault="00254713" w:rsidP="001D7C9D">
      <w:pPr>
        <w:pStyle w:val="spis2"/>
        <w:numPr>
          <w:ilvl w:val="1"/>
          <w:numId w:val="29"/>
        </w:numPr>
        <w:spacing w:line="360" w:lineRule="auto"/>
        <w:ind w:left="709" w:hanging="709"/>
        <w:jc w:val="left"/>
        <w:rPr>
          <w:rFonts w:ascii="Arial" w:hAnsi="Arial" w:cs="Arial"/>
          <w:szCs w:val="22"/>
        </w:rPr>
      </w:pPr>
      <w:bookmarkStart w:id="434" w:name="_Toc349130307"/>
      <w:bookmarkStart w:id="435" w:name="_Toc359241688"/>
      <w:bookmarkStart w:id="436" w:name="_Toc378314193"/>
      <w:bookmarkStart w:id="437" w:name="_Toc378314408"/>
      <w:bookmarkStart w:id="438" w:name="_Toc384300331"/>
      <w:bookmarkStart w:id="439" w:name="_Toc433365071"/>
      <w:bookmarkStart w:id="440" w:name="_Toc158804392"/>
      <w:r w:rsidRPr="001D7C9D">
        <w:rPr>
          <w:rFonts w:ascii="Arial" w:hAnsi="Arial" w:cs="Arial"/>
          <w:szCs w:val="22"/>
        </w:rPr>
        <w:t xml:space="preserve">Monitoring i ocena realizacji </w:t>
      </w:r>
      <w:bookmarkEnd w:id="434"/>
      <w:bookmarkEnd w:id="435"/>
      <w:bookmarkEnd w:id="436"/>
      <w:bookmarkEnd w:id="437"/>
      <w:bookmarkEnd w:id="438"/>
      <w:r w:rsidR="00875C75" w:rsidRPr="001D7C9D">
        <w:rPr>
          <w:rFonts w:ascii="Arial" w:hAnsi="Arial" w:cs="Arial"/>
          <w:szCs w:val="22"/>
        </w:rPr>
        <w:t>P</w:t>
      </w:r>
      <w:bookmarkEnd w:id="439"/>
      <w:r w:rsidR="00FE147B" w:rsidRPr="001D7C9D">
        <w:rPr>
          <w:rFonts w:ascii="Arial" w:hAnsi="Arial" w:cs="Arial"/>
          <w:szCs w:val="22"/>
        </w:rPr>
        <w:t>rogramu</w:t>
      </w:r>
      <w:bookmarkEnd w:id="440"/>
      <w:r w:rsidR="00FE147B" w:rsidRPr="001D7C9D">
        <w:rPr>
          <w:rFonts w:ascii="Arial" w:hAnsi="Arial" w:cs="Arial"/>
          <w:szCs w:val="22"/>
        </w:rPr>
        <w:t xml:space="preserve"> </w:t>
      </w:r>
    </w:p>
    <w:p w14:paraId="48A9C5DB" w14:textId="77777777" w:rsidR="00DD760F" w:rsidRPr="001D7C9D" w:rsidRDefault="00DD760F" w:rsidP="001D7C9D">
      <w:pPr>
        <w:pStyle w:val="Bezodstpw"/>
        <w:spacing w:line="360" w:lineRule="auto"/>
        <w:rPr>
          <w:rFonts w:ascii="Arial" w:hAnsi="Arial" w:cs="Arial"/>
          <w:sz w:val="22"/>
          <w:szCs w:val="20"/>
        </w:rPr>
      </w:pPr>
    </w:p>
    <w:p w14:paraId="1DC1EC81" w14:textId="07585078" w:rsidR="00831FBB" w:rsidRPr="001D7C9D" w:rsidRDefault="00831FBB" w:rsidP="001D7C9D">
      <w:pPr>
        <w:spacing w:line="360" w:lineRule="auto"/>
        <w:rPr>
          <w:rFonts w:ascii="Arial" w:eastAsia="Calibri" w:hAnsi="Arial" w:cs="Arial"/>
          <w:sz w:val="24"/>
          <w:szCs w:val="18"/>
        </w:rPr>
      </w:pPr>
      <w:r w:rsidRPr="001D7C9D">
        <w:rPr>
          <w:rFonts w:ascii="Arial" w:hAnsi="Arial" w:cs="Arial"/>
          <w:sz w:val="24"/>
          <w:szCs w:val="22"/>
        </w:rPr>
        <w:t>W celu skutecznego i efektywnego wdrażania Programu będzie realizowany proces bieżącego monitoringu i ewaluacji. Celem prowadzenia takiego procesu będzie przede wszystkim stymulowanie usprawnień i poprawa jakości zarządzania programem, a także weryfikacja aktualności celów i wariantów Programu w</w:t>
      </w:r>
      <w:r w:rsidR="001D7C9D">
        <w:rPr>
          <w:rFonts w:ascii="Arial" w:hAnsi="Arial" w:cs="Arial"/>
          <w:sz w:val="24"/>
          <w:szCs w:val="22"/>
        </w:rPr>
        <w:t> </w:t>
      </w:r>
      <w:r w:rsidRPr="001D7C9D">
        <w:rPr>
          <w:rFonts w:ascii="Arial" w:hAnsi="Arial" w:cs="Arial"/>
          <w:sz w:val="24"/>
          <w:szCs w:val="22"/>
        </w:rPr>
        <w:t>odniesieniu do bieżących warunków ekonomiczno-społecznych. Będzie on realizowany na podstawie prowadzonych procesów badawczych oraz przygotowywanych analiz przez podmioty zaangażowane w proces wdrażania dokumentu.</w:t>
      </w:r>
    </w:p>
    <w:p w14:paraId="339AC3E4" w14:textId="59B767AB" w:rsidR="00831FBB" w:rsidRPr="001D7C9D" w:rsidRDefault="00831FBB" w:rsidP="001D7C9D">
      <w:pPr>
        <w:spacing w:line="360" w:lineRule="auto"/>
        <w:rPr>
          <w:rFonts w:ascii="Arial" w:eastAsia="Calibri" w:hAnsi="Arial" w:cs="Arial"/>
          <w:sz w:val="24"/>
          <w:szCs w:val="18"/>
        </w:rPr>
      </w:pPr>
      <w:r w:rsidRPr="001D7C9D">
        <w:rPr>
          <w:rFonts w:ascii="Arial" w:eastAsia="Calibri" w:hAnsi="Arial" w:cs="Arial"/>
          <w:sz w:val="24"/>
          <w:szCs w:val="18"/>
        </w:rPr>
        <w:t xml:space="preserve">System monitorowania </w:t>
      </w:r>
      <w:r w:rsidRPr="001D7C9D">
        <w:rPr>
          <w:rFonts w:ascii="Arial" w:hAnsi="Arial" w:cs="Arial"/>
          <w:sz w:val="24"/>
          <w:szCs w:val="18"/>
        </w:rPr>
        <w:t>Programu</w:t>
      </w:r>
      <w:r w:rsidRPr="001D7C9D">
        <w:rPr>
          <w:rFonts w:ascii="Arial" w:eastAsia="Calibri" w:hAnsi="Arial" w:cs="Arial"/>
          <w:sz w:val="24"/>
          <w:szCs w:val="18"/>
        </w:rPr>
        <w:t xml:space="preserve"> został zbudowany w odniesieniu do wskazanych celów podstawowych oraz kierunków rozwoju regionalnego systemu transportowego. Wskaźniki monitorowania zostały agregowane dla każdego z celów podstawowych w</w:t>
      </w:r>
      <w:r w:rsidR="004E01F9">
        <w:rPr>
          <w:rFonts w:ascii="Arial" w:eastAsia="Calibri" w:hAnsi="Arial" w:cs="Arial"/>
          <w:sz w:val="24"/>
          <w:szCs w:val="18"/>
        </w:rPr>
        <w:t> </w:t>
      </w:r>
      <w:r w:rsidRPr="001D7C9D">
        <w:rPr>
          <w:rFonts w:ascii="Arial" w:eastAsia="Calibri" w:hAnsi="Arial" w:cs="Arial"/>
          <w:sz w:val="24"/>
          <w:szCs w:val="18"/>
        </w:rPr>
        <w:t>sposób umożliwiający mierzenie postępów w ich realizacji.</w:t>
      </w:r>
      <w:r w:rsidRPr="001D7C9D">
        <w:rPr>
          <w:rFonts w:ascii="Arial" w:hAnsi="Arial" w:cs="Arial"/>
          <w:sz w:val="24"/>
          <w:szCs w:val="22"/>
        </w:rPr>
        <w:t xml:space="preserve"> Dla poszczególnych kategorii wskaźników zostały wskazane również źródła ich pozyskiwania</w:t>
      </w:r>
      <w:r w:rsidRPr="001D7C9D">
        <w:rPr>
          <w:rFonts w:ascii="Arial" w:eastAsia="Calibri" w:hAnsi="Arial" w:cs="Arial"/>
          <w:sz w:val="24"/>
          <w:szCs w:val="18"/>
        </w:rPr>
        <w:t xml:space="preserve"> (Tabela 14).</w:t>
      </w:r>
    </w:p>
    <w:p w14:paraId="23EE22E8" w14:textId="77777777" w:rsidR="00BF0E5B" w:rsidRPr="00F41771" w:rsidRDefault="00BF0E5B" w:rsidP="00831FBB">
      <w:pPr>
        <w:spacing w:line="360" w:lineRule="auto"/>
        <w:rPr>
          <w:rFonts w:ascii="Arial" w:eastAsia="Calibri" w:hAnsi="Arial" w:cs="Arial"/>
          <w:sz w:val="22"/>
          <w:szCs w:val="18"/>
        </w:rPr>
      </w:pPr>
    </w:p>
    <w:p w14:paraId="01BDDAAD" w14:textId="47661526" w:rsidR="00F44568" w:rsidRPr="001D7C9D" w:rsidRDefault="00F44568" w:rsidP="001D7C9D">
      <w:pPr>
        <w:pStyle w:val="TAB2"/>
        <w:spacing w:line="360" w:lineRule="auto"/>
        <w:rPr>
          <w:b w:val="0"/>
          <w:szCs w:val="18"/>
        </w:rPr>
      </w:pPr>
      <w:bookmarkStart w:id="441" w:name="_Toc158804467"/>
      <w:r w:rsidRPr="001D7C9D">
        <w:rPr>
          <w:rFonts w:eastAsia="Calibri"/>
          <w:szCs w:val="18"/>
        </w:rPr>
        <w:t xml:space="preserve">Tabela </w:t>
      </w:r>
      <w:r w:rsidR="0011229A" w:rsidRPr="001D7C9D">
        <w:rPr>
          <w:rFonts w:eastAsia="Calibri"/>
          <w:szCs w:val="18"/>
        </w:rPr>
        <w:t>14</w:t>
      </w:r>
      <w:r w:rsidRPr="001D7C9D">
        <w:rPr>
          <w:rFonts w:eastAsia="Calibri"/>
          <w:szCs w:val="18"/>
        </w:rPr>
        <w:t xml:space="preserve">. </w:t>
      </w:r>
      <w:r w:rsidRPr="001D7C9D">
        <w:rPr>
          <w:b w:val="0"/>
          <w:szCs w:val="18"/>
        </w:rPr>
        <w:t xml:space="preserve">Wskaźniki monitorowania realizacji </w:t>
      </w:r>
      <w:r w:rsidR="00E87501" w:rsidRPr="001D7C9D">
        <w:rPr>
          <w:b w:val="0"/>
          <w:szCs w:val="18"/>
        </w:rPr>
        <w:t xml:space="preserve">celów </w:t>
      </w:r>
      <w:r w:rsidR="00CE5971" w:rsidRPr="001D7C9D">
        <w:rPr>
          <w:b w:val="0"/>
          <w:szCs w:val="18"/>
        </w:rPr>
        <w:t>podstawowych</w:t>
      </w:r>
      <w:r w:rsidRPr="001D7C9D">
        <w:rPr>
          <w:b w:val="0"/>
          <w:szCs w:val="18"/>
        </w:rPr>
        <w:t xml:space="preserve"> i hor</w:t>
      </w:r>
      <w:r w:rsidR="00E87501" w:rsidRPr="001D7C9D">
        <w:rPr>
          <w:b w:val="0"/>
          <w:szCs w:val="18"/>
        </w:rPr>
        <w:t>yzontalnych</w:t>
      </w:r>
      <w:r w:rsidRPr="001D7C9D">
        <w:rPr>
          <w:b w:val="0"/>
          <w:szCs w:val="18"/>
        </w:rPr>
        <w:t xml:space="preserve"> </w:t>
      </w:r>
      <w:r w:rsidR="009972DE" w:rsidRPr="001D7C9D">
        <w:rPr>
          <w:b w:val="0"/>
          <w:szCs w:val="18"/>
        </w:rPr>
        <w:t>uwzględnione w </w:t>
      </w:r>
      <w:r w:rsidR="0049774E" w:rsidRPr="001D7C9D">
        <w:rPr>
          <w:b w:val="0"/>
          <w:szCs w:val="18"/>
        </w:rPr>
        <w:t>Program</w:t>
      </w:r>
      <w:r w:rsidR="004E01F9">
        <w:rPr>
          <w:b w:val="0"/>
          <w:szCs w:val="18"/>
        </w:rPr>
        <w:t>ie</w:t>
      </w:r>
      <w:bookmarkEnd w:id="441"/>
      <w:r w:rsidR="0049774E" w:rsidRPr="001D7C9D">
        <w:rPr>
          <w:b w:val="0"/>
          <w:szCs w:val="18"/>
        </w:rPr>
        <w:t xml:space="preserve"> </w:t>
      </w:r>
    </w:p>
    <w:tbl>
      <w:tblPr>
        <w:tblStyle w:val="Tabela-Siatka1"/>
        <w:tblW w:w="9062" w:type="dxa"/>
        <w:tblCellMar>
          <w:top w:w="57" w:type="dxa"/>
          <w:bottom w:w="57" w:type="dxa"/>
        </w:tblCellMar>
        <w:tblLook w:val="04A0" w:firstRow="1" w:lastRow="0" w:firstColumn="1" w:lastColumn="0" w:noHBand="0" w:noVBand="1"/>
        <w:tblCaption w:val="Wskaźniki monitorowania realizacji celów szczegółowych i horyzontalnych uwzględnione w projekcie Programu"/>
        <w:tblDescription w:val="W tabeli wyszczególniono Cele szczegółowe oraz wskaźniki monitorowania określone dla każdego z celów, a także wskazano źródła danych, z których informacje będą wykorzystywane podczas monitorowania postępu realizacji Programu."/>
      </w:tblPr>
      <w:tblGrid>
        <w:gridCol w:w="2633"/>
        <w:gridCol w:w="3329"/>
        <w:gridCol w:w="3100"/>
      </w:tblGrid>
      <w:tr w:rsidR="00831FBB" w:rsidRPr="001D7C9D" w14:paraId="3E5E2342" w14:textId="77777777" w:rsidTr="00246599">
        <w:trPr>
          <w:tblHeader/>
        </w:trPr>
        <w:tc>
          <w:tcPr>
            <w:tcW w:w="2633" w:type="dxa"/>
          </w:tcPr>
          <w:p w14:paraId="4EF62253" w14:textId="77777777" w:rsidR="00831FBB" w:rsidRPr="001D7C9D" w:rsidRDefault="00831FBB" w:rsidP="001D7C9D">
            <w:pPr>
              <w:spacing w:line="276" w:lineRule="auto"/>
              <w:rPr>
                <w:rFonts w:ascii="Arial" w:hAnsi="Arial" w:cs="Arial"/>
                <w:b/>
              </w:rPr>
            </w:pPr>
            <w:r w:rsidRPr="001D7C9D">
              <w:rPr>
                <w:rFonts w:ascii="Arial" w:hAnsi="Arial" w:cs="Arial"/>
                <w:b/>
              </w:rPr>
              <w:t>Cel podstawowy</w:t>
            </w:r>
          </w:p>
        </w:tc>
        <w:tc>
          <w:tcPr>
            <w:tcW w:w="3329" w:type="dxa"/>
          </w:tcPr>
          <w:p w14:paraId="538FA6C3" w14:textId="77777777" w:rsidR="00831FBB" w:rsidRPr="001D7C9D" w:rsidRDefault="00831FBB" w:rsidP="001D7C9D">
            <w:pPr>
              <w:spacing w:line="276" w:lineRule="auto"/>
              <w:ind w:left="180" w:right="-61"/>
              <w:contextualSpacing/>
              <w:rPr>
                <w:rFonts w:ascii="Arial" w:hAnsi="Arial" w:cs="Arial"/>
                <w:b/>
              </w:rPr>
            </w:pPr>
            <w:r w:rsidRPr="001D7C9D">
              <w:rPr>
                <w:rFonts w:ascii="Arial" w:hAnsi="Arial" w:cs="Arial"/>
                <w:b/>
              </w:rPr>
              <w:t>Wskaźnik</w:t>
            </w:r>
          </w:p>
        </w:tc>
        <w:tc>
          <w:tcPr>
            <w:tcW w:w="3100" w:type="dxa"/>
          </w:tcPr>
          <w:p w14:paraId="48FD7429" w14:textId="77777777" w:rsidR="00831FBB" w:rsidRPr="001D7C9D" w:rsidRDefault="00831FBB" w:rsidP="001D7C9D">
            <w:pPr>
              <w:spacing w:line="276" w:lineRule="auto"/>
              <w:rPr>
                <w:rFonts w:ascii="Arial" w:hAnsi="Arial" w:cs="Arial"/>
                <w:b/>
              </w:rPr>
            </w:pPr>
            <w:r w:rsidRPr="001D7C9D">
              <w:rPr>
                <w:rFonts w:ascii="Arial" w:hAnsi="Arial" w:cs="Arial"/>
                <w:b/>
              </w:rPr>
              <w:t>Źródło danych</w:t>
            </w:r>
          </w:p>
        </w:tc>
      </w:tr>
      <w:tr w:rsidR="00831FBB" w:rsidRPr="001D7C9D" w14:paraId="787A6DC2" w14:textId="77777777" w:rsidTr="00246599">
        <w:tc>
          <w:tcPr>
            <w:tcW w:w="2633" w:type="dxa"/>
          </w:tcPr>
          <w:p w14:paraId="3C7B7710" w14:textId="77777777" w:rsidR="00831FBB" w:rsidRPr="001D7C9D" w:rsidRDefault="00831FBB" w:rsidP="001D7C9D">
            <w:pPr>
              <w:spacing w:line="276" w:lineRule="auto"/>
              <w:rPr>
                <w:rFonts w:ascii="Arial" w:hAnsi="Arial" w:cs="Arial"/>
                <w:b/>
                <w:lang w:eastAsia="pl-PL"/>
              </w:rPr>
            </w:pPr>
            <w:r w:rsidRPr="001D7C9D">
              <w:rPr>
                <w:rFonts w:ascii="Arial" w:hAnsi="Arial" w:cs="Arial"/>
                <w:b/>
                <w:lang w:eastAsia="pl-PL"/>
              </w:rPr>
              <w:t>Cel podstawowy 1. Dostępność zewnętrzna</w:t>
            </w:r>
          </w:p>
          <w:p w14:paraId="679383B7" w14:textId="77777777" w:rsidR="00831FBB" w:rsidRPr="001D7C9D" w:rsidRDefault="00831FBB" w:rsidP="001D7C9D">
            <w:pPr>
              <w:spacing w:line="276" w:lineRule="auto"/>
              <w:rPr>
                <w:rFonts w:ascii="Arial" w:hAnsi="Arial" w:cs="Arial"/>
                <w:lang w:eastAsia="pl-PL"/>
              </w:rPr>
            </w:pPr>
            <w:r w:rsidRPr="001D7C9D">
              <w:rPr>
                <w:rFonts w:ascii="Arial" w:hAnsi="Arial" w:cs="Arial"/>
                <w:lang w:eastAsia="pl-PL"/>
              </w:rPr>
              <w:t>Zwiększenie dostępności zewnętrznej regionu (krajowej i zagranicznej) wynikającej z peryferyjnego położenia województwa</w:t>
            </w:r>
          </w:p>
        </w:tc>
        <w:tc>
          <w:tcPr>
            <w:tcW w:w="3329" w:type="dxa"/>
          </w:tcPr>
          <w:p w14:paraId="2130FAB2" w14:textId="77777777" w:rsidR="00831FBB" w:rsidRPr="001D7C9D" w:rsidRDefault="00831FBB" w:rsidP="001D7C9D">
            <w:pPr>
              <w:numPr>
                <w:ilvl w:val="0"/>
                <w:numId w:val="162"/>
              </w:numPr>
              <w:spacing w:line="276" w:lineRule="auto"/>
              <w:ind w:left="180" w:right="-61" w:hanging="180"/>
              <w:contextualSpacing/>
              <w:rPr>
                <w:rFonts w:ascii="Arial" w:hAnsi="Arial" w:cs="Arial"/>
                <w:lang w:eastAsia="pl-PL"/>
              </w:rPr>
            </w:pPr>
            <w:r w:rsidRPr="001D7C9D">
              <w:rPr>
                <w:rFonts w:ascii="Arial" w:hAnsi="Arial" w:cs="Arial"/>
                <w:lang w:eastAsia="pl-PL"/>
              </w:rPr>
              <w:t>Czas dojazdu z Rzeszowa i wybranych miejsc regionu do Warszawy, Krakowa, Lublina, Białegostoku, Olsztyna i Kielc w transporcie drogowym i kolejowym – oczekiwany trend: skrócenie czasu dojazdu;</w:t>
            </w:r>
          </w:p>
          <w:p w14:paraId="6F0E31C3" w14:textId="77777777" w:rsidR="00831FBB" w:rsidRPr="001D7C9D" w:rsidRDefault="00831FBB" w:rsidP="001D7C9D">
            <w:pPr>
              <w:numPr>
                <w:ilvl w:val="0"/>
                <w:numId w:val="162"/>
              </w:numPr>
              <w:spacing w:line="276" w:lineRule="auto"/>
              <w:ind w:left="180" w:right="-61" w:hanging="180"/>
              <w:contextualSpacing/>
              <w:rPr>
                <w:rFonts w:ascii="Arial" w:hAnsi="Arial" w:cs="Arial"/>
                <w:lang w:eastAsia="pl-PL"/>
              </w:rPr>
            </w:pPr>
            <w:r w:rsidRPr="001D7C9D">
              <w:rPr>
                <w:rFonts w:ascii="Arial" w:hAnsi="Arial" w:cs="Arial"/>
                <w:lang w:eastAsia="pl-PL"/>
              </w:rPr>
              <w:t xml:space="preserve">Wskaźnik dostępności potencjałowej (WMDT II, a w jego ramach WDDT II i WKDT II); wskaźniki obliczane w układzie europejskim, krajowym i regionalnym – oczekiwany </w:t>
            </w:r>
            <w:r w:rsidRPr="001D7C9D">
              <w:rPr>
                <w:rFonts w:ascii="Arial" w:hAnsi="Arial" w:cs="Arial"/>
                <w:lang w:eastAsia="pl-PL"/>
              </w:rPr>
              <w:lastRenderedPageBreak/>
              <w:t>trend: zwiększenie dostępności.</w:t>
            </w:r>
          </w:p>
        </w:tc>
        <w:tc>
          <w:tcPr>
            <w:tcW w:w="3100" w:type="dxa"/>
          </w:tcPr>
          <w:p w14:paraId="0E980166" w14:textId="77777777" w:rsidR="00831FBB" w:rsidRPr="001D7C9D" w:rsidRDefault="00831FBB" w:rsidP="001D7C9D">
            <w:pPr>
              <w:spacing w:line="276" w:lineRule="auto"/>
              <w:rPr>
                <w:rFonts w:ascii="Arial" w:hAnsi="Arial" w:cs="Arial"/>
                <w:lang w:eastAsia="pl-PL"/>
              </w:rPr>
            </w:pPr>
            <w:r w:rsidRPr="001D7C9D">
              <w:rPr>
                <w:rFonts w:ascii="Arial" w:hAnsi="Arial" w:cs="Arial"/>
                <w:lang w:eastAsia="pl-PL"/>
              </w:rPr>
              <w:lastRenderedPageBreak/>
              <w:t xml:space="preserve">Wskaźniki dostępności potencjałowej i czasowej cyklicznie obliczane na potrzeby Ministerstwa Funduszy i Polityki Regionalnej w Instytucie Geografii i Przestrzennego Zagospodarowania PAN; źródło: </w:t>
            </w:r>
            <w:proofErr w:type="spellStart"/>
            <w:r w:rsidRPr="001D7C9D">
              <w:rPr>
                <w:rFonts w:ascii="Arial" w:hAnsi="Arial" w:cs="Arial"/>
                <w:lang w:eastAsia="pl-PL"/>
              </w:rPr>
              <w:t>IGiPZ</w:t>
            </w:r>
            <w:proofErr w:type="spellEnd"/>
            <w:r w:rsidRPr="001D7C9D">
              <w:rPr>
                <w:rFonts w:ascii="Arial" w:hAnsi="Arial" w:cs="Arial"/>
                <w:lang w:eastAsia="pl-PL"/>
              </w:rPr>
              <w:t xml:space="preserve"> PAN lub </w:t>
            </w:r>
            <w:proofErr w:type="spellStart"/>
            <w:r w:rsidRPr="001D7C9D">
              <w:rPr>
                <w:rFonts w:ascii="Arial" w:hAnsi="Arial" w:cs="Arial"/>
                <w:lang w:eastAsia="pl-PL"/>
              </w:rPr>
              <w:t>MFiPR</w:t>
            </w:r>
            <w:proofErr w:type="spellEnd"/>
            <w:r w:rsidRPr="001D7C9D">
              <w:rPr>
                <w:rFonts w:ascii="Arial" w:hAnsi="Arial" w:cs="Arial"/>
                <w:lang w:eastAsia="pl-PL"/>
              </w:rPr>
              <w:t>. Dane dotyczące czasu przejazdu w transporcie kolejowym – PKP PLK S.A. lub opcjonalnie rozkłady jazdy.</w:t>
            </w:r>
          </w:p>
        </w:tc>
      </w:tr>
      <w:tr w:rsidR="00831FBB" w:rsidRPr="001D7C9D" w14:paraId="2654E8A8" w14:textId="77777777" w:rsidTr="00246599">
        <w:tc>
          <w:tcPr>
            <w:tcW w:w="2633" w:type="dxa"/>
          </w:tcPr>
          <w:p w14:paraId="0BD1A52A" w14:textId="77777777" w:rsidR="00831FBB" w:rsidRPr="001D7C9D" w:rsidRDefault="00831FBB" w:rsidP="001D7C9D">
            <w:pPr>
              <w:spacing w:line="276" w:lineRule="auto"/>
              <w:rPr>
                <w:rFonts w:ascii="Arial" w:hAnsi="Arial" w:cs="Arial"/>
                <w:b/>
                <w:strike/>
                <w:lang w:eastAsia="pl-PL"/>
              </w:rPr>
            </w:pPr>
            <w:r w:rsidRPr="001D7C9D">
              <w:rPr>
                <w:rFonts w:ascii="Arial" w:hAnsi="Arial" w:cs="Arial"/>
                <w:b/>
                <w:lang w:eastAsia="pl-PL"/>
              </w:rPr>
              <w:t>Cel podstawowy 2. Transportowa spójność wewnętrzna</w:t>
            </w:r>
          </w:p>
          <w:p w14:paraId="04B9EF23" w14:textId="77777777" w:rsidR="00831FBB" w:rsidRPr="001D7C9D" w:rsidRDefault="00831FBB" w:rsidP="001D7C9D">
            <w:pPr>
              <w:spacing w:line="276" w:lineRule="auto"/>
              <w:rPr>
                <w:rFonts w:ascii="Arial" w:hAnsi="Arial" w:cs="Arial"/>
                <w:bCs/>
                <w:lang w:eastAsia="pl-PL"/>
              </w:rPr>
            </w:pPr>
            <w:r w:rsidRPr="001D7C9D">
              <w:rPr>
                <w:rFonts w:ascii="Arial" w:hAnsi="Arial" w:cs="Arial"/>
                <w:bCs/>
                <w:lang w:eastAsia="pl-PL"/>
              </w:rPr>
              <w:t>Zwiększenie powiązań transportowych w regionie, w tym likwidowanie obszarów wykluczenia transportowego spowodowanego niskim zaludnieniem / obszarami górzystymi / obszarami o niskiej skali zatrudniania</w:t>
            </w:r>
          </w:p>
          <w:p w14:paraId="6C17D200" w14:textId="77777777" w:rsidR="00831FBB" w:rsidRPr="001D7C9D" w:rsidRDefault="00831FBB" w:rsidP="001D7C9D">
            <w:pPr>
              <w:spacing w:line="276" w:lineRule="auto"/>
              <w:rPr>
                <w:rFonts w:ascii="Arial" w:hAnsi="Arial" w:cs="Arial"/>
                <w:bCs/>
                <w:lang w:eastAsia="pl-PL"/>
              </w:rPr>
            </w:pPr>
          </w:p>
        </w:tc>
        <w:tc>
          <w:tcPr>
            <w:tcW w:w="3329" w:type="dxa"/>
          </w:tcPr>
          <w:p w14:paraId="68E0445B" w14:textId="77777777" w:rsidR="00831FBB" w:rsidRPr="001D7C9D" w:rsidRDefault="00831FBB" w:rsidP="001D7C9D">
            <w:pPr>
              <w:numPr>
                <w:ilvl w:val="0"/>
                <w:numId w:val="163"/>
              </w:numPr>
              <w:spacing w:line="276" w:lineRule="auto"/>
              <w:ind w:left="180" w:right="-61" w:hanging="180"/>
              <w:contextualSpacing/>
              <w:rPr>
                <w:rFonts w:ascii="Arial" w:hAnsi="Arial" w:cs="Arial"/>
                <w:lang w:eastAsia="pl-PL"/>
              </w:rPr>
            </w:pPr>
            <w:r w:rsidRPr="001D7C9D">
              <w:rPr>
                <w:rFonts w:ascii="Arial" w:hAnsi="Arial" w:cs="Arial"/>
                <w:lang w:eastAsia="pl-PL"/>
              </w:rPr>
              <w:t>Czas przejazdu z MOF-ów regionu do Rzeszowa (transport drogowy i kolejowy) – oczekiwany trend: skrócenie czasu dojazdu;</w:t>
            </w:r>
          </w:p>
          <w:p w14:paraId="7EAB48B9" w14:textId="77777777" w:rsidR="00831FBB" w:rsidRPr="001D7C9D" w:rsidRDefault="00831FBB" w:rsidP="001D7C9D">
            <w:pPr>
              <w:numPr>
                <w:ilvl w:val="0"/>
                <w:numId w:val="163"/>
              </w:numPr>
              <w:spacing w:line="276" w:lineRule="auto"/>
              <w:ind w:left="180" w:right="-61" w:hanging="180"/>
              <w:contextualSpacing/>
              <w:rPr>
                <w:rFonts w:ascii="Arial" w:hAnsi="Arial" w:cs="Arial"/>
                <w:lang w:eastAsia="pl-PL"/>
              </w:rPr>
            </w:pPr>
            <w:r w:rsidRPr="001D7C9D">
              <w:rPr>
                <w:rFonts w:ascii="Arial" w:hAnsi="Arial" w:cs="Arial"/>
                <w:lang w:eastAsia="pl-PL"/>
              </w:rPr>
              <w:t>Czas dojazdu do Rzeszowa z ośrodków powiatowych (innych niż bieguny wzrostu) obszarów peryferyjnych (transport drogowy i kolejowy) – oczekiwany trend: skrócenie czasu dojazdu;</w:t>
            </w:r>
          </w:p>
          <w:p w14:paraId="0C11D01B" w14:textId="77777777" w:rsidR="00831FBB" w:rsidRPr="001D7C9D" w:rsidRDefault="00831FBB" w:rsidP="001D7C9D">
            <w:pPr>
              <w:numPr>
                <w:ilvl w:val="0"/>
                <w:numId w:val="163"/>
              </w:numPr>
              <w:spacing w:line="276" w:lineRule="auto"/>
              <w:ind w:left="180" w:right="-61" w:hanging="180"/>
              <w:contextualSpacing/>
              <w:rPr>
                <w:rFonts w:ascii="Arial" w:hAnsi="Arial" w:cs="Arial"/>
                <w:lang w:eastAsia="pl-PL"/>
              </w:rPr>
            </w:pPr>
            <w:r w:rsidRPr="001D7C9D">
              <w:rPr>
                <w:rFonts w:ascii="Arial" w:hAnsi="Arial" w:cs="Arial"/>
                <w:lang w:eastAsia="pl-PL"/>
              </w:rPr>
              <w:t>Czas dojazdu do miasta rdzenia najbliższego MOF z ośrodków powiatowych obszarów peryferyjnych (transport drogowy i kolejowy) – oczekiwany trend: skrócenie czasu dojazdu;</w:t>
            </w:r>
          </w:p>
          <w:p w14:paraId="226948B1" w14:textId="5CDDF4EE" w:rsidR="00831FBB" w:rsidRPr="001D7C9D" w:rsidRDefault="00831FBB" w:rsidP="001D7C9D">
            <w:pPr>
              <w:numPr>
                <w:ilvl w:val="0"/>
                <w:numId w:val="163"/>
              </w:numPr>
              <w:spacing w:line="276" w:lineRule="auto"/>
              <w:ind w:left="180" w:right="-61" w:hanging="180"/>
              <w:contextualSpacing/>
              <w:rPr>
                <w:rFonts w:ascii="Arial" w:hAnsi="Arial" w:cs="Arial"/>
                <w:lang w:eastAsia="pl-PL"/>
              </w:rPr>
            </w:pPr>
            <w:r w:rsidRPr="001D7C9D">
              <w:rPr>
                <w:rFonts w:ascii="Arial" w:hAnsi="Arial" w:cs="Arial"/>
                <w:lang w:eastAsia="pl-PL"/>
              </w:rPr>
              <w:t>Liczba ludności oraz liczba przedsiębiorstw w obrębie izochrony 30 minut oraz 60 minut od:</w:t>
            </w:r>
          </w:p>
          <w:p w14:paraId="3C168093" w14:textId="77777777" w:rsidR="00831FBB" w:rsidRPr="001D7C9D" w:rsidRDefault="00831FBB" w:rsidP="001D7C9D">
            <w:pPr>
              <w:numPr>
                <w:ilvl w:val="0"/>
                <w:numId w:val="61"/>
              </w:numPr>
              <w:spacing w:line="276" w:lineRule="auto"/>
              <w:ind w:left="322" w:right="-61" w:hanging="142"/>
              <w:contextualSpacing/>
              <w:rPr>
                <w:rFonts w:ascii="Arial" w:hAnsi="Arial" w:cs="Arial"/>
                <w:lang w:eastAsia="pl-PL"/>
              </w:rPr>
            </w:pPr>
            <w:r w:rsidRPr="001D7C9D">
              <w:rPr>
                <w:rFonts w:ascii="Arial" w:hAnsi="Arial" w:cs="Arial"/>
                <w:lang w:eastAsia="pl-PL"/>
              </w:rPr>
              <w:t xml:space="preserve"> Rzeszowa,</w:t>
            </w:r>
          </w:p>
          <w:p w14:paraId="464F4BD0" w14:textId="77777777" w:rsidR="00831FBB" w:rsidRPr="001D7C9D" w:rsidRDefault="00831FBB" w:rsidP="001D7C9D">
            <w:pPr>
              <w:numPr>
                <w:ilvl w:val="0"/>
                <w:numId w:val="61"/>
              </w:numPr>
              <w:tabs>
                <w:tab w:val="left" w:pos="370"/>
              </w:tabs>
              <w:spacing w:line="276" w:lineRule="auto"/>
              <w:ind w:left="228" w:right="-61" w:hanging="48"/>
              <w:contextualSpacing/>
              <w:rPr>
                <w:rFonts w:ascii="Arial" w:hAnsi="Arial" w:cs="Arial"/>
                <w:lang w:eastAsia="pl-PL"/>
              </w:rPr>
            </w:pPr>
            <w:r w:rsidRPr="001D7C9D">
              <w:rPr>
                <w:rFonts w:ascii="Arial" w:hAnsi="Arial" w:cs="Arial"/>
                <w:lang w:eastAsia="pl-PL"/>
              </w:rPr>
              <w:t xml:space="preserve"> najbliższego MOF;</w:t>
            </w:r>
          </w:p>
          <w:p w14:paraId="6B1C3E2E" w14:textId="77777777" w:rsidR="00831FBB" w:rsidRPr="001D7C9D" w:rsidRDefault="00831FBB" w:rsidP="001D7C9D">
            <w:pPr>
              <w:spacing w:line="276" w:lineRule="auto"/>
              <w:ind w:left="180" w:right="-61" w:hanging="180"/>
              <w:contextualSpacing/>
              <w:rPr>
                <w:rFonts w:ascii="Arial" w:hAnsi="Arial" w:cs="Arial"/>
                <w:lang w:eastAsia="pl-PL"/>
              </w:rPr>
            </w:pPr>
            <w:r w:rsidRPr="001D7C9D">
              <w:rPr>
                <w:rFonts w:ascii="Arial" w:hAnsi="Arial" w:cs="Arial"/>
                <w:lang w:eastAsia="pl-PL"/>
              </w:rPr>
              <w:t>– oczekiwany trend: zwiększenie badanych populacji w obrębie izochrony 30 minut.</w:t>
            </w:r>
          </w:p>
          <w:p w14:paraId="358A5FD3" w14:textId="77777777" w:rsidR="00831FBB" w:rsidRPr="001D7C9D" w:rsidRDefault="00831FBB" w:rsidP="001D7C9D">
            <w:pPr>
              <w:numPr>
                <w:ilvl w:val="0"/>
                <w:numId w:val="164"/>
              </w:numPr>
              <w:spacing w:line="276" w:lineRule="auto"/>
              <w:ind w:left="180" w:right="-61" w:hanging="180"/>
              <w:contextualSpacing/>
              <w:rPr>
                <w:rFonts w:ascii="Arial" w:hAnsi="Arial" w:cs="Arial"/>
                <w:lang w:eastAsia="pl-PL"/>
              </w:rPr>
            </w:pPr>
            <w:r w:rsidRPr="001D7C9D">
              <w:rPr>
                <w:rFonts w:ascii="Arial" w:hAnsi="Arial" w:cs="Arial"/>
                <w:lang w:eastAsia="pl-PL"/>
              </w:rPr>
              <w:t>Połączenia na wybranych odcinkach poddanych rewitalizacji (transport kolejowy) – oczekiwany trend: zwiększenie liczby połączeń i/lub powiększenie pojemności składów.</w:t>
            </w:r>
          </w:p>
        </w:tc>
        <w:tc>
          <w:tcPr>
            <w:tcW w:w="3100" w:type="dxa"/>
          </w:tcPr>
          <w:p w14:paraId="188AF7E6" w14:textId="77777777" w:rsidR="00831FBB" w:rsidRPr="001D7C9D" w:rsidRDefault="00831FBB" w:rsidP="001D7C9D">
            <w:pPr>
              <w:spacing w:line="276" w:lineRule="auto"/>
              <w:rPr>
                <w:rFonts w:ascii="Arial" w:hAnsi="Arial" w:cs="Arial"/>
                <w:lang w:eastAsia="pl-PL"/>
              </w:rPr>
            </w:pPr>
            <w:r w:rsidRPr="001D7C9D">
              <w:rPr>
                <w:rFonts w:ascii="Arial" w:hAnsi="Arial" w:cs="Arial"/>
                <w:lang w:eastAsia="pl-PL"/>
              </w:rPr>
              <w:t xml:space="preserve">Wskaźniki dostępności czasowej obliczane cyklicznie na potrzeby Ministerstwa Funduszy i Polityki Regionalnej w Instytucie Geografii i Przestrzennego Zagospodarowania PAN; źródło: </w:t>
            </w:r>
            <w:proofErr w:type="spellStart"/>
            <w:r w:rsidRPr="001D7C9D">
              <w:rPr>
                <w:rFonts w:ascii="Arial" w:hAnsi="Arial" w:cs="Arial"/>
                <w:lang w:eastAsia="pl-PL"/>
              </w:rPr>
              <w:t>IGiPZ</w:t>
            </w:r>
            <w:proofErr w:type="spellEnd"/>
            <w:r w:rsidRPr="001D7C9D">
              <w:rPr>
                <w:rFonts w:ascii="Arial" w:hAnsi="Arial" w:cs="Arial"/>
                <w:lang w:eastAsia="pl-PL"/>
              </w:rPr>
              <w:t xml:space="preserve"> PAN lub </w:t>
            </w:r>
            <w:proofErr w:type="spellStart"/>
            <w:r w:rsidRPr="001D7C9D">
              <w:rPr>
                <w:rFonts w:ascii="Arial" w:hAnsi="Arial" w:cs="Arial"/>
                <w:lang w:eastAsia="pl-PL"/>
              </w:rPr>
              <w:t>MFiPR</w:t>
            </w:r>
            <w:proofErr w:type="spellEnd"/>
            <w:r w:rsidRPr="001D7C9D">
              <w:rPr>
                <w:rFonts w:ascii="Arial" w:hAnsi="Arial" w:cs="Arial"/>
                <w:lang w:eastAsia="pl-PL"/>
              </w:rPr>
              <w:t>. Dane dotyczące czasu przejazdu oraz liczby połączeń w transporcie kolejowym – PKP PLK S.A. lub opcjonalnie rozkłady jazdy. Dane o liczbie ludności i liczbie przedsiębiorstw – GUS.</w:t>
            </w:r>
          </w:p>
        </w:tc>
      </w:tr>
      <w:tr w:rsidR="00831FBB" w:rsidRPr="001D7C9D" w14:paraId="0948AE54" w14:textId="77777777" w:rsidTr="00246599">
        <w:tc>
          <w:tcPr>
            <w:tcW w:w="2633" w:type="dxa"/>
          </w:tcPr>
          <w:p w14:paraId="226E2E0E" w14:textId="77777777" w:rsidR="00831FBB" w:rsidRPr="001D7C9D" w:rsidRDefault="00831FBB" w:rsidP="001D7C9D">
            <w:pPr>
              <w:spacing w:line="276" w:lineRule="auto"/>
              <w:rPr>
                <w:rFonts w:ascii="Arial" w:hAnsi="Arial" w:cs="Arial"/>
                <w:b/>
                <w:lang w:eastAsia="pl-PL"/>
              </w:rPr>
            </w:pPr>
            <w:r w:rsidRPr="001D7C9D">
              <w:rPr>
                <w:rFonts w:ascii="Arial" w:hAnsi="Arial" w:cs="Arial"/>
                <w:b/>
                <w:lang w:eastAsia="pl-PL"/>
              </w:rPr>
              <w:t>Cel podstawowy 3. Integracja MOF</w:t>
            </w:r>
          </w:p>
          <w:p w14:paraId="77E98B53" w14:textId="77777777" w:rsidR="00831FBB" w:rsidRPr="001D7C9D" w:rsidRDefault="00831FBB" w:rsidP="001D7C9D">
            <w:pPr>
              <w:spacing w:line="276" w:lineRule="auto"/>
              <w:rPr>
                <w:rFonts w:ascii="Arial" w:hAnsi="Arial" w:cs="Arial"/>
                <w:lang w:eastAsia="pl-PL"/>
              </w:rPr>
            </w:pPr>
            <w:r w:rsidRPr="001D7C9D">
              <w:rPr>
                <w:rFonts w:ascii="Arial" w:hAnsi="Arial" w:cs="Arial"/>
                <w:lang w:eastAsia="pl-PL"/>
              </w:rPr>
              <w:t xml:space="preserve">Integracja wewnętrzna Rzeszowskiego Obszaru Funkcjonalnego i miejskich obszarów </w:t>
            </w:r>
            <w:r w:rsidRPr="001D7C9D">
              <w:rPr>
                <w:rFonts w:ascii="Arial" w:hAnsi="Arial" w:cs="Arial"/>
                <w:lang w:eastAsia="pl-PL"/>
              </w:rPr>
              <w:lastRenderedPageBreak/>
              <w:t>funkcjonalnych biegunów wzrostu, uwzględniająca policentryczny układ województwa i umożliwiająca integrację głównych rynków pracy</w:t>
            </w:r>
          </w:p>
        </w:tc>
        <w:tc>
          <w:tcPr>
            <w:tcW w:w="3329" w:type="dxa"/>
          </w:tcPr>
          <w:p w14:paraId="5592F0DA" w14:textId="77777777" w:rsidR="00831FBB" w:rsidRPr="001D7C9D" w:rsidRDefault="00831FBB" w:rsidP="001D7C9D">
            <w:pPr>
              <w:numPr>
                <w:ilvl w:val="0"/>
                <w:numId w:val="165"/>
              </w:numPr>
              <w:spacing w:line="276" w:lineRule="auto"/>
              <w:ind w:left="180" w:right="-61" w:hanging="180"/>
              <w:contextualSpacing/>
              <w:rPr>
                <w:rFonts w:ascii="Arial" w:hAnsi="Arial" w:cs="Arial"/>
                <w:lang w:eastAsia="pl-PL"/>
              </w:rPr>
            </w:pPr>
            <w:r w:rsidRPr="001D7C9D">
              <w:rPr>
                <w:rFonts w:ascii="Arial" w:hAnsi="Arial" w:cs="Arial"/>
                <w:lang w:eastAsia="pl-PL"/>
              </w:rPr>
              <w:lastRenderedPageBreak/>
              <w:t xml:space="preserve">Czas dojazdu do centrum miasta rdzeniowego danego obszaru funkcjonalnego z jego rejonów peryferyjnych (transport drogowy i kolejowy) – oczekiwany trend: </w:t>
            </w:r>
            <w:r w:rsidRPr="001D7C9D">
              <w:rPr>
                <w:rFonts w:ascii="Arial" w:hAnsi="Arial" w:cs="Arial"/>
                <w:lang w:eastAsia="pl-PL"/>
              </w:rPr>
              <w:lastRenderedPageBreak/>
              <w:t>utrzymanie lub skrócenie czasu dojazdu;</w:t>
            </w:r>
          </w:p>
          <w:p w14:paraId="012EC539" w14:textId="77777777" w:rsidR="00831FBB" w:rsidRPr="001D7C9D" w:rsidRDefault="00831FBB" w:rsidP="001D7C9D">
            <w:pPr>
              <w:numPr>
                <w:ilvl w:val="0"/>
                <w:numId w:val="165"/>
              </w:numPr>
              <w:spacing w:line="276" w:lineRule="auto"/>
              <w:ind w:left="180" w:right="-61" w:hanging="180"/>
              <w:contextualSpacing/>
              <w:rPr>
                <w:rFonts w:ascii="Arial" w:hAnsi="Arial" w:cs="Arial"/>
                <w:lang w:eastAsia="pl-PL"/>
              </w:rPr>
            </w:pPr>
            <w:r w:rsidRPr="001D7C9D">
              <w:rPr>
                <w:rFonts w:ascii="Arial" w:hAnsi="Arial" w:cs="Arial"/>
                <w:lang w:eastAsia="pl-PL"/>
              </w:rPr>
              <w:t>Ilość linii regularnej komunikacji autobusowej podmiejskiej – oczekiwany trend: zwiększenie liczby linii.</w:t>
            </w:r>
          </w:p>
        </w:tc>
        <w:tc>
          <w:tcPr>
            <w:tcW w:w="3100" w:type="dxa"/>
          </w:tcPr>
          <w:p w14:paraId="7A50D001" w14:textId="77777777" w:rsidR="00831FBB" w:rsidRPr="001D7C9D" w:rsidRDefault="00831FBB" w:rsidP="001D7C9D">
            <w:pPr>
              <w:spacing w:line="276" w:lineRule="auto"/>
              <w:rPr>
                <w:rFonts w:ascii="Arial" w:hAnsi="Arial" w:cs="Arial"/>
                <w:lang w:eastAsia="pl-PL"/>
              </w:rPr>
            </w:pPr>
            <w:r w:rsidRPr="001D7C9D">
              <w:rPr>
                <w:rFonts w:ascii="Arial" w:hAnsi="Arial" w:cs="Arial"/>
                <w:lang w:eastAsia="pl-PL"/>
              </w:rPr>
              <w:lastRenderedPageBreak/>
              <w:t xml:space="preserve">Wskaźniki dostępności czasowej obliczane cyklicznie na potrzeby Ministerstwa Funduszy i Polityki Regionalnej w Instytucie Geografii i Przestrzennego </w:t>
            </w:r>
            <w:r w:rsidRPr="001D7C9D">
              <w:rPr>
                <w:rFonts w:ascii="Arial" w:hAnsi="Arial" w:cs="Arial"/>
                <w:lang w:eastAsia="pl-PL"/>
              </w:rPr>
              <w:lastRenderedPageBreak/>
              <w:t xml:space="preserve">Zagospodarowania PAN; źródło: </w:t>
            </w:r>
            <w:proofErr w:type="spellStart"/>
            <w:r w:rsidRPr="001D7C9D">
              <w:rPr>
                <w:rFonts w:ascii="Arial" w:hAnsi="Arial" w:cs="Arial"/>
                <w:lang w:eastAsia="pl-PL"/>
              </w:rPr>
              <w:t>IGiPZ</w:t>
            </w:r>
            <w:proofErr w:type="spellEnd"/>
            <w:r w:rsidRPr="001D7C9D">
              <w:rPr>
                <w:rFonts w:ascii="Arial" w:hAnsi="Arial" w:cs="Arial"/>
                <w:lang w:eastAsia="pl-PL"/>
              </w:rPr>
              <w:t xml:space="preserve"> PAN lub </w:t>
            </w:r>
            <w:proofErr w:type="spellStart"/>
            <w:r w:rsidRPr="001D7C9D">
              <w:rPr>
                <w:rFonts w:ascii="Arial" w:hAnsi="Arial" w:cs="Arial"/>
                <w:lang w:eastAsia="pl-PL"/>
              </w:rPr>
              <w:t>MFiPR</w:t>
            </w:r>
            <w:proofErr w:type="spellEnd"/>
            <w:r w:rsidRPr="001D7C9D">
              <w:rPr>
                <w:rFonts w:ascii="Arial" w:hAnsi="Arial" w:cs="Arial"/>
                <w:lang w:eastAsia="pl-PL"/>
              </w:rPr>
              <w:t>. Dane dotyczące czasu przejazdu w transporcie kolejowym – PKP PLK S.A. lub opcjonalnie rozkłady jazdy. Informacje o ilości linii regularnej komunikacji autobusowej podmiejskiej dostępne są w rocznikach statystycznych województwa podkarpackiego i w BDL GUS.</w:t>
            </w:r>
          </w:p>
        </w:tc>
      </w:tr>
      <w:tr w:rsidR="00831FBB" w:rsidRPr="001D7C9D" w14:paraId="323C2DB5" w14:textId="77777777" w:rsidTr="00246599">
        <w:tc>
          <w:tcPr>
            <w:tcW w:w="2633" w:type="dxa"/>
          </w:tcPr>
          <w:p w14:paraId="44548430" w14:textId="77777777" w:rsidR="00831FBB" w:rsidRPr="001D7C9D" w:rsidRDefault="00831FBB" w:rsidP="001D7C9D">
            <w:pPr>
              <w:spacing w:line="276" w:lineRule="auto"/>
              <w:rPr>
                <w:rFonts w:ascii="Arial" w:hAnsi="Arial" w:cs="Arial"/>
                <w:b/>
                <w:lang w:eastAsia="pl-PL"/>
              </w:rPr>
            </w:pPr>
            <w:r w:rsidRPr="001D7C9D">
              <w:rPr>
                <w:rFonts w:ascii="Arial" w:hAnsi="Arial" w:cs="Arial"/>
                <w:b/>
                <w:lang w:eastAsia="pl-PL"/>
              </w:rPr>
              <w:lastRenderedPageBreak/>
              <w:t>Cele horyzontalne</w:t>
            </w:r>
          </w:p>
          <w:p w14:paraId="795FFDB3" w14:textId="77777777" w:rsidR="00831FBB" w:rsidRPr="001D7C9D" w:rsidRDefault="00831FBB" w:rsidP="001D7C9D">
            <w:pPr>
              <w:numPr>
                <w:ilvl w:val="0"/>
                <w:numId w:val="62"/>
              </w:numPr>
              <w:spacing w:line="276" w:lineRule="auto"/>
              <w:contextualSpacing/>
              <w:rPr>
                <w:rFonts w:ascii="Arial" w:hAnsi="Arial" w:cs="Arial"/>
                <w:lang w:eastAsia="pl-PL"/>
              </w:rPr>
            </w:pPr>
            <w:r w:rsidRPr="001D7C9D">
              <w:rPr>
                <w:rFonts w:ascii="Arial" w:hAnsi="Arial" w:cs="Arial"/>
                <w:lang w:eastAsia="pl-PL"/>
              </w:rPr>
              <w:t xml:space="preserve">1. Ograniczenie negatywnego oddziaływania sektora transportu na klimat oraz na regionalne środowisko naturalne </w:t>
            </w:r>
          </w:p>
          <w:p w14:paraId="7294BB2E" w14:textId="77777777" w:rsidR="00831FBB" w:rsidRPr="001D7C9D" w:rsidRDefault="00831FBB" w:rsidP="001D7C9D">
            <w:pPr>
              <w:numPr>
                <w:ilvl w:val="0"/>
                <w:numId w:val="62"/>
              </w:numPr>
              <w:spacing w:line="276" w:lineRule="auto"/>
              <w:contextualSpacing/>
              <w:rPr>
                <w:rFonts w:ascii="Arial" w:hAnsi="Arial" w:cs="Arial"/>
                <w:lang w:eastAsia="pl-PL"/>
              </w:rPr>
            </w:pPr>
            <w:r w:rsidRPr="001D7C9D">
              <w:rPr>
                <w:rFonts w:ascii="Arial" w:hAnsi="Arial" w:cs="Arial"/>
                <w:lang w:eastAsia="pl-PL"/>
              </w:rPr>
              <w:t xml:space="preserve">2. Wzmocnienie rozwiązań multimodalnych </w:t>
            </w:r>
          </w:p>
          <w:p w14:paraId="4EDDB6FE" w14:textId="77777777" w:rsidR="00831FBB" w:rsidRPr="001D7C9D" w:rsidRDefault="00831FBB" w:rsidP="001D7C9D">
            <w:pPr>
              <w:numPr>
                <w:ilvl w:val="0"/>
                <w:numId w:val="62"/>
              </w:numPr>
              <w:spacing w:line="276" w:lineRule="auto"/>
              <w:contextualSpacing/>
              <w:rPr>
                <w:rFonts w:ascii="Arial" w:hAnsi="Arial" w:cs="Arial"/>
                <w:lang w:eastAsia="pl-PL"/>
              </w:rPr>
            </w:pPr>
            <w:r w:rsidRPr="001D7C9D">
              <w:rPr>
                <w:rFonts w:ascii="Arial" w:hAnsi="Arial" w:cs="Arial"/>
                <w:lang w:eastAsia="pl-PL"/>
              </w:rPr>
              <w:t>3. Rozwój transportu publicznego</w:t>
            </w:r>
          </w:p>
          <w:p w14:paraId="2AC1FBAD" w14:textId="77777777" w:rsidR="00831FBB" w:rsidRPr="001D7C9D" w:rsidRDefault="00831FBB" w:rsidP="001D7C9D">
            <w:pPr>
              <w:numPr>
                <w:ilvl w:val="0"/>
                <w:numId w:val="62"/>
              </w:numPr>
              <w:spacing w:line="276" w:lineRule="auto"/>
              <w:contextualSpacing/>
              <w:rPr>
                <w:rFonts w:ascii="Arial" w:hAnsi="Arial" w:cs="Arial"/>
                <w:lang w:eastAsia="pl-PL"/>
              </w:rPr>
            </w:pPr>
            <w:r w:rsidRPr="001D7C9D">
              <w:rPr>
                <w:rFonts w:ascii="Arial" w:hAnsi="Arial" w:cs="Arial"/>
                <w:lang w:eastAsia="pl-PL"/>
              </w:rPr>
              <w:t xml:space="preserve">4. Poprawa bezpieczeństwa w transporcie </w:t>
            </w:r>
          </w:p>
          <w:p w14:paraId="6EE0E7AC" w14:textId="77777777" w:rsidR="00831FBB" w:rsidRPr="001D7C9D" w:rsidRDefault="00831FBB" w:rsidP="001D7C9D">
            <w:pPr>
              <w:spacing w:line="276" w:lineRule="auto"/>
              <w:rPr>
                <w:rFonts w:ascii="Arial" w:hAnsi="Arial" w:cs="Arial"/>
                <w:lang w:eastAsia="pl-PL"/>
              </w:rPr>
            </w:pPr>
          </w:p>
        </w:tc>
        <w:tc>
          <w:tcPr>
            <w:tcW w:w="3329" w:type="dxa"/>
          </w:tcPr>
          <w:p w14:paraId="4524AACB" w14:textId="77777777" w:rsidR="00831FBB" w:rsidRPr="001D7C9D" w:rsidRDefault="00831FBB" w:rsidP="001D7C9D">
            <w:pPr>
              <w:numPr>
                <w:ilvl w:val="0"/>
                <w:numId w:val="166"/>
              </w:numPr>
              <w:spacing w:line="276" w:lineRule="auto"/>
              <w:ind w:left="180" w:right="-61" w:hanging="180"/>
              <w:contextualSpacing/>
              <w:rPr>
                <w:rFonts w:ascii="Arial" w:hAnsi="Arial" w:cs="Arial"/>
                <w:lang w:eastAsia="pl-PL"/>
              </w:rPr>
            </w:pPr>
            <w:r w:rsidRPr="001D7C9D">
              <w:rPr>
                <w:rFonts w:ascii="Arial" w:hAnsi="Arial" w:cs="Arial"/>
                <w:lang w:eastAsia="pl-PL"/>
              </w:rPr>
              <w:t>Odsetek korzystających z transportu kolejowego w dojazdach do pracy – oczekiwany trend: zwiększenie liczby korzystających;</w:t>
            </w:r>
          </w:p>
          <w:p w14:paraId="2AB90A95" w14:textId="77777777" w:rsidR="00831FBB" w:rsidRPr="001D7C9D" w:rsidRDefault="00831FBB" w:rsidP="001D7C9D">
            <w:pPr>
              <w:numPr>
                <w:ilvl w:val="0"/>
                <w:numId w:val="166"/>
              </w:numPr>
              <w:spacing w:line="276" w:lineRule="auto"/>
              <w:ind w:left="180" w:right="-61" w:hanging="180"/>
              <w:contextualSpacing/>
              <w:rPr>
                <w:rFonts w:ascii="Arial" w:hAnsi="Arial" w:cs="Arial"/>
                <w:lang w:eastAsia="pl-PL"/>
              </w:rPr>
            </w:pPr>
            <w:r w:rsidRPr="001D7C9D">
              <w:rPr>
                <w:rFonts w:ascii="Arial" w:hAnsi="Arial" w:cs="Arial"/>
                <w:lang w:eastAsia="pl-PL"/>
              </w:rPr>
              <w:t>Odsetek korzystających z transportu publicznego w dojazdach do pracy – oczekiwany trend: zwiększenie liczby korzystających;</w:t>
            </w:r>
          </w:p>
          <w:p w14:paraId="17D7D1FE" w14:textId="77777777" w:rsidR="00831FBB" w:rsidRPr="001D7C9D" w:rsidRDefault="00831FBB" w:rsidP="001D7C9D">
            <w:pPr>
              <w:numPr>
                <w:ilvl w:val="0"/>
                <w:numId w:val="166"/>
              </w:numPr>
              <w:spacing w:line="276" w:lineRule="auto"/>
              <w:ind w:left="180" w:right="-61" w:hanging="180"/>
              <w:contextualSpacing/>
              <w:rPr>
                <w:rFonts w:ascii="Arial" w:hAnsi="Arial" w:cs="Arial"/>
                <w:lang w:eastAsia="pl-PL"/>
              </w:rPr>
            </w:pPr>
            <w:r w:rsidRPr="001D7C9D">
              <w:rPr>
                <w:rFonts w:ascii="Arial" w:hAnsi="Arial" w:cs="Arial"/>
                <w:lang w:eastAsia="pl-PL"/>
              </w:rPr>
              <w:t>Stosunek wskaźnika czasu dojazdu transportem kolejowym do czasu w transporcie drogowym z ośrodków gminnych w MOF do jego rdzenia – oczekiwany trend: skrócenie czasu podróży, przy jednoczesnym wskazaniu na zwiększenie oszczędności czasu przy wyborze transportu szynowego;</w:t>
            </w:r>
          </w:p>
          <w:p w14:paraId="4D9FCB46" w14:textId="77777777" w:rsidR="00831FBB" w:rsidRPr="001D7C9D" w:rsidRDefault="00831FBB" w:rsidP="001D7C9D">
            <w:pPr>
              <w:numPr>
                <w:ilvl w:val="0"/>
                <w:numId w:val="166"/>
              </w:numPr>
              <w:spacing w:line="276" w:lineRule="auto"/>
              <w:ind w:left="180" w:right="-61" w:hanging="180"/>
              <w:contextualSpacing/>
              <w:rPr>
                <w:rFonts w:ascii="Arial" w:hAnsi="Arial" w:cs="Arial"/>
                <w:lang w:eastAsia="pl-PL"/>
              </w:rPr>
            </w:pPr>
            <w:r w:rsidRPr="001D7C9D">
              <w:rPr>
                <w:rFonts w:ascii="Arial" w:hAnsi="Arial" w:cs="Arial"/>
                <w:lang w:eastAsia="pl-PL"/>
              </w:rPr>
              <w:t>Poziom ruchu ciężkiego na trasach przelotowych w rdzeniu MOF – oczekiwany trend: zmniejszenie wspomnianego rodzaju ruchu;</w:t>
            </w:r>
          </w:p>
          <w:p w14:paraId="064619A5" w14:textId="77777777" w:rsidR="00831FBB" w:rsidRPr="001D7C9D" w:rsidRDefault="00831FBB" w:rsidP="001D7C9D">
            <w:pPr>
              <w:numPr>
                <w:ilvl w:val="0"/>
                <w:numId w:val="166"/>
              </w:numPr>
              <w:spacing w:line="276" w:lineRule="auto"/>
              <w:ind w:left="180" w:right="-61" w:hanging="180"/>
              <w:contextualSpacing/>
              <w:rPr>
                <w:rFonts w:ascii="Arial" w:hAnsi="Arial" w:cs="Arial"/>
                <w:lang w:eastAsia="pl-PL"/>
              </w:rPr>
            </w:pPr>
            <w:r w:rsidRPr="001D7C9D">
              <w:rPr>
                <w:rFonts w:ascii="Arial" w:hAnsi="Arial" w:cs="Arial"/>
                <w:lang w:eastAsia="pl-PL"/>
              </w:rPr>
              <w:t xml:space="preserve">Liczba wypadków drogowych wewnątrz MOF – oczekiwany </w:t>
            </w:r>
            <w:r w:rsidRPr="001D7C9D">
              <w:rPr>
                <w:rFonts w:ascii="Arial" w:hAnsi="Arial" w:cs="Arial"/>
                <w:lang w:eastAsia="pl-PL"/>
              </w:rPr>
              <w:lastRenderedPageBreak/>
              <w:t>trend: zmniejszenie liczby wypadków;</w:t>
            </w:r>
          </w:p>
          <w:p w14:paraId="4A5280EB" w14:textId="77777777" w:rsidR="00831FBB" w:rsidRPr="001D7C9D" w:rsidRDefault="00831FBB" w:rsidP="001D7C9D">
            <w:pPr>
              <w:numPr>
                <w:ilvl w:val="0"/>
                <w:numId w:val="166"/>
              </w:numPr>
              <w:spacing w:line="276" w:lineRule="auto"/>
              <w:ind w:left="180" w:right="-61" w:hanging="180"/>
              <w:contextualSpacing/>
              <w:rPr>
                <w:rFonts w:ascii="Arial" w:hAnsi="Arial" w:cs="Arial"/>
                <w:lang w:eastAsia="pl-PL"/>
              </w:rPr>
            </w:pPr>
            <w:r w:rsidRPr="001D7C9D">
              <w:rPr>
                <w:rFonts w:ascii="Arial" w:hAnsi="Arial" w:cs="Arial"/>
                <w:lang w:eastAsia="pl-PL"/>
              </w:rPr>
              <w:t>Liczba wypadków w województwie ogółem – oczekiwany trend: zmniejszenie liczby wypadków;</w:t>
            </w:r>
          </w:p>
          <w:p w14:paraId="5A289721" w14:textId="77777777" w:rsidR="00831FBB" w:rsidRPr="001D7C9D" w:rsidRDefault="00831FBB" w:rsidP="001D7C9D">
            <w:pPr>
              <w:numPr>
                <w:ilvl w:val="0"/>
                <w:numId w:val="166"/>
              </w:numPr>
              <w:spacing w:line="276" w:lineRule="auto"/>
              <w:ind w:left="180" w:right="-61" w:hanging="180"/>
              <w:contextualSpacing/>
              <w:rPr>
                <w:rFonts w:ascii="Arial" w:hAnsi="Arial" w:cs="Arial"/>
                <w:lang w:eastAsia="pl-PL"/>
              </w:rPr>
            </w:pPr>
            <w:r w:rsidRPr="001D7C9D">
              <w:rPr>
                <w:rFonts w:ascii="Arial" w:hAnsi="Arial" w:cs="Arial"/>
                <w:lang w:eastAsia="pl-PL"/>
              </w:rPr>
              <w:t>Wielkość emisji gazów cieplarnianych z transportu z rozbiciem na emisję:</w:t>
            </w:r>
          </w:p>
          <w:p w14:paraId="623AAC12" w14:textId="77777777" w:rsidR="00831FBB" w:rsidRPr="001D7C9D" w:rsidRDefault="00831FBB" w:rsidP="001D7C9D">
            <w:pPr>
              <w:numPr>
                <w:ilvl w:val="0"/>
                <w:numId w:val="63"/>
              </w:numPr>
              <w:spacing w:line="276" w:lineRule="auto"/>
              <w:ind w:left="373" w:right="-61" w:hanging="373"/>
              <w:contextualSpacing/>
              <w:rPr>
                <w:rFonts w:ascii="Arial" w:hAnsi="Arial" w:cs="Arial"/>
                <w:lang w:eastAsia="pl-PL"/>
              </w:rPr>
            </w:pPr>
            <w:r w:rsidRPr="001D7C9D">
              <w:rPr>
                <w:rFonts w:ascii="Arial" w:hAnsi="Arial" w:cs="Arial"/>
                <w:lang w:eastAsia="pl-PL"/>
              </w:rPr>
              <w:t>dwutlenku węgla,</w:t>
            </w:r>
          </w:p>
          <w:p w14:paraId="7FE81BA2" w14:textId="77777777" w:rsidR="00831FBB" w:rsidRPr="001D7C9D" w:rsidRDefault="00831FBB" w:rsidP="001D7C9D">
            <w:pPr>
              <w:numPr>
                <w:ilvl w:val="0"/>
                <w:numId w:val="63"/>
              </w:numPr>
              <w:spacing w:line="276" w:lineRule="auto"/>
              <w:ind w:left="373" w:right="-61" w:hanging="373"/>
              <w:contextualSpacing/>
              <w:rPr>
                <w:rFonts w:ascii="Arial" w:hAnsi="Arial" w:cs="Arial"/>
                <w:lang w:eastAsia="pl-PL"/>
              </w:rPr>
            </w:pPr>
            <w:r w:rsidRPr="001D7C9D">
              <w:rPr>
                <w:rFonts w:ascii="Arial" w:hAnsi="Arial" w:cs="Arial"/>
                <w:lang w:eastAsia="pl-PL"/>
              </w:rPr>
              <w:t>metanu,</w:t>
            </w:r>
          </w:p>
          <w:p w14:paraId="067901AD" w14:textId="77777777" w:rsidR="00831FBB" w:rsidRPr="001D7C9D" w:rsidRDefault="00831FBB" w:rsidP="001D7C9D">
            <w:pPr>
              <w:numPr>
                <w:ilvl w:val="0"/>
                <w:numId w:val="63"/>
              </w:numPr>
              <w:spacing w:line="276" w:lineRule="auto"/>
              <w:ind w:left="373" w:right="-61" w:hanging="373"/>
              <w:contextualSpacing/>
              <w:rPr>
                <w:rFonts w:ascii="Arial" w:hAnsi="Arial" w:cs="Arial"/>
                <w:lang w:eastAsia="pl-PL"/>
              </w:rPr>
            </w:pPr>
            <w:r w:rsidRPr="001D7C9D">
              <w:rPr>
                <w:rFonts w:ascii="Arial" w:hAnsi="Arial" w:cs="Arial"/>
                <w:lang w:eastAsia="pl-PL"/>
              </w:rPr>
              <w:t>podtlenku azotu</w:t>
            </w:r>
          </w:p>
          <w:p w14:paraId="6B420C02" w14:textId="21F9353C" w:rsidR="00831FBB" w:rsidRPr="001D7C9D" w:rsidRDefault="00831FBB" w:rsidP="001D7C9D">
            <w:pPr>
              <w:spacing w:line="276" w:lineRule="auto"/>
              <w:ind w:left="180" w:right="-61" w:hanging="180"/>
              <w:contextualSpacing/>
              <w:rPr>
                <w:rFonts w:ascii="Arial" w:hAnsi="Arial" w:cs="Arial"/>
                <w:lang w:eastAsia="pl-PL"/>
              </w:rPr>
            </w:pPr>
            <w:r w:rsidRPr="001D7C9D">
              <w:rPr>
                <w:rFonts w:ascii="Arial" w:hAnsi="Arial" w:cs="Arial"/>
                <w:lang w:eastAsia="pl-PL"/>
              </w:rPr>
              <w:t>– Oczekiwany trend: zmniejszenie poziomu emisji ww. gazów z transportu do atmosfery.</w:t>
            </w:r>
          </w:p>
          <w:p w14:paraId="5FD3917A" w14:textId="00D37CF6" w:rsidR="00831FBB" w:rsidRPr="001D7C9D" w:rsidRDefault="00831FBB" w:rsidP="001D7C9D">
            <w:pPr>
              <w:numPr>
                <w:ilvl w:val="0"/>
                <w:numId w:val="166"/>
              </w:numPr>
              <w:spacing w:line="276" w:lineRule="auto"/>
              <w:ind w:left="180" w:right="-61" w:hanging="180"/>
              <w:contextualSpacing/>
              <w:rPr>
                <w:rFonts w:ascii="Arial" w:hAnsi="Arial" w:cs="Arial"/>
                <w:lang w:eastAsia="pl-PL"/>
              </w:rPr>
            </w:pPr>
            <w:r w:rsidRPr="001D7C9D">
              <w:rPr>
                <w:rFonts w:ascii="Arial" w:hAnsi="Arial" w:cs="Arial"/>
                <w:lang w:eastAsia="pl-PL"/>
              </w:rPr>
              <w:t xml:space="preserve">Ilość zużytej energii elektrycznej w transporcie (kontekst monitoringu </w:t>
            </w:r>
            <w:proofErr w:type="spellStart"/>
            <w:r w:rsidRPr="001D7C9D">
              <w:rPr>
                <w:rFonts w:ascii="Arial" w:hAnsi="Arial" w:cs="Arial"/>
                <w:lang w:eastAsia="pl-PL"/>
              </w:rPr>
              <w:t>ekomobilności</w:t>
            </w:r>
            <w:proofErr w:type="spellEnd"/>
            <w:r w:rsidRPr="001D7C9D">
              <w:rPr>
                <w:rFonts w:ascii="Arial" w:hAnsi="Arial" w:cs="Arial"/>
                <w:lang w:eastAsia="pl-PL"/>
              </w:rPr>
              <w:t xml:space="preserve"> w celu Transport publiczny) – oczekiwany trend: zwiększenie wykorzystania prądu elektryczny (zużycie w </w:t>
            </w:r>
            <w:proofErr w:type="spellStart"/>
            <w:r w:rsidRPr="001D7C9D">
              <w:rPr>
                <w:rFonts w:ascii="Arial" w:hAnsi="Arial" w:cs="Arial"/>
                <w:lang w:eastAsia="pl-PL"/>
              </w:rPr>
              <w:t>GWh</w:t>
            </w:r>
            <w:proofErr w:type="spellEnd"/>
            <w:r w:rsidRPr="001D7C9D">
              <w:rPr>
                <w:rFonts w:ascii="Arial" w:hAnsi="Arial" w:cs="Arial"/>
                <w:lang w:eastAsia="pl-PL"/>
              </w:rPr>
              <w:t>).</w:t>
            </w:r>
          </w:p>
        </w:tc>
        <w:tc>
          <w:tcPr>
            <w:tcW w:w="3100" w:type="dxa"/>
          </w:tcPr>
          <w:p w14:paraId="5280CCC3" w14:textId="77777777" w:rsidR="00831FBB" w:rsidRPr="001D7C9D" w:rsidRDefault="00831FBB" w:rsidP="001D7C9D">
            <w:pPr>
              <w:spacing w:line="276" w:lineRule="auto"/>
              <w:rPr>
                <w:rFonts w:ascii="Arial" w:hAnsi="Arial" w:cs="Arial"/>
                <w:lang w:eastAsia="pl-PL"/>
              </w:rPr>
            </w:pPr>
            <w:r w:rsidRPr="001D7C9D">
              <w:rPr>
                <w:rFonts w:ascii="Arial" w:hAnsi="Arial" w:cs="Arial"/>
                <w:lang w:eastAsia="pl-PL"/>
              </w:rPr>
              <w:lastRenderedPageBreak/>
              <w:t xml:space="preserve">Przeprowadzane systematycznie Kompleksowe Badania Ruchu. Wskaźniki dostępności czasowej obliczane cyklicznie na potrzeby Ministerstwa Funduszy i Polityki Regionalnej w Instytucie Geografii i Przestrzennego Zagospodarowania PAN; źródło: </w:t>
            </w:r>
            <w:proofErr w:type="spellStart"/>
            <w:r w:rsidRPr="001D7C9D">
              <w:rPr>
                <w:rFonts w:ascii="Arial" w:hAnsi="Arial" w:cs="Arial"/>
                <w:lang w:eastAsia="pl-PL"/>
              </w:rPr>
              <w:t>IGiPZ</w:t>
            </w:r>
            <w:proofErr w:type="spellEnd"/>
            <w:r w:rsidRPr="001D7C9D">
              <w:rPr>
                <w:rFonts w:ascii="Arial" w:hAnsi="Arial" w:cs="Arial"/>
                <w:lang w:eastAsia="pl-PL"/>
              </w:rPr>
              <w:t xml:space="preserve"> PAN lub </w:t>
            </w:r>
            <w:proofErr w:type="spellStart"/>
            <w:r w:rsidRPr="001D7C9D">
              <w:rPr>
                <w:rFonts w:ascii="Arial" w:hAnsi="Arial" w:cs="Arial"/>
                <w:lang w:eastAsia="pl-PL"/>
              </w:rPr>
              <w:t>MFiPR</w:t>
            </w:r>
            <w:proofErr w:type="spellEnd"/>
            <w:r w:rsidRPr="001D7C9D">
              <w:rPr>
                <w:rFonts w:ascii="Arial" w:hAnsi="Arial" w:cs="Arial"/>
                <w:lang w:eastAsia="pl-PL"/>
              </w:rPr>
              <w:t xml:space="preserve">. Dane dotyczące czasu przejazdu w transporcie kolejowym – PKP PLK S.A. lub opcjonalnie rozkłady jazdy. Dane zarządów dróg oraz PKP PLK S.A. Wyniki Generalnego Pomiaru Ruchu 2015, 2020. Baza wypadków drogowych </w:t>
            </w:r>
            <w:proofErr w:type="spellStart"/>
            <w:r w:rsidRPr="001D7C9D">
              <w:rPr>
                <w:rFonts w:ascii="Arial" w:hAnsi="Arial" w:cs="Arial"/>
                <w:lang w:eastAsia="pl-PL"/>
              </w:rPr>
              <w:t>SEWiK</w:t>
            </w:r>
            <w:proofErr w:type="spellEnd"/>
            <w:r w:rsidRPr="001D7C9D">
              <w:rPr>
                <w:rFonts w:ascii="Arial" w:hAnsi="Arial" w:cs="Arial"/>
                <w:lang w:eastAsia="pl-PL"/>
              </w:rPr>
              <w:t xml:space="preserve">, Komenda Główna Policji. Wielkość emisji gazów – </w:t>
            </w:r>
            <w:proofErr w:type="spellStart"/>
            <w:r w:rsidRPr="001D7C9D">
              <w:rPr>
                <w:rFonts w:ascii="Arial" w:hAnsi="Arial" w:cs="Arial"/>
                <w:lang w:eastAsia="pl-PL"/>
              </w:rPr>
              <w:t>KOBiZE</w:t>
            </w:r>
            <w:proofErr w:type="spellEnd"/>
            <w:r w:rsidRPr="001D7C9D">
              <w:rPr>
                <w:rFonts w:ascii="Arial" w:hAnsi="Arial" w:cs="Arial"/>
                <w:lang w:eastAsia="pl-PL"/>
              </w:rPr>
              <w:t xml:space="preserve"> lub GUS. Dane dotyczące wykorzystania energii elektrycznej w transporcie dostępne są m.in. w BDL GUS.</w:t>
            </w:r>
          </w:p>
        </w:tc>
      </w:tr>
    </w:tbl>
    <w:p w14:paraId="7E1A104D" w14:textId="48F0517C" w:rsidR="00831FBB" w:rsidRPr="00F41771" w:rsidRDefault="00831FBB" w:rsidP="000542BD">
      <w:pPr>
        <w:pStyle w:val="TAB2"/>
        <w:rPr>
          <w:rFonts w:eastAsia="Calibri"/>
          <w:b w:val="0"/>
          <w:sz w:val="20"/>
          <w:szCs w:val="18"/>
        </w:rPr>
      </w:pPr>
    </w:p>
    <w:p w14:paraId="75632792" w14:textId="0F96DCAB" w:rsidR="006C7C72" w:rsidRPr="001D7C9D" w:rsidRDefault="006C7C72" w:rsidP="001D7C9D">
      <w:pPr>
        <w:spacing w:line="360" w:lineRule="auto"/>
        <w:rPr>
          <w:rFonts w:ascii="Arial" w:eastAsia="Calibri" w:hAnsi="Arial" w:cs="Arial"/>
          <w:sz w:val="24"/>
          <w:szCs w:val="18"/>
        </w:rPr>
      </w:pPr>
      <w:r w:rsidRPr="001D7C9D">
        <w:rPr>
          <w:rFonts w:ascii="Arial" w:eastAsia="Calibri" w:hAnsi="Arial" w:cs="Arial"/>
          <w:sz w:val="24"/>
          <w:szCs w:val="18"/>
        </w:rPr>
        <w:t xml:space="preserve">Program nie </w:t>
      </w:r>
      <w:r w:rsidRPr="001D7C9D">
        <w:rPr>
          <w:rFonts w:ascii="Arial" w:hAnsi="Arial" w:cs="Arial"/>
          <w:sz w:val="24"/>
          <w:szCs w:val="18"/>
        </w:rPr>
        <w:t>przewiduje wprowadzenia odrębnego systemu monitorowania. Odpowiednie informacje oraz dane będzie można pozyskać z poszczególnych funduszy europejskich realizujących inwestycje drogowe na obszarze województwa podkarpackiego. Do monitorowania Programu wykorzystywane będą bazy danych znajdujące się w posiadaniu Departamentu Dróg i Publicznego Transportu Zbiorowego UMWP, pozostałych departamentów Urzędu oraz jednostek organizacyjnych samorządu województwa.</w:t>
      </w:r>
    </w:p>
    <w:p w14:paraId="77F2021F" w14:textId="1027C71B" w:rsidR="006C7C72" w:rsidRPr="001D7C9D" w:rsidRDefault="006C7C72" w:rsidP="001D7C9D">
      <w:pPr>
        <w:spacing w:line="360" w:lineRule="auto"/>
        <w:rPr>
          <w:rFonts w:ascii="Arial" w:hAnsi="Arial" w:cs="Arial"/>
          <w:sz w:val="24"/>
          <w:szCs w:val="22"/>
        </w:rPr>
      </w:pPr>
      <w:r w:rsidRPr="001D7C9D">
        <w:rPr>
          <w:rFonts w:ascii="Arial" w:hAnsi="Arial" w:cs="Arial"/>
          <w:sz w:val="24"/>
          <w:szCs w:val="22"/>
        </w:rPr>
        <w:t>Należy mieć na uwadze, że plan transportowy jest ściśle powiązany z podstawowymi dokumentami programowymi Samorządu Województwa Podkarpackiego (strategia, program regionalny), dlatego jego realizacja będzie wpływać na osiągnięcie wskaźników określonych w tych dokumentach. W związku z powyższym, mając na uwadze zapewnienie spójności planu transportowego z regionalnymi dokumentami wyższego rzędu, system monitorowania Programu będzie uwzględniał pomocniczo:</w:t>
      </w:r>
    </w:p>
    <w:p w14:paraId="1A4869A8" w14:textId="442A4688" w:rsidR="006C7C72" w:rsidRPr="001D7C9D" w:rsidRDefault="006C7C72" w:rsidP="004E01F9">
      <w:pPr>
        <w:pStyle w:val="Akapitzlist"/>
        <w:numPr>
          <w:ilvl w:val="0"/>
          <w:numId w:val="174"/>
        </w:numPr>
        <w:spacing w:line="360" w:lineRule="auto"/>
        <w:ind w:left="284" w:hanging="284"/>
        <w:contextualSpacing/>
        <w:rPr>
          <w:rFonts w:ascii="Arial" w:hAnsi="Arial" w:cs="Arial"/>
          <w:sz w:val="24"/>
          <w:szCs w:val="22"/>
        </w:rPr>
      </w:pPr>
      <w:r w:rsidRPr="001D7C9D">
        <w:rPr>
          <w:rFonts w:ascii="Arial" w:hAnsi="Arial" w:cs="Arial"/>
          <w:sz w:val="24"/>
          <w:szCs w:val="22"/>
        </w:rPr>
        <w:lastRenderedPageBreak/>
        <w:t>system monitorowania Strategii rozwoju województwa – Podkarpackie 2030;</w:t>
      </w:r>
    </w:p>
    <w:p w14:paraId="670A1863" w14:textId="5C590A12" w:rsidR="006C7C72" w:rsidRPr="001D7C9D" w:rsidRDefault="006C7C72" w:rsidP="004E01F9">
      <w:pPr>
        <w:pStyle w:val="Akapitzlist"/>
        <w:numPr>
          <w:ilvl w:val="0"/>
          <w:numId w:val="174"/>
        </w:numPr>
        <w:spacing w:line="360" w:lineRule="auto"/>
        <w:ind w:left="284" w:hanging="284"/>
        <w:contextualSpacing/>
        <w:rPr>
          <w:rFonts w:ascii="Arial" w:hAnsi="Arial" w:cs="Arial"/>
          <w:sz w:val="24"/>
          <w:szCs w:val="22"/>
        </w:rPr>
      </w:pPr>
      <w:r w:rsidRPr="001D7C9D">
        <w:rPr>
          <w:rFonts w:ascii="Arial" w:hAnsi="Arial" w:cs="Arial"/>
          <w:sz w:val="24"/>
          <w:szCs w:val="22"/>
        </w:rPr>
        <w:t>system monitorowania Regionalnego Programu Operacyjnego Województwa Podkarpackiego na lata 2014-2020;</w:t>
      </w:r>
    </w:p>
    <w:p w14:paraId="09567D50" w14:textId="77777777" w:rsidR="006C7C72" w:rsidRPr="001D7C9D" w:rsidRDefault="006C7C72" w:rsidP="004E01F9">
      <w:pPr>
        <w:pStyle w:val="Akapitzlist"/>
        <w:numPr>
          <w:ilvl w:val="0"/>
          <w:numId w:val="174"/>
        </w:numPr>
        <w:spacing w:line="360" w:lineRule="auto"/>
        <w:ind w:left="284" w:hanging="284"/>
        <w:contextualSpacing/>
        <w:rPr>
          <w:rFonts w:ascii="Arial" w:hAnsi="Arial" w:cs="Arial"/>
          <w:sz w:val="24"/>
          <w:szCs w:val="22"/>
        </w:rPr>
      </w:pPr>
      <w:r w:rsidRPr="001D7C9D">
        <w:rPr>
          <w:rFonts w:ascii="Arial" w:hAnsi="Arial" w:cs="Arial"/>
          <w:sz w:val="24"/>
          <w:szCs w:val="22"/>
        </w:rPr>
        <w:t>system monitorowania Programu Fundusze Europejskie dla Podkarpacia na lata 2021-2027.</w:t>
      </w:r>
    </w:p>
    <w:p w14:paraId="56121664" w14:textId="77777777" w:rsidR="006C7C72" w:rsidRPr="001D7C9D" w:rsidRDefault="006C7C72" w:rsidP="001D7C9D">
      <w:pPr>
        <w:spacing w:line="360" w:lineRule="auto"/>
        <w:rPr>
          <w:rFonts w:ascii="Arial" w:hAnsi="Arial" w:cs="Arial"/>
          <w:sz w:val="24"/>
          <w:szCs w:val="22"/>
        </w:rPr>
      </w:pPr>
      <w:r w:rsidRPr="001D7C9D">
        <w:rPr>
          <w:rFonts w:ascii="Arial" w:hAnsi="Arial" w:cs="Arial"/>
          <w:sz w:val="24"/>
          <w:szCs w:val="22"/>
        </w:rPr>
        <w:t>W ramach systemu monitorowania dopuszcza się wykorzystanie eksperckich analiz zewnętrznych.</w:t>
      </w:r>
    </w:p>
    <w:p w14:paraId="0EF1DA3D" w14:textId="77777777" w:rsidR="006C7C72" w:rsidRPr="001D7C9D" w:rsidRDefault="006C7C72" w:rsidP="001D7C9D">
      <w:pPr>
        <w:spacing w:line="360" w:lineRule="auto"/>
        <w:rPr>
          <w:rFonts w:ascii="Arial" w:hAnsi="Arial" w:cs="Arial"/>
          <w:sz w:val="24"/>
          <w:szCs w:val="22"/>
        </w:rPr>
      </w:pPr>
    </w:p>
    <w:p w14:paraId="3F61E06E" w14:textId="6C69C738" w:rsidR="00CA2B5E" w:rsidRPr="001D7C9D" w:rsidRDefault="006C7C72" w:rsidP="001D7C9D">
      <w:pPr>
        <w:spacing w:line="360" w:lineRule="auto"/>
        <w:rPr>
          <w:rFonts w:ascii="Arial" w:hAnsi="Arial" w:cs="Arial"/>
          <w:sz w:val="24"/>
          <w:szCs w:val="22"/>
        </w:rPr>
      </w:pPr>
      <w:r w:rsidRPr="001D7C9D">
        <w:rPr>
          <w:rFonts w:ascii="Arial" w:hAnsi="Arial" w:cs="Arial"/>
          <w:sz w:val="24"/>
          <w:szCs w:val="22"/>
        </w:rPr>
        <w:t xml:space="preserve">Monitorowanie wskaźników właściwych dla ukazania postępów w osiąganiu celów przewidzianych do uzyskania dzięki </w:t>
      </w:r>
      <w:r w:rsidRPr="004E01F9">
        <w:rPr>
          <w:rFonts w:ascii="Arial" w:hAnsi="Arial" w:cs="Arial"/>
          <w:sz w:val="24"/>
          <w:szCs w:val="22"/>
        </w:rPr>
        <w:t>realizacji projektów wybranych</w:t>
      </w:r>
      <w:r w:rsidRPr="001D7C9D">
        <w:rPr>
          <w:rFonts w:ascii="Arial" w:hAnsi="Arial" w:cs="Arial"/>
          <w:sz w:val="24"/>
          <w:szCs w:val="22"/>
        </w:rPr>
        <w:t xml:space="preserve"> do dofinansowania w ramach Programu Fundusze Europejskie dla Podkarpacia na lata 2021-2027 będzie prowadzone przez cały okres procesu wdrażania ww. dokumentu. </w:t>
      </w:r>
    </w:p>
    <w:p w14:paraId="310C8E81" w14:textId="77777777" w:rsidR="00246599" w:rsidRPr="00F41771" w:rsidRDefault="00246599" w:rsidP="001D7C9D">
      <w:pPr>
        <w:spacing w:line="360" w:lineRule="auto"/>
        <w:ind w:firstLine="709"/>
        <w:rPr>
          <w:rFonts w:ascii="Arial" w:hAnsi="Arial" w:cs="Arial"/>
          <w:sz w:val="22"/>
          <w:szCs w:val="22"/>
        </w:rPr>
      </w:pPr>
    </w:p>
    <w:p w14:paraId="1ACE4882" w14:textId="426C4669" w:rsidR="00254713" w:rsidRPr="00F41771" w:rsidRDefault="00254713" w:rsidP="001D7C9D">
      <w:pPr>
        <w:pStyle w:val="spis1"/>
        <w:numPr>
          <w:ilvl w:val="0"/>
          <w:numId w:val="29"/>
        </w:numPr>
        <w:spacing w:line="360" w:lineRule="auto"/>
        <w:ind w:left="709" w:hanging="709"/>
        <w:jc w:val="left"/>
        <w:rPr>
          <w:rFonts w:ascii="Arial" w:hAnsi="Arial" w:cs="Arial"/>
          <w:sz w:val="24"/>
          <w:szCs w:val="24"/>
        </w:rPr>
      </w:pPr>
      <w:bookmarkStart w:id="442" w:name="_Toc349130308"/>
      <w:bookmarkStart w:id="443" w:name="_Toc359241689"/>
      <w:bookmarkStart w:id="444" w:name="_Toc378314194"/>
      <w:bookmarkStart w:id="445" w:name="_Toc378314409"/>
      <w:bookmarkStart w:id="446" w:name="_Toc384300332"/>
      <w:bookmarkStart w:id="447" w:name="_Toc433365072"/>
      <w:bookmarkStart w:id="448" w:name="_Toc158804393"/>
      <w:r w:rsidRPr="00F41771">
        <w:rPr>
          <w:rFonts w:ascii="Arial" w:hAnsi="Arial" w:cs="Arial"/>
          <w:sz w:val="24"/>
          <w:szCs w:val="24"/>
        </w:rPr>
        <w:t>Informacja o możliwym transgranicznym oddziaływaniu na środowisko</w:t>
      </w:r>
      <w:bookmarkEnd w:id="442"/>
      <w:bookmarkEnd w:id="443"/>
      <w:bookmarkEnd w:id="444"/>
      <w:bookmarkEnd w:id="445"/>
      <w:bookmarkEnd w:id="446"/>
      <w:bookmarkEnd w:id="447"/>
      <w:bookmarkEnd w:id="448"/>
      <w:r w:rsidR="00FE147B" w:rsidRPr="00F41771">
        <w:rPr>
          <w:rFonts w:ascii="Arial" w:hAnsi="Arial" w:cs="Arial"/>
          <w:sz w:val="24"/>
          <w:szCs w:val="24"/>
        </w:rPr>
        <w:t xml:space="preserve"> </w:t>
      </w:r>
    </w:p>
    <w:p w14:paraId="76C0537A" w14:textId="77777777" w:rsidR="00DD760F" w:rsidRPr="00F41771" w:rsidRDefault="00DD760F" w:rsidP="001D7C9D">
      <w:pPr>
        <w:spacing w:line="360" w:lineRule="auto"/>
        <w:rPr>
          <w:rFonts w:ascii="Arial" w:hAnsi="Arial" w:cs="Arial"/>
          <w:sz w:val="22"/>
          <w:szCs w:val="22"/>
        </w:rPr>
      </w:pPr>
    </w:p>
    <w:p w14:paraId="4948967B" w14:textId="77777777" w:rsidR="00246599" w:rsidRPr="001D7C9D" w:rsidRDefault="00347723" w:rsidP="001D7C9D">
      <w:pPr>
        <w:spacing w:line="360" w:lineRule="auto"/>
        <w:rPr>
          <w:rFonts w:ascii="Arial" w:hAnsi="Arial" w:cs="Arial"/>
          <w:sz w:val="24"/>
          <w:szCs w:val="22"/>
        </w:rPr>
      </w:pPr>
      <w:r w:rsidRPr="001D7C9D">
        <w:rPr>
          <w:rFonts w:ascii="Arial" w:hAnsi="Arial" w:cs="Arial"/>
          <w:sz w:val="24"/>
          <w:szCs w:val="22"/>
        </w:rPr>
        <w:t>Wschodnia i południowa granica województwa podkarpackiego jest częścią granicy pań</w:t>
      </w:r>
      <w:r w:rsidR="00EF76CA" w:rsidRPr="001D7C9D">
        <w:rPr>
          <w:rFonts w:ascii="Arial" w:hAnsi="Arial" w:cs="Arial"/>
          <w:sz w:val="24"/>
          <w:szCs w:val="22"/>
        </w:rPr>
        <w:t>stwowej, oddzielającej Polskę</w:t>
      </w:r>
      <w:r w:rsidRPr="001D7C9D">
        <w:rPr>
          <w:rFonts w:ascii="Arial" w:hAnsi="Arial" w:cs="Arial"/>
          <w:sz w:val="24"/>
          <w:szCs w:val="22"/>
        </w:rPr>
        <w:t xml:space="preserve"> na wschodzie od Ukrainy</w:t>
      </w:r>
      <w:r w:rsidR="00111296" w:rsidRPr="001D7C9D">
        <w:rPr>
          <w:rFonts w:ascii="Arial" w:hAnsi="Arial" w:cs="Arial"/>
          <w:sz w:val="24"/>
          <w:szCs w:val="22"/>
        </w:rPr>
        <w:t>,</w:t>
      </w:r>
      <w:r w:rsidRPr="001D7C9D">
        <w:rPr>
          <w:rFonts w:ascii="Arial" w:hAnsi="Arial" w:cs="Arial"/>
          <w:sz w:val="24"/>
          <w:szCs w:val="22"/>
        </w:rPr>
        <w:t xml:space="preserve"> a na południu od Słowacji. Położenie województwa wskazuje na prawdopodobieństwo transgranicznego oddziaływania.</w:t>
      </w:r>
    </w:p>
    <w:p w14:paraId="41DAC979" w14:textId="395692C0" w:rsidR="00E1603C" w:rsidRPr="001D7C9D" w:rsidRDefault="00347723" w:rsidP="001D7C9D">
      <w:pPr>
        <w:spacing w:line="360" w:lineRule="auto"/>
        <w:rPr>
          <w:rFonts w:ascii="Arial" w:hAnsi="Arial" w:cs="Arial"/>
          <w:sz w:val="24"/>
          <w:szCs w:val="22"/>
        </w:rPr>
      </w:pPr>
      <w:r w:rsidRPr="001D7C9D">
        <w:rPr>
          <w:rFonts w:ascii="Arial" w:hAnsi="Arial" w:cs="Arial"/>
          <w:sz w:val="24"/>
          <w:szCs w:val="22"/>
        </w:rPr>
        <w:t>Analiza skutkó</w:t>
      </w:r>
      <w:r w:rsidR="00EF76CA" w:rsidRPr="001D7C9D">
        <w:rPr>
          <w:rFonts w:ascii="Arial" w:hAnsi="Arial" w:cs="Arial"/>
          <w:sz w:val="24"/>
          <w:szCs w:val="22"/>
        </w:rPr>
        <w:t>w realizacji celów i kierunków rozwoju regionalnego systemu transportowego</w:t>
      </w:r>
      <w:r w:rsidRPr="001D7C9D">
        <w:rPr>
          <w:rFonts w:ascii="Arial" w:hAnsi="Arial" w:cs="Arial"/>
          <w:sz w:val="24"/>
          <w:szCs w:val="22"/>
        </w:rPr>
        <w:t>, a także zaproponowanych przedsięwzięć</w:t>
      </w:r>
      <w:r w:rsidR="00EF76CA" w:rsidRPr="001D7C9D">
        <w:rPr>
          <w:rFonts w:ascii="Arial" w:hAnsi="Arial" w:cs="Arial"/>
          <w:sz w:val="24"/>
          <w:szCs w:val="22"/>
        </w:rPr>
        <w:t xml:space="preserve"> komunikacyjnych</w:t>
      </w:r>
      <w:r w:rsidR="009D7B49" w:rsidRPr="001D7C9D">
        <w:rPr>
          <w:rFonts w:ascii="Arial" w:hAnsi="Arial" w:cs="Arial"/>
          <w:sz w:val="24"/>
          <w:szCs w:val="22"/>
        </w:rPr>
        <w:t>,</w:t>
      </w:r>
      <w:r w:rsidRPr="001D7C9D">
        <w:rPr>
          <w:rFonts w:ascii="Arial" w:hAnsi="Arial" w:cs="Arial"/>
          <w:sz w:val="24"/>
          <w:szCs w:val="22"/>
        </w:rPr>
        <w:t xml:space="preserve"> nie wykazała wystąpienia znacz</w:t>
      </w:r>
      <w:r w:rsidR="00EF76CA" w:rsidRPr="001D7C9D">
        <w:rPr>
          <w:rFonts w:ascii="Arial" w:hAnsi="Arial" w:cs="Arial"/>
          <w:sz w:val="24"/>
          <w:szCs w:val="22"/>
        </w:rPr>
        <w:t>ących negatywnych oddziaływań o </w:t>
      </w:r>
      <w:r w:rsidRPr="001D7C9D">
        <w:rPr>
          <w:rFonts w:ascii="Arial" w:hAnsi="Arial" w:cs="Arial"/>
          <w:sz w:val="24"/>
          <w:szCs w:val="22"/>
        </w:rPr>
        <w:t xml:space="preserve">charakterze transgranicznym. </w:t>
      </w:r>
      <w:bookmarkStart w:id="449" w:name="_Hlk100306705"/>
      <w:r w:rsidR="00E1603C" w:rsidRPr="001D7C9D">
        <w:rPr>
          <w:rFonts w:ascii="Arial" w:eastAsia="Calibri" w:hAnsi="Arial" w:cs="Arial"/>
          <w:sz w:val="24"/>
          <w:szCs w:val="22"/>
          <w:lang w:eastAsia="en-US"/>
        </w:rPr>
        <w:t xml:space="preserve">Jedyne oddziaływania o zasięgu transgranicznym mogą być identyfikowane w odniesieniu do budowy, </w:t>
      </w:r>
      <w:r w:rsidR="00E1603C" w:rsidRPr="004E01F9">
        <w:rPr>
          <w:rFonts w:ascii="Arial" w:eastAsia="Calibri" w:hAnsi="Arial" w:cs="Arial"/>
          <w:sz w:val="24"/>
          <w:szCs w:val="22"/>
          <w:lang w:eastAsia="en-US"/>
        </w:rPr>
        <w:t>rozbudowy i modernizacji infrastruktury transportowej (drogowej, m.in. projektowanej dro</w:t>
      </w:r>
      <w:r w:rsidR="00E1603C" w:rsidRPr="001D7C9D">
        <w:rPr>
          <w:rFonts w:ascii="Arial" w:eastAsia="Calibri" w:hAnsi="Arial" w:cs="Arial"/>
          <w:sz w:val="24"/>
          <w:szCs w:val="22"/>
          <w:lang w:eastAsia="en-US"/>
        </w:rPr>
        <w:t>gi DW890, i kolejowej) w strefie przygranicznej, w zakresie poszczególnych komponentów środowiska (głównie różnorodności biologicznej, atmosfery, klimatu akustycznego i krajobrazu).</w:t>
      </w:r>
      <w:bookmarkEnd w:id="449"/>
    </w:p>
    <w:p w14:paraId="4153BAFB" w14:textId="63FE417B" w:rsidR="00EF76CA" w:rsidRPr="001D7C9D" w:rsidRDefault="001C79CC" w:rsidP="001D7C9D">
      <w:pPr>
        <w:spacing w:line="360" w:lineRule="auto"/>
        <w:rPr>
          <w:rFonts w:ascii="Arial" w:hAnsi="Arial" w:cs="Arial"/>
          <w:sz w:val="24"/>
          <w:szCs w:val="22"/>
        </w:rPr>
      </w:pPr>
      <w:r w:rsidRPr="001D7C9D">
        <w:rPr>
          <w:rFonts w:ascii="Arial" w:hAnsi="Arial" w:cs="Arial"/>
          <w:sz w:val="24"/>
          <w:szCs w:val="22"/>
        </w:rPr>
        <w:t xml:space="preserve">Działania wynikające z Programu będą przestrzennie ograniczone do terenu województwa podkarpackiego, </w:t>
      </w:r>
      <w:r w:rsidR="00EF76CA" w:rsidRPr="001D7C9D">
        <w:rPr>
          <w:rFonts w:ascii="Arial" w:hAnsi="Arial" w:cs="Arial"/>
          <w:sz w:val="24"/>
          <w:szCs w:val="22"/>
        </w:rPr>
        <w:t xml:space="preserve">dla każdego przedsięwzięcia będzie przeprowadzona ocena oddziaływania przedsięwzięcia na środowisko, a do realizacji zostanie wybrany wariant najbardziej sprzyjający środowisku. </w:t>
      </w:r>
    </w:p>
    <w:p w14:paraId="4438F444" w14:textId="77777777" w:rsidR="00347723" w:rsidRPr="001D7C9D" w:rsidRDefault="00EF76CA" w:rsidP="001D7C9D">
      <w:pPr>
        <w:spacing w:line="360" w:lineRule="auto"/>
        <w:rPr>
          <w:rFonts w:ascii="Arial" w:hAnsi="Arial" w:cs="Arial"/>
          <w:sz w:val="24"/>
          <w:szCs w:val="22"/>
        </w:rPr>
      </w:pPr>
      <w:r w:rsidRPr="001D7C9D">
        <w:rPr>
          <w:rFonts w:ascii="Arial" w:hAnsi="Arial" w:cs="Arial"/>
          <w:sz w:val="24"/>
          <w:szCs w:val="22"/>
        </w:rPr>
        <w:t xml:space="preserve">Biorąc powyższe pod uwagę należy stwierdzić, że </w:t>
      </w:r>
      <w:r w:rsidR="00347723" w:rsidRPr="001D7C9D">
        <w:rPr>
          <w:rFonts w:ascii="Arial" w:hAnsi="Arial" w:cs="Arial"/>
          <w:sz w:val="24"/>
          <w:szCs w:val="22"/>
        </w:rPr>
        <w:t>nie daje</w:t>
      </w:r>
      <w:r w:rsidRPr="001D7C9D">
        <w:rPr>
          <w:rFonts w:ascii="Arial" w:hAnsi="Arial" w:cs="Arial"/>
          <w:sz w:val="24"/>
          <w:szCs w:val="22"/>
        </w:rPr>
        <w:t xml:space="preserve"> to</w:t>
      </w:r>
      <w:r w:rsidR="00347723" w:rsidRPr="001D7C9D">
        <w:rPr>
          <w:rFonts w:ascii="Arial" w:hAnsi="Arial" w:cs="Arial"/>
          <w:sz w:val="24"/>
          <w:szCs w:val="22"/>
        </w:rPr>
        <w:t xml:space="preserve"> podstaw do stwierdzenia znaczącego transgranicznego oddziaływania na środowisko, </w:t>
      </w:r>
      <w:r w:rsidR="00347723" w:rsidRPr="001D7C9D">
        <w:rPr>
          <w:rFonts w:ascii="Arial" w:hAnsi="Arial" w:cs="Arial"/>
          <w:sz w:val="24"/>
          <w:szCs w:val="22"/>
        </w:rPr>
        <w:lastRenderedPageBreak/>
        <w:t>wymagającego przeprowadzenia procedury ocen</w:t>
      </w:r>
      <w:r w:rsidRPr="001D7C9D">
        <w:rPr>
          <w:rFonts w:ascii="Arial" w:hAnsi="Arial" w:cs="Arial"/>
          <w:sz w:val="24"/>
          <w:szCs w:val="22"/>
        </w:rPr>
        <w:t>y oddziaływania na środowisko w </w:t>
      </w:r>
      <w:r w:rsidR="00347723" w:rsidRPr="001D7C9D">
        <w:rPr>
          <w:rFonts w:ascii="Arial" w:hAnsi="Arial" w:cs="Arial"/>
          <w:sz w:val="24"/>
          <w:szCs w:val="22"/>
        </w:rPr>
        <w:t>kontekście transgranicznym.</w:t>
      </w:r>
    </w:p>
    <w:p w14:paraId="57FFC0AC" w14:textId="77777777" w:rsidR="00940842" w:rsidRPr="001D7C9D" w:rsidRDefault="00940842" w:rsidP="001D7C9D">
      <w:pPr>
        <w:spacing w:line="360" w:lineRule="auto"/>
        <w:rPr>
          <w:rFonts w:ascii="Arial" w:hAnsi="Arial" w:cs="Arial"/>
          <w:sz w:val="24"/>
          <w:szCs w:val="24"/>
        </w:rPr>
      </w:pPr>
    </w:p>
    <w:p w14:paraId="098F7CE0" w14:textId="77777777" w:rsidR="002F7EF9" w:rsidRPr="001D7C9D" w:rsidRDefault="002F7EF9" w:rsidP="001D7C9D">
      <w:pPr>
        <w:pStyle w:val="spis1"/>
        <w:numPr>
          <w:ilvl w:val="0"/>
          <w:numId w:val="29"/>
        </w:numPr>
        <w:spacing w:line="360" w:lineRule="auto"/>
        <w:ind w:left="709" w:hanging="709"/>
        <w:jc w:val="left"/>
        <w:rPr>
          <w:rFonts w:ascii="Arial" w:hAnsi="Arial" w:cs="Arial"/>
          <w:sz w:val="24"/>
          <w:szCs w:val="24"/>
        </w:rPr>
      </w:pPr>
      <w:bookmarkStart w:id="450" w:name="_Toc349130309"/>
      <w:bookmarkStart w:id="451" w:name="_Toc359241690"/>
      <w:bookmarkStart w:id="452" w:name="_Toc378314195"/>
      <w:bookmarkStart w:id="453" w:name="_Toc378314410"/>
      <w:bookmarkStart w:id="454" w:name="_Toc384300333"/>
      <w:bookmarkStart w:id="455" w:name="_Toc433365073"/>
      <w:bookmarkStart w:id="456" w:name="_Toc158804394"/>
      <w:r w:rsidRPr="001D7C9D">
        <w:rPr>
          <w:rFonts w:ascii="Arial" w:hAnsi="Arial" w:cs="Arial"/>
          <w:sz w:val="24"/>
          <w:szCs w:val="24"/>
        </w:rPr>
        <w:t>Wskazanie napot</w:t>
      </w:r>
      <w:r w:rsidR="000E53F5" w:rsidRPr="001D7C9D">
        <w:rPr>
          <w:rFonts w:ascii="Arial" w:hAnsi="Arial" w:cs="Arial"/>
          <w:sz w:val="24"/>
          <w:szCs w:val="24"/>
        </w:rPr>
        <w:t>kanych trudności wynikających z </w:t>
      </w:r>
      <w:r w:rsidRPr="001D7C9D">
        <w:rPr>
          <w:rFonts w:ascii="Arial" w:hAnsi="Arial" w:cs="Arial"/>
          <w:sz w:val="24"/>
          <w:szCs w:val="24"/>
        </w:rPr>
        <w:t>niedostatków techniki lub luk we współczesnej wiedzy</w:t>
      </w:r>
      <w:bookmarkEnd w:id="450"/>
      <w:bookmarkEnd w:id="451"/>
      <w:bookmarkEnd w:id="452"/>
      <w:bookmarkEnd w:id="453"/>
      <w:bookmarkEnd w:id="454"/>
      <w:bookmarkEnd w:id="455"/>
      <w:bookmarkEnd w:id="456"/>
    </w:p>
    <w:p w14:paraId="60B6508D" w14:textId="77777777" w:rsidR="00213BE2" w:rsidRPr="001D7C9D" w:rsidRDefault="00213BE2" w:rsidP="001D7C9D">
      <w:pPr>
        <w:spacing w:line="360" w:lineRule="auto"/>
        <w:rPr>
          <w:rFonts w:ascii="Arial" w:hAnsi="Arial" w:cs="Arial"/>
          <w:sz w:val="24"/>
          <w:szCs w:val="24"/>
        </w:rPr>
      </w:pPr>
    </w:p>
    <w:p w14:paraId="4D3D0D62" w14:textId="05A692EE" w:rsidR="0006306A" w:rsidRPr="001D7C9D" w:rsidRDefault="002E18CA" w:rsidP="001D7C9D">
      <w:pPr>
        <w:spacing w:line="360" w:lineRule="auto"/>
        <w:rPr>
          <w:rFonts w:ascii="Arial" w:hAnsi="Arial" w:cs="Arial"/>
          <w:sz w:val="24"/>
          <w:szCs w:val="22"/>
        </w:rPr>
      </w:pPr>
      <w:r w:rsidRPr="001D7C9D">
        <w:rPr>
          <w:rFonts w:ascii="Arial" w:hAnsi="Arial" w:cs="Arial"/>
          <w:sz w:val="24"/>
          <w:szCs w:val="22"/>
        </w:rPr>
        <w:t xml:space="preserve">W trakcie opracowywania </w:t>
      </w:r>
      <w:r w:rsidR="007B1D32" w:rsidRPr="001D7C9D">
        <w:rPr>
          <w:rFonts w:ascii="Arial" w:hAnsi="Arial" w:cs="Arial"/>
          <w:sz w:val="24"/>
          <w:szCs w:val="22"/>
        </w:rPr>
        <w:t xml:space="preserve">Prognozy </w:t>
      </w:r>
      <w:r w:rsidRPr="001D7C9D">
        <w:rPr>
          <w:rFonts w:ascii="Arial" w:hAnsi="Arial" w:cs="Arial"/>
          <w:sz w:val="24"/>
          <w:szCs w:val="22"/>
        </w:rPr>
        <w:t xml:space="preserve">nie stwierdzono istotnych niedostatków lub braków materiałów, które ograniczałyby </w:t>
      </w:r>
      <w:r w:rsidR="009D7B49" w:rsidRPr="001D7C9D">
        <w:rPr>
          <w:rFonts w:ascii="Arial" w:hAnsi="Arial" w:cs="Arial"/>
          <w:sz w:val="24"/>
          <w:szCs w:val="22"/>
        </w:rPr>
        <w:t>lub</w:t>
      </w:r>
      <w:r w:rsidR="00111296" w:rsidRPr="001D7C9D">
        <w:rPr>
          <w:rFonts w:ascii="Arial" w:hAnsi="Arial" w:cs="Arial"/>
          <w:sz w:val="24"/>
          <w:szCs w:val="22"/>
        </w:rPr>
        <w:t xml:space="preserve"> uniemożliwiałyby </w:t>
      </w:r>
      <w:r w:rsidR="004A19B6" w:rsidRPr="001D7C9D">
        <w:rPr>
          <w:rFonts w:ascii="Arial" w:hAnsi="Arial" w:cs="Arial"/>
          <w:sz w:val="24"/>
          <w:szCs w:val="22"/>
        </w:rPr>
        <w:t>wykonanie</w:t>
      </w:r>
      <w:r w:rsidRPr="001D7C9D">
        <w:rPr>
          <w:rFonts w:ascii="Arial" w:hAnsi="Arial" w:cs="Arial"/>
          <w:sz w:val="24"/>
          <w:szCs w:val="22"/>
        </w:rPr>
        <w:t xml:space="preserve"> </w:t>
      </w:r>
      <w:r w:rsidR="007B1D32" w:rsidRPr="001D7C9D">
        <w:rPr>
          <w:rFonts w:ascii="Arial" w:hAnsi="Arial" w:cs="Arial"/>
          <w:sz w:val="24"/>
          <w:szCs w:val="22"/>
        </w:rPr>
        <w:t>Prognozy</w:t>
      </w:r>
      <w:r w:rsidRPr="001D7C9D">
        <w:rPr>
          <w:rFonts w:ascii="Arial" w:hAnsi="Arial" w:cs="Arial"/>
          <w:sz w:val="24"/>
          <w:szCs w:val="22"/>
        </w:rPr>
        <w:t xml:space="preserve">. Pewne utrudnienia miały charakter trudności metodycznych i wynikały ze specyfiki dokumentu strategicznego, </w:t>
      </w:r>
      <w:r w:rsidR="007B1D32" w:rsidRPr="001D7C9D">
        <w:rPr>
          <w:rFonts w:ascii="Arial" w:hAnsi="Arial" w:cs="Arial"/>
          <w:sz w:val="24"/>
          <w:szCs w:val="22"/>
        </w:rPr>
        <w:t xml:space="preserve">deklaratywnego, </w:t>
      </w:r>
      <w:r w:rsidRPr="001D7C9D">
        <w:rPr>
          <w:rFonts w:ascii="Arial" w:hAnsi="Arial" w:cs="Arial"/>
          <w:sz w:val="24"/>
          <w:szCs w:val="22"/>
        </w:rPr>
        <w:t xml:space="preserve">charakteryzującego się </w:t>
      </w:r>
      <w:r w:rsidR="00111296" w:rsidRPr="001D7C9D">
        <w:rPr>
          <w:rFonts w:ascii="Arial" w:hAnsi="Arial" w:cs="Arial"/>
          <w:sz w:val="24"/>
          <w:szCs w:val="22"/>
        </w:rPr>
        <w:t xml:space="preserve">bardzo </w:t>
      </w:r>
      <w:r w:rsidRPr="001D7C9D">
        <w:rPr>
          <w:rFonts w:ascii="Arial" w:hAnsi="Arial" w:cs="Arial"/>
          <w:sz w:val="24"/>
          <w:szCs w:val="22"/>
        </w:rPr>
        <w:t>dużym stopniem ogólności jego zapisów</w:t>
      </w:r>
      <w:r w:rsidR="007B1D32" w:rsidRPr="001D7C9D">
        <w:rPr>
          <w:rFonts w:ascii="Arial" w:hAnsi="Arial" w:cs="Arial"/>
          <w:sz w:val="24"/>
          <w:szCs w:val="22"/>
        </w:rPr>
        <w:t>. Trudności d</w:t>
      </w:r>
      <w:r w:rsidRPr="001D7C9D">
        <w:rPr>
          <w:rFonts w:ascii="Arial" w:hAnsi="Arial" w:cs="Arial"/>
          <w:sz w:val="24"/>
          <w:szCs w:val="22"/>
        </w:rPr>
        <w:t xml:space="preserve">otyczyły głównie braku możliwości odniesienia się do oddziaływań na środowisko ogólnych zapisów </w:t>
      </w:r>
      <w:r w:rsidR="007B1D32" w:rsidRPr="001D7C9D">
        <w:rPr>
          <w:rFonts w:ascii="Arial" w:hAnsi="Arial" w:cs="Arial"/>
          <w:sz w:val="24"/>
          <w:szCs w:val="22"/>
        </w:rPr>
        <w:t>Programu</w:t>
      </w:r>
      <w:r w:rsidRPr="001D7C9D">
        <w:rPr>
          <w:rFonts w:ascii="Arial" w:hAnsi="Arial" w:cs="Arial"/>
          <w:sz w:val="24"/>
          <w:szCs w:val="22"/>
        </w:rPr>
        <w:t>, brak</w:t>
      </w:r>
      <w:r w:rsidR="007B1D32" w:rsidRPr="001D7C9D">
        <w:rPr>
          <w:rFonts w:ascii="Arial" w:hAnsi="Arial" w:cs="Arial"/>
          <w:sz w:val="24"/>
          <w:szCs w:val="22"/>
        </w:rPr>
        <w:t>u dokładnego umiejscowienia przebiegu</w:t>
      </w:r>
      <w:r w:rsidR="0006306A" w:rsidRPr="001D7C9D">
        <w:rPr>
          <w:rFonts w:ascii="Arial" w:hAnsi="Arial" w:cs="Arial"/>
          <w:sz w:val="24"/>
          <w:szCs w:val="22"/>
        </w:rPr>
        <w:t xml:space="preserve"> poszczególnych </w:t>
      </w:r>
      <w:r w:rsidR="007B1D32" w:rsidRPr="001D7C9D">
        <w:rPr>
          <w:rFonts w:ascii="Arial" w:hAnsi="Arial" w:cs="Arial"/>
          <w:sz w:val="24"/>
          <w:szCs w:val="22"/>
        </w:rPr>
        <w:t>przedsięwzięć komunikacyjnych</w:t>
      </w:r>
      <w:r w:rsidR="00111296" w:rsidRPr="001D7C9D">
        <w:rPr>
          <w:rFonts w:ascii="Arial" w:hAnsi="Arial" w:cs="Arial"/>
          <w:sz w:val="24"/>
          <w:szCs w:val="22"/>
        </w:rPr>
        <w:t xml:space="preserve"> </w:t>
      </w:r>
      <w:r w:rsidR="0006306A" w:rsidRPr="001D7C9D">
        <w:rPr>
          <w:rFonts w:ascii="Arial" w:hAnsi="Arial" w:cs="Arial"/>
          <w:sz w:val="24"/>
          <w:szCs w:val="22"/>
        </w:rPr>
        <w:t>w </w:t>
      </w:r>
      <w:r w:rsidRPr="001D7C9D">
        <w:rPr>
          <w:rFonts w:ascii="Arial" w:hAnsi="Arial" w:cs="Arial"/>
          <w:sz w:val="24"/>
          <w:szCs w:val="22"/>
        </w:rPr>
        <w:t>przestrzeni</w:t>
      </w:r>
      <w:r w:rsidR="00111296" w:rsidRPr="001D7C9D">
        <w:rPr>
          <w:rFonts w:ascii="Arial" w:hAnsi="Arial" w:cs="Arial"/>
          <w:sz w:val="24"/>
          <w:szCs w:val="22"/>
        </w:rPr>
        <w:t xml:space="preserve"> (przebieg nowych tras transportowych będzie znany dopiero po przeprowadzeniu procedury ocen oddziaływania przedsięwzięcia na środowisko oraz uzyskaniu decyzji środowiskowej zgody</w:t>
      </w:r>
      <w:r w:rsidR="009D7B49" w:rsidRPr="001D7C9D">
        <w:rPr>
          <w:rFonts w:ascii="Arial" w:hAnsi="Arial" w:cs="Arial"/>
          <w:sz w:val="24"/>
          <w:szCs w:val="22"/>
        </w:rPr>
        <w:t xml:space="preserve"> na realizację przedsięwzięcia)</w:t>
      </w:r>
      <w:r w:rsidR="00111296" w:rsidRPr="001D7C9D">
        <w:rPr>
          <w:rFonts w:ascii="Arial" w:hAnsi="Arial" w:cs="Arial"/>
          <w:sz w:val="24"/>
          <w:szCs w:val="22"/>
        </w:rPr>
        <w:t xml:space="preserve"> oraz intencjonalnego charakteru dokumentu polegającego na wskazaniu przedsięwzięć, których realizacja może być współfinansowana ze środków unijnych</w:t>
      </w:r>
      <w:r w:rsidR="007B1D32" w:rsidRPr="001D7C9D">
        <w:rPr>
          <w:rFonts w:ascii="Arial" w:hAnsi="Arial" w:cs="Arial"/>
          <w:sz w:val="24"/>
          <w:szCs w:val="22"/>
        </w:rPr>
        <w:t xml:space="preserve"> i</w:t>
      </w:r>
      <w:r w:rsidR="001E68EB" w:rsidRPr="001D7C9D">
        <w:rPr>
          <w:rFonts w:ascii="Arial" w:hAnsi="Arial" w:cs="Arial"/>
          <w:sz w:val="24"/>
          <w:szCs w:val="22"/>
        </w:rPr>
        <w:t> </w:t>
      </w:r>
      <w:r w:rsidR="007B1D32" w:rsidRPr="001D7C9D">
        <w:rPr>
          <w:rFonts w:ascii="Arial" w:hAnsi="Arial" w:cs="Arial"/>
          <w:sz w:val="24"/>
          <w:szCs w:val="22"/>
        </w:rPr>
        <w:t>zależny od ich pozyskania.</w:t>
      </w:r>
    </w:p>
    <w:p w14:paraId="3A37527A" w14:textId="77777777" w:rsidR="00111296" w:rsidRPr="001D7C9D" w:rsidRDefault="002E18CA" w:rsidP="001D7C9D">
      <w:pPr>
        <w:spacing w:line="360" w:lineRule="auto"/>
        <w:rPr>
          <w:rFonts w:ascii="Arial" w:hAnsi="Arial" w:cs="Arial"/>
          <w:sz w:val="24"/>
          <w:szCs w:val="22"/>
        </w:rPr>
      </w:pPr>
      <w:r w:rsidRPr="001D7C9D">
        <w:rPr>
          <w:rFonts w:ascii="Arial" w:hAnsi="Arial" w:cs="Arial"/>
          <w:sz w:val="24"/>
          <w:szCs w:val="22"/>
        </w:rPr>
        <w:t>Utrudnieniem w pracach nad Prognozą był również brak wy</w:t>
      </w:r>
      <w:r w:rsidR="0006306A" w:rsidRPr="001D7C9D">
        <w:rPr>
          <w:rFonts w:ascii="Arial" w:hAnsi="Arial" w:cs="Arial"/>
          <w:sz w:val="24"/>
          <w:szCs w:val="22"/>
        </w:rPr>
        <w:t>pracowanych metod stosowanych w </w:t>
      </w:r>
      <w:r w:rsidRPr="001D7C9D">
        <w:rPr>
          <w:rFonts w:ascii="Arial" w:hAnsi="Arial" w:cs="Arial"/>
          <w:sz w:val="24"/>
          <w:szCs w:val="22"/>
        </w:rPr>
        <w:t xml:space="preserve">tego typu dokumentach oraz brak określonych kryteriów przeprowadzania oceny. </w:t>
      </w:r>
      <w:bookmarkStart w:id="457" w:name="_Toc349130310"/>
      <w:bookmarkStart w:id="458" w:name="_Toc359241691"/>
      <w:bookmarkStart w:id="459" w:name="_Toc378314196"/>
    </w:p>
    <w:p w14:paraId="7763DF0B" w14:textId="77777777" w:rsidR="0077785D" w:rsidRPr="001D7C9D" w:rsidRDefault="0077785D" w:rsidP="001D7C9D">
      <w:pPr>
        <w:spacing w:line="360" w:lineRule="auto"/>
        <w:rPr>
          <w:rFonts w:ascii="Arial" w:hAnsi="Arial" w:cs="Arial"/>
          <w:sz w:val="24"/>
          <w:szCs w:val="22"/>
        </w:rPr>
      </w:pPr>
    </w:p>
    <w:p w14:paraId="4D70A933" w14:textId="77777777" w:rsidR="004220DE" w:rsidRPr="00F41771" w:rsidRDefault="001E69E9" w:rsidP="001D7C9D">
      <w:pPr>
        <w:pStyle w:val="rpo1"/>
        <w:numPr>
          <w:ilvl w:val="0"/>
          <w:numId w:val="29"/>
        </w:numPr>
        <w:spacing w:line="360" w:lineRule="auto"/>
        <w:ind w:left="709" w:hanging="709"/>
        <w:rPr>
          <w:rFonts w:ascii="Arial" w:hAnsi="Arial" w:cs="Arial"/>
          <w:sz w:val="24"/>
          <w:szCs w:val="24"/>
        </w:rPr>
      </w:pPr>
      <w:bookmarkStart w:id="460" w:name="_Toc433365074"/>
      <w:bookmarkStart w:id="461" w:name="_Toc158804395"/>
      <w:r w:rsidRPr="00F41771">
        <w:rPr>
          <w:rFonts w:ascii="Arial" w:hAnsi="Arial" w:cs="Arial"/>
          <w:sz w:val="24"/>
          <w:szCs w:val="24"/>
        </w:rPr>
        <w:t>Wnioski</w:t>
      </w:r>
      <w:bookmarkEnd w:id="457"/>
      <w:bookmarkEnd w:id="458"/>
      <w:bookmarkEnd w:id="459"/>
      <w:bookmarkEnd w:id="460"/>
      <w:bookmarkEnd w:id="461"/>
    </w:p>
    <w:p w14:paraId="7617DB45" w14:textId="77777777" w:rsidR="00516A44" w:rsidRPr="00F41771" w:rsidRDefault="00516A44" w:rsidP="001D7C9D">
      <w:pPr>
        <w:pStyle w:val="Bezodstpw"/>
        <w:spacing w:line="360" w:lineRule="auto"/>
        <w:rPr>
          <w:rFonts w:ascii="Arial" w:hAnsi="Arial" w:cs="Arial"/>
          <w:sz w:val="22"/>
          <w:szCs w:val="20"/>
        </w:rPr>
      </w:pPr>
    </w:p>
    <w:p w14:paraId="0C43ECCA" w14:textId="5D3D34FF" w:rsidR="00D835E5" w:rsidRPr="001D7C9D" w:rsidRDefault="00D835E5" w:rsidP="001D7C9D">
      <w:pPr>
        <w:numPr>
          <w:ilvl w:val="0"/>
          <w:numId w:val="135"/>
        </w:numPr>
        <w:spacing w:line="360" w:lineRule="auto"/>
        <w:ind w:left="284" w:hanging="284"/>
        <w:rPr>
          <w:rFonts w:ascii="Arial" w:hAnsi="Arial" w:cs="Arial"/>
          <w:sz w:val="24"/>
          <w:szCs w:val="22"/>
        </w:rPr>
      </w:pPr>
      <w:r w:rsidRPr="001D7C9D">
        <w:rPr>
          <w:rFonts w:ascii="Arial" w:hAnsi="Arial" w:cs="Arial"/>
          <w:sz w:val="24"/>
          <w:szCs w:val="22"/>
        </w:rPr>
        <w:t xml:space="preserve">Prognoza </w:t>
      </w:r>
      <w:r w:rsidR="00E34A94" w:rsidRPr="001D7C9D">
        <w:rPr>
          <w:rFonts w:ascii="Arial" w:hAnsi="Arial" w:cs="Arial"/>
          <w:sz w:val="24"/>
          <w:szCs w:val="22"/>
        </w:rPr>
        <w:t xml:space="preserve">oddziaływania na środowisko </w:t>
      </w:r>
      <w:r w:rsidRPr="001D7C9D">
        <w:rPr>
          <w:rFonts w:ascii="Arial" w:hAnsi="Arial" w:cs="Arial"/>
          <w:sz w:val="24"/>
          <w:szCs w:val="22"/>
        </w:rPr>
        <w:t xml:space="preserve">jest dokumentem </w:t>
      </w:r>
      <w:r w:rsidR="00E34A94" w:rsidRPr="001D7C9D">
        <w:rPr>
          <w:rFonts w:ascii="Arial" w:hAnsi="Arial" w:cs="Arial"/>
          <w:sz w:val="24"/>
          <w:szCs w:val="22"/>
        </w:rPr>
        <w:t>wspierającym proces decyzyjny i </w:t>
      </w:r>
      <w:r w:rsidRPr="001D7C9D">
        <w:rPr>
          <w:rFonts w:ascii="Arial" w:hAnsi="Arial" w:cs="Arial"/>
          <w:sz w:val="24"/>
          <w:szCs w:val="22"/>
        </w:rPr>
        <w:t xml:space="preserve">procedurę konsultacji </w:t>
      </w:r>
      <w:r w:rsidR="002B2261" w:rsidRPr="001D7C9D">
        <w:rPr>
          <w:rFonts w:ascii="Arial" w:hAnsi="Arial" w:cs="Arial"/>
          <w:sz w:val="24"/>
          <w:szCs w:val="22"/>
        </w:rPr>
        <w:t xml:space="preserve">społecznych </w:t>
      </w:r>
      <w:r w:rsidR="00622840" w:rsidRPr="001D7C9D">
        <w:rPr>
          <w:rFonts w:ascii="Arial" w:hAnsi="Arial" w:cs="Arial"/>
          <w:sz w:val="24"/>
          <w:szCs w:val="22"/>
        </w:rPr>
        <w:t xml:space="preserve">Programu i została opracowana w ramach strategicznej oceny oddziaływania na środowisko. </w:t>
      </w:r>
    </w:p>
    <w:p w14:paraId="24DFCBA4" w14:textId="66E2E674" w:rsidR="00FB65E8" w:rsidRPr="001D7C9D" w:rsidRDefault="004220DE" w:rsidP="001D7C9D">
      <w:pPr>
        <w:numPr>
          <w:ilvl w:val="0"/>
          <w:numId w:val="135"/>
        </w:numPr>
        <w:spacing w:line="360" w:lineRule="auto"/>
        <w:ind w:left="284" w:hanging="284"/>
        <w:rPr>
          <w:rFonts w:ascii="Arial" w:hAnsi="Arial" w:cs="Arial"/>
          <w:sz w:val="24"/>
          <w:szCs w:val="22"/>
        </w:rPr>
      </w:pPr>
      <w:r w:rsidRPr="001D7C9D">
        <w:rPr>
          <w:rFonts w:ascii="Arial" w:hAnsi="Arial" w:cs="Arial"/>
          <w:sz w:val="24"/>
          <w:szCs w:val="22"/>
        </w:rPr>
        <w:t>Prognoza oddziaływania na środowisko opracowywana dla dokumentów</w:t>
      </w:r>
      <w:r w:rsidR="00F06339" w:rsidRPr="001D7C9D">
        <w:rPr>
          <w:rFonts w:ascii="Arial" w:hAnsi="Arial" w:cs="Arial"/>
          <w:sz w:val="24"/>
          <w:szCs w:val="22"/>
        </w:rPr>
        <w:t xml:space="preserve">, które są niezbędne do ubiegania się o dofinansowanie realizacji przedsięwzięcia ze środków unijnych, </w:t>
      </w:r>
      <w:r w:rsidRPr="001D7C9D">
        <w:rPr>
          <w:rFonts w:ascii="Arial" w:hAnsi="Arial" w:cs="Arial"/>
          <w:sz w:val="24"/>
          <w:szCs w:val="22"/>
        </w:rPr>
        <w:t xml:space="preserve">nie </w:t>
      </w:r>
      <w:r w:rsidR="00F06339" w:rsidRPr="001D7C9D">
        <w:rPr>
          <w:rFonts w:ascii="Arial" w:hAnsi="Arial" w:cs="Arial"/>
          <w:sz w:val="24"/>
          <w:szCs w:val="22"/>
        </w:rPr>
        <w:t>wskazuje szczegółowych oddziaływań na środowisko poszczególnych przedsięwzięć</w:t>
      </w:r>
      <w:r w:rsidR="002B2261" w:rsidRPr="001D7C9D">
        <w:rPr>
          <w:rFonts w:ascii="Arial" w:hAnsi="Arial" w:cs="Arial"/>
          <w:sz w:val="24"/>
          <w:szCs w:val="22"/>
        </w:rPr>
        <w:t>,</w:t>
      </w:r>
      <w:r w:rsidR="00F06339" w:rsidRPr="001D7C9D">
        <w:rPr>
          <w:rFonts w:ascii="Arial" w:hAnsi="Arial" w:cs="Arial"/>
          <w:sz w:val="24"/>
          <w:szCs w:val="22"/>
        </w:rPr>
        <w:t xml:space="preserve"> niemniej wskazuje na prawdopodobne oddziaływania oraz </w:t>
      </w:r>
      <w:r w:rsidR="00622840" w:rsidRPr="001D7C9D">
        <w:rPr>
          <w:rFonts w:ascii="Arial" w:hAnsi="Arial" w:cs="Arial"/>
          <w:sz w:val="24"/>
          <w:szCs w:val="22"/>
        </w:rPr>
        <w:t>kolizje</w:t>
      </w:r>
      <w:r w:rsidR="002B2261" w:rsidRPr="001D7C9D">
        <w:rPr>
          <w:rFonts w:ascii="Arial" w:hAnsi="Arial" w:cs="Arial"/>
          <w:sz w:val="24"/>
          <w:szCs w:val="22"/>
        </w:rPr>
        <w:t xml:space="preserve"> wynikające z </w:t>
      </w:r>
      <w:r w:rsidR="00F06339" w:rsidRPr="001D7C9D">
        <w:rPr>
          <w:rFonts w:ascii="Arial" w:hAnsi="Arial" w:cs="Arial"/>
          <w:sz w:val="24"/>
          <w:szCs w:val="22"/>
        </w:rPr>
        <w:t xml:space="preserve">realizacji </w:t>
      </w:r>
      <w:r w:rsidR="00622840" w:rsidRPr="001D7C9D">
        <w:rPr>
          <w:rFonts w:ascii="Arial" w:hAnsi="Arial" w:cs="Arial"/>
          <w:sz w:val="24"/>
          <w:szCs w:val="22"/>
        </w:rPr>
        <w:t>Programu</w:t>
      </w:r>
      <w:r w:rsidR="00FD68DD" w:rsidRPr="001D7C9D">
        <w:rPr>
          <w:rFonts w:ascii="Arial" w:hAnsi="Arial" w:cs="Arial"/>
          <w:sz w:val="24"/>
          <w:szCs w:val="22"/>
        </w:rPr>
        <w:t xml:space="preserve"> w</w:t>
      </w:r>
      <w:r w:rsidR="001E68EB" w:rsidRPr="001D7C9D">
        <w:rPr>
          <w:rFonts w:ascii="Arial" w:hAnsi="Arial" w:cs="Arial"/>
          <w:sz w:val="24"/>
          <w:szCs w:val="22"/>
        </w:rPr>
        <w:t> </w:t>
      </w:r>
      <w:r w:rsidR="00FD68DD" w:rsidRPr="001D7C9D">
        <w:rPr>
          <w:rFonts w:ascii="Arial" w:hAnsi="Arial" w:cs="Arial"/>
          <w:sz w:val="24"/>
          <w:szCs w:val="22"/>
        </w:rPr>
        <w:t xml:space="preserve">sąsiedztwie lub </w:t>
      </w:r>
      <w:r w:rsidR="00FD68DD" w:rsidRPr="001D7C9D">
        <w:rPr>
          <w:rFonts w:ascii="Arial" w:hAnsi="Arial" w:cs="Arial"/>
          <w:sz w:val="24"/>
          <w:szCs w:val="22"/>
        </w:rPr>
        <w:lastRenderedPageBreak/>
        <w:t>w</w:t>
      </w:r>
      <w:r w:rsidR="004E01F9">
        <w:rPr>
          <w:rFonts w:ascii="Arial" w:hAnsi="Arial" w:cs="Arial"/>
          <w:sz w:val="24"/>
          <w:szCs w:val="22"/>
        </w:rPr>
        <w:t> </w:t>
      </w:r>
      <w:r w:rsidR="00FD68DD" w:rsidRPr="001D7C9D">
        <w:rPr>
          <w:rFonts w:ascii="Arial" w:hAnsi="Arial" w:cs="Arial"/>
          <w:sz w:val="24"/>
          <w:szCs w:val="22"/>
        </w:rPr>
        <w:t>obszarach podlegających ochronie na podstawie przepisów ustawy o</w:t>
      </w:r>
      <w:r w:rsidR="001E68EB" w:rsidRPr="001D7C9D">
        <w:rPr>
          <w:rFonts w:ascii="Arial" w:hAnsi="Arial" w:cs="Arial"/>
          <w:sz w:val="24"/>
          <w:szCs w:val="22"/>
        </w:rPr>
        <w:t> </w:t>
      </w:r>
      <w:r w:rsidR="00FD68DD" w:rsidRPr="001D7C9D">
        <w:rPr>
          <w:rFonts w:ascii="Arial" w:hAnsi="Arial" w:cs="Arial"/>
          <w:sz w:val="24"/>
          <w:szCs w:val="22"/>
        </w:rPr>
        <w:t>ochronie przyrody</w:t>
      </w:r>
      <w:r w:rsidRPr="001D7C9D">
        <w:rPr>
          <w:rFonts w:ascii="Arial" w:hAnsi="Arial" w:cs="Arial"/>
          <w:sz w:val="24"/>
          <w:szCs w:val="22"/>
        </w:rPr>
        <w:t xml:space="preserve">. </w:t>
      </w:r>
    </w:p>
    <w:p w14:paraId="38940648" w14:textId="77777777" w:rsidR="00FB65E8" w:rsidRPr="001D7C9D" w:rsidRDefault="004220DE" w:rsidP="001D7C9D">
      <w:pPr>
        <w:numPr>
          <w:ilvl w:val="0"/>
          <w:numId w:val="136"/>
        </w:numPr>
        <w:spacing w:line="360" w:lineRule="auto"/>
        <w:ind w:left="284" w:hanging="284"/>
        <w:rPr>
          <w:rFonts w:ascii="Arial" w:hAnsi="Arial" w:cs="Arial"/>
          <w:sz w:val="24"/>
          <w:szCs w:val="22"/>
        </w:rPr>
      </w:pPr>
      <w:r w:rsidRPr="001D7C9D">
        <w:rPr>
          <w:rFonts w:ascii="Arial" w:hAnsi="Arial" w:cs="Arial"/>
          <w:sz w:val="24"/>
          <w:szCs w:val="22"/>
        </w:rPr>
        <w:t xml:space="preserve">Prognoza nie jest dokumentem rozstrzygającym o słuszności realizacji </w:t>
      </w:r>
      <w:r w:rsidR="00622840" w:rsidRPr="001D7C9D">
        <w:rPr>
          <w:rFonts w:ascii="Arial" w:hAnsi="Arial" w:cs="Arial"/>
          <w:sz w:val="24"/>
          <w:szCs w:val="22"/>
        </w:rPr>
        <w:t>Programu</w:t>
      </w:r>
      <w:r w:rsidR="009D7B49" w:rsidRPr="001D7C9D">
        <w:rPr>
          <w:rFonts w:ascii="Arial" w:hAnsi="Arial" w:cs="Arial"/>
          <w:sz w:val="24"/>
          <w:szCs w:val="22"/>
        </w:rPr>
        <w:t>,</w:t>
      </w:r>
      <w:r w:rsidR="00FB65E8" w:rsidRPr="001D7C9D">
        <w:rPr>
          <w:rFonts w:ascii="Arial" w:hAnsi="Arial" w:cs="Arial"/>
          <w:sz w:val="24"/>
          <w:szCs w:val="22"/>
        </w:rPr>
        <w:t xml:space="preserve"> </w:t>
      </w:r>
      <w:r w:rsidRPr="001D7C9D">
        <w:rPr>
          <w:rFonts w:ascii="Arial" w:hAnsi="Arial" w:cs="Arial"/>
          <w:sz w:val="24"/>
          <w:szCs w:val="22"/>
        </w:rPr>
        <w:t xml:space="preserve">a jedynie przedstawia prawdopodobne skutki, jakie </w:t>
      </w:r>
      <w:r w:rsidR="00622840" w:rsidRPr="001D7C9D">
        <w:rPr>
          <w:rFonts w:ascii="Arial" w:hAnsi="Arial" w:cs="Arial"/>
          <w:sz w:val="24"/>
          <w:szCs w:val="22"/>
        </w:rPr>
        <w:t xml:space="preserve">jego </w:t>
      </w:r>
      <w:r w:rsidRPr="001D7C9D">
        <w:rPr>
          <w:rFonts w:ascii="Arial" w:hAnsi="Arial" w:cs="Arial"/>
          <w:sz w:val="24"/>
          <w:szCs w:val="22"/>
        </w:rPr>
        <w:t>realizac</w:t>
      </w:r>
      <w:r w:rsidR="00FB65E8" w:rsidRPr="001D7C9D">
        <w:rPr>
          <w:rFonts w:ascii="Arial" w:hAnsi="Arial" w:cs="Arial"/>
          <w:sz w:val="24"/>
          <w:szCs w:val="22"/>
        </w:rPr>
        <w:t xml:space="preserve">ja </w:t>
      </w:r>
      <w:r w:rsidR="00FD68DD" w:rsidRPr="001D7C9D">
        <w:rPr>
          <w:rFonts w:ascii="Arial" w:hAnsi="Arial" w:cs="Arial"/>
          <w:sz w:val="24"/>
          <w:szCs w:val="22"/>
        </w:rPr>
        <w:t>może powodować w środowisku</w:t>
      </w:r>
      <w:r w:rsidRPr="001D7C9D">
        <w:rPr>
          <w:rFonts w:ascii="Arial" w:hAnsi="Arial" w:cs="Arial"/>
          <w:sz w:val="24"/>
          <w:szCs w:val="22"/>
        </w:rPr>
        <w:t xml:space="preserve">. </w:t>
      </w:r>
    </w:p>
    <w:p w14:paraId="21C1B85F" w14:textId="0DF49D89" w:rsidR="00D835E5" w:rsidRPr="001D7C9D" w:rsidRDefault="004220DE" w:rsidP="001D7C9D">
      <w:pPr>
        <w:numPr>
          <w:ilvl w:val="0"/>
          <w:numId w:val="136"/>
        </w:numPr>
        <w:spacing w:line="360" w:lineRule="auto"/>
        <w:ind w:left="284" w:hanging="284"/>
        <w:rPr>
          <w:rFonts w:ascii="Arial" w:hAnsi="Arial" w:cs="Arial"/>
          <w:sz w:val="24"/>
          <w:szCs w:val="22"/>
        </w:rPr>
      </w:pPr>
      <w:r w:rsidRPr="001D7C9D">
        <w:rPr>
          <w:rFonts w:ascii="Arial" w:hAnsi="Arial" w:cs="Arial"/>
          <w:sz w:val="24"/>
          <w:szCs w:val="22"/>
        </w:rPr>
        <w:t>Ocena potencjalnych oddziaływań ma charakter hipotetyczny</w:t>
      </w:r>
      <w:r w:rsidR="009D7B49" w:rsidRPr="001D7C9D">
        <w:rPr>
          <w:rFonts w:ascii="Arial" w:hAnsi="Arial" w:cs="Arial"/>
          <w:sz w:val="24"/>
          <w:szCs w:val="22"/>
        </w:rPr>
        <w:t>,</w:t>
      </w:r>
      <w:r w:rsidRPr="001D7C9D">
        <w:rPr>
          <w:rFonts w:ascii="Arial" w:hAnsi="Arial" w:cs="Arial"/>
          <w:sz w:val="24"/>
          <w:szCs w:val="22"/>
        </w:rPr>
        <w:t xml:space="preserve"> ze względu na bardzo ogólny </w:t>
      </w:r>
      <w:r w:rsidR="00622840" w:rsidRPr="001D7C9D">
        <w:rPr>
          <w:rFonts w:ascii="Arial" w:hAnsi="Arial" w:cs="Arial"/>
          <w:sz w:val="24"/>
          <w:szCs w:val="22"/>
        </w:rPr>
        <w:t>i</w:t>
      </w:r>
      <w:r w:rsidR="001E68EB" w:rsidRPr="001D7C9D">
        <w:rPr>
          <w:rFonts w:ascii="Arial" w:hAnsi="Arial" w:cs="Arial"/>
          <w:sz w:val="24"/>
          <w:szCs w:val="22"/>
        </w:rPr>
        <w:t> </w:t>
      </w:r>
      <w:r w:rsidR="00622840" w:rsidRPr="001D7C9D">
        <w:rPr>
          <w:rFonts w:ascii="Arial" w:hAnsi="Arial" w:cs="Arial"/>
          <w:sz w:val="24"/>
          <w:szCs w:val="22"/>
        </w:rPr>
        <w:t>deklaratywny charakter Programu</w:t>
      </w:r>
      <w:r w:rsidRPr="001D7C9D">
        <w:rPr>
          <w:rFonts w:ascii="Arial" w:hAnsi="Arial" w:cs="Arial"/>
          <w:sz w:val="24"/>
          <w:szCs w:val="22"/>
        </w:rPr>
        <w:t>.</w:t>
      </w:r>
    </w:p>
    <w:p w14:paraId="1FCAE18A" w14:textId="5D268BF6" w:rsidR="00D835E5" w:rsidRPr="001D7C9D" w:rsidRDefault="00D835E5" w:rsidP="001D7C9D">
      <w:pPr>
        <w:numPr>
          <w:ilvl w:val="0"/>
          <w:numId w:val="137"/>
        </w:numPr>
        <w:spacing w:line="360" w:lineRule="auto"/>
        <w:ind w:left="284" w:hanging="284"/>
        <w:rPr>
          <w:rFonts w:ascii="Arial" w:hAnsi="Arial" w:cs="Arial"/>
          <w:sz w:val="24"/>
          <w:szCs w:val="22"/>
        </w:rPr>
      </w:pPr>
      <w:r w:rsidRPr="001D7C9D">
        <w:rPr>
          <w:rFonts w:ascii="Arial" w:hAnsi="Arial" w:cs="Arial"/>
          <w:sz w:val="24"/>
          <w:szCs w:val="22"/>
        </w:rPr>
        <w:t xml:space="preserve">Analizy przeprowadzone w </w:t>
      </w:r>
      <w:r w:rsidR="00622840" w:rsidRPr="001D7C9D">
        <w:rPr>
          <w:rFonts w:ascii="Arial" w:hAnsi="Arial" w:cs="Arial"/>
          <w:sz w:val="24"/>
          <w:szCs w:val="22"/>
        </w:rPr>
        <w:t xml:space="preserve">Prognozie </w:t>
      </w:r>
      <w:r w:rsidRPr="001D7C9D">
        <w:rPr>
          <w:rFonts w:ascii="Arial" w:hAnsi="Arial" w:cs="Arial"/>
          <w:sz w:val="24"/>
          <w:szCs w:val="22"/>
        </w:rPr>
        <w:t xml:space="preserve">wskazują na możliwe potencjalnie negatywne skutki realizacji </w:t>
      </w:r>
      <w:r w:rsidR="00622840" w:rsidRPr="001D7C9D">
        <w:rPr>
          <w:rFonts w:ascii="Arial" w:hAnsi="Arial" w:cs="Arial"/>
          <w:sz w:val="24"/>
          <w:szCs w:val="22"/>
        </w:rPr>
        <w:t>Programu</w:t>
      </w:r>
      <w:r w:rsidR="003B1AFF" w:rsidRPr="001D7C9D">
        <w:rPr>
          <w:rFonts w:ascii="Arial" w:hAnsi="Arial" w:cs="Arial"/>
          <w:sz w:val="24"/>
          <w:szCs w:val="22"/>
        </w:rPr>
        <w:t>, przy czym</w:t>
      </w:r>
      <w:r w:rsidRPr="001D7C9D">
        <w:rPr>
          <w:rFonts w:ascii="Arial" w:hAnsi="Arial" w:cs="Arial"/>
          <w:sz w:val="24"/>
          <w:szCs w:val="22"/>
        </w:rPr>
        <w:t xml:space="preserve"> zostały przedstawione </w:t>
      </w:r>
      <w:r w:rsidR="003B1AFF" w:rsidRPr="001D7C9D">
        <w:rPr>
          <w:rFonts w:ascii="Arial" w:hAnsi="Arial" w:cs="Arial"/>
          <w:sz w:val="24"/>
          <w:szCs w:val="22"/>
        </w:rPr>
        <w:t xml:space="preserve">sposoby </w:t>
      </w:r>
      <w:r w:rsidRPr="001D7C9D">
        <w:rPr>
          <w:rFonts w:ascii="Arial" w:hAnsi="Arial" w:cs="Arial"/>
          <w:sz w:val="24"/>
          <w:szCs w:val="22"/>
        </w:rPr>
        <w:t>przeciwdziałania ewentualnym niekorzystnym oddziaływaniom</w:t>
      </w:r>
      <w:r w:rsidR="003B1AFF" w:rsidRPr="001D7C9D">
        <w:rPr>
          <w:rFonts w:ascii="Arial" w:hAnsi="Arial" w:cs="Arial"/>
          <w:sz w:val="24"/>
          <w:szCs w:val="22"/>
        </w:rPr>
        <w:t xml:space="preserve"> </w:t>
      </w:r>
      <w:r w:rsidR="00622840" w:rsidRPr="001D7C9D">
        <w:rPr>
          <w:rFonts w:ascii="Arial" w:hAnsi="Arial" w:cs="Arial"/>
          <w:sz w:val="24"/>
          <w:szCs w:val="22"/>
        </w:rPr>
        <w:t xml:space="preserve">poprzez zastosowanie środków minimalizujących </w:t>
      </w:r>
      <w:r w:rsidR="003B1AFF" w:rsidRPr="001D7C9D">
        <w:rPr>
          <w:rFonts w:ascii="Arial" w:hAnsi="Arial" w:cs="Arial"/>
          <w:sz w:val="24"/>
          <w:szCs w:val="22"/>
        </w:rPr>
        <w:t xml:space="preserve">oraz przykładowe </w:t>
      </w:r>
      <w:r w:rsidR="00622840" w:rsidRPr="001D7C9D">
        <w:rPr>
          <w:rFonts w:ascii="Arial" w:hAnsi="Arial" w:cs="Arial"/>
          <w:sz w:val="24"/>
          <w:szCs w:val="22"/>
        </w:rPr>
        <w:t>sposoby</w:t>
      </w:r>
      <w:r w:rsidR="00FD68DD" w:rsidRPr="001D7C9D">
        <w:rPr>
          <w:rFonts w:ascii="Arial" w:hAnsi="Arial" w:cs="Arial"/>
          <w:sz w:val="24"/>
          <w:szCs w:val="22"/>
        </w:rPr>
        <w:t>, których zastosowanie może ograniczyć</w:t>
      </w:r>
      <w:r w:rsidR="00622840" w:rsidRPr="001D7C9D">
        <w:rPr>
          <w:rFonts w:ascii="Arial" w:hAnsi="Arial" w:cs="Arial"/>
          <w:sz w:val="24"/>
          <w:szCs w:val="22"/>
        </w:rPr>
        <w:t xml:space="preserve"> </w:t>
      </w:r>
      <w:r w:rsidR="003B1AFF" w:rsidRPr="001D7C9D">
        <w:rPr>
          <w:rFonts w:ascii="Arial" w:hAnsi="Arial" w:cs="Arial"/>
          <w:sz w:val="24"/>
          <w:szCs w:val="22"/>
        </w:rPr>
        <w:t>potencjalny negatywny wpływ na zasoby przyrodnicze</w:t>
      </w:r>
      <w:r w:rsidRPr="001D7C9D">
        <w:rPr>
          <w:rFonts w:ascii="Arial" w:hAnsi="Arial" w:cs="Arial"/>
          <w:sz w:val="24"/>
          <w:szCs w:val="22"/>
        </w:rPr>
        <w:t>.</w:t>
      </w:r>
    </w:p>
    <w:p w14:paraId="453B3A7B" w14:textId="3D6B1788" w:rsidR="004220DE" w:rsidRPr="001D7C9D" w:rsidRDefault="001A4C39" w:rsidP="001D7C9D">
      <w:pPr>
        <w:numPr>
          <w:ilvl w:val="0"/>
          <w:numId w:val="137"/>
        </w:numPr>
        <w:spacing w:line="360" w:lineRule="auto"/>
        <w:ind w:left="284" w:hanging="284"/>
        <w:rPr>
          <w:rFonts w:ascii="Arial" w:hAnsi="Arial" w:cs="Arial"/>
          <w:sz w:val="24"/>
          <w:szCs w:val="22"/>
        </w:rPr>
      </w:pPr>
      <w:r w:rsidRPr="001D7C9D">
        <w:rPr>
          <w:rFonts w:ascii="Arial" w:hAnsi="Arial" w:cs="Arial"/>
          <w:sz w:val="24"/>
          <w:szCs w:val="22"/>
        </w:rPr>
        <w:t xml:space="preserve">Realizacja poszczególnych </w:t>
      </w:r>
      <w:r w:rsidR="004220DE" w:rsidRPr="001D7C9D">
        <w:rPr>
          <w:rFonts w:ascii="Arial" w:hAnsi="Arial" w:cs="Arial"/>
          <w:sz w:val="24"/>
          <w:szCs w:val="22"/>
        </w:rPr>
        <w:t xml:space="preserve">przedsięwzięć </w:t>
      </w:r>
      <w:r w:rsidR="002B2261" w:rsidRPr="001D7C9D">
        <w:rPr>
          <w:rFonts w:ascii="Arial" w:hAnsi="Arial" w:cs="Arial"/>
          <w:sz w:val="24"/>
          <w:szCs w:val="22"/>
        </w:rPr>
        <w:t>wyszczególnionych w </w:t>
      </w:r>
      <w:r w:rsidR="00622840" w:rsidRPr="001D7C9D">
        <w:rPr>
          <w:rFonts w:ascii="Arial" w:hAnsi="Arial" w:cs="Arial"/>
          <w:sz w:val="24"/>
          <w:szCs w:val="22"/>
        </w:rPr>
        <w:t>Program</w:t>
      </w:r>
      <w:r w:rsidR="004E01F9">
        <w:rPr>
          <w:rFonts w:ascii="Arial" w:hAnsi="Arial" w:cs="Arial"/>
          <w:sz w:val="24"/>
          <w:szCs w:val="22"/>
        </w:rPr>
        <w:t>ie</w:t>
      </w:r>
      <w:r w:rsidR="009D7B49" w:rsidRPr="001D7C9D">
        <w:rPr>
          <w:rFonts w:ascii="Arial" w:hAnsi="Arial" w:cs="Arial"/>
          <w:sz w:val="24"/>
          <w:szCs w:val="22"/>
        </w:rPr>
        <w:t>,</w:t>
      </w:r>
      <w:r w:rsidRPr="001D7C9D">
        <w:rPr>
          <w:rFonts w:ascii="Arial" w:hAnsi="Arial" w:cs="Arial"/>
          <w:sz w:val="24"/>
          <w:szCs w:val="22"/>
        </w:rPr>
        <w:t xml:space="preserve"> będzie poprzedzona</w:t>
      </w:r>
      <w:r w:rsidR="00D835E5" w:rsidRPr="001D7C9D">
        <w:rPr>
          <w:rFonts w:ascii="Arial" w:hAnsi="Arial" w:cs="Arial"/>
          <w:sz w:val="24"/>
          <w:szCs w:val="22"/>
        </w:rPr>
        <w:t xml:space="preserve"> </w:t>
      </w:r>
      <w:r w:rsidRPr="001D7C9D">
        <w:rPr>
          <w:rFonts w:ascii="Arial" w:hAnsi="Arial" w:cs="Arial"/>
          <w:sz w:val="24"/>
          <w:szCs w:val="22"/>
        </w:rPr>
        <w:t>procedurą</w:t>
      </w:r>
      <w:r w:rsidR="00D835E5" w:rsidRPr="001D7C9D">
        <w:rPr>
          <w:rFonts w:ascii="Arial" w:hAnsi="Arial" w:cs="Arial"/>
          <w:sz w:val="24"/>
          <w:szCs w:val="22"/>
        </w:rPr>
        <w:t xml:space="preserve"> oceny oddziaływania przedsięwzięcia na środowisko oraz </w:t>
      </w:r>
      <w:r w:rsidRPr="001D7C9D">
        <w:rPr>
          <w:rFonts w:ascii="Arial" w:hAnsi="Arial" w:cs="Arial"/>
          <w:sz w:val="24"/>
          <w:szCs w:val="22"/>
        </w:rPr>
        <w:t>uzyskaniem decyzji</w:t>
      </w:r>
      <w:r w:rsidR="00D835E5" w:rsidRPr="001D7C9D">
        <w:rPr>
          <w:rFonts w:ascii="Arial" w:hAnsi="Arial" w:cs="Arial"/>
          <w:sz w:val="24"/>
          <w:szCs w:val="22"/>
        </w:rPr>
        <w:t xml:space="preserve"> o środowiskowych uwarunkowaniach</w:t>
      </w:r>
      <w:r w:rsidR="004220DE" w:rsidRPr="001D7C9D">
        <w:rPr>
          <w:rFonts w:ascii="Arial" w:hAnsi="Arial" w:cs="Arial"/>
          <w:sz w:val="24"/>
          <w:szCs w:val="22"/>
        </w:rPr>
        <w:t>.</w:t>
      </w:r>
    </w:p>
    <w:p w14:paraId="0C3F683D" w14:textId="77777777" w:rsidR="003B1AFF" w:rsidRPr="001D7C9D" w:rsidRDefault="003B1AFF" w:rsidP="001D7C9D">
      <w:pPr>
        <w:numPr>
          <w:ilvl w:val="0"/>
          <w:numId w:val="137"/>
        </w:numPr>
        <w:spacing w:line="360" w:lineRule="auto"/>
        <w:ind w:left="284" w:hanging="284"/>
        <w:rPr>
          <w:rFonts w:ascii="Arial" w:hAnsi="Arial" w:cs="Arial"/>
          <w:sz w:val="24"/>
          <w:szCs w:val="22"/>
        </w:rPr>
      </w:pPr>
      <w:r w:rsidRPr="001D7C9D">
        <w:rPr>
          <w:rFonts w:ascii="Arial" w:hAnsi="Arial" w:cs="Arial"/>
          <w:sz w:val="24"/>
          <w:szCs w:val="22"/>
        </w:rPr>
        <w:t xml:space="preserve">Przewiduje się, iż brak realizacji </w:t>
      </w:r>
      <w:r w:rsidR="001A4C39" w:rsidRPr="001D7C9D">
        <w:rPr>
          <w:rFonts w:ascii="Arial" w:hAnsi="Arial" w:cs="Arial"/>
          <w:sz w:val="24"/>
          <w:szCs w:val="22"/>
        </w:rPr>
        <w:t>Programu</w:t>
      </w:r>
      <w:r w:rsidR="009D7B49" w:rsidRPr="001D7C9D">
        <w:rPr>
          <w:rFonts w:ascii="Arial" w:hAnsi="Arial" w:cs="Arial"/>
          <w:sz w:val="24"/>
          <w:szCs w:val="22"/>
        </w:rPr>
        <w:t>,</w:t>
      </w:r>
      <w:r w:rsidRPr="001D7C9D">
        <w:rPr>
          <w:rFonts w:ascii="Arial" w:hAnsi="Arial" w:cs="Arial"/>
          <w:sz w:val="24"/>
          <w:szCs w:val="22"/>
        </w:rPr>
        <w:t xml:space="preserve"> przyniesie negatywne zmiany w odniesieniu do aktualnego stanu środowiska</w:t>
      </w:r>
      <w:r w:rsidR="001A4C39" w:rsidRPr="001D7C9D">
        <w:rPr>
          <w:rFonts w:ascii="Arial" w:hAnsi="Arial" w:cs="Arial"/>
          <w:sz w:val="24"/>
          <w:szCs w:val="22"/>
        </w:rPr>
        <w:t>, szczególnie w miastach</w:t>
      </w:r>
      <w:r w:rsidRPr="001D7C9D">
        <w:rPr>
          <w:rFonts w:ascii="Arial" w:hAnsi="Arial" w:cs="Arial"/>
          <w:sz w:val="24"/>
          <w:szCs w:val="22"/>
        </w:rPr>
        <w:t xml:space="preserve">. </w:t>
      </w:r>
    </w:p>
    <w:p w14:paraId="778EA0AF" w14:textId="42E67D69" w:rsidR="003B1AFF" w:rsidRPr="001D7C9D" w:rsidRDefault="003B1AFF" w:rsidP="001D7C9D">
      <w:pPr>
        <w:numPr>
          <w:ilvl w:val="0"/>
          <w:numId w:val="137"/>
        </w:numPr>
        <w:spacing w:line="360" w:lineRule="auto"/>
        <w:ind w:left="284" w:hanging="284"/>
        <w:rPr>
          <w:rFonts w:ascii="Arial" w:hAnsi="Arial" w:cs="Arial"/>
          <w:sz w:val="24"/>
          <w:szCs w:val="22"/>
        </w:rPr>
      </w:pPr>
      <w:r w:rsidRPr="001D7C9D">
        <w:rPr>
          <w:rFonts w:ascii="Arial" w:hAnsi="Arial" w:cs="Arial"/>
          <w:sz w:val="24"/>
          <w:szCs w:val="22"/>
        </w:rPr>
        <w:t xml:space="preserve">W </w:t>
      </w:r>
      <w:r w:rsidR="001A4C39" w:rsidRPr="001D7C9D">
        <w:rPr>
          <w:rFonts w:ascii="Arial" w:hAnsi="Arial" w:cs="Arial"/>
          <w:sz w:val="24"/>
          <w:szCs w:val="22"/>
        </w:rPr>
        <w:t>Program</w:t>
      </w:r>
      <w:r w:rsidR="004E01F9">
        <w:rPr>
          <w:rFonts w:ascii="Arial" w:hAnsi="Arial" w:cs="Arial"/>
          <w:sz w:val="24"/>
          <w:szCs w:val="22"/>
        </w:rPr>
        <w:t>ie</w:t>
      </w:r>
      <w:r w:rsidR="001A4C39" w:rsidRPr="001D7C9D">
        <w:rPr>
          <w:rFonts w:ascii="Arial" w:hAnsi="Arial" w:cs="Arial"/>
          <w:sz w:val="24"/>
          <w:szCs w:val="22"/>
        </w:rPr>
        <w:t xml:space="preserve"> </w:t>
      </w:r>
      <w:r w:rsidRPr="001D7C9D">
        <w:rPr>
          <w:rFonts w:ascii="Arial" w:hAnsi="Arial" w:cs="Arial"/>
          <w:sz w:val="24"/>
          <w:szCs w:val="22"/>
        </w:rPr>
        <w:t>aspekty środ</w:t>
      </w:r>
      <w:r w:rsidR="001A4C39" w:rsidRPr="001D7C9D">
        <w:rPr>
          <w:rFonts w:ascii="Arial" w:hAnsi="Arial" w:cs="Arial"/>
          <w:sz w:val="24"/>
          <w:szCs w:val="22"/>
        </w:rPr>
        <w:t>owiskowe zostały uwzględnione w </w:t>
      </w:r>
      <w:r w:rsidRPr="001D7C9D">
        <w:rPr>
          <w:rFonts w:ascii="Arial" w:hAnsi="Arial" w:cs="Arial"/>
          <w:sz w:val="24"/>
          <w:szCs w:val="22"/>
        </w:rPr>
        <w:t>ogólnym założeniu</w:t>
      </w:r>
      <w:r w:rsidR="001A4C39" w:rsidRPr="001D7C9D">
        <w:rPr>
          <w:rFonts w:ascii="Arial" w:hAnsi="Arial" w:cs="Arial"/>
          <w:sz w:val="24"/>
          <w:szCs w:val="22"/>
        </w:rPr>
        <w:t>, jako cele horyzontalne</w:t>
      </w:r>
      <w:r w:rsidRPr="001D7C9D">
        <w:rPr>
          <w:rFonts w:ascii="Arial" w:hAnsi="Arial" w:cs="Arial"/>
          <w:sz w:val="24"/>
          <w:szCs w:val="22"/>
        </w:rPr>
        <w:t xml:space="preserve">. Przyjęte kierunki </w:t>
      </w:r>
      <w:r w:rsidR="001A4C39" w:rsidRPr="001D7C9D">
        <w:rPr>
          <w:rFonts w:ascii="Arial" w:hAnsi="Arial" w:cs="Arial"/>
          <w:sz w:val="24"/>
          <w:szCs w:val="22"/>
        </w:rPr>
        <w:t xml:space="preserve">rozwoju regionalnego systemu transportowego </w:t>
      </w:r>
      <w:r w:rsidRPr="001D7C9D">
        <w:rPr>
          <w:rFonts w:ascii="Arial" w:hAnsi="Arial" w:cs="Arial"/>
          <w:sz w:val="24"/>
          <w:szCs w:val="22"/>
        </w:rPr>
        <w:t>oraz zrealizowane kluczowe przedsięwzięcia</w:t>
      </w:r>
      <w:r w:rsidR="009D7B49" w:rsidRPr="001D7C9D">
        <w:rPr>
          <w:rFonts w:ascii="Arial" w:hAnsi="Arial" w:cs="Arial"/>
          <w:sz w:val="24"/>
          <w:szCs w:val="22"/>
        </w:rPr>
        <w:t>,</w:t>
      </w:r>
      <w:r w:rsidRPr="001D7C9D">
        <w:rPr>
          <w:rFonts w:ascii="Arial" w:hAnsi="Arial" w:cs="Arial"/>
          <w:sz w:val="24"/>
          <w:szCs w:val="22"/>
        </w:rPr>
        <w:t xml:space="preserve"> w przeważającej większości</w:t>
      </w:r>
      <w:r w:rsidR="001A4C39" w:rsidRPr="001D7C9D">
        <w:rPr>
          <w:rFonts w:ascii="Arial" w:hAnsi="Arial" w:cs="Arial"/>
          <w:sz w:val="24"/>
          <w:szCs w:val="22"/>
        </w:rPr>
        <w:t xml:space="preserve"> i w dłuższej perspektywie czasowej,</w:t>
      </w:r>
      <w:r w:rsidRPr="001D7C9D">
        <w:rPr>
          <w:rFonts w:ascii="Arial" w:hAnsi="Arial" w:cs="Arial"/>
          <w:sz w:val="24"/>
          <w:szCs w:val="22"/>
        </w:rPr>
        <w:t xml:space="preserve"> </w:t>
      </w:r>
      <w:r w:rsidR="00FD68DD" w:rsidRPr="001D7C9D">
        <w:rPr>
          <w:rFonts w:ascii="Arial" w:hAnsi="Arial" w:cs="Arial"/>
          <w:sz w:val="24"/>
          <w:szCs w:val="22"/>
        </w:rPr>
        <w:t xml:space="preserve">będą </w:t>
      </w:r>
      <w:r w:rsidRPr="001D7C9D">
        <w:rPr>
          <w:rFonts w:ascii="Arial" w:hAnsi="Arial" w:cs="Arial"/>
          <w:sz w:val="24"/>
          <w:szCs w:val="22"/>
        </w:rPr>
        <w:t>miały pozytywny wpływ na środowisko.</w:t>
      </w:r>
    </w:p>
    <w:p w14:paraId="35B74014" w14:textId="3D8A39BE" w:rsidR="003B1AFF" w:rsidRPr="001D7C9D" w:rsidRDefault="003B1AFF" w:rsidP="001D7C9D">
      <w:pPr>
        <w:numPr>
          <w:ilvl w:val="0"/>
          <w:numId w:val="138"/>
        </w:numPr>
        <w:spacing w:line="360" w:lineRule="auto"/>
        <w:ind w:left="284" w:hanging="284"/>
        <w:rPr>
          <w:rFonts w:ascii="Arial" w:hAnsi="Arial" w:cs="Arial"/>
          <w:sz w:val="24"/>
          <w:szCs w:val="22"/>
        </w:rPr>
      </w:pPr>
      <w:r w:rsidRPr="001D7C9D">
        <w:rPr>
          <w:rFonts w:ascii="Arial" w:hAnsi="Arial" w:cs="Arial"/>
          <w:sz w:val="24"/>
          <w:szCs w:val="22"/>
        </w:rPr>
        <w:t>Rozwiązania w zakresie zapobiegania, ograniczania i kompensacji przyrodniczej przewidywanych potencjalnych negatywnych oddziaływań na środowisko, zwł</w:t>
      </w:r>
      <w:r w:rsidR="001A4C39" w:rsidRPr="001D7C9D">
        <w:rPr>
          <w:rFonts w:ascii="Arial" w:hAnsi="Arial" w:cs="Arial"/>
          <w:sz w:val="24"/>
          <w:szCs w:val="22"/>
        </w:rPr>
        <w:t>aszcza w obszarach kolizyjnych</w:t>
      </w:r>
      <w:r w:rsidRPr="001D7C9D">
        <w:rPr>
          <w:rFonts w:ascii="Arial" w:hAnsi="Arial" w:cs="Arial"/>
          <w:sz w:val="24"/>
          <w:szCs w:val="22"/>
        </w:rPr>
        <w:t>, nie są możliwe do określenia</w:t>
      </w:r>
      <w:r w:rsidR="001A4C39" w:rsidRPr="001D7C9D">
        <w:rPr>
          <w:rFonts w:ascii="Arial" w:hAnsi="Arial" w:cs="Arial"/>
          <w:sz w:val="24"/>
          <w:szCs w:val="22"/>
        </w:rPr>
        <w:t>,</w:t>
      </w:r>
      <w:r w:rsidRPr="001D7C9D">
        <w:rPr>
          <w:rFonts w:ascii="Arial" w:hAnsi="Arial" w:cs="Arial"/>
          <w:sz w:val="24"/>
          <w:szCs w:val="22"/>
        </w:rPr>
        <w:t xml:space="preserve"> ponieważ: dok</w:t>
      </w:r>
      <w:r w:rsidR="00922394" w:rsidRPr="001D7C9D">
        <w:rPr>
          <w:rFonts w:ascii="Arial" w:hAnsi="Arial" w:cs="Arial"/>
          <w:sz w:val="24"/>
          <w:szCs w:val="22"/>
        </w:rPr>
        <w:t>ument ma charakter deklaratywny</w:t>
      </w:r>
      <w:r w:rsidRPr="001D7C9D">
        <w:rPr>
          <w:rFonts w:ascii="Arial" w:hAnsi="Arial" w:cs="Arial"/>
          <w:sz w:val="24"/>
          <w:szCs w:val="22"/>
        </w:rPr>
        <w:t>, nie ma dokładnych wskazań lokalizacyjnych nowych przedsięwzięć lin</w:t>
      </w:r>
      <w:r w:rsidR="001A4C39" w:rsidRPr="001D7C9D">
        <w:rPr>
          <w:rFonts w:ascii="Arial" w:hAnsi="Arial" w:cs="Arial"/>
          <w:sz w:val="24"/>
          <w:szCs w:val="22"/>
        </w:rPr>
        <w:t>iowych, każde z realizowanych w </w:t>
      </w:r>
      <w:r w:rsidRPr="001D7C9D">
        <w:rPr>
          <w:rFonts w:ascii="Arial" w:hAnsi="Arial" w:cs="Arial"/>
          <w:sz w:val="24"/>
          <w:szCs w:val="22"/>
        </w:rPr>
        <w:t>przyszłości przedsięwzięć będzie poddane procedurze oceny oddziaływania przedsięwzięcia na środowisko oraz b</w:t>
      </w:r>
      <w:r w:rsidR="002B2261" w:rsidRPr="001D7C9D">
        <w:rPr>
          <w:rFonts w:ascii="Arial" w:hAnsi="Arial" w:cs="Arial"/>
          <w:sz w:val="24"/>
          <w:szCs w:val="22"/>
        </w:rPr>
        <w:t>ędzie musiało uzyskać decyzję o </w:t>
      </w:r>
      <w:r w:rsidRPr="001D7C9D">
        <w:rPr>
          <w:rFonts w:ascii="Arial" w:hAnsi="Arial" w:cs="Arial"/>
          <w:sz w:val="24"/>
          <w:szCs w:val="22"/>
        </w:rPr>
        <w:t xml:space="preserve">środowiskowych uwarunkowaniach zgody na realizację przedsięwzięcia </w:t>
      </w:r>
      <w:r w:rsidR="00EB3140" w:rsidRPr="001D7C9D">
        <w:rPr>
          <w:rFonts w:ascii="Arial" w:hAnsi="Arial" w:cs="Arial"/>
          <w:sz w:val="24"/>
          <w:szCs w:val="22"/>
        </w:rPr>
        <w:t xml:space="preserve">(na </w:t>
      </w:r>
      <w:r w:rsidR="00FD68DD" w:rsidRPr="001D7C9D">
        <w:rPr>
          <w:rFonts w:ascii="Arial" w:hAnsi="Arial" w:cs="Arial"/>
          <w:sz w:val="24"/>
          <w:szCs w:val="22"/>
        </w:rPr>
        <w:t xml:space="preserve">etapie wydawania </w:t>
      </w:r>
      <w:r w:rsidRPr="001D7C9D">
        <w:rPr>
          <w:rFonts w:ascii="Arial" w:hAnsi="Arial" w:cs="Arial"/>
          <w:sz w:val="24"/>
          <w:szCs w:val="22"/>
        </w:rPr>
        <w:t>dokumentów decyzyjnych</w:t>
      </w:r>
      <w:r w:rsidR="00EB3140" w:rsidRPr="001D7C9D">
        <w:rPr>
          <w:rFonts w:ascii="Arial" w:hAnsi="Arial" w:cs="Arial"/>
          <w:sz w:val="24"/>
          <w:szCs w:val="22"/>
        </w:rPr>
        <w:t>)</w:t>
      </w:r>
      <w:r w:rsidR="001A4C39" w:rsidRPr="001D7C9D">
        <w:rPr>
          <w:rFonts w:ascii="Arial" w:hAnsi="Arial" w:cs="Arial"/>
          <w:sz w:val="24"/>
          <w:szCs w:val="22"/>
        </w:rPr>
        <w:t xml:space="preserve">, dlatego też </w:t>
      </w:r>
      <w:r w:rsidRPr="001D7C9D">
        <w:rPr>
          <w:rFonts w:ascii="Arial" w:hAnsi="Arial" w:cs="Arial"/>
          <w:sz w:val="24"/>
          <w:szCs w:val="22"/>
        </w:rPr>
        <w:t>można jedynie wskazać potrzebę stosowania rozwiązań alternatywnych i wybierania do realizacji takiego wariantu, któ</w:t>
      </w:r>
      <w:r w:rsidR="001A4C39" w:rsidRPr="001D7C9D">
        <w:rPr>
          <w:rFonts w:ascii="Arial" w:hAnsi="Arial" w:cs="Arial"/>
          <w:sz w:val="24"/>
          <w:szCs w:val="22"/>
        </w:rPr>
        <w:t>ry</w:t>
      </w:r>
      <w:r w:rsidR="00EB3140" w:rsidRPr="001D7C9D">
        <w:rPr>
          <w:rFonts w:ascii="Arial" w:hAnsi="Arial" w:cs="Arial"/>
          <w:sz w:val="24"/>
          <w:szCs w:val="22"/>
        </w:rPr>
        <w:t xml:space="preserve"> </w:t>
      </w:r>
      <w:r w:rsidRPr="001D7C9D">
        <w:rPr>
          <w:rFonts w:ascii="Arial" w:hAnsi="Arial" w:cs="Arial"/>
          <w:sz w:val="24"/>
          <w:szCs w:val="22"/>
        </w:rPr>
        <w:t>w</w:t>
      </w:r>
      <w:r w:rsidR="001E68EB" w:rsidRPr="001D7C9D">
        <w:rPr>
          <w:rFonts w:ascii="Arial" w:hAnsi="Arial" w:cs="Arial"/>
          <w:sz w:val="24"/>
          <w:szCs w:val="22"/>
        </w:rPr>
        <w:t> </w:t>
      </w:r>
      <w:r w:rsidRPr="001D7C9D">
        <w:rPr>
          <w:rFonts w:ascii="Arial" w:hAnsi="Arial" w:cs="Arial"/>
          <w:sz w:val="24"/>
          <w:szCs w:val="22"/>
        </w:rPr>
        <w:t xml:space="preserve">sposób maksymalny </w:t>
      </w:r>
      <w:r w:rsidR="00EB3140" w:rsidRPr="001D7C9D">
        <w:rPr>
          <w:rFonts w:ascii="Arial" w:hAnsi="Arial" w:cs="Arial"/>
          <w:sz w:val="24"/>
          <w:szCs w:val="22"/>
        </w:rPr>
        <w:t xml:space="preserve">będzie </w:t>
      </w:r>
      <w:r w:rsidRPr="001D7C9D">
        <w:rPr>
          <w:rFonts w:ascii="Arial" w:hAnsi="Arial" w:cs="Arial"/>
          <w:sz w:val="24"/>
          <w:szCs w:val="22"/>
        </w:rPr>
        <w:t>chroni</w:t>
      </w:r>
      <w:r w:rsidR="00EB3140" w:rsidRPr="001D7C9D">
        <w:rPr>
          <w:rFonts w:ascii="Arial" w:hAnsi="Arial" w:cs="Arial"/>
          <w:sz w:val="24"/>
          <w:szCs w:val="22"/>
        </w:rPr>
        <w:t>ć</w:t>
      </w:r>
      <w:r w:rsidRPr="001D7C9D">
        <w:rPr>
          <w:rFonts w:ascii="Arial" w:hAnsi="Arial" w:cs="Arial"/>
          <w:sz w:val="24"/>
          <w:szCs w:val="22"/>
        </w:rPr>
        <w:t xml:space="preserve"> zasoby przyrodnicze</w:t>
      </w:r>
      <w:r w:rsidR="00EB3140" w:rsidRPr="001D7C9D">
        <w:rPr>
          <w:rFonts w:ascii="Arial" w:hAnsi="Arial" w:cs="Arial"/>
          <w:sz w:val="24"/>
          <w:szCs w:val="22"/>
        </w:rPr>
        <w:t xml:space="preserve">, </w:t>
      </w:r>
      <w:r w:rsidR="00EB3140" w:rsidRPr="001D7C9D">
        <w:rPr>
          <w:rFonts w:ascii="Arial" w:hAnsi="Arial" w:cs="Arial"/>
          <w:sz w:val="24"/>
          <w:szCs w:val="22"/>
        </w:rPr>
        <w:lastRenderedPageBreak/>
        <w:t>zarówno rośliny, zwierzęta</w:t>
      </w:r>
      <w:r w:rsidR="009D7B49" w:rsidRPr="001D7C9D">
        <w:rPr>
          <w:rFonts w:ascii="Arial" w:hAnsi="Arial" w:cs="Arial"/>
          <w:sz w:val="24"/>
          <w:szCs w:val="22"/>
        </w:rPr>
        <w:t>,</w:t>
      </w:r>
      <w:r w:rsidR="00EB3140" w:rsidRPr="001D7C9D">
        <w:rPr>
          <w:rFonts w:ascii="Arial" w:hAnsi="Arial" w:cs="Arial"/>
          <w:sz w:val="24"/>
          <w:szCs w:val="22"/>
        </w:rPr>
        <w:t xml:space="preserve"> ich siedliska</w:t>
      </w:r>
      <w:r w:rsidR="009D7B49" w:rsidRPr="001D7C9D">
        <w:rPr>
          <w:rFonts w:ascii="Arial" w:hAnsi="Arial" w:cs="Arial"/>
          <w:sz w:val="24"/>
          <w:szCs w:val="22"/>
        </w:rPr>
        <w:t>,</w:t>
      </w:r>
      <w:r w:rsidR="001A4C39" w:rsidRPr="001D7C9D">
        <w:rPr>
          <w:rFonts w:ascii="Arial" w:hAnsi="Arial" w:cs="Arial"/>
          <w:sz w:val="24"/>
          <w:szCs w:val="22"/>
        </w:rPr>
        <w:t xml:space="preserve"> jak i miejsca przemieszczania się </w:t>
      </w:r>
      <w:r w:rsidR="00FD68DD" w:rsidRPr="001D7C9D">
        <w:rPr>
          <w:rFonts w:ascii="Arial" w:hAnsi="Arial" w:cs="Arial"/>
          <w:sz w:val="24"/>
          <w:szCs w:val="22"/>
        </w:rPr>
        <w:t xml:space="preserve">zwierząt </w:t>
      </w:r>
      <w:r w:rsidR="00EB3140" w:rsidRPr="001D7C9D">
        <w:rPr>
          <w:rFonts w:ascii="Arial" w:hAnsi="Arial" w:cs="Arial"/>
          <w:sz w:val="24"/>
          <w:szCs w:val="22"/>
        </w:rPr>
        <w:t>(korytarze ekologiczne)</w:t>
      </w:r>
      <w:r w:rsidRPr="001D7C9D">
        <w:rPr>
          <w:rFonts w:ascii="Arial" w:hAnsi="Arial" w:cs="Arial"/>
          <w:sz w:val="24"/>
          <w:szCs w:val="22"/>
        </w:rPr>
        <w:t xml:space="preserve">. </w:t>
      </w:r>
    </w:p>
    <w:p w14:paraId="52220553" w14:textId="77777777" w:rsidR="00F43548" w:rsidRPr="001D7C9D" w:rsidRDefault="00F43548" w:rsidP="001D7C9D">
      <w:pPr>
        <w:numPr>
          <w:ilvl w:val="0"/>
          <w:numId w:val="138"/>
        </w:numPr>
        <w:spacing w:line="360" w:lineRule="auto"/>
        <w:ind w:left="284" w:hanging="284"/>
        <w:rPr>
          <w:rFonts w:ascii="Arial" w:hAnsi="Arial" w:cs="Arial"/>
          <w:sz w:val="24"/>
          <w:szCs w:val="22"/>
        </w:rPr>
      </w:pPr>
      <w:r w:rsidRPr="001D7C9D">
        <w:rPr>
          <w:rFonts w:ascii="Arial" w:hAnsi="Arial" w:cs="Arial"/>
          <w:sz w:val="24"/>
          <w:szCs w:val="22"/>
        </w:rPr>
        <w:t xml:space="preserve">Funkcjonowanie zrealizowanych już działań będzie korzystnie wpływać na </w:t>
      </w:r>
      <w:r w:rsidR="001A4C39" w:rsidRPr="001D7C9D">
        <w:rPr>
          <w:rFonts w:ascii="Arial" w:hAnsi="Arial" w:cs="Arial"/>
          <w:sz w:val="24"/>
          <w:szCs w:val="22"/>
        </w:rPr>
        <w:t>stan środowiska i zdrowie ludzi</w:t>
      </w:r>
      <w:r w:rsidRPr="001D7C9D">
        <w:rPr>
          <w:rFonts w:ascii="Arial" w:hAnsi="Arial" w:cs="Arial"/>
          <w:sz w:val="24"/>
          <w:szCs w:val="22"/>
        </w:rPr>
        <w:t xml:space="preserve"> zwłaszcza, gdy stosowane będą najnowsze technologie oraz „dobre praktyki” (np. </w:t>
      </w:r>
      <w:r w:rsidR="0099045C" w:rsidRPr="001D7C9D">
        <w:rPr>
          <w:rFonts w:ascii="Arial" w:hAnsi="Arial" w:cs="Arial"/>
          <w:sz w:val="24"/>
          <w:szCs w:val="22"/>
        </w:rPr>
        <w:t>ciche</w:t>
      </w:r>
      <w:r w:rsidRPr="001D7C9D">
        <w:rPr>
          <w:rFonts w:ascii="Arial" w:hAnsi="Arial" w:cs="Arial"/>
          <w:sz w:val="24"/>
          <w:szCs w:val="22"/>
        </w:rPr>
        <w:t xml:space="preserve"> nawierzchni</w:t>
      </w:r>
      <w:r w:rsidR="0099045C" w:rsidRPr="001D7C9D">
        <w:rPr>
          <w:rFonts w:ascii="Arial" w:hAnsi="Arial" w:cs="Arial"/>
          <w:sz w:val="24"/>
          <w:szCs w:val="22"/>
        </w:rPr>
        <w:t>e, przeźroczyste</w:t>
      </w:r>
      <w:r w:rsidR="001A4C39" w:rsidRPr="001D7C9D">
        <w:rPr>
          <w:rFonts w:ascii="Arial" w:hAnsi="Arial" w:cs="Arial"/>
          <w:sz w:val="24"/>
          <w:szCs w:val="22"/>
        </w:rPr>
        <w:t xml:space="preserve"> ekrany</w:t>
      </w:r>
      <w:r w:rsidRPr="001D7C9D">
        <w:rPr>
          <w:rFonts w:ascii="Arial" w:hAnsi="Arial" w:cs="Arial"/>
          <w:sz w:val="24"/>
          <w:szCs w:val="22"/>
        </w:rPr>
        <w:t xml:space="preserve">, </w:t>
      </w:r>
      <w:r w:rsidR="001A4C39" w:rsidRPr="001D7C9D">
        <w:rPr>
          <w:rFonts w:ascii="Arial" w:hAnsi="Arial" w:cs="Arial"/>
          <w:sz w:val="24"/>
          <w:szCs w:val="22"/>
        </w:rPr>
        <w:t xml:space="preserve">nastąpi </w:t>
      </w:r>
      <w:r w:rsidRPr="001D7C9D">
        <w:rPr>
          <w:rFonts w:ascii="Arial" w:hAnsi="Arial" w:cs="Arial"/>
          <w:sz w:val="24"/>
          <w:szCs w:val="22"/>
        </w:rPr>
        <w:t>wypro</w:t>
      </w:r>
      <w:r w:rsidR="0099045C" w:rsidRPr="001D7C9D">
        <w:rPr>
          <w:rFonts w:ascii="Arial" w:hAnsi="Arial" w:cs="Arial"/>
          <w:sz w:val="24"/>
          <w:szCs w:val="22"/>
        </w:rPr>
        <w:t>wadzenie ciężkiego transportu z </w:t>
      </w:r>
      <w:r w:rsidRPr="001D7C9D">
        <w:rPr>
          <w:rFonts w:ascii="Arial" w:hAnsi="Arial" w:cs="Arial"/>
          <w:sz w:val="24"/>
          <w:szCs w:val="22"/>
        </w:rPr>
        <w:t>centrum miast</w:t>
      </w:r>
      <w:r w:rsidR="0099045C" w:rsidRPr="001D7C9D">
        <w:rPr>
          <w:rFonts w:ascii="Arial" w:hAnsi="Arial" w:cs="Arial"/>
          <w:sz w:val="24"/>
          <w:szCs w:val="22"/>
        </w:rPr>
        <w:t>, prowadzenie szlaków komunikacyjnych, zwłaszcza tych o potencjalnie dużym natężeniu ruchu, poza terenami zwartej zabudowy</w:t>
      </w:r>
      <w:r w:rsidR="00FD68DD" w:rsidRPr="001D7C9D">
        <w:rPr>
          <w:rFonts w:ascii="Arial" w:hAnsi="Arial" w:cs="Arial"/>
          <w:sz w:val="24"/>
          <w:szCs w:val="22"/>
        </w:rPr>
        <w:t xml:space="preserve"> i obszarami najcenniejszymi pod względem przyrodniczym</w:t>
      </w:r>
      <w:r w:rsidRPr="001D7C9D">
        <w:rPr>
          <w:rFonts w:ascii="Arial" w:hAnsi="Arial" w:cs="Arial"/>
          <w:sz w:val="24"/>
          <w:szCs w:val="22"/>
        </w:rPr>
        <w:t>), niemniej pozytywnyc</w:t>
      </w:r>
      <w:r w:rsidR="0099045C" w:rsidRPr="001D7C9D">
        <w:rPr>
          <w:rFonts w:ascii="Arial" w:hAnsi="Arial" w:cs="Arial"/>
          <w:sz w:val="24"/>
          <w:szCs w:val="22"/>
        </w:rPr>
        <w:t>h efektów</w:t>
      </w:r>
      <w:r w:rsidRPr="001D7C9D">
        <w:rPr>
          <w:rFonts w:ascii="Arial" w:hAnsi="Arial" w:cs="Arial"/>
          <w:sz w:val="24"/>
          <w:szCs w:val="22"/>
        </w:rPr>
        <w:t xml:space="preserve"> należy spodziewać się w dłuższej perspektywie czasowej.</w:t>
      </w:r>
    </w:p>
    <w:p w14:paraId="7E33149E" w14:textId="5C99A11F" w:rsidR="00EB3140" w:rsidRPr="001D7C9D" w:rsidRDefault="00EB3140" w:rsidP="001D7C9D">
      <w:pPr>
        <w:numPr>
          <w:ilvl w:val="0"/>
          <w:numId w:val="139"/>
        </w:numPr>
        <w:spacing w:line="360" w:lineRule="auto"/>
        <w:ind w:left="284" w:hanging="284"/>
        <w:rPr>
          <w:rFonts w:ascii="Arial" w:hAnsi="Arial" w:cs="Arial"/>
          <w:sz w:val="24"/>
          <w:szCs w:val="22"/>
        </w:rPr>
      </w:pPr>
      <w:r w:rsidRPr="001D7C9D">
        <w:rPr>
          <w:rFonts w:ascii="Arial" w:eastAsia="Calibri" w:hAnsi="Arial" w:cs="Arial"/>
          <w:sz w:val="24"/>
          <w:szCs w:val="22"/>
        </w:rPr>
        <w:t>Skala przedsi</w:t>
      </w:r>
      <w:r w:rsidRPr="001D7C9D">
        <w:rPr>
          <w:rFonts w:ascii="Arial" w:eastAsia="TimesNewRoman" w:hAnsi="Arial" w:cs="Arial"/>
          <w:sz w:val="24"/>
          <w:szCs w:val="22"/>
        </w:rPr>
        <w:t>ę</w:t>
      </w:r>
      <w:r w:rsidRPr="001D7C9D">
        <w:rPr>
          <w:rFonts w:ascii="Arial" w:eastAsia="Calibri" w:hAnsi="Arial" w:cs="Arial"/>
          <w:sz w:val="24"/>
          <w:szCs w:val="22"/>
        </w:rPr>
        <w:t>wzi</w:t>
      </w:r>
      <w:r w:rsidRPr="001D7C9D">
        <w:rPr>
          <w:rFonts w:ascii="Arial" w:eastAsia="TimesNewRoman" w:hAnsi="Arial" w:cs="Arial"/>
          <w:sz w:val="24"/>
          <w:szCs w:val="22"/>
        </w:rPr>
        <w:t xml:space="preserve">ęć wyszczególnionych w </w:t>
      </w:r>
      <w:r w:rsidR="008F0FF8" w:rsidRPr="001D7C9D">
        <w:rPr>
          <w:rFonts w:ascii="Arial" w:eastAsia="TimesNewRoman" w:hAnsi="Arial" w:cs="Arial"/>
          <w:sz w:val="24"/>
          <w:szCs w:val="22"/>
        </w:rPr>
        <w:t>Program</w:t>
      </w:r>
      <w:r w:rsidR="004E01F9">
        <w:rPr>
          <w:rFonts w:ascii="Arial" w:eastAsia="TimesNewRoman" w:hAnsi="Arial" w:cs="Arial"/>
          <w:sz w:val="24"/>
          <w:szCs w:val="22"/>
        </w:rPr>
        <w:t>ie</w:t>
      </w:r>
      <w:r w:rsidR="008F0FF8" w:rsidRPr="001D7C9D">
        <w:rPr>
          <w:rFonts w:ascii="Arial" w:eastAsia="TimesNewRoman" w:hAnsi="Arial" w:cs="Arial"/>
          <w:sz w:val="24"/>
          <w:szCs w:val="22"/>
        </w:rPr>
        <w:t xml:space="preserve"> </w:t>
      </w:r>
      <w:r w:rsidRPr="001D7C9D">
        <w:rPr>
          <w:rFonts w:ascii="Arial" w:eastAsia="Calibri" w:hAnsi="Arial" w:cs="Arial"/>
          <w:sz w:val="24"/>
          <w:szCs w:val="22"/>
        </w:rPr>
        <w:t>ma przede wszystkim charakter regionalny, a ewentualne, prognozowane oddziaływanie powodowane ich realizacją, będzie miało przeważnie zasi</w:t>
      </w:r>
      <w:r w:rsidRPr="001D7C9D">
        <w:rPr>
          <w:rFonts w:ascii="Arial" w:eastAsia="TimesNewRoman" w:hAnsi="Arial" w:cs="Arial"/>
          <w:sz w:val="24"/>
          <w:szCs w:val="22"/>
        </w:rPr>
        <w:t>ę</w:t>
      </w:r>
      <w:r w:rsidRPr="001D7C9D">
        <w:rPr>
          <w:rFonts w:ascii="Arial" w:eastAsia="Calibri" w:hAnsi="Arial" w:cs="Arial"/>
          <w:sz w:val="24"/>
          <w:szCs w:val="22"/>
        </w:rPr>
        <w:t xml:space="preserve">g lokalny. </w:t>
      </w:r>
    </w:p>
    <w:p w14:paraId="08AAFEF1" w14:textId="0D1FD321" w:rsidR="007A7FCB" w:rsidRPr="001D7C9D" w:rsidRDefault="007A7FCB" w:rsidP="001D7C9D">
      <w:pPr>
        <w:numPr>
          <w:ilvl w:val="0"/>
          <w:numId w:val="140"/>
        </w:numPr>
        <w:spacing w:line="360" w:lineRule="auto"/>
        <w:ind w:left="284" w:hanging="284"/>
        <w:rPr>
          <w:rFonts w:ascii="Arial" w:hAnsi="Arial" w:cs="Arial"/>
          <w:sz w:val="24"/>
          <w:szCs w:val="22"/>
        </w:rPr>
      </w:pPr>
      <w:r w:rsidRPr="001D7C9D">
        <w:rPr>
          <w:rFonts w:ascii="Arial" w:hAnsi="Arial" w:cs="Arial"/>
          <w:sz w:val="24"/>
          <w:szCs w:val="22"/>
        </w:rPr>
        <w:t>Zwiększenie poziomu ochrony wód nastąpi po zrealizowaniu inwestycji związanych z rozwojem transportu kolejowego, likwidacją kongestii, wzmocnieniem roli transportu publicznego</w:t>
      </w:r>
      <w:r w:rsidR="008660B7" w:rsidRPr="001D7C9D">
        <w:rPr>
          <w:rFonts w:ascii="Arial" w:hAnsi="Arial" w:cs="Arial"/>
          <w:sz w:val="24"/>
          <w:szCs w:val="22"/>
        </w:rPr>
        <w:t>, budową obwodnic miast i </w:t>
      </w:r>
      <w:r w:rsidRPr="001D7C9D">
        <w:rPr>
          <w:rFonts w:ascii="Arial" w:hAnsi="Arial" w:cs="Arial"/>
          <w:sz w:val="24"/>
          <w:szCs w:val="22"/>
        </w:rPr>
        <w:t>infrastruktury odciążającej ruch komunikacyjny w</w:t>
      </w:r>
      <w:r w:rsidR="001E68EB" w:rsidRPr="001D7C9D">
        <w:rPr>
          <w:rFonts w:ascii="Arial" w:hAnsi="Arial" w:cs="Arial"/>
          <w:sz w:val="24"/>
          <w:szCs w:val="22"/>
        </w:rPr>
        <w:t> </w:t>
      </w:r>
      <w:r w:rsidRPr="001D7C9D">
        <w:rPr>
          <w:rFonts w:ascii="Arial" w:hAnsi="Arial" w:cs="Arial"/>
          <w:sz w:val="24"/>
          <w:szCs w:val="22"/>
        </w:rPr>
        <w:t>obszarach zurbanizowanych</w:t>
      </w:r>
      <w:r w:rsidR="00FD68DD" w:rsidRPr="001D7C9D">
        <w:rPr>
          <w:rFonts w:ascii="Arial" w:hAnsi="Arial" w:cs="Arial"/>
          <w:sz w:val="24"/>
          <w:szCs w:val="22"/>
        </w:rPr>
        <w:t xml:space="preserve">, stosowaniem systemów podczyszczających wody opadowe i roztopowe </w:t>
      </w:r>
      <w:r w:rsidR="00B461BC" w:rsidRPr="001D7C9D">
        <w:rPr>
          <w:rFonts w:ascii="Arial" w:hAnsi="Arial" w:cs="Arial"/>
          <w:sz w:val="24"/>
          <w:szCs w:val="22"/>
        </w:rPr>
        <w:t>pochodzące z terenów komunikacyjnych</w:t>
      </w:r>
      <w:r w:rsidRPr="001D7C9D">
        <w:rPr>
          <w:rFonts w:ascii="Arial" w:hAnsi="Arial" w:cs="Arial"/>
          <w:sz w:val="24"/>
          <w:szCs w:val="22"/>
        </w:rPr>
        <w:t>.</w:t>
      </w:r>
    </w:p>
    <w:p w14:paraId="23031BAD" w14:textId="77777777" w:rsidR="007A7FCB" w:rsidRPr="001D7C9D" w:rsidRDefault="007A7FCB" w:rsidP="001D7C9D">
      <w:pPr>
        <w:numPr>
          <w:ilvl w:val="0"/>
          <w:numId w:val="141"/>
        </w:numPr>
        <w:spacing w:line="360" w:lineRule="auto"/>
        <w:ind w:left="284" w:hanging="284"/>
        <w:rPr>
          <w:rFonts w:ascii="Arial" w:hAnsi="Arial" w:cs="Arial"/>
          <w:sz w:val="24"/>
          <w:szCs w:val="22"/>
        </w:rPr>
      </w:pPr>
      <w:r w:rsidRPr="001D7C9D">
        <w:rPr>
          <w:rFonts w:ascii="Arial" w:hAnsi="Arial" w:cs="Arial"/>
          <w:sz w:val="24"/>
          <w:szCs w:val="22"/>
        </w:rPr>
        <w:t xml:space="preserve">Poziom ochrony wód może być osłabiony w czasie prowadzenia prac budowlanych przedsięwzięć transportowych (szczególnie </w:t>
      </w:r>
      <w:r w:rsidR="008660B7" w:rsidRPr="001D7C9D">
        <w:rPr>
          <w:rFonts w:ascii="Arial" w:hAnsi="Arial" w:cs="Arial"/>
          <w:sz w:val="24"/>
          <w:szCs w:val="22"/>
        </w:rPr>
        <w:t>drogi</w:t>
      </w:r>
      <w:r w:rsidRPr="001D7C9D">
        <w:rPr>
          <w:rFonts w:ascii="Arial" w:hAnsi="Arial" w:cs="Arial"/>
          <w:sz w:val="24"/>
          <w:szCs w:val="22"/>
        </w:rPr>
        <w:t>) oraz funkcjonowania szlaków transportowych, przede wszystkim dróg o dużym natężeniu ruchu komunikacyjnego.</w:t>
      </w:r>
    </w:p>
    <w:p w14:paraId="49497132" w14:textId="77777777" w:rsidR="001F5FAF" w:rsidRPr="001D7C9D" w:rsidRDefault="001F5FAF" w:rsidP="001D7C9D">
      <w:pPr>
        <w:numPr>
          <w:ilvl w:val="0"/>
          <w:numId w:val="141"/>
        </w:numPr>
        <w:spacing w:line="360" w:lineRule="auto"/>
        <w:ind w:left="284" w:hanging="284"/>
        <w:rPr>
          <w:rFonts w:ascii="Arial" w:hAnsi="Arial" w:cs="Arial"/>
          <w:sz w:val="24"/>
          <w:szCs w:val="22"/>
        </w:rPr>
      </w:pPr>
      <w:r w:rsidRPr="001D7C9D">
        <w:rPr>
          <w:rFonts w:ascii="Arial" w:hAnsi="Arial" w:cs="Arial"/>
          <w:sz w:val="24"/>
          <w:szCs w:val="22"/>
        </w:rPr>
        <w:t>Rozwiązania alternatywne mogą stanowić: wariantowe przebiegi tras komunikacyjnych (drogowych i kolejowych), różne rozwiązania konstrukcyjne dla przedsięwzięć modernizowanych, rozbudowywanych, remontowanych, stosowanie różnych sposobów realizacji przedsięwzięć (np. metody budowy przedsięwzięć, metody transportu ludzi i towarów – komunikacja drogowa czy kolejowa), wariantowe lokalizacje przedsięwzięć.</w:t>
      </w:r>
    </w:p>
    <w:p w14:paraId="21887198" w14:textId="7B1E0E7F" w:rsidR="001F5FAF" w:rsidRPr="001D7C9D" w:rsidRDefault="001F5FAF" w:rsidP="001D7C9D">
      <w:pPr>
        <w:numPr>
          <w:ilvl w:val="0"/>
          <w:numId w:val="142"/>
        </w:numPr>
        <w:spacing w:line="360" w:lineRule="auto"/>
        <w:ind w:left="284" w:hanging="284"/>
        <w:rPr>
          <w:rFonts w:ascii="Arial" w:hAnsi="Arial" w:cs="Arial"/>
          <w:sz w:val="24"/>
          <w:szCs w:val="22"/>
        </w:rPr>
      </w:pPr>
      <w:r w:rsidRPr="001D7C9D">
        <w:rPr>
          <w:rFonts w:ascii="Arial" w:hAnsi="Arial" w:cs="Arial"/>
          <w:sz w:val="24"/>
          <w:szCs w:val="22"/>
        </w:rPr>
        <w:t xml:space="preserve">Zamierzenia wyszczególnione w </w:t>
      </w:r>
      <w:r w:rsidR="008F0FF8" w:rsidRPr="001D7C9D">
        <w:rPr>
          <w:rFonts w:ascii="Arial" w:hAnsi="Arial" w:cs="Arial"/>
          <w:sz w:val="24"/>
          <w:szCs w:val="22"/>
        </w:rPr>
        <w:t>Program</w:t>
      </w:r>
      <w:r w:rsidR="004E01F9">
        <w:rPr>
          <w:rFonts w:ascii="Arial" w:hAnsi="Arial" w:cs="Arial"/>
          <w:sz w:val="24"/>
          <w:szCs w:val="22"/>
        </w:rPr>
        <w:t>ie</w:t>
      </w:r>
      <w:r w:rsidR="008F0FF8" w:rsidRPr="001D7C9D">
        <w:rPr>
          <w:rFonts w:ascii="Arial" w:hAnsi="Arial" w:cs="Arial"/>
          <w:sz w:val="24"/>
          <w:szCs w:val="22"/>
        </w:rPr>
        <w:t xml:space="preserve"> </w:t>
      </w:r>
      <w:r w:rsidRPr="001D7C9D">
        <w:rPr>
          <w:rFonts w:ascii="Arial" w:hAnsi="Arial" w:cs="Arial"/>
          <w:sz w:val="24"/>
          <w:szCs w:val="22"/>
        </w:rPr>
        <w:t>powinny być realizow</w:t>
      </w:r>
      <w:r w:rsidR="009D7B49" w:rsidRPr="001D7C9D">
        <w:rPr>
          <w:rFonts w:ascii="Arial" w:hAnsi="Arial" w:cs="Arial"/>
          <w:sz w:val="24"/>
          <w:szCs w:val="22"/>
        </w:rPr>
        <w:t>ane z zapewnieniem minimalnej</w:t>
      </w:r>
      <w:r w:rsidRPr="001D7C9D">
        <w:rPr>
          <w:rFonts w:ascii="Arial" w:hAnsi="Arial" w:cs="Arial"/>
          <w:sz w:val="24"/>
          <w:szCs w:val="22"/>
        </w:rPr>
        <w:t xml:space="preserve"> ingerencji w tereny o dużym potencjale przyrodniczym i krajobrazowym. </w:t>
      </w:r>
    </w:p>
    <w:p w14:paraId="0A7A9350" w14:textId="10356D7C" w:rsidR="000957CC" w:rsidRPr="001D7C9D" w:rsidRDefault="000957CC" w:rsidP="001D7C9D">
      <w:pPr>
        <w:numPr>
          <w:ilvl w:val="0"/>
          <w:numId w:val="142"/>
        </w:numPr>
        <w:spacing w:line="360" w:lineRule="auto"/>
        <w:ind w:left="284" w:hanging="284"/>
        <w:rPr>
          <w:rFonts w:ascii="Arial" w:hAnsi="Arial" w:cs="Arial"/>
          <w:sz w:val="24"/>
          <w:szCs w:val="22"/>
        </w:rPr>
      </w:pPr>
      <w:r w:rsidRPr="001D7C9D">
        <w:rPr>
          <w:rFonts w:ascii="Arial" w:hAnsi="Arial" w:cs="Arial"/>
          <w:sz w:val="24"/>
          <w:szCs w:val="22"/>
        </w:rPr>
        <w:t xml:space="preserve">Stopień ogólności </w:t>
      </w:r>
      <w:r w:rsidR="008F0FF8" w:rsidRPr="001D7C9D">
        <w:rPr>
          <w:rFonts w:ascii="Arial" w:hAnsi="Arial" w:cs="Arial"/>
          <w:sz w:val="24"/>
          <w:szCs w:val="22"/>
        </w:rPr>
        <w:t>Programu</w:t>
      </w:r>
      <w:r w:rsidRPr="001D7C9D">
        <w:rPr>
          <w:rFonts w:ascii="Arial" w:hAnsi="Arial" w:cs="Arial"/>
          <w:sz w:val="24"/>
          <w:szCs w:val="22"/>
        </w:rPr>
        <w:t xml:space="preserve">, </w:t>
      </w:r>
      <w:r w:rsidR="00F51FC6" w:rsidRPr="001D7C9D">
        <w:rPr>
          <w:rFonts w:ascii="Arial" w:hAnsi="Arial" w:cs="Arial"/>
          <w:sz w:val="24"/>
          <w:szCs w:val="22"/>
        </w:rPr>
        <w:t xml:space="preserve">jego </w:t>
      </w:r>
      <w:r w:rsidR="008F0FF8" w:rsidRPr="001D7C9D">
        <w:rPr>
          <w:rFonts w:ascii="Arial" w:hAnsi="Arial" w:cs="Arial"/>
          <w:sz w:val="24"/>
          <w:szCs w:val="22"/>
        </w:rPr>
        <w:t xml:space="preserve">deklaratywny charakter, </w:t>
      </w:r>
      <w:r w:rsidRPr="001D7C9D">
        <w:rPr>
          <w:rFonts w:ascii="Arial" w:hAnsi="Arial" w:cs="Arial"/>
          <w:sz w:val="24"/>
          <w:szCs w:val="22"/>
        </w:rPr>
        <w:t xml:space="preserve">brak sprecyzowanych informacji o lokalizacji kluczowych przedsięwzięć oraz brak wiedzy o stanie, funkcji </w:t>
      </w:r>
      <w:r w:rsidRPr="001D7C9D">
        <w:rPr>
          <w:rFonts w:ascii="Arial" w:hAnsi="Arial" w:cs="Arial"/>
          <w:sz w:val="24"/>
          <w:szCs w:val="22"/>
        </w:rPr>
        <w:lastRenderedPageBreak/>
        <w:t>i</w:t>
      </w:r>
      <w:r w:rsidR="001E68EB" w:rsidRPr="001D7C9D">
        <w:rPr>
          <w:rFonts w:ascii="Arial" w:hAnsi="Arial" w:cs="Arial"/>
          <w:sz w:val="24"/>
          <w:szCs w:val="22"/>
        </w:rPr>
        <w:t> </w:t>
      </w:r>
      <w:r w:rsidRPr="001D7C9D">
        <w:rPr>
          <w:rFonts w:ascii="Arial" w:hAnsi="Arial" w:cs="Arial"/>
          <w:sz w:val="24"/>
          <w:szCs w:val="22"/>
        </w:rPr>
        <w:t>strukturze lokalnych wartości przyrodniczych</w:t>
      </w:r>
      <w:r w:rsidR="009D7B49" w:rsidRPr="001D7C9D">
        <w:rPr>
          <w:rFonts w:ascii="Arial" w:hAnsi="Arial" w:cs="Arial"/>
          <w:sz w:val="24"/>
          <w:szCs w:val="22"/>
        </w:rPr>
        <w:t>,</w:t>
      </w:r>
      <w:r w:rsidRPr="001D7C9D">
        <w:rPr>
          <w:rFonts w:ascii="Arial" w:hAnsi="Arial" w:cs="Arial"/>
          <w:sz w:val="24"/>
          <w:szCs w:val="22"/>
        </w:rPr>
        <w:t xml:space="preserve"> utrudnia wypracowanie szczegółowych ocen</w:t>
      </w:r>
      <w:r w:rsidR="00354421" w:rsidRPr="001D7C9D">
        <w:rPr>
          <w:rFonts w:ascii="Arial" w:hAnsi="Arial" w:cs="Arial"/>
          <w:sz w:val="24"/>
          <w:szCs w:val="22"/>
        </w:rPr>
        <w:t xml:space="preserve"> oddziaływania na środowisko</w:t>
      </w:r>
      <w:r w:rsidR="00B461BC" w:rsidRPr="001D7C9D">
        <w:rPr>
          <w:rFonts w:ascii="Arial" w:hAnsi="Arial" w:cs="Arial"/>
          <w:sz w:val="24"/>
          <w:szCs w:val="22"/>
        </w:rPr>
        <w:t xml:space="preserve"> przyrodnicze</w:t>
      </w:r>
      <w:r w:rsidR="00354421" w:rsidRPr="001D7C9D">
        <w:rPr>
          <w:rFonts w:ascii="Arial" w:hAnsi="Arial" w:cs="Arial"/>
          <w:sz w:val="24"/>
          <w:szCs w:val="22"/>
        </w:rPr>
        <w:t>, w </w:t>
      </w:r>
      <w:r w:rsidRPr="001D7C9D">
        <w:rPr>
          <w:rFonts w:ascii="Arial" w:hAnsi="Arial" w:cs="Arial"/>
          <w:sz w:val="24"/>
          <w:szCs w:val="22"/>
        </w:rPr>
        <w:t>tym na obszary Natura 2000.</w:t>
      </w:r>
    </w:p>
    <w:p w14:paraId="1B72154B" w14:textId="77777777" w:rsidR="000957CC" w:rsidRPr="001D7C9D" w:rsidRDefault="000957CC" w:rsidP="001D7C9D">
      <w:pPr>
        <w:numPr>
          <w:ilvl w:val="0"/>
          <w:numId w:val="143"/>
        </w:numPr>
        <w:spacing w:line="360" w:lineRule="auto"/>
        <w:ind w:left="284" w:hanging="284"/>
        <w:rPr>
          <w:rFonts w:ascii="Arial" w:hAnsi="Arial" w:cs="Arial"/>
          <w:sz w:val="24"/>
          <w:szCs w:val="22"/>
        </w:rPr>
      </w:pPr>
      <w:r w:rsidRPr="001D7C9D">
        <w:rPr>
          <w:rFonts w:ascii="Arial" w:hAnsi="Arial" w:cs="Arial"/>
          <w:sz w:val="24"/>
          <w:szCs w:val="22"/>
        </w:rPr>
        <w:t>Nie można w sposób jednoznaczny wykluczyć negatywnego wpływu realizacji niektórych przedsięwzięć kluczowych na obszary Natura 2000, ale wpływ negatywny nie oznacza wpływu znaczącego. Należy zaznaczyć, że obowiązujące prawo wyklucza realizację przedsięwzięć mogących w sposób znaczący oddziaływać na obszary Natura 2000, ale dopuszcza odstępstwa od tej reguły (art. 34. Ustawy o ochronie przyrody), a dla przedsięwzięć ustawodawca przewidział odpowiednie procedury ocen, które przep</w:t>
      </w:r>
      <w:r w:rsidR="00F51FC6" w:rsidRPr="001D7C9D">
        <w:rPr>
          <w:rFonts w:ascii="Arial" w:hAnsi="Arial" w:cs="Arial"/>
          <w:sz w:val="24"/>
          <w:szCs w:val="22"/>
        </w:rPr>
        <w:t>rowadza się na etapie wydawania decyzji o ich realizacji</w:t>
      </w:r>
      <w:r w:rsidRPr="001D7C9D">
        <w:rPr>
          <w:rFonts w:ascii="Arial" w:hAnsi="Arial" w:cs="Arial"/>
          <w:sz w:val="24"/>
          <w:szCs w:val="22"/>
        </w:rPr>
        <w:t xml:space="preserve">. </w:t>
      </w:r>
    </w:p>
    <w:p w14:paraId="02A79EB0" w14:textId="01D95013" w:rsidR="000957CC" w:rsidRPr="001D7C9D" w:rsidRDefault="000957CC" w:rsidP="001D7C9D">
      <w:pPr>
        <w:numPr>
          <w:ilvl w:val="0"/>
          <w:numId w:val="143"/>
        </w:numPr>
        <w:spacing w:line="360" w:lineRule="auto"/>
        <w:ind w:left="284" w:hanging="284"/>
        <w:rPr>
          <w:rFonts w:ascii="Arial" w:hAnsi="Arial" w:cs="Arial"/>
          <w:sz w:val="24"/>
          <w:szCs w:val="22"/>
        </w:rPr>
      </w:pPr>
      <w:r w:rsidRPr="001D7C9D">
        <w:rPr>
          <w:rFonts w:ascii="Arial" w:hAnsi="Arial" w:cs="Arial"/>
          <w:sz w:val="24"/>
          <w:szCs w:val="22"/>
        </w:rPr>
        <w:t xml:space="preserve">Ocenia się, iż na etapie niniejszej, strategicznej oceny oddziaływania na środowisko </w:t>
      </w:r>
      <w:r w:rsidR="00F51FC6" w:rsidRPr="001D7C9D">
        <w:rPr>
          <w:rFonts w:ascii="Arial" w:hAnsi="Arial" w:cs="Arial"/>
          <w:sz w:val="24"/>
          <w:szCs w:val="22"/>
        </w:rPr>
        <w:t xml:space="preserve">Program </w:t>
      </w:r>
      <w:r w:rsidRPr="001D7C9D">
        <w:rPr>
          <w:rFonts w:ascii="Arial" w:hAnsi="Arial" w:cs="Arial"/>
          <w:sz w:val="24"/>
          <w:szCs w:val="22"/>
        </w:rPr>
        <w:t xml:space="preserve">nie </w:t>
      </w:r>
      <w:r w:rsidR="00F51FC6" w:rsidRPr="001D7C9D">
        <w:rPr>
          <w:rFonts w:ascii="Arial" w:hAnsi="Arial" w:cs="Arial"/>
          <w:sz w:val="24"/>
          <w:szCs w:val="22"/>
        </w:rPr>
        <w:t xml:space="preserve">wyznacza celów i kierunków rozwoju regionalnego systemu transportowego </w:t>
      </w:r>
      <w:r w:rsidRPr="001D7C9D">
        <w:rPr>
          <w:rFonts w:ascii="Arial" w:hAnsi="Arial" w:cs="Arial"/>
          <w:sz w:val="24"/>
          <w:szCs w:val="22"/>
        </w:rPr>
        <w:t>kwalifikujących się do działań wymienionych w artykule 33 ust. 1 ustawy z dnia 16 kwietnia 2004 o ochronie przyrody.</w:t>
      </w:r>
    </w:p>
    <w:p w14:paraId="737F8181" w14:textId="77777777" w:rsidR="000957CC" w:rsidRPr="001D7C9D" w:rsidRDefault="000957CC" w:rsidP="001D7C9D">
      <w:pPr>
        <w:numPr>
          <w:ilvl w:val="0"/>
          <w:numId w:val="143"/>
        </w:numPr>
        <w:spacing w:line="360" w:lineRule="auto"/>
        <w:ind w:left="284" w:hanging="284"/>
        <w:rPr>
          <w:rFonts w:ascii="Arial" w:hAnsi="Arial" w:cs="Arial"/>
          <w:sz w:val="24"/>
          <w:szCs w:val="22"/>
        </w:rPr>
      </w:pPr>
      <w:r w:rsidRPr="001D7C9D">
        <w:rPr>
          <w:rFonts w:ascii="Arial" w:hAnsi="Arial" w:cs="Arial"/>
          <w:sz w:val="24"/>
          <w:szCs w:val="22"/>
        </w:rPr>
        <w:t>Potencjalne, negatywne oddziaływania na środowisko, a w szczególności na obszary cenne przyrodniczo, w tym na obszary Natura 2000</w:t>
      </w:r>
      <w:r w:rsidR="009D7B49" w:rsidRPr="001D7C9D">
        <w:rPr>
          <w:rFonts w:ascii="Arial" w:hAnsi="Arial" w:cs="Arial"/>
          <w:sz w:val="24"/>
          <w:szCs w:val="22"/>
        </w:rPr>
        <w:t>,</w:t>
      </w:r>
      <w:r w:rsidRPr="001D7C9D">
        <w:rPr>
          <w:rFonts w:ascii="Arial" w:hAnsi="Arial" w:cs="Arial"/>
          <w:sz w:val="24"/>
          <w:szCs w:val="22"/>
        </w:rPr>
        <w:t xml:space="preserve"> mogą zostać istotnie zminimalizowane lub wyeliminowane poprzez </w:t>
      </w:r>
      <w:r w:rsidRPr="004E01F9">
        <w:rPr>
          <w:rFonts w:ascii="Arial" w:hAnsi="Arial" w:cs="Arial"/>
          <w:sz w:val="24"/>
          <w:szCs w:val="22"/>
        </w:rPr>
        <w:t>zastosowanie odpowiednich procedur, technologii i rozwiązań projektowych</w:t>
      </w:r>
      <w:r w:rsidR="005C24AF" w:rsidRPr="004E01F9">
        <w:rPr>
          <w:rFonts w:ascii="Arial" w:hAnsi="Arial" w:cs="Arial"/>
          <w:sz w:val="24"/>
          <w:szCs w:val="22"/>
        </w:rPr>
        <w:t>,</w:t>
      </w:r>
      <w:r w:rsidR="005C24AF" w:rsidRPr="001D7C9D">
        <w:rPr>
          <w:rFonts w:ascii="Arial" w:hAnsi="Arial" w:cs="Arial"/>
          <w:sz w:val="24"/>
          <w:szCs w:val="22"/>
        </w:rPr>
        <w:t xml:space="preserve"> które wykonuje się</w:t>
      </w:r>
      <w:r w:rsidRPr="001D7C9D">
        <w:rPr>
          <w:rFonts w:ascii="Arial" w:hAnsi="Arial" w:cs="Arial"/>
          <w:sz w:val="24"/>
          <w:szCs w:val="22"/>
        </w:rPr>
        <w:t xml:space="preserve"> na etapie opracowywania dokumentów wykonawczych.</w:t>
      </w:r>
    </w:p>
    <w:p w14:paraId="7D981B36" w14:textId="4FFFE085" w:rsidR="000957CC" w:rsidRPr="001D7C9D" w:rsidRDefault="000957CC" w:rsidP="001D7C9D">
      <w:pPr>
        <w:numPr>
          <w:ilvl w:val="0"/>
          <w:numId w:val="144"/>
        </w:numPr>
        <w:spacing w:line="360" w:lineRule="auto"/>
        <w:ind w:left="284" w:hanging="284"/>
        <w:rPr>
          <w:rFonts w:ascii="Arial" w:hAnsi="Arial" w:cs="Arial"/>
          <w:sz w:val="24"/>
          <w:szCs w:val="22"/>
        </w:rPr>
      </w:pPr>
      <w:r w:rsidRPr="001D7C9D">
        <w:rPr>
          <w:rFonts w:ascii="Arial" w:hAnsi="Arial" w:cs="Arial"/>
          <w:sz w:val="24"/>
          <w:szCs w:val="22"/>
        </w:rPr>
        <w:t xml:space="preserve">W odniesieniu do dokumentu o tak dużym stopniu ogólności, jakim jest </w:t>
      </w:r>
      <w:r w:rsidR="00354421" w:rsidRPr="001D7C9D">
        <w:rPr>
          <w:rFonts w:ascii="Arial" w:hAnsi="Arial" w:cs="Arial"/>
          <w:sz w:val="24"/>
          <w:szCs w:val="22"/>
        </w:rPr>
        <w:t>Program</w:t>
      </w:r>
      <w:r w:rsidRPr="001D7C9D">
        <w:rPr>
          <w:rFonts w:ascii="Arial" w:hAnsi="Arial" w:cs="Arial"/>
          <w:sz w:val="24"/>
          <w:szCs w:val="22"/>
        </w:rPr>
        <w:t>, utrudnione jest zaproponowanie rozwiązań mających na celu kompensację przyrodniczą potencjalnych negatywnych oddziaływań na środowisko. Taka możliwość i potrzeba może powstać</w:t>
      </w:r>
      <w:r w:rsidR="00354421" w:rsidRPr="001D7C9D">
        <w:rPr>
          <w:rFonts w:ascii="Arial" w:hAnsi="Arial" w:cs="Arial"/>
          <w:sz w:val="24"/>
          <w:szCs w:val="22"/>
        </w:rPr>
        <w:t>,</w:t>
      </w:r>
      <w:r w:rsidRPr="001D7C9D">
        <w:rPr>
          <w:rFonts w:ascii="Arial" w:hAnsi="Arial" w:cs="Arial"/>
          <w:sz w:val="24"/>
          <w:szCs w:val="22"/>
        </w:rPr>
        <w:t xml:space="preserve"> jako wynik oceny oddziaływania na środowisko przedsięwzięcia, przy realizacji </w:t>
      </w:r>
      <w:r w:rsidRPr="004E01F9">
        <w:rPr>
          <w:rFonts w:ascii="Arial" w:hAnsi="Arial" w:cs="Arial"/>
          <w:sz w:val="24"/>
          <w:szCs w:val="22"/>
        </w:rPr>
        <w:t>konkretnych zamierzeń inwestycyjnych, wynikających z wyboru konkretnego projektu. Będzie to miało miejsce na etapie procesów decyzyjnych (plany zagospodarowania</w:t>
      </w:r>
      <w:r w:rsidRPr="001D7C9D">
        <w:rPr>
          <w:rFonts w:ascii="Arial" w:hAnsi="Arial" w:cs="Arial"/>
          <w:sz w:val="24"/>
          <w:szCs w:val="22"/>
        </w:rPr>
        <w:t xml:space="preserve"> przestrzennego, decyzje administracyjne). </w:t>
      </w:r>
    </w:p>
    <w:p w14:paraId="4F58E65F" w14:textId="70EE3B4C" w:rsidR="000957CC" w:rsidRPr="001D7C9D" w:rsidRDefault="000957CC" w:rsidP="001D7C9D">
      <w:pPr>
        <w:numPr>
          <w:ilvl w:val="0"/>
          <w:numId w:val="145"/>
        </w:numPr>
        <w:spacing w:line="360" w:lineRule="auto"/>
        <w:ind w:left="284" w:hanging="284"/>
        <w:rPr>
          <w:rFonts w:ascii="Arial" w:hAnsi="Arial" w:cs="Arial"/>
          <w:sz w:val="24"/>
          <w:szCs w:val="22"/>
        </w:rPr>
      </w:pPr>
      <w:r w:rsidRPr="001D7C9D">
        <w:rPr>
          <w:rFonts w:ascii="Arial" w:hAnsi="Arial" w:cs="Arial"/>
          <w:sz w:val="24"/>
          <w:szCs w:val="22"/>
        </w:rPr>
        <w:t xml:space="preserve">Sformułowane w </w:t>
      </w:r>
      <w:r w:rsidR="00354421" w:rsidRPr="001D7C9D">
        <w:rPr>
          <w:rFonts w:ascii="Arial" w:hAnsi="Arial" w:cs="Arial"/>
          <w:sz w:val="24"/>
          <w:szCs w:val="22"/>
        </w:rPr>
        <w:t>Program</w:t>
      </w:r>
      <w:r w:rsidR="004E01F9">
        <w:rPr>
          <w:rFonts w:ascii="Arial" w:hAnsi="Arial" w:cs="Arial"/>
          <w:sz w:val="24"/>
          <w:szCs w:val="22"/>
        </w:rPr>
        <w:t>ie</w:t>
      </w:r>
      <w:r w:rsidR="00354421" w:rsidRPr="001D7C9D">
        <w:rPr>
          <w:rFonts w:ascii="Arial" w:hAnsi="Arial" w:cs="Arial"/>
          <w:sz w:val="24"/>
          <w:szCs w:val="22"/>
        </w:rPr>
        <w:t xml:space="preserve"> </w:t>
      </w:r>
      <w:r w:rsidRPr="001D7C9D">
        <w:rPr>
          <w:rFonts w:ascii="Arial" w:hAnsi="Arial" w:cs="Arial"/>
          <w:sz w:val="24"/>
          <w:szCs w:val="22"/>
        </w:rPr>
        <w:t xml:space="preserve">cele </w:t>
      </w:r>
      <w:r w:rsidR="00354421" w:rsidRPr="001D7C9D">
        <w:rPr>
          <w:rFonts w:ascii="Arial" w:hAnsi="Arial" w:cs="Arial"/>
          <w:sz w:val="24"/>
          <w:szCs w:val="22"/>
        </w:rPr>
        <w:t xml:space="preserve">podstawowe </w:t>
      </w:r>
      <w:r w:rsidRPr="001D7C9D">
        <w:rPr>
          <w:rFonts w:ascii="Arial" w:hAnsi="Arial" w:cs="Arial"/>
          <w:sz w:val="24"/>
          <w:szCs w:val="22"/>
        </w:rPr>
        <w:t xml:space="preserve">i realizujące je kierunki </w:t>
      </w:r>
      <w:r w:rsidR="00354421" w:rsidRPr="001D7C9D">
        <w:rPr>
          <w:rFonts w:ascii="Arial" w:hAnsi="Arial" w:cs="Arial"/>
          <w:sz w:val="24"/>
          <w:szCs w:val="22"/>
        </w:rPr>
        <w:t xml:space="preserve">rozwoju regionalnego systemu transportowego </w:t>
      </w:r>
      <w:r w:rsidR="00B461BC" w:rsidRPr="001D7C9D">
        <w:rPr>
          <w:rFonts w:ascii="Arial" w:hAnsi="Arial" w:cs="Arial"/>
          <w:sz w:val="24"/>
          <w:szCs w:val="22"/>
        </w:rPr>
        <w:t>są bezalternatywne, w </w:t>
      </w:r>
      <w:r w:rsidRPr="001D7C9D">
        <w:rPr>
          <w:rFonts w:ascii="Arial" w:hAnsi="Arial" w:cs="Arial"/>
          <w:sz w:val="24"/>
          <w:szCs w:val="22"/>
        </w:rPr>
        <w:t>szczególności w kontekście ustaleń i postanowień wcześniej przyjętych dokumentów programowych szczebla krajowego, dotyczących dziedziny rozwoju transportu.</w:t>
      </w:r>
    </w:p>
    <w:p w14:paraId="208A98D0" w14:textId="77777777" w:rsidR="000957CC" w:rsidRPr="001D7C9D" w:rsidRDefault="000957CC" w:rsidP="001D7C9D">
      <w:pPr>
        <w:numPr>
          <w:ilvl w:val="0"/>
          <w:numId w:val="146"/>
        </w:numPr>
        <w:spacing w:line="360" w:lineRule="auto"/>
        <w:ind w:left="284" w:hanging="284"/>
        <w:rPr>
          <w:rFonts w:ascii="Arial" w:hAnsi="Arial" w:cs="Arial"/>
          <w:sz w:val="24"/>
          <w:szCs w:val="22"/>
        </w:rPr>
      </w:pPr>
      <w:r w:rsidRPr="001D7C9D">
        <w:rPr>
          <w:rFonts w:ascii="Arial" w:hAnsi="Arial" w:cs="Arial"/>
          <w:sz w:val="24"/>
          <w:szCs w:val="22"/>
        </w:rPr>
        <w:t xml:space="preserve">Alternatywne rozwiązania lokalizacyjne w kontekście łagodzenia potencjalnego negatywnego wpływu proponowanych przedsięwzięć kluczowych na obszary </w:t>
      </w:r>
      <w:r w:rsidRPr="001D7C9D">
        <w:rPr>
          <w:rFonts w:ascii="Arial" w:hAnsi="Arial" w:cs="Arial"/>
          <w:sz w:val="24"/>
          <w:szCs w:val="22"/>
        </w:rPr>
        <w:lastRenderedPageBreak/>
        <w:t>Natura 2000</w:t>
      </w:r>
      <w:r w:rsidR="009D7B49" w:rsidRPr="001D7C9D">
        <w:rPr>
          <w:rFonts w:ascii="Arial" w:hAnsi="Arial" w:cs="Arial"/>
          <w:sz w:val="24"/>
          <w:szCs w:val="22"/>
        </w:rPr>
        <w:t>,</w:t>
      </w:r>
      <w:r w:rsidRPr="001D7C9D">
        <w:rPr>
          <w:rFonts w:ascii="Arial" w:hAnsi="Arial" w:cs="Arial"/>
          <w:sz w:val="24"/>
          <w:szCs w:val="22"/>
        </w:rPr>
        <w:t xml:space="preserve"> winny być rozważone na etapie oceny oddziaływania konkretnych przedsięwzięć.</w:t>
      </w:r>
    </w:p>
    <w:p w14:paraId="0015364A" w14:textId="150D17DB" w:rsidR="004220DE" w:rsidRPr="001D7C9D" w:rsidRDefault="004220DE" w:rsidP="001D7C9D">
      <w:pPr>
        <w:numPr>
          <w:ilvl w:val="0"/>
          <w:numId w:val="146"/>
        </w:numPr>
        <w:spacing w:line="360" w:lineRule="auto"/>
        <w:ind w:left="284" w:hanging="284"/>
        <w:rPr>
          <w:rFonts w:ascii="Arial" w:hAnsi="Arial" w:cs="Arial"/>
          <w:sz w:val="24"/>
          <w:szCs w:val="22"/>
        </w:rPr>
      </w:pPr>
      <w:r w:rsidRPr="001D7C9D">
        <w:rPr>
          <w:rFonts w:ascii="Arial" w:hAnsi="Arial" w:cs="Arial"/>
          <w:sz w:val="24"/>
          <w:szCs w:val="22"/>
        </w:rPr>
        <w:t xml:space="preserve">Realizując </w:t>
      </w:r>
      <w:r w:rsidR="00EB3140" w:rsidRPr="001D7C9D">
        <w:rPr>
          <w:rFonts w:ascii="Arial" w:hAnsi="Arial" w:cs="Arial"/>
          <w:sz w:val="24"/>
          <w:szCs w:val="22"/>
        </w:rPr>
        <w:t>przedsięwzięcia wytypowane do wsparcia finansowego ze środków europejskich</w:t>
      </w:r>
      <w:r w:rsidR="009D7B49" w:rsidRPr="001D7C9D">
        <w:rPr>
          <w:rFonts w:ascii="Arial" w:hAnsi="Arial" w:cs="Arial"/>
          <w:sz w:val="24"/>
          <w:szCs w:val="22"/>
        </w:rPr>
        <w:t>,</w:t>
      </w:r>
      <w:r w:rsidR="00EB3140" w:rsidRPr="001D7C9D">
        <w:rPr>
          <w:rFonts w:ascii="Arial" w:hAnsi="Arial" w:cs="Arial"/>
          <w:sz w:val="24"/>
          <w:szCs w:val="22"/>
        </w:rPr>
        <w:t xml:space="preserve"> wyszczególnione w </w:t>
      </w:r>
      <w:r w:rsidR="00354421" w:rsidRPr="001D7C9D">
        <w:rPr>
          <w:rFonts w:ascii="Arial" w:hAnsi="Arial" w:cs="Arial"/>
          <w:sz w:val="24"/>
          <w:szCs w:val="22"/>
        </w:rPr>
        <w:t>Program</w:t>
      </w:r>
      <w:r w:rsidR="004E01F9">
        <w:rPr>
          <w:rFonts w:ascii="Arial" w:hAnsi="Arial" w:cs="Arial"/>
          <w:sz w:val="24"/>
          <w:szCs w:val="22"/>
        </w:rPr>
        <w:t>ie</w:t>
      </w:r>
      <w:r w:rsidR="00354421" w:rsidRPr="001D7C9D">
        <w:rPr>
          <w:rFonts w:ascii="Arial" w:hAnsi="Arial" w:cs="Arial"/>
          <w:sz w:val="24"/>
          <w:szCs w:val="22"/>
        </w:rPr>
        <w:t xml:space="preserve"> </w:t>
      </w:r>
      <w:r w:rsidRPr="001D7C9D">
        <w:rPr>
          <w:rFonts w:ascii="Arial" w:hAnsi="Arial" w:cs="Arial"/>
          <w:sz w:val="24"/>
          <w:szCs w:val="22"/>
        </w:rPr>
        <w:t xml:space="preserve">należy przede wszystkim: </w:t>
      </w:r>
    </w:p>
    <w:p w14:paraId="48D05660" w14:textId="77777777" w:rsidR="00354421" w:rsidRPr="001D7C9D" w:rsidRDefault="004220DE" w:rsidP="001D7C9D">
      <w:pPr>
        <w:numPr>
          <w:ilvl w:val="0"/>
          <w:numId w:val="147"/>
        </w:numPr>
        <w:spacing w:line="360" w:lineRule="auto"/>
        <w:ind w:left="284" w:hanging="284"/>
        <w:rPr>
          <w:rFonts w:ascii="Arial" w:hAnsi="Arial" w:cs="Arial"/>
          <w:sz w:val="24"/>
          <w:szCs w:val="22"/>
        </w:rPr>
      </w:pPr>
      <w:r w:rsidRPr="001D7C9D">
        <w:rPr>
          <w:rFonts w:ascii="Arial" w:hAnsi="Arial" w:cs="Arial"/>
          <w:sz w:val="24"/>
          <w:szCs w:val="22"/>
        </w:rPr>
        <w:t>zachować spójność i integralność obszarów Natura 2000</w:t>
      </w:r>
      <w:r w:rsidR="00354421" w:rsidRPr="001D7C9D">
        <w:rPr>
          <w:rFonts w:ascii="Arial" w:hAnsi="Arial" w:cs="Arial"/>
          <w:sz w:val="24"/>
          <w:szCs w:val="22"/>
        </w:rPr>
        <w:t>;</w:t>
      </w:r>
      <w:r w:rsidRPr="001D7C9D">
        <w:rPr>
          <w:rFonts w:ascii="Arial" w:hAnsi="Arial" w:cs="Arial"/>
          <w:sz w:val="24"/>
          <w:szCs w:val="22"/>
        </w:rPr>
        <w:t xml:space="preserve"> </w:t>
      </w:r>
    </w:p>
    <w:p w14:paraId="7B8E8221" w14:textId="77777777" w:rsidR="00354421" w:rsidRPr="001D7C9D" w:rsidRDefault="004220DE" w:rsidP="001D7C9D">
      <w:pPr>
        <w:numPr>
          <w:ilvl w:val="0"/>
          <w:numId w:val="147"/>
        </w:numPr>
        <w:spacing w:line="360" w:lineRule="auto"/>
        <w:ind w:left="284" w:hanging="284"/>
        <w:rPr>
          <w:rFonts w:ascii="Arial" w:hAnsi="Arial" w:cs="Arial"/>
          <w:sz w:val="24"/>
          <w:szCs w:val="22"/>
        </w:rPr>
      </w:pPr>
      <w:r w:rsidRPr="001D7C9D">
        <w:rPr>
          <w:rFonts w:ascii="Arial" w:hAnsi="Arial" w:cs="Arial"/>
          <w:sz w:val="24"/>
          <w:szCs w:val="22"/>
        </w:rPr>
        <w:t>unikać tworzenia barier dla przem</w:t>
      </w:r>
      <w:r w:rsidR="00354421" w:rsidRPr="001D7C9D">
        <w:rPr>
          <w:rFonts w:ascii="Arial" w:hAnsi="Arial" w:cs="Arial"/>
          <w:sz w:val="24"/>
          <w:szCs w:val="22"/>
        </w:rPr>
        <w:t>ieszczających się zwierząt;</w:t>
      </w:r>
    </w:p>
    <w:p w14:paraId="252330FD" w14:textId="77777777" w:rsidR="00354421" w:rsidRPr="001D7C9D" w:rsidRDefault="00E34A94" w:rsidP="001D7C9D">
      <w:pPr>
        <w:numPr>
          <w:ilvl w:val="0"/>
          <w:numId w:val="147"/>
        </w:numPr>
        <w:spacing w:line="360" w:lineRule="auto"/>
        <w:ind w:left="284" w:hanging="284"/>
        <w:rPr>
          <w:rFonts w:ascii="Arial" w:hAnsi="Arial" w:cs="Arial"/>
          <w:sz w:val="24"/>
          <w:szCs w:val="22"/>
        </w:rPr>
      </w:pPr>
      <w:r w:rsidRPr="001D7C9D">
        <w:rPr>
          <w:rFonts w:ascii="Arial" w:hAnsi="Arial" w:cs="Arial"/>
          <w:sz w:val="24"/>
          <w:szCs w:val="22"/>
        </w:rPr>
        <w:t>zapewni</w:t>
      </w:r>
      <w:r w:rsidR="009D7B49" w:rsidRPr="001D7C9D">
        <w:rPr>
          <w:rFonts w:ascii="Arial" w:hAnsi="Arial" w:cs="Arial"/>
          <w:sz w:val="24"/>
          <w:szCs w:val="22"/>
        </w:rPr>
        <w:t>a</w:t>
      </w:r>
      <w:r w:rsidRPr="001D7C9D">
        <w:rPr>
          <w:rFonts w:ascii="Arial" w:hAnsi="Arial" w:cs="Arial"/>
          <w:sz w:val="24"/>
          <w:szCs w:val="22"/>
        </w:rPr>
        <w:t>ć prawidłowe funkcjonowanie</w:t>
      </w:r>
      <w:r w:rsidR="00354421" w:rsidRPr="001D7C9D">
        <w:rPr>
          <w:rFonts w:ascii="Arial" w:hAnsi="Arial" w:cs="Arial"/>
          <w:sz w:val="24"/>
          <w:szCs w:val="22"/>
        </w:rPr>
        <w:t xml:space="preserve"> układów przyrodniczych;</w:t>
      </w:r>
      <w:r w:rsidR="004220DE" w:rsidRPr="001D7C9D">
        <w:rPr>
          <w:rFonts w:ascii="Arial" w:hAnsi="Arial" w:cs="Arial"/>
          <w:sz w:val="24"/>
          <w:szCs w:val="22"/>
        </w:rPr>
        <w:t xml:space="preserve"> </w:t>
      </w:r>
    </w:p>
    <w:p w14:paraId="521B1D45" w14:textId="77777777" w:rsidR="00354421" w:rsidRPr="001D7C9D" w:rsidRDefault="004220DE" w:rsidP="001D7C9D">
      <w:pPr>
        <w:numPr>
          <w:ilvl w:val="0"/>
          <w:numId w:val="147"/>
        </w:numPr>
        <w:spacing w:line="360" w:lineRule="auto"/>
        <w:ind w:left="284" w:hanging="284"/>
        <w:rPr>
          <w:rFonts w:ascii="Arial" w:hAnsi="Arial" w:cs="Arial"/>
          <w:sz w:val="24"/>
          <w:szCs w:val="22"/>
        </w:rPr>
      </w:pPr>
      <w:r w:rsidRPr="001D7C9D">
        <w:rPr>
          <w:rFonts w:ascii="Arial" w:hAnsi="Arial" w:cs="Arial"/>
          <w:sz w:val="24"/>
          <w:szCs w:val="22"/>
        </w:rPr>
        <w:t>ograniczać presję inwestycyjną na tereny najcennie</w:t>
      </w:r>
      <w:r w:rsidR="00B461BC" w:rsidRPr="001D7C9D">
        <w:rPr>
          <w:rFonts w:ascii="Arial" w:hAnsi="Arial" w:cs="Arial"/>
          <w:sz w:val="24"/>
          <w:szCs w:val="22"/>
        </w:rPr>
        <w:t>jsze pod względem przyrodniczym;</w:t>
      </w:r>
    </w:p>
    <w:p w14:paraId="753EC537" w14:textId="77777777" w:rsidR="00354421" w:rsidRPr="001D7C9D" w:rsidRDefault="004220DE" w:rsidP="001D7C9D">
      <w:pPr>
        <w:numPr>
          <w:ilvl w:val="0"/>
          <w:numId w:val="147"/>
        </w:numPr>
        <w:spacing w:line="360" w:lineRule="auto"/>
        <w:ind w:left="284" w:hanging="284"/>
        <w:rPr>
          <w:rFonts w:ascii="Arial" w:hAnsi="Arial" w:cs="Arial"/>
          <w:sz w:val="24"/>
          <w:szCs w:val="22"/>
        </w:rPr>
      </w:pPr>
      <w:r w:rsidRPr="001D7C9D">
        <w:rPr>
          <w:rFonts w:ascii="Arial" w:hAnsi="Arial" w:cs="Arial"/>
          <w:sz w:val="24"/>
          <w:szCs w:val="22"/>
        </w:rPr>
        <w:t>wykluczać, lub w uzasadnionych przypadkach ograniczać, fragmentację śr</w:t>
      </w:r>
      <w:r w:rsidR="00B461BC" w:rsidRPr="001D7C9D">
        <w:rPr>
          <w:rFonts w:ascii="Arial" w:hAnsi="Arial" w:cs="Arial"/>
          <w:sz w:val="24"/>
          <w:szCs w:val="22"/>
        </w:rPr>
        <w:t>odowiska do niezbędnego minimum;</w:t>
      </w:r>
      <w:r w:rsidRPr="001D7C9D">
        <w:rPr>
          <w:rFonts w:ascii="Arial" w:hAnsi="Arial" w:cs="Arial"/>
          <w:sz w:val="24"/>
          <w:szCs w:val="22"/>
        </w:rPr>
        <w:t xml:space="preserve"> </w:t>
      </w:r>
    </w:p>
    <w:p w14:paraId="0420D76E" w14:textId="77777777" w:rsidR="004220DE" w:rsidRPr="001D7C9D" w:rsidRDefault="004220DE" w:rsidP="001D7C9D">
      <w:pPr>
        <w:numPr>
          <w:ilvl w:val="0"/>
          <w:numId w:val="147"/>
        </w:numPr>
        <w:spacing w:line="360" w:lineRule="auto"/>
        <w:ind w:left="284" w:hanging="284"/>
        <w:rPr>
          <w:rFonts w:ascii="Arial" w:hAnsi="Arial" w:cs="Arial"/>
          <w:sz w:val="24"/>
          <w:szCs w:val="22"/>
        </w:rPr>
      </w:pPr>
      <w:r w:rsidRPr="001D7C9D">
        <w:rPr>
          <w:rFonts w:ascii="Arial" w:hAnsi="Arial" w:cs="Arial"/>
          <w:sz w:val="24"/>
          <w:szCs w:val="22"/>
        </w:rPr>
        <w:t>zapewniać drożność korytarzy ekologicznych oraz szlaków migracyjnych zwierząt.</w:t>
      </w:r>
    </w:p>
    <w:p w14:paraId="7AF54198" w14:textId="77777777" w:rsidR="000957CC" w:rsidRPr="001D7C9D" w:rsidRDefault="004220DE" w:rsidP="001D7C9D">
      <w:pPr>
        <w:numPr>
          <w:ilvl w:val="0"/>
          <w:numId w:val="148"/>
        </w:numPr>
        <w:spacing w:line="360" w:lineRule="auto"/>
        <w:ind w:left="284" w:hanging="284"/>
        <w:rPr>
          <w:rFonts w:ascii="Arial" w:hAnsi="Arial" w:cs="Arial"/>
          <w:sz w:val="24"/>
          <w:szCs w:val="22"/>
        </w:rPr>
      </w:pPr>
      <w:r w:rsidRPr="001D7C9D">
        <w:rPr>
          <w:rFonts w:ascii="Arial" w:hAnsi="Arial" w:cs="Arial"/>
          <w:sz w:val="24"/>
          <w:szCs w:val="22"/>
        </w:rPr>
        <w:t xml:space="preserve">Prawdopodobne jest, iż realizacja części </w:t>
      </w:r>
      <w:r w:rsidR="00E34A94" w:rsidRPr="001D7C9D">
        <w:rPr>
          <w:rFonts w:ascii="Arial" w:hAnsi="Arial" w:cs="Arial"/>
          <w:sz w:val="24"/>
          <w:szCs w:val="22"/>
        </w:rPr>
        <w:t>przedsięwzięć może spowodować</w:t>
      </w:r>
      <w:r w:rsidRPr="001D7C9D">
        <w:rPr>
          <w:rFonts w:ascii="Arial" w:hAnsi="Arial" w:cs="Arial"/>
          <w:sz w:val="24"/>
          <w:szCs w:val="22"/>
        </w:rPr>
        <w:t xml:space="preserve"> </w:t>
      </w:r>
      <w:r w:rsidR="00E34A94" w:rsidRPr="001D7C9D">
        <w:rPr>
          <w:rFonts w:ascii="Arial" w:hAnsi="Arial" w:cs="Arial"/>
          <w:sz w:val="24"/>
          <w:szCs w:val="22"/>
        </w:rPr>
        <w:t>długotrwałe zmiany oraz</w:t>
      </w:r>
      <w:r w:rsidRPr="001D7C9D">
        <w:rPr>
          <w:rFonts w:ascii="Arial" w:hAnsi="Arial" w:cs="Arial"/>
          <w:sz w:val="24"/>
          <w:szCs w:val="22"/>
        </w:rPr>
        <w:t xml:space="preserve"> przekształcenia środowiska w wymiarze lokalnym, ale efekt ekologiczny ich realizacji będzie pozytywny w dłuższym horyzoncie czasowym i w wymiarz</w:t>
      </w:r>
      <w:r w:rsidR="00E34A94" w:rsidRPr="001D7C9D">
        <w:rPr>
          <w:rFonts w:ascii="Arial" w:hAnsi="Arial" w:cs="Arial"/>
          <w:sz w:val="24"/>
          <w:szCs w:val="22"/>
        </w:rPr>
        <w:t>e ponadlokalnym</w:t>
      </w:r>
      <w:r w:rsidRPr="001D7C9D">
        <w:rPr>
          <w:rFonts w:ascii="Arial" w:hAnsi="Arial" w:cs="Arial"/>
          <w:sz w:val="24"/>
          <w:szCs w:val="22"/>
        </w:rPr>
        <w:t>.</w:t>
      </w:r>
    </w:p>
    <w:p w14:paraId="2DE24B9F" w14:textId="1EFEBF66" w:rsidR="00B461BC" w:rsidRPr="001D7C9D" w:rsidRDefault="00B461BC" w:rsidP="001D7C9D">
      <w:pPr>
        <w:numPr>
          <w:ilvl w:val="0"/>
          <w:numId w:val="148"/>
        </w:numPr>
        <w:spacing w:line="360" w:lineRule="auto"/>
        <w:ind w:left="284" w:hanging="284"/>
        <w:rPr>
          <w:rFonts w:ascii="Arial" w:hAnsi="Arial" w:cs="Arial"/>
          <w:sz w:val="24"/>
          <w:szCs w:val="22"/>
        </w:rPr>
      </w:pPr>
      <w:r w:rsidRPr="001D7C9D">
        <w:rPr>
          <w:rFonts w:ascii="Arial" w:hAnsi="Arial" w:cs="Arial"/>
          <w:sz w:val="24"/>
          <w:szCs w:val="22"/>
        </w:rPr>
        <w:t>Biorąc pod uwagę analizy przeprowadzone w Prognozie należy stwierdzić</w:t>
      </w:r>
      <w:r w:rsidR="00E80BCE" w:rsidRPr="001D7C9D">
        <w:rPr>
          <w:rFonts w:ascii="Arial" w:hAnsi="Arial" w:cs="Arial"/>
          <w:sz w:val="24"/>
          <w:szCs w:val="22"/>
        </w:rPr>
        <w:t>,</w:t>
      </w:r>
      <w:r w:rsidRPr="001D7C9D">
        <w:rPr>
          <w:rFonts w:ascii="Arial" w:hAnsi="Arial" w:cs="Arial"/>
          <w:sz w:val="24"/>
          <w:szCs w:val="22"/>
        </w:rPr>
        <w:t xml:space="preserve"> że realizacja Programu przyczyni się do zmniejszenia emisji gazów cieplarnianych i wpisze się w</w:t>
      </w:r>
      <w:r w:rsidR="00987858" w:rsidRPr="001D7C9D">
        <w:rPr>
          <w:rFonts w:ascii="Arial" w:hAnsi="Arial" w:cs="Arial"/>
          <w:sz w:val="24"/>
          <w:szCs w:val="22"/>
        </w:rPr>
        <w:t> </w:t>
      </w:r>
      <w:r w:rsidRPr="001D7C9D">
        <w:rPr>
          <w:rFonts w:ascii="Arial" w:hAnsi="Arial" w:cs="Arial"/>
          <w:sz w:val="24"/>
          <w:szCs w:val="22"/>
        </w:rPr>
        <w:t>działania zmierzające do poprawy klimatu</w:t>
      </w:r>
      <w:r w:rsidR="00E51E83" w:rsidRPr="001D7C9D">
        <w:rPr>
          <w:rFonts w:ascii="Arial" w:hAnsi="Arial" w:cs="Arial"/>
          <w:sz w:val="24"/>
          <w:szCs w:val="22"/>
        </w:rPr>
        <w:t xml:space="preserve"> – szczególnie realizacja kierunków wyszczególnionych w ramach celów horyzontalnych: Ograniczenie negatywnego oddziaływania sektora transportu na klimat oraz na regionalne środowisko naturalne; Wzmocnienie rozwiązań multimodalnych</w:t>
      </w:r>
      <w:r w:rsidRPr="001D7C9D">
        <w:rPr>
          <w:rFonts w:ascii="Arial" w:hAnsi="Arial" w:cs="Arial"/>
          <w:sz w:val="24"/>
          <w:szCs w:val="22"/>
        </w:rPr>
        <w:t>.</w:t>
      </w:r>
    </w:p>
    <w:p w14:paraId="5D7BDFB6" w14:textId="774B0C2F" w:rsidR="007A7FCB" w:rsidRPr="001D7C9D" w:rsidRDefault="007A7FCB" w:rsidP="001D7C9D">
      <w:pPr>
        <w:numPr>
          <w:ilvl w:val="0"/>
          <w:numId w:val="148"/>
        </w:numPr>
        <w:spacing w:line="360" w:lineRule="auto"/>
        <w:ind w:left="284" w:hanging="284"/>
        <w:rPr>
          <w:rFonts w:ascii="Arial" w:hAnsi="Arial" w:cs="Arial"/>
          <w:sz w:val="24"/>
          <w:szCs w:val="22"/>
        </w:rPr>
      </w:pPr>
      <w:r w:rsidRPr="001D7C9D">
        <w:rPr>
          <w:rFonts w:ascii="Arial" w:hAnsi="Arial" w:cs="Arial"/>
          <w:sz w:val="24"/>
          <w:szCs w:val="22"/>
        </w:rPr>
        <w:t xml:space="preserve">Pomimo oddziaływania </w:t>
      </w:r>
      <w:r w:rsidR="00354421" w:rsidRPr="001D7C9D">
        <w:rPr>
          <w:rFonts w:ascii="Arial" w:hAnsi="Arial" w:cs="Arial"/>
          <w:sz w:val="24"/>
          <w:szCs w:val="22"/>
        </w:rPr>
        <w:t xml:space="preserve">Programu </w:t>
      </w:r>
      <w:r w:rsidRPr="001D7C9D">
        <w:rPr>
          <w:rFonts w:ascii="Arial" w:hAnsi="Arial" w:cs="Arial"/>
          <w:sz w:val="24"/>
          <w:szCs w:val="22"/>
        </w:rPr>
        <w:t xml:space="preserve">w sensie transgranicznym, na etapie </w:t>
      </w:r>
      <w:r w:rsidR="00CA36E3" w:rsidRPr="001D7C9D">
        <w:rPr>
          <w:rFonts w:ascii="Arial" w:hAnsi="Arial" w:cs="Arial"/>
          <w:sz w:val="24"/>
          <w:szCs w:val="22"/>
        </w:rPr>
        <w:t xml:space="preserve">oceny strategicznej, </w:t>
      </w:r>
      <w:r w:rsidRPr="001D7C9D">
        <w:rPr>
          <w:rFonts w:ascii="Arial" w:hAnsi="Arial" w:cs="Arial"/>
          <w:sz w:val="24"/>
          <w:szCs w:val="22"/>
        </w:rPr>
        <w:t>nie przewiduje się znaczącego transgranicznego oddziaływania na środowisko. Nie przewiduje się by oddziaływania poszczególnych odcinków tras komunikacyjnych, linii kolejowych powodowały znaczące oddziaływania na środowisko o zasięgu wykraczającym poza granice województwa</w:t>
      </w:r>
      <w:r w:rsidR="009D7B49" w:rsidRPr="001D7C9D">
        <w:rPr>
          <w:rFonts w:ascii="Arial" w:hAnsi="Arial" w:cs="Arial"/>
          <w:sz w:val="24"/>
          <w:szCs w:val="22"/>
        </w:rPr>
        <w:t>,</w:t>
      </w:r>
      <w:r w:rsidRPr="001D7C9D">
        <w:rPr>
          <w:rFonts w:ascii="Arial" w:hAnsi="Arial" w:cs="Arial"/>
          <w:sz w:val="24"/>
          <w:szCs w:val="22"/>
        </w:rPr>
        <w:t xml:space="preserve"> skutkujące uruchomieniem procedury oceny oddziaływania na środowisko w kontekście transgranicznym. </w:t>
      </w:r>
    </w:p>
    <w:p w14:paraId="744237DC" w14:textId="77777777" w:rsidR="001E69E9" w:rsidRPr="001D7C9D" w:rsidRDefault="00940842" w:rsidP="001D7C9D">
      <w:pPr>
        <w:pStyle w:val="spis1"/>
        <w:spacing w:line="360" w:lineRule="auto"/>
        <w:ind w:left="142" w:hanging="142"/>
        <w:jc w:val="left"/>
        <w:rPr>
          <w:rFonts w:ascii="Arial" w:hAnsi="Arial" w:cs="Arial"/>
          <w:sz w:val="24"/>
          <w:szCs w:val="24"/>
        </w:rPr>
      </w:pPr>
      <w:bookmarkStart w:id="462" w:name="_Toc384300334"/>
      <w:r w:rsidRPr="00F41771">
        <w:rPr>
          <w:rFonts w:ascii="Arial" w:hAnsi="Arial" w:cs="Arial"/>
          <w:sz w:val="24"/>
          <w:szCs w:val="24"/>
        </w:rPr>
        <w:br w:type="page"/>
      </w:r>
      <w:bookmarkStart w:id="463" w:name="_Toc433365075"/>
      <w:bookmarkStart w:id="464" w:name="_Toc158804396"/>
      <w:r w:rsidR="001E69E9" w:rsidRPr="001D7C9D">
        <w:rPr>
          <w:rFonts w:ascii="Arial" w:hAnsi="Arial" w:cs="Arial"/>
          <w:sz w:val="24"/>
          <w:szCs w:val="24"/>
        </w:rPr>
        <w:lastRenderedPageBreak/>
        <w:t>Wykorzystane materiały</w:t>
      </w:r>
      <w:bookmarkEnd w:id="462"/>
      <w:bookmarkEnd w:id="463"/>
      <w:bookmarkEnd w:id="464"/>
      <w:r w:rsidR="00F36F20" w:rsidRPr="001D7C9D">
        <w:rPr>
          <w:rFonts w:ascii="Arial" w:hAnsi="Arial" w:cs="Arial"/>
          <w:sz w:val="24"/>
          <w:szCs w:val="24"/>
        </w:rPr>
        <w:t xml:space="preserve"> </w:t>
      </w:r>
    </w:p>
    <w:p w14:paraId="2B65DE98" w14:textId="77777777" w:rsidR="00072F6A" w:rsidRPr="001D7C9D" w:rsidRDefault="00072F6A" w:rsidP="001D7C9D">
      <w:pPr>
        <w:pStyle w:val="Bezodstpw"/>
        <w:spacing w:line="360" w:lineRule="auto"/>
        <w:ind w:left="142" w:hanging="142"/>
        <w:rPr>
          <w:rFonts w:ascii="Arial" w:hAnsi="Arial" w:cs="Arial"/>
        </w:rPr>
      </w:pPr>
    </w:p>
    <w:p w14:paraId="7E1947CE" w14:textId="77777777"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z w:val="24"/>
          <w:szCs w:val="24"/>
        </w:rPr>
        <w:t>Konwencja Wiedeńska w sprawie ochrony warstwy ozonowej (2001).</w:t>
      </w:r>
    </w:p>
    <w:p w14:paraId="2AE49AD4" w14:textId="77777777"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bCs/>
          <w:iCs/>
          <w:sz w:val="24"/>
          <w:szCs w:val="24"/>
        </w:rPr>
        <w:t>Krajowa Strategia Rozwoju Regionalnego 2030.</w:t>
      </w:r>
    </w:p>
    <w:p w14:paraId="1F148D8F" w14:textId="77777777"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z w:val="24"/>
          <w:szCs w:val="24"/>
        </w:rPr>
        <w:t>Krajowy Program Reform na rzecz realizacji strategii Europa 2020.</w:t>
      </w:r>
    </w:p>
    <w:p w14:paraId="728778EB" w14:textId="77777777"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napToGrid w:val="0"/>
          <w:sz w:val="24"/>
          <w:szCs w:val="24"/>
        </w:rPr>
        <w:t>Narodowy Atlas Polski, 1973–1978 r.</w:t>
      </w:r>
    </w:p>
    <w:p w14:paraId="5236C4A2" w14:textId="28A529F9"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z w:val="24"/>
          <w:szCs w:val="24"/>
        </w:rPr>
        <w:t>Obszary Natura 2000 na Podkarpaciu, red. D.</w:t>
      </w:r>
      <w:r w:rsidR="005E0C90" w:rsidRPr="001D7C9D">
        <w:rPr>
          <w:rFonts w:ascii="Arial" w:hAnsi="Arial" w:cs="Arial"/>
          <w:sz w:val="24"/>
          <w:szCs w:val="24"/>
        </w:rPr>
        <w:t> </w:t>
      </w:r>
      <w:proofErr w:type="spellStart"/>
      <w:r w:rsidRPr="001D7C9D">
        <w:rPr>
          <w:rFonts w:ascii="Arial" w:hAnsi="Arial" w:cs="Arial"/>
          <w:sz w:val="24"/>
          <w:szCs w:val="24"/>
        </w:rPr>
        <w:t>Rogała</w:t>
      </w:r>
      <w:proofErr w:type="spellEnd"/>
      <w:r w:rsidRPr="001D7C9D">
        <w:rPr>
          <w:rFonts w:ascii="Arial" w:hAnsi="Arial" w:cs="Arial"/>
          <w:sz w:val="24"/>
          <w:szCs w:val="24"/>
        </w:rPr>
        <w:t>, A. Marcela, RDOŚ w Rzeszowie, Rzeszów 2011 r.</w:t>
      </w:r>
    </w:p>
    <w:p w14:paraId="1A225F09" w14:textId="77777777"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z w:val="24"/>
          <w:szCs w:val="24"/>
        </w:rPr>
        <w:t>Ocena stanu akustycznego środowiska na terenie województwa podkarpackiego w roku 2019, GIOŚ, RWMŚ, Rzeszów 2020 r.</w:t>
      </w:r>
    </w:p>
    <w:p w14:paraId="33A48A20" w14:textId="77777777"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z w:val="24"/>
          <w:szCs w:val="24"/>
        </w:rPr>
        <w:t>Ochrona łączności ekologicznej w Polsce, red. W. Jędrzejewski, D. </w:t>
      </w:r>
      <w:proofErr w:type="spellStart"/>
      <w:r w:rsidRPr="001D7C9D">
        <w:rPr>
          <w:rFonts w:ascii="Arial" w:hAnsi="Arial" w:cs="Arial"/>
          <w:sz w:val="24"/>
          <w:szCs w:val="24"/>
        </w:rPr>
        <w:t>Ławreszuk</w:t>
      </w:r>
      <w:proofErr w:type="spellEnd"/>
      <w:r w:rsidRPr="001D7C9D">
        <w:rPr>
          <w:rFonts w:ascii="Arial" w:hAnsi="Arial" w:cs="Arial"/>
          <w:sz w:val="24"/>
          <w:szCs w:val="24"/>
        </w:rPr>
        <w:t>, Zakład Badania Ssaków PAN, Białowieża 2009 r.</w:t>
      </w:r>
    </w:p>
    <w:p w14:paraId="4A53CDC2" w14:textId="3314CB8F"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z w:val="24"/>
          <w:szCs w:val="24"/>
        </w:rPr>
        <w:t xml:space="preserve">Plan gospodarowania wodami na obszarze dorzecza Dniestru z dnia </w:t>
      </w:r>
      <w:r w:rsidR="00AA0474" w:rsidRPr="001D7C9D">
        <w:rPr>
          <w:rFonts w:ascii="Arial" w:hAnsi="Arial" w:cs="Arial"/>
          <w:sz w:val="24"/>
          <w:szCs w:val="24"/>
        </w:rPr>
        <w:t>18</w:t>
      </w:r>
      <w:r w:rsidRPr="001D7C9D">
        <w:rPr>
          <w:rFonts w:ascii="Arial" w:hAnsi="Arial" w:cs="Arial"/>
          <w:sz w:val="24"/>
          <w:szCs w:val="24"/>
        </w:rPr>
        <w:t xml:space="preserve"> </w:t>
      </w:r>
      <w:r w:rsidR="00AA0474" w:rsidRPr="001D7C9D">
        <w:rPr>
          <w:rFonts w:ascii="Arial" w:hAnsi="Arial" w:cs="Arial"/>
          <w:sz w:val="24"/>
          <w:szCs w:val="24"/>
        </w:rPr>
        <w:t xml:space="preserve">listopada </w:t>
      </w:r>
      <w:r w:rsidRPr="001D7C9D">
        <w:rPr>
          <w:rFonts w:ascii="Arial" w:hAnsi="Arial" w:cs="Arial"/>
          <w:sz w:val="24"/>
          <w:szCs w:val="24"/>
        </w:rPr>
        <w:t>20</w:t>
      </w:r>
      <w:r w:rsidR="00AA0474" w:rsidRPr="001D7C9D">
        <w:rPr>
          <w:rFonts w:ascii="Arial" w:hAnsi="Arial" w:cs="Arial"/>
          <w:sz w:val="24"/>
          <w:szCs w:val="24"/>
        </w:rPr>
        <w:t>22 </w:t>
      </w:r>
      <w:r w:rsidRPr="001D7C9D">
        <w:rPr>
          <w:rFonts w:ascii="Arial" w:hAnsi="Arial" w:cs="Arial"/>
          <w:sz w:val="24"/>
          <w:szCs w:val="24"/>
        </w:rPr>
        <w:t>r. (Dz</w:t>
      </w:r>
      <w:r w:rsidR="00AD1F51" w:rsidRPr="001D7C9D">
        <w:rPr>
          <w:rFonts w:ascii="Arial" w:hAnsi="Arial" w:cs="Arial"/>
          <w:sz w:val="24"/>
          <w:szCs w:val="24"/>
        </w:rPr>
        <w:t>.</w:t>
      </w:r>
      <w:r w:rsidR="0011229A" w:rsidRPr="001D7C9D">
        <w:rPr>
          <w:rFonts w:ascii="Arial" w:hAnsi="Arial" w:cs="Arial"/>
          <w:sz w:val="24"/>
          <w:szCs w:val="24"/>
        </w:rPr>
        <w:t> </w:t>
      </w:r>
      <w:r w:rsidRPr="001D7C9D">
        <w:rPr>
          <w:rFonts w:ascii="Arial" w:hAnsi="Arial" w:cs="Arial"/>
          <w:sz w:val="24"/>
          <w:szCs w:val="24"/>
        </w:rPr>
        <w:t>U. z</w:t>
      </w:r>
      <w:r w:rsidR="00987858" w:rsidRPr="001D7C9D">
        <w:rPr>
          <w:rFonts w:ascii="Arial" w:hAnsi="Arial" w:cs="Arial"/>
          <w:sz w:val="24"/>
          <w:szCs w:val="24"/>
        </w:rPr>
        <w:t> </w:t>
      </w:r>
      <w:r w:rsidRPr="001D7C9D">
        <w:rPr>
          <w:rFonts w:ascii="Arial" w:hAnsi="Arial" w:cs="Arial"/>
          <w:sz w:val="24"/>
          <w:szCs w:val="24"/>
        </w:rPr>
        <w:t>20</w:t>
      </w:r>
      <w:r w:rsidR="00AA0474" w:rsidRPr="001D7C9D">
        <w:rPr>
          <w:rFonts w:ascii="Arial" w:hAnsi="Arial" w:cs="Arial"/>
          <w:sz w:val="24"/>
          <w:szCs w:val="24"/>
        </w:rPr>
        <w:t>22</w:t>
      </w:r>
      <w:r w:rsidRPr="001D7C9D">
        <w:rPr>
          <w:rFonts w:ascii="Arial" w:hAnsi="Arial" w:cs="Arial"/>
          <w:sz w:val="24"/>
          <w:szCs w:val="24"/>
        </w:rPr>
        <w:t xml:space="preserve"> r., poz. </w:t>
      </w:r>
      <w:r w:rsidR="00AA0474" w:rsidRPr="001D7C9D">
        <w:rPr>
          <w:rFonts w:ascii="Arial" w:hAnsi="Arial" w:cs="Arial"/>
          <w:sz w:val="24"/>
          <w:szCs w:val="24"/>
        </w:rPr>
        <w:t>2740</w:t>
      </w:r>
      <w:r w:rsidRPr="001D7C9D">
        <w:rPr>
          <w:rFonts w:ascii="Arial" w:hAnsi="Arial" w:cs="Arial"/>
          <w:sz w:val="24"/>
          <w:szCs w:val="24"/>
        </w:rPr>
        <w:t>).</w:t>
      </w:r>
    </w:p>
    <w:p w14:paraId="0C09670B" w14:textId="6E8D50D9"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z w:val="24"/>
          <w:szCs w:val="24"/>
        </w:rPr>
        <w:t xml:space="preserve">Plan gospodarowania wodami na obszarze dorzecza Wisły z dnia </w:t>
      </w:r>
      <w:r w:rsidR="00AA0474" w:rsidRPr="001D7C9D">
        <w:rPr>
          <w:rFonts w:ascii="Arial" w:hAnsi="Arial" w:cs="Arial"/>
          <w:sz w:val="24"/>
          <w:szCs w:val="24"/>
        </w:rPr>
        <w:t>4</w:t>
      </w:r>
      <w:r w:rsidRPr="001D7C9D">
        <w:rPr>
          <w:rFonts w:ascii="Arial" w:hAnsi="Arial" w:cs="Arial"/>
          <w:sz w:val="24"/>
          <w:szCs w:val="24"/>
        </w:rPr>
        <w:t xml:space="preserve"> l</w:t>
      </w:r>
      <w:r w:rsidR="00AA0474" w:rsidRPr="001D7C9D">
        <w:rPr>
          <w:rFonts w:ascii="Arial" w:hAnsi="Arial" w:cs="Arial"/>
          <w:sz w:val="24"/>
          <w:szCs w:val="24"/>
        </w:rPr>
        <w:t>istopada</w:t>
      </w:r>
      <w:r w:rsidR="0011229A" w:rsidRPr="001D7C9D">
        <w:rPr>
          <w:rFonts w:ascii="Arial" w:hAnsi="Arial" w:cs="Arial"/>
          <w:sz w:val="24"/>
          <w:szCs w:val="24"/>
        </w:rPr>
        <w:t xml:space="preserve"> 20</w:t>
      </w:r>
      <w:r w:rsidR="00AA0474" w:rsidRPr="001D7C9D">
        <w:rPr>
          <w:rFonts w:ascii="Arial" w:hAnsi="Arial" w:cs="Arial"/>
          <w:sz w:val="24"/>
          <w:szCs w:val="24"/>
        </w:rPr>
        <w:t>22 </w:t>
      </w:r>
      <w:r w:rsidR="0011229A" w:rsidRPr="001D7C9D">
        <w:rPr>
          <w:rFonts w:ascii="Arial" w:hAnsi="Arial" w:cs="Arial"/>
          <w:sz w:val="24"/>
          <w:szCs w:val="24"/>
        </w:rPr>
        <w:t>r. (Dz. </w:t>
      </w:r>
      <w:r w:rsidRPr="001D7C9D">
        <w:rPr>
          <w:rFonts w:ascii="Arial" w:hAnsi="Arial" w:cs="Arial"/>
          <w:sz w:val="24"/>
          <w:szCs w:val="24"/>
        </w:rPr>
        <w:t>U. z</w:t>
      </w:r>
      <w:r w:rsidR="00987858" w:rsidRPr="001D7C9D">
        <w:rPr>
          <w:rFonts w:ascii="Arial" w:hAnsi="Arial" w:cs="Arial"/>
          <w:sz w:val="24"/>
          <w:szCs w:val="24"/>
        </w:rPr>
        <w:t> </w:t>
      </w:r>
      <w:r w:rsidRPr="001D7C9D">
        <w:rPr>
          <w:rFonts w:ascii="Arial" w:hAnsi="Arial" w:cs="Arial"/>
          <w:sz w:val="24"/>
          <w:szCs w:val="24"/>
        </w:rPr>
        <w:t>20</w:t>
      </w:r>
      <w:r w:rsidR="00AA0474" w:rsidRPr="001D7C9D">
        <w:rPr>
          <w:rFonts w:ascii="Arial" w:hAnsi="Arial" w:cs="Arial"/>
          <w:sz w:val="24"/>
          <w:szCs w:val="24"/>
        </w:rPr>
        <w:t>23</w:t>
      </w:r>
      <w:r w:rsidRPr="001D7C9D">
        <w:rPr>
          <w:rFonts w:ascii="Arial" w:hAnsi="Arial" w:cs="Arial"/>
          <w:sz w:val="24"/>
          <w:szCs w:val="24"/>
        </w:rPr>
        <w:t xml:space="preserve"> r., poz. </w:t>
      </w:r>
      <w:r w:rsidR="00AA0474" w:rsidRPr="001D7C9D">
        <w:rPr>
          <w:rFonts w:ascii="Arial" w:hAnsi="Arial" w:cs="Arial"/>
          <w:sz w:val="24"/>
          <w:szCs w:val="24"/>
        </w:rPr>
        <w:t>300</w:t>
      </w:r>
      <w:r w:rsidRPr="001D7C9D">
        <w:rPr>
          <w:rFonts w:ascii="Arial" w:hAnsi="Arial" w:cs="Arial"/>
          <w:sz w:val="24"/>
          <w:szCs w:val="24"/>
        </w:rPr>
        <w:t>).</w:t>
      </w:r>
    </w:p>
    <w:p w14:paraId="5FC2C31F" w14:textId="77777777"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bCs/>
          <w:sz w:val="24"/>
          <w:szCs w:val="24"/>
        </w:rPr>
        <w:t>Plan Zagospodarowania Przestrzennego Województwa Podkarpackiego – Podkarpackie 2030.</w:t>
      </w:r>
    </w:p>
    <w:p w14:paraId="4DC469F5" w14:textId="77777777"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z w:val="24"/>
          <w:szCs w:val="24"/>
        </w:rPr>
        <w:t>Polityki ekologiczna państwa 2030 – strategii rozwoju w obszarze środowiska i gospodarki wodnej (M.P. z 2019 r., poz. 794).</w:t>
      </w:r>
    </w:p>
    <w:p w14:paraId="0321B2DA" w14:textId="77777777"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z w:val="24"/>
          <w:szCs w:val="24"/>
        </w:rPr>
        <w:t>Polska Czerwona Księga Zwierząt, red. Z. Głowaciński.</w:t>
      </w:r>
    </w:p>
    <w:p w14:paraId="3ED6F650" w14:textId="77777777"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z w:val="24"/>
          <w:szCs w:val="24"/>
        </w:rPr>
        <w:t>Poradniki ochrony siedlisk i gatunków Natura 2000 – podręcznik metodyczny.</w:t>
      </w:r>
    </w:p>
    <w:p w14:paraId="57B43FD8" w14:textId="7A62CBB3"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z w:val="24"/>
          <w:szCs w:val="24"/>
        </w:rPr>
        <w:t>Prognoza oddziaływania na środowisko Dokumentu Implementacyjnego do Strategii Rozwoju Transportu do 2020</w:t>
      </w:r>
      <w:r w:rsidR="00A14376" w:rsidRPr="001D7C9D">
        <w:rPr>
          <w:rFonts w:ascii="Arial" w:hAnsi="Arial" w:cs="Arial"/>
          <w:sz w:val="24"/>
          <w:szCs w:val="24"/>
        </w:rPr>
        <w:t> </w:t>
      </w:r>
      <w:r w:rsidRPr="001D7C9D">
        <w:rPr>
          <w:rFonts w:ascii="Arial" w:hAnsi="Arial" w:cs="Arial"/>
          <w:sz w:val="24"/>
          <w:szCs w:val="24"/>
        </w:rPr>
        <w:t>r. (z perspektywą do 2030 r.).</w:t>
      </w:r>
    </w:p>
    <w:p w14:paraId="390217B6" w14:textId="77777777"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z w:val="24"/>
          <w:szCs w:val="24"/>
        </w:rPr>
        <w:t>Prognoza oddziaływania na środowisko Strategii na rzecz Odpowiedzialnego Rozwoju do roku 2020 (z perspektywą do 2030 r.)</w:t>
      </w:r>
    </w:p>
    <w:p w14:paraId="20547D95" w14:textId="77777777" w:rsidR="001A0C49" w:rsidRPr="00C1718B"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z w:val="24"/>
          <w:szCs w:val="24"/>
        </w:rPr>
        <w:t xml:space="preserve">Prognoza oddziaływania na środowisko </w:t>
      </w:r>
      <w:r w:rsidRPr="00C1718B">
        <w:rPr>
          <w:rFonts w:ascii="Arial" w:hAnsi="Arial" w:cs="Arial"/>
          <w:sz w:val="24"/>
          <w:szCs w:val="24"/>
        </w:rPr>
        <w:t>Strategii Zrównoważonego Rozwoju Transportu do roku 2030.</w:t>
      </w:r>
    </w:p>
    <w:p w14:paraId="64627626" w14:textId="5467BC00" w:rsidR="001A0C49" w:rsidRPr="00C1718B" w:rsidRDefault="001A0C49" w:rsidP="00C1718B">
      <w:pPr>
        <w:numPr>
          <w:ilvl w:val="0"/>
          <w:numId w:val="22"/>
        </w:numPr>
        <w:spacing w:line="360" w:lineRule="auto"/>
        <w:ind w:left="284" w:hanging="284"/>
        <w:rPr>
          <w:rFonts w:ascii="Arial" w:hAnsi="Arial" w:cs="Arial"/>
          <w:sz w:val="24"/>
          <w:szCs w:val="24"/>
        </w:rPr>
      </w:pPr>
      <w:r w:rsidRPr="00C1718B">
        <w:rPr>
          <w:rFonts w:ascii="Arial" w:hAnsi="Arial" w:cs="Arial"/>
          <w:sz w:val="24"/>
          <w:szCs w:val="24"/>
        </w:rPr>
        <w:t>Prognoz</w:t>
      </w:r>
      <w:r w:rsidR="00A14376" w:rsidRPr="00C1718B">
        <w:rPr>
          <w:rFonts w:ascii="Arial" w:hAnsi="Arial" w:cs="Arial"/>
          <w:sz w:val="24"/>
          <w:szCs w:val="24"/>
        </w:rPr>
        <w:t>a</w:t>
      </w:r>
      <w:r w:rsidRPr="00C1718B">
        <w:rPr>
          <w:rFonts w:ascii="Arial" w:hAnsi="Arial" w:cs="Arial"/>
          <w:sz w:val="24"/>
          <w:szCs w:val="24"/>
        </w:rPr>
        <w:t xml:space="preserve"> oddziaływania na środowisko dla Projektu Programu Budowy Dróg Krajowych na lata 2014-2024.</w:t>
      </w:r>
    </w:p>
    <w:p w14:paraId="305B7269" w14:textId="77777777"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z w:val="24"/>
          <w:szCs w:val="24"/>
        </w:rPr>
        <w:t>Program ochrony środowiska przed hałasem dla miasta Rzeszowa na lata 2018 – 2022.</w:t>
      </w:r>
    </w:p>
    <w:p w14:paraId="3F41017C" w14:textId="77777777"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z w:val="24"/>
          <w:szCs w:val="24"/>
        </w:rPr>
        <w:lastRenderedPageBreak/>
        <w:t>Program ochrony środowiska przed hałasem dla terenów położonych w pobliżu głównych dróg w województwie podkarpackim na lata 2019 – 2023.</w:t>
      </w:r>
    </w:p>
    <w:p w14:paraId="3BE2B5A2" w14:textId="77777777" w:rsidR="001A0C49" w:rsidRPr="001D7C9D" w:rsidRDefault="001A0C49" w:rsidP="00C1718B">
      <w:pPr>
        <w:pStyle w:val="Akapitzlist"/>
        <w:numPr>
          <w:ilvl w:val="0"/>
          <w:numId w:val="60"/>
        </w:numPr>
        <w:spacing w:after="160" w:line="360" w:lineRule="auto"/>
        <w:ind w:left="284" w:hanging="284"/>
        <w:contextualSpacing/>
        <w:rPr>
          <w:rFonts w:ascii="Arial" w:hAnsi="Arial" w:cs="Arial"/>
          <w:sz w:val="24"/>
          <w:szCs w:val="24"/>
        </w:rPr>
      </w:pPr>
      <w:r w:rsidRPr="001D7C9D">
        <w:rPr>
          <w:rFonts w:ascii="Arial" w:hAnsi="Arial" w:cs="Arial"/>
          <w:sz w:val="24"/>
          <w:szCs w:val="24"/>
        </w:rPr>
        <w:t xml:space="preserve">Program Operacyjny Fundusze Europejskie dla Polski Wschodniej 2021-2027. </w:t>
      </w:r>
    </w:p>
    <w:p w14:paraId="035EDB8D" w14:textId="77777777" w:rsidR="001A0C49" w:rsidRPr="001D7C9D" w:rsidRDefault="001A0C49" w:rsidP="00C1718B">
      <w:pPr>
        <w:pStyle w:val="Akapitzlist"/>
        <w:numPr>
          <w:ilvl w:val="0"/>
          <w:numId w:val="60"/>
        </w:numPr>
        <w:spacing w:line="360" w:lineRule="auto"/>
        <w:ind w:left="284" w:hanging="284"/>
        <w:contextualSpacing/>
        <w:rPr>
          <w:rFonts w:ascii="Arial" w:hAnsi="Arial" w:cs="Arial"/>
          <w:sz w:val="24"/>
          <w:szCs w:val="24"/>
        </w:rPr>
      </w:pPr>
      <w:r w:rsidRPr="001D7C9D">
        <w:rPr>
          <w:rFonts w:ascii="Arial" w:hAnsi="Arial" w:cs="Arial"/>
          <w:sz w:val="24"/>
          <w:szCs w:val="24"/>
        </w:rPr>
        <w:t xml:space="preserve">Program Operacyjny Fundusze Europejskie na rzecz Infrastruktury, Klimatu, Środowiska 2021-2027. </w:t>
      </w:r>
    </w:p>
    <w:p w14:paraId="69195F93" w14:textId="77777777"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z w:val="24"/>
          <w:szCs w:val="24"/>
        </w:rPr>
        <w:t>Program Państwowego Monitoringu Środowiska województwa podkarpackiego na lata 2016-2020 –  Wojewódzki Inspektorat Ochrony Środowiska, Rzeszów 2015 r.</w:t>
      </w:r>
    </w:p>
    <w:p w14:paraId="0D7482D1" w14:textId="77777777" w:rsidR="001A0C49" w:rsidRPr="001D7C9D" w:rsidRDefault="001A0C49" w:rsidP="00C1718B">
      <w:pPr>
        <w:pStyle w:val="Akapitzlist"/>
        <w:numPr>
          <w:ilvl w:val="0"/>
          <w:numId w:val="60"/>
        </w:numPr>
        <w:spacing w:line="360" w:lineRule="auto"/>
        <w:ind w:left="284" w:hanging="284"/>
        <w:contextualSpacing/>
        <w:rPr>
          <w:rFonts w:ascii="Arial" w:hAnsi="Arial" w:cs="Arial"/>
          <w:sz w:val="24"/>
          <w:szCs w:val="24"/>
        </w:rPr>
      </w:pPr>
      <w:r w:rsidRPr="001D7C9D">
        <w:rPr>
          <w:rFonts w:ascii="Arial" w:hAnsi="Arial" w:cs="Arial"/>
          <w:sz w:val="24"/>
          <w:szCs w:val="24"/>
        </w:rPr>
        <w:t>Program Regionalny Fundusze Europejskie dla Podkarpacia 2021-2027.</w:t>
      </w:r>
    </w:p>
    <w:p w14:paraId="49CB3B6E" w14:textId="77777777"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z w:val="24"/>
          <w:szCs w:val="24"/>
        </w:rPr>
        <w:t xml:space="preserve">Ramowa Konwencja Narodów Zjednoczonych w sprawie zmian klimatu (Rio de </w:t>
      </w:r>
      <w:proofErr w:type="spellStart"/>
      <w:r w:rsidRPr="001D7C9D">
        <w:rPr>
          <w:rFonts w:ascii="Arial" w:hAnsi="Arial" w:cs="Arial"/>
          <w:sz w:val="24"/>
          <w:szCs w:val="24"/>
        </w:rPr>
        <w:t>Janeiro</w:t>
      </w:r>
      <w:proofErr w:type="spellEnd"/>
      <w:r w:rsidRPr="001D7C9D">
        <w:rPr>
          <w:rFonts w:ascii="Arial" w:hAnsi="Arial" w:cs="Arial"/>
          <w:sz w:val="24"/>
          <w:szCs w:val="24"/>
        </w:rPr>
        <w:t> 1992).</w:t>
      </w:r>
    </w:p>
    <w:p w14:paraId="14B3CAF2" w14:textId="77777777"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z w:val="24"/>
          <w:szCs w:val="24"/>
        </w:rPr>
        <w:t>Ramowa Konwencja o zrównoważonym rozwoju Karpat (Kijów 2003).</w:t>
      </w:r>
    </w:p>
    <w:p w14:paraId="507D738A" w14:textId="77777777"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z w:val="24"/>
          <w:szCs w:val="24"/>
        </w:rPr>
        <w:t xml:space="preserve">Roczna ocena jakości powietrza w województwie podkarpackim – raport wojewódzki za rok 2020, GIOŚ RWMŚ, Rzeszów 2021 r. </w:t>
      </w:r>
    </w:p>
    <w:p w14:paraId="77C655DD" w14:textId="77777777" w:rsidR="001A0C49" w:rsidRPr="001D7C9D" w:rsidRDefault="001A0C49" w:rsidP="00C1718B">
      <w:pPr>
        <w:numPr>
          <w:ilvl w:val="0"/>
          <w:numId w:val="22"/>
        </w:numPr>
        <w:spacing w:line="360" w:lineRule="auto"/>
        <w:ind w:left="284" w:hanging="284"/>
        <w:rPr>
          <w:rFonts w:ascii="Arial" w:hAnsi="Arial" w:cs="Arial"/>
          <w:iCs/>
          <w:sz w:val="24"/>
          <w:szCs w:val="24"/>
        </w:rPr>
      </w:pPr>
      <w:r w:rsidRPr="001D7C9D">
        <w:rPr>
          <w:rFonts w:ascii="Arial" w:hAnsi="Arial" w:cs="Arial"/>
          <w:sz w:val="24"/>
          <w:szCs w:val="24"/>
        </w:rPr>
        <w:t>Roczniki Statystyczne Województwa Podkarpackiego.</w:t>
      </w:r>
    </w:p>
    <w:p w14:paraId="0ED8EC3C" w14:textId="77777777"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z w:val="24"/>
          <w:szCs w:val="24"/>
        </w:rPr>
        <w:t>Stan środowiska w województwie podkarpackim. Raport 2020, GIOŚ  RWMŚ w Rzeszowie 2020 r.</w:t>
      </w:r>
    </w:p>
    <w:p w14:paraId="32EB7178" w14:textId="77777777"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iCs/>
          <w:sz w:val="24"/>
          <w:szCs w:val="24"/>
        </w:rPr>
        <w:t>Strategia na rzecz Odpowiedzialnego Rozwoju do roku 2020 (z perspektywą do 2030 r.).</w:t>
      </w:r>
    </w:p>
    <w:p w14:paraId="0D6CE0DD" w14:textId="77777777"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z w:val="24"/>
          <w:szCs w:val="24"/>
        </w:rPr>
        <w:t>Strategia Rozwoju Województwa – Podkarpackie 2030.</w:t>
      </w:r>
    </w:p>
    <w:p w14:paraId="24FB30B7" w14:textId="77777777"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z w:val="24"/>
          <w:szCs w:val="24"/>
        </w:rPr>
        <w:t>Strategia Zrównoważonego Rozwoju Transportu do roku 2030.</w:t>
      </w:r>
    </w:p>
    <w:p w14:paraId="53889952" w14:textId="77777777"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z w:val="24"/>
          <w:szCs w:val="24"/>
        </w:rPr>
        <w:t>Traktat o funkcjonowaniu Unii Europejskiej.</w:t>
      </w:r>
    </w:p>
    <w:p w14:paraId="3A6ECB83" w14:textId="77777777" w:rsidR="001A0C49" w:rsidRPr="001D7C9D" w:rsidRDefault="001A0C49" w:rsidP="00C1718B">
      <w:pPr>
        <w:numPr>
          <w:ilvl w:val="0"/>
          <w:numId w:val="22"/>
        </w:numPr>
        <w:spacing w:line="360" w:lineRule="auto"/>
        <w:ind w:left="284" w:hanging="284"/>
        <w:rPr>
          <w:rFonts w:ascii="Arial" w:hAnsi="Arial" w:cs="Arial"/>
          <w:sz w:val="24"/>
          <w:szCs w:val="24"/>
        </w:rPr>
      </w:pPr>
      <w:r w:rsidRPr="001D7C9D">
        <w:rPr>
          <w:rFonts w:ascii="Arial" w:hAnsi="Arial" w:cs="Arial"/>
          <w:sz w:val="24"/>
          <w:szCs w:val="24"/>
        </w:rPr>
        <w:t>Wojewódzki program opieki nad zabytkami w województwie podkarpackim na lata 2018-2021”, Rzeszów 2018 r.</w:t>
      </w:r>
    </w:p>
    <w:p w14:paraId="47822992" w14:textId="77777777" w:rsidR="001A0C49" w:rsidRPr="001D7C9D" w:rsidRDefault="001A0C49" w:rsidP="001D7C9D">
      <w:pPr>
        <w:pStyle w:val="Bezodstpw"/>
        <w:spacing w:line="360" w:lineRule="auto"/>
        <w:ind w:left="142" w:hanging="142"/>
        <w:rPr>
          <w:rFonts w:ascii="Arial" w:hAnsi="Arial" w:cs="Arial"/>
          <w:color w:val="0000FF"/>
        </w:rPr>
      </w:pPr>
    </w:p>
    <w:p w14:paraId="67819CBB" w14:textId="77777777" w:rsidR="008404AC" w:rsidRPr="001D7C9D" w:rsidRDefault="008404AC" w:rsidP="001D7C9D">
      <w:pPr>
        <w:pStyle w:val="spis1"/>
        <w:spacing w:line="360" w:lineRule="auto"/>
        <w:jc w:val="left"/>
        <w:rPr>
          <w:rStyle w:val="h11"/>
          <w:rFonts w:ascii="Arial" w:hAnsi="Arial" w:cs="Arial"/>
          <w:b/>
          <w:bCs w:val="0"/>
          <w:sz w:val="24"/>
          <w:szCs w:val="24"/>
        </w:rPr>
      </w:pPr>
      <w:r w:rsidRPr="00F41771">
        <w:rPr>
          <w:rStyle w:val="h11"/>
          <w:rFonts w:ascii="Arial" w:hAnsi="Arial" w:cs="Arial"/>
          <w:b/>
          <w:bCs w:val="0"/>
          <w:color w:val="0000FF"/>
          <w:sz w:val="20"/>
          <w:szCs w:val="20"/>
        </w:rPr>
        <w:br w:type="page"/>
      </w:r>
      <w:bookmarkStart w:id="465" w:name="_Toc384300335"/>
      <w:bookmarkStart w:id="466" w:name="_Toc433365076"/>
      <w:bookmarkStart w:id="467" w:name="_Toc158804397"/>
      <w:r w:rsidRPr="001D7C9D">
        <w:rPr>
          <w:rStyle w:val="h11"/>
          <w:rFonts w:ascii="Arial" w:hAnsi="Arial" w:cs="Arial"/>
          <w:b/>
          <w:bCs w:val="0"/>
          <w:sz w:val="24"/>
          <w:szCs w:val="24"/>
        </w:rPr>
        <w:lastRenderedPageBreak/>
        <w:t xml:space="preserve">Wykaz </w:t>
      </w:r>
      <w:bookmarkEnd w:id="465"/>
      <w:bookmarkEnd w:id="466"/>
      <w:r w:rsidR="00A64C26" w:rsidRPr="001D7C9D">
        <w:rPr>
          <w:rStyle w:val="h11"/>
          <w:rFonts w:ascii="Arial" w:hAnsi="Arial" w:cs="Arial"/>
          <w:b/>
          <w:bCs w:val="0"/>
          <w:sz w:val="24"/>
          <w:szCs w:val="24"/>
        </w:rPr>
        <w:t>aktów prawnych</w:t>
      </w:r>
      <w:bookmarkEnd w:id="467"/>
    </w:p>
    <w:p w14:paraId="726691D7" w14:textId="77777777" w:rsidR="008404AC" w:rsidRPr="001D7C9D" w:rsidRDefault="008404AC" w:rsidP="001D7C9D">
      <w:pPr>
        <w:spacing w:line="360" w:lineRule="auto"/>
        <w:rPr>
          <w:rFonts w:ascii="Arial" w:hAnsi="Arial" w:cs="Arial"/>
          <w:sz w:val="24"/>
          <w:szCs w:val="24"/>
        </w:rPr>
      </w:pPr>
    </w:p>
    <w:p w14:paraId="63F5D220" w14:textId="77777777" w:rsidR="001F72D9" w:rsidRPr="001D7C9D" w:rsidRDefault="001F72D9" w:rsidP="00C1718B">
      <w:pPr>
        <w:numPr>
          <w:ilvl w:val="0"/>
          <w:numId w:val="150"/>
        </w:numPr>
        <w:spacing w:line="360" w:lineRule="auto"/>
        <w:ind w:left="284" w:hanging="284"/>
        <w:rPr>
          <w:rFonts w:ascii="Arial" w:hAnsi="Arial" w:cs="Arial"/>
          <w:sz w:val="24"/>
          <w:szCs w:val="24"/>
        </w:rPr>
      </w:pPr>
      <w:r w:rsidRPr="001D7C9D">
        <w:rPr>
          <w:rFonts w:ascii="Arial" w:hAnsi="Arial" w:cs="Arial"/>
          <w:sz w:val="24"/>
          <w:szCs w:val="24"/>
        </w:rPr>
        <w:t xml:space="preserve">Dyrektywa 2001/42/WE Parlamentu Europejskiego i Rady z dnia 27.czerwca 2001 r. w sprawie oceny wpływu niektórych planów i programów na środowisko </w:t>
      </w:r>
      <w:r w:rsidR="002F1E3E" w:rsidRPr="001D7C9D">
        <w:rPr>
          <w:rFonts w:ascii="Arial" w:hAnsi="Arial" w:cs="Arial"/>
          <w:sz w:val="24"/>
          <w:szCs w:val="24"/>
        </w:rPr>
        <w:t>(Dz. U. UE. L. z 2001 </w:t>
      </w:r>
      <w:r w:rsidRPr="001D7C9D">
        <w:rPr>
          <w:rFonts w:ascii="Arial" w:hAnsi="Arial" w:cs="Arial"/>
          <w:sz w:val="24"/>
          <w:szCs w:val="24"/>
        </w:rPr>
        <w:t>r. Nr 197, str. 30).</w:t>
      </w:r>
    </w:p>
    <w:p w14:paraId="688AFA8D" w14:textId="77777777" w:rsidR="001F72D9" w:rsidRPr="001D7C9D" w:rsidRDefault="001F72D9" w:rsidP="00C1718B">
      <w:pPr>
        <w:numPr>
          <w:ilvl w:val="0"/>
          <w:numId w:val="150"/>
        </w:numPr>
        <w:spacing w:line="360" w:lineRule="auto"/>
        <w:ind w:left="284" w:hanging="284"/>
        <w:rPr>
          <w:rFonts w:ascii="Arial" w:hAnsi="Arial" w:cs="Arial"/>
          <w:sz w:val="24"/>
          <w:szCs w:val="24"/>
        </w:rPr>
      </w:pPr>
      <w:r w:rsidRPr="001D7C9D">
        <w:rPr>
          <w:rFonts w:ascii="Arial" w:hAnsi="Arial" w:cs="Arial"/>
          <w:sz w:val="24"/>
          <w:szCs w:val="24"/>
        </w:rPr>
        <w:t xml:space="preserve">Dyrektywa 2003/35/WE Parlamentu Europejskiego i Rady z dnia 26 maja 2003 r. przewidującej udział społeczeństwa w odniesieniu do sporządzania niektórych planów i programów w zakresie środowiska oraz zmieniającej w odniesieniu do udziału społeczeństwa i dostępu do wymiaru sprawiedliwości </w:t>
      </w:r>
      <w:r w:rsidRPr="001D7C9D">
        <w:rPr>
          <w:rFonts w:ascii="Arial" w:eastAsia="Calibri" w:hAnsi="Arial" w:cs="Arial"/>
          <w:sz w:val="24"/>
          <w:szCs w:val="24"/>
        </w:rPr>
        <w:t>dyrektywy Rady 85/337/EWG i</w:t>
      </w:r>
      <w:r w:rsidRPr="001D7C9D">
        <w:rPr>
          <w:rFonts w:ascii="Arial" w:hAnsi="Arial" w:cs="Arial"/>
          <w:sz w:val="24"/>
          <w:szCs w:val="24"/>
        </w:rPr>
        <w:t> </w:t>
      </w:r>
      <w:r w:rsidRPr="001D7C9D">
        <w:rPr>
          <w:rFonts w:ascii="Arial" w:eastAsia="Calibri" w:hAnsi="Arial" w:cs="Arial"/>
          <w:sz w:val="24"/>
          <w:szCs w:val="24"/>
        </w:rPr>
        <w:t>96/61/WE</w:t>
      </w:r>
      <w:r w:rsidRPr="001D7C9D">
        <w:rPr>
          <w:rFonts w:ascii="Arial" w:hAnsi="Arial" w:cs="Arial"/>
          <w:sz w:val="24"/>
          <w:szCs w:val="24"/>
        </w:rPr>
        <w:t xml:space="preserve"> (Dz. U. UE. L. z</w:t>
      </w:r>
      <w:r w:rsidR="002F1E3E" w:rsidRPr="001D7C9D">
        <w:rPr>
          <w:rFonts w:ascii="Arial" w:hAnsi="Arial" w:cs="Arial"/>
          <w:sz w:val="24"/>
          <w:szCs w:val="24"/>
        </w:rPr>
        <w:t xml:space="preserve"> 2003 r. Nr 156, str. 17 ze</w:t>
      </w:r>
      <w:r w:rsidRPr="001D7C9D">
        <w:rPr>
          <w:rFonts w:ascii="Arial" w:hAnsi="Arial" w:cs="Arial"/>
          <w:sz w:val="24"/>
          <w:szCs w:val="24"/>
        </w:rPr>
        <w:t xml:space="preserve"> zm.).</w:t>
      </w:r>
    </w:p>
    <w:p w14:paraId="36BAE6C3" w14:textId="77777777" w:rsidR="001F72D9" w:rsidRPr="001D7C9D" w:rsidRDefault="001F72D9" w:rsidP="00C1718B">
      <w:pPr>
        <w:numPr>
          <w:ilvl w:val="0"/>
          <w:numId w:val="150"/>
        </w:numPr>
        <w:spacing w:line="360" w:lineRule="auto"/>
        <w:ind w:left="284" w:hanging="284"/>
        <w:rPr>
          <w:rFonts w:ascii="Arial" w:hAnsi="Arial" w:cs="Arial"/>
          <w:sz w:val="24"/>
          <w:szCs w:val="24"/>
        </w:rPr>
      </w:pPr>
      <w:r w:rsidRPr="001D7C9D">
        <w:rPr>
          <w:rFonts w:ascii="Arial" w:hAnsi="Arial" w:cs="Arial"/>
          <w:sz w:val="24"/>
          <w:szCs w:val="24"/>
        </w:rPr>
        <w:t>Dyrektywa 91/271/EWG Rady z dnia 21 maja 1991 r. dotycząca oczyszczania ścieków komunalnych (Dz. U. UE.</w:t>
      </w:r>
      <w:r w:rsidR="002F1E3E" w:rsidRPr="001D7C9D">
        <w:rPr>
          <w:rFonts w:ascii="Arial" w:hAnsi="Arial" w:cs="Arial"/>
          <w:sz w:val="24"/>
          <w:szCs w:val="24"/>
        </w:rPr>
        <w:t xml:space="preserve"> L. z 1991 r. Nr 135, str. 40 ze </w:t>
      </w:r>
      <w:r w:rsidRPr="001D7C9D">
        <w:rPr>
          <w:rFonts w:ascii="Arial" w:hAnsi="Arial" w:cs="Arial"/>
          <w:sz w:val="24"/>
          <w:szCs w:val="24"/>
        </w:rPr>
        <w:t>zm.).</w:t>
      </w:r>
    </w:p>
    <w:p w14:paraId="3B33A420" w14:textId="13FE5DA9" w:rsidR="001F72D9" w:rsidRPr="001D7C9D" w:rsidRDefault="001F72D9" w:rsidP="00C1718B">
      <w:pPr>
        <w:numPr>
          <w:ilvl w:val="0"/>
          <w:numId w:val="150"/>
        </w:numPr>
        <w:spacing w:line="360" w:lineRule="auto"/>
        <w:ind w:left="284" w:hanging="284"/>
        <w:rPr>
          <w:rFonts w:ascii="Arial" w:hAnsi="Arial" w:cs="Arial"/>
          <w:sz w:val="24"/>
          <w:szCs w:val="24"/>
        </w:rPr>
      </w:pPr>
      <w:r w:rsidRPr="001D7C9D">
        <w:rPr>
          <w:rFonts w:ascii="Arial" w:hAnsi="Arial" w:cs="Arial"/>
          <w:sz w:val="24"/>
          <w:szCs w:val="24"/>
        </w:rPr>
        <w:t>Dyrektywa 2000/60/WE Parlamentu Europejskiego i Rady z dnia 23 października 2000</w:t>
      </w:r>
      <w:r w:rsidR="00987858" w:rsidRPr="001D7C9D">
        <w:rPr>
          <w:rFonts w:ascii="Arial" w:hAnsi="Arial" w:cs="Arial"/>
          <w:sz w:val="24"/>
          <w:szCs w:val="24"/>
        </w:rPr>
        <w:t> </w:t>
      </w:r>
      <w:r w:rsidRPr="001D7C9D">
        <w:rPr>
          <w:rFonts w:ascii="Arial" w:hAnsi="Arial" w:cs="Arial"/>
          <w:sz w:val="24"/>
          <w:szCs w:val="24"/>
        </w:rPr>
        <w:t>r. ustanawiająca ramy wspólnotowego działania w dziedzinie polityki wodnej (Dz. U. UE. L. z</w:t>
      </w:r>
      <w:r w:rsidR="00987858" w:rsidRPr="001D7C9D">
        <w:rPr>
          <w:rFonts w:ascii="Arial" w:hAnsi="Arial" w:cs="Arial"/>
          <w:sz w:val="24"/>
          <w:szCs w:val="24"/>
        </w:rPr>
        <w:t> </w:t>
      </w:r>
      <w:r w:rsidRPr="001D7C9D">
        <w:rPr>
          <w:rFonts w:ascii="Arial" w:hAnsi="Arial" w:cs="Arial"/>
          <w:sz w:val="24"/>
          <w:szCs w:val="24"/>
        </w:rPr>
        <w:t>2000 r. Nr 327, str. 1 z</w:t>
      </w:r>
      <w:r w:rsidR="002F1E3E" w:rsidRPr="001D7C9D">
        <w:rPr>
          <w:rFonts w:ascii="Arial" w:hAnsi="Arial" w:cs="Arial"/>
          <w:sz w:val="24"/>
          <w:szCs w:val="24"/>
        </w:rPr>
        <w:t>e</w:t>
      </w:r>
      <w:r w:rsidRPr="001D7C9D">
        <w:rPr>
          <w:rFonts w:ascii="Arial" w:hAnsi="Arial" w:cs="Arial"/>
          <w:sz w:val="24"/>
          <w:szCs w:val="24"/>
        </w:rPr>
        <w:t xml:space="preserve"> zm.).</w:t>
      </w:r>
    </w:p>
    <w:p w14:paraId="472C3EEF" w14:textId="77777777" w:rsidR="001F72D9" w:rsidRPr="001D7C9D" w:rsidRDefault="001F72D9" w:rsidP="00C1718B">
      <w:pPr>
        <w:numPr>
          <w:ilvl w:val="0"/>
          <w:numId w:val="150"/>
        </w:numPr>
        <w:spacing w:line="360" w:lineRule="auto"/>
        <w:ind w:left="284" w:hanging="284"/>
        <w:rPr>
          <w:rFonts w:ascii="Arial" w:hAnsi="Arial" w:cs="Arial"/>
          <w:sz w:val="24"/>
          <w:szCs w:val="24"/>
        </w:rPr>
      </w:pPr>
      <w:r w:rsidRPr="001D7C9D">
        <w:rPr>
          <w:rFonts w:ascii="Arial" w:hAnsi="Arial" w:cs="Arial"/>
          <w:sz w:val="24"/>
          <w:szCs w:val="24"/>
        </w:rPr>
        <w:t>Dyrektywa Rady 92/43/EWG z dnia 21 maja. 1992 r. w sprawie ochrony siedlisk przyrodniczych oraz dzikiej fauny i flory (Dz. U. UE</w:t>
      </w:r>
      <w:r w:rsidR="002F1E3E" w:rsidRPr="001D7C9D">
        <w:rPr>
          <w:rFonts w:ascii="Arial" w:hAnsi="Arial" w:cs="Arial"/>
          <w:sz w:val="24"/>
          <w:szCs w:val="24"/>
        </w:rPr>
        <w:t xml:space="preserve">. L. z 1992 r. Nr 206, str. 7 ze </w:t>
      </w:r>
      <w:r w:rsidRPr="001D7C9D">
        <w:rPr>
          <w:rFonts w:ascii="Arial" w:hAnsi="Arial" w:cs="Arial"/>
          <w:sz w:val="24"/>
          <w:szCs w:val="24"/>
        </w:rPr>
        <w:t>zm.).</w:t>
      </w:r>
    </w:p>
    <w:p w14:paraId="07773277" w14:textId="7E4803E9" w:rsidR="001F72D9" w:rsidRPr="001D7C9D" w:rsidRDefault="001F72D9" w:rsidP="00C1718B">
      <w:pPr>
        <w:numPr>
          <w:ilvl w:val="0"/>
          <w:numId w:val="150"/>
        </w:numPr>
        <w:spacing w:line="360" w:lineRule="auto"/>
        <w:ind w:left="284" w:hanging="284"/>
        <w:rPr>
          <w:rFonts w:ascii="Arial" w:hAnsi="Arial" w:cs="Arial"/>
          <w:sz w:val="24"/>
          <w:szCs w:val="24"/>
        </w:rPr>
      </w:pPr>
      <w:r w:rsidRPr="001D7C9D">
        <w:rPr>
          <w:rFonts w:ascii="Arial" w:hAnsi="Arial" w:cs="Arial"/>
          <w:sz w:val="24"/>
          <w:szCs w:val="24"/>
        </w:rPr>
        <w:t>Rozporządzenie Rady M</w:t>
      </w:r>
      <w:r w:rsidR="002F1E3E" w:rsidRPr="001D7C9D">
        <w:rPr>
          <w:rFonts w:ascii="Arial" w:hAnsi="Arial" w:cs="Arial"/>
          <w:sz w:val="24"/>
          <w:szCs w:val="24"/>
        </w:rPr>
        <w:t>inistrów z dnia 28 grudnia 2017 </w:t>
      </w:r>
      <w:r w:rsidRPr="001D7C9D">
        <w:rPr>
          <w:rFonts w:ascii="Arial" w:hAnsi="Arial" w:cs="Arial"/>
          <w:sz w:val="24"/>
          <w:szCs w:val="24"/>
        </w:rPr>
        <w:t>r. w sprawie sposobu ustalenia i</w:t>
      </w:r>
      <w:r w:rsidR="00987858" w:rsidRPr="001D7C9D">
        <w:rPr>
          <w:rFonts w:ascii="Arial" w:hAnsi="Arial" w:cs="Arial"/>
          <w:sz w:val="24"/>
          <w:szCs w:val="24"/>
        </w:rPr>
        <w:t> </w:t>
      </w:r>
      <w:r w:rsidRPr="001D7C9D">
        <w:rPr>
          <w:rFonts w:ascii="Arial" w:hAnsi="Arial" w:cs="Arial"/>
          <w:sz w:val="24"/>
          <w:szCs w:val="24"/>
        </w:rPr>
        <w:t>ewidencjonowania przebiegu granic obszarów dorzeczy, regionów wodnych oraz zlewni (Dz. U. z 2017 r., poz. 2505).</w:t>
      </w:r>
    </w:p>
    <w:p w14:paraId="02D7B854" w14:textId="2BB083B4" w:rsidR="001F72D9" w:rsidRPr="001D7C9D" w:rsidRDefault="001F72D9" w:rsidP="00C1718B">
      <w:pPr>
        <w:numPr>
          <w:ilvl w:val="0"/>
          <w:numId w:val="150"/>
        </w:numPr>
        <w:spacing w:line="360" w:lineRule="auto"/>
        <w:ind w:left="284" w:hanging="284"/>
        <w:rPr>
          <w:rFonts w:ascii="Arial" w:hAnsi="Arial" w:cs="Arial"/>
          <w:sz w:val="24"/>
          <w:szCs w:val="24"/>
        </w:rPr>
      </w:pPr>
      <w:r w:rsidRPr="001D7C9D">
        <w:rPr>
          <w:rFonts w:ascii="Arial" w:hAnsi="Arial" w:cs="Arial"/>
          <w:sz w:val="24"/>
          <w:szCs w:val="24"/>
        </w:rPr>
        <w:t xml:space="preserve">Rozporządzenie Parlamentu Europejskiego </w:t>
      </w:r>
      <w:r w:rsidR="002F1E3E" w:rsidRPr="001D7C9D">
        <w:rPr>
          <w:rFonts w:ascii="Arial" w:hAnsi="Arial" w:cs="Arial"/>
          <w:sz w:val="24"/>
          <w:szCs w:val="24"/>
        </w:rPr>
        <w:t>i Rady (UE) 2021/1060 z dnia 24 </w:t>
      </w:r>
      <w:r w:rsidRPr="001D7C9D">
        <w:rPr>
          <w:rFonts w:ascii="Arial" w:hAnsi="Arial" w:cs="Arial"/>
          <w:sz w:val="24"/>
          <w:szCs w:val="24"/>
        </w:rPr>
        <w:t>czerwca 2021</w:t>
      </w:r>
      <w:r w:rsidR="00987858" w:rsidRPr="001D7C9D">
        <w:rPr>
          <w:rFonts w:ascii="Arial" w:hAnsi="Arial" w:cs="Arial"/>
          <w:sz w:val="24"/>
          <w:szCs w:val="24"/>
        </w:rPr>
        <w:t> </w:t>
      </w:r>
      <w:r w:rsidRPr="001D7C9D">
        <w:rPr>
          <w:rFonts w:ascii="Arial" w:hAnsi="Arial" w:cs="Arial"/>
          <w:sz w:val="24"/>
          <w:szCs w:val="24"/>
        </w:rPr>
        <w:t>r. ustanawiające wspólne przepisy dotyczące Europejskiego Funduszu Rozwoju Regionalnego, Europejskiego Funduszu Społecznego Plus, Funduszu Spójności, Funduszu na rzec</w:t>
      </w:r>
      <w:r w:rsidR="002F1E3E" w:rsidRPr="001D7C9D">
        <w:rPr>
          <w:rFonts w:ascii="Arial" w:hAnsi="Arial" w:cs="Arial"/>
          <w:sz w:val="24"/>
          <w:szCs w:val="24"/>
        </w:rPr>
        <w:t>z Sprawiedliwej Transformacji i </w:t>
      </w:r>
      <w:r w:rsidRPr="001D7C9D">
        <w:rPr>
          <w:rFonts w:ascii="Arial" w:hAnsi="Arial" w:cs="Arial"/>
          <w:sz w:val="24"/>
          <w:szCs w:val="24"/>
        </w:rPr>
        <w:t>Europejskiego Funduszu Morskiego, Rybackiego i</w:t>
      </w:r>
      <w:r w:rsidR="00987858" w:rsidRPr="001D7C9D">
        <w:rPr>
          <w:rFonts w:ascii="Arial" w:hAnsi="Arial" w:cs="Arial"/>
          <w:sz w:val="24"/>
          <w:szCs w:val="24"/>
        </w:rPr>
        <w:t> </w:t>
      </w:r>
      <w:r w:rsidRPr="001D7C9D">
        <w:rPr>
          <w:rFonts w:ascii="Arial" w:hAnsi="Arial" w:cs="Arial"/>
          <w:sz w:val="24"/>
          <w:szCs w:val="24"/>
        </w:rPr>
        <w:t>Akwakultury, a także przepisy finansowe na potrzeby tych funduszy oraz na potrzeby Funduszu Azylu, Migracji i Integracji, Funduszu Bezpiec</w:t>
      </w:r>
      <w:r w:rsidR="002F1E3E" w:rsidRPr="001D7C9D">
        <w:rPr>
          <w:rFonts w:ascii="Arial" w:hAnsi="Arial" w:cs="Arial"/>
          <w:sz w:val="24"/>
          <w:szCs w:val="24"/>
        </w:rPr>
        <w:t>zeństwa Wewnętrznego i </w:t>
      </w:r>
      <w:r w:rsidRPr="001D7C9D">
        <w:rPr>
          <w:rFonts w:ascii="Arial" w:hAnsi="Arial" w:cs="Arial"/>
          <w:sz w:val="24"/>
          <w:szCs w:val="24"/>
        </w:rPr>
        <w:t>Instrumentu Wsparcia Finansowego n</w:t>
      </w:r>
      <w:r w:rsidR="002F1E3E" w:rsidRPr="001D7C9D">
        <w:rPr>
          <w:rFonts w:ascii="Arial" w:hAnsi="Arial" w:cs="Arial"/>
          <w:sz w:val="24"/>
          <w:szCs w:val="24"/>
        </w:rPr>
        <w:t>a rzecz Zarządzania Granicami i </w:t>
      </w:r>
      <w:r w:rsidRPr="001D7C9D">
        <w:rPr>
          <w:rFonts w:ascii="Arial" w:hAnsi="Arial" w:cs="Arial"/>
          <w:sz w:val="24"/>
          <w:szCs w:val="24"/>
        </w:rPr>
        <w:t>Polityk</w:t>
      </w:r>
      <w:r w:rsidR="002F1E3E" w:rsidRPr="001D7C9D">
        <w:rPr>
          <w:rFonts w:ascii="Arial" w:hAnsi="Arial" w:cs="Arial"/>
          <w:sz w:val="24"/>
          <w:szCs w:val="24"/>
        </w:rPr>
        <w:t>i Wizowej (Dz. U. UE. L. z</w:t>
      </w:r>
      <w:r w:rsidR="00987858" w:rsidRPr="001D7C9D">
        <w:rPr>
          <w:rFonts w:ascii="Arial" w:hAnsi="Arial" w:cs="Arial"/>
          <w:sz w:val="24"/>
          <w:szCs w:val="24"/>
        </w:rPr>
        <w:t> </w:t>
      </w:r>
      <w:r w:rsidR="002F1E3E" w:rsidRPr="001D7C9D">
        <w:rPr>
          <w:rFonts w:ascii="Arial" w:hAnsi="Arial" w:cs="Arial"/>
          <w:sz w:val="24"/>
          <w:szCs w:val="24"/>
        </w:rPr>
        <w:t xml:space="preserve">2021 r. Nr 231, str. 159 ze </w:t>
      </w:r>
      <w:r w:rsidRPr="001D7C9D">
        <w:rPr>
          <w:rFonts w:ascii="Arial" w:hAnsi="Arial" w:cs="Arial"/>
          <w:sz w:val="24"/>
          <w:szCs w:val="24"/>
        </w:rPr>
        <w:t>zm.).</w:t>
      </w:r>
    </w:p>
    <w:p w14:paraId="28C731BA" w14:textId="77777777" w:rsidR="001F72D9" w:rsidRPr="001D7C9D" w:rsidRDefault="001F72D9" w:rsidP="00C1718B">
      <w:pPr>
        <w:numPr>
          <w:ilvl w:val="0"/>
          <w:numId w:val="150"/>
        </w:numPr>
        <w:spacing w:line="360" w:lineRule="auto"/>
        <w:ind w:left="284" w:hanging="284"/>
        <w:rPr>
          <w:rFonts w:ascii="Arial" w:hAnsi="Arial" w:cs="Arial"/>
          <w:sz w:val="24"/>
          <w:szCs w:val="24"/>
        </w:rPr>
      </w:pPr>
      <w:r w:rsidRPr="001D7C9D">
        <w:rPr>
          <w:rFonts w:ascii="Arial" w:hAnsi="Arial" w:cs="Arial"/>
          <w:sz w:val="24"/>
          <w:szCs w:val="24"/>
        </w:rPr>
        <w:t xml:space="preserve">Rozporządzenie PE i Rady (UE) 2020/852 z dnia 18 czerwca 2020 r. w sprawie ustanowienia ram ułatwiających zrównoważone inwestycje, zmieniające rozporządzenie (UE) 2019/2088. </w:t>
      </w:r>
      <w:r w:rsidR="002F1E3E" w:rsidRPr="001D7C9D">
        <w:rPr>
          <w:rFonts w:ascii="Arial" w:hAnsi="Arial" w:cs="Arial"/>
          <w:sz w:val="24"/>
          <w:szCs w:val="24"/>
        </w:rPr>
        <w:t>(Dz. U. UE. L. z 2020 </w:t>
      </w:r>
      <w:r w:rsidRPr="001D7C9D">
        <w:rPr>
          <w:rFonts w:ascii="Arial" w:hAnsi="Arial" w:cs="Arial"/>
          <w:sz w:val="24"/>
          <w:szCs w:val="24"/>
        </w:rPr>
        <w:t>r. Nr 198, str. 13).</w:t>
      </w:r>
    </w:p>
    <w:p w14:paraId="7CCB83C9" w14:textId="681A87F5" w:rsidR="001F72D9" w:rsidRPr="001D7C9D" w:rsidRDefault="001F72D9" w:rsidP="00C1718B">
      <w:pPr>
        <w:numPr>
          <w:ilvl w:val="0"/>
          <w:numId w:val="150"/>
        </w:numPr>
        <w:spacing w:line="360" w:lineRule="auto"/>
        <w:ind w:left="284" w:hanging="284"/>
        <w:rPr>
          <w:rFonts w:ascii="Arial" w:hAnsi="Arial" w:cs="Arial"/>
          <w:sz w:val="24"/>
          <w:szCs w:val="24"/>
        </w:rPr>
      </w:pPr>
      <w:r w:rsidRPr="001D7C9D">
        <w:rPr>
          <w:rFonts w:ascii="Arial" w:hAnsi="Arial" w:cs="Arial"/>
          <w:sz w:val="24"/>
          <w:szCs w:val="24"/>
        </w:rPr>
        <w:lastRenderedPageBreak/>
        <w:t>Rozporządzenie Rady Ministrów z dnia 9 listopada 2010 r. w sprawie przedsięwzięć mogących znacząco oddziaływać na środow</w:t>
      </w:r>
      <w:r w:rsidR="002F1E3E" w:rsidRPr="001D7C9D">
        <w:rPr>
          <w:rFonts w:ascii="Arial" w:hAnsi="Arial" w:cs="Arial"/>
          <w:sz w:val="24"/>
          <w:szCs w:val="24"/>
        </w:rPr>
        <w:t>isko (Dz</w:t>
      </w:r>
      <w:r w:rsidR="00A14376" w:rsidRPr="001D7C9D">
        <w:rPr>
          <w:rFonts w:ascii="Arial" w:hAnsi="Arial" w:cs="Arial"/>
          <w:sz w:val="24"/>
          <w:szCs w:val="24"/>
        </w:rPr>
        <w:t>. </w:t>
      </w:r>
      <w:r w:rsidR="002F1E3E" w:rsidRPr="001D7C9D">
        <w:rPr>
          <w:rFonts w:ascii="Arial" w:hAnsi="Arial" w:cs="Arial"/>
          <w:sz w:val="24"/>
          <w:szCs w:val="24"/>
        </w:rPr>
        <w:t>U z </w:t>
      </w:r>
      <w:r w:rsidRPr="001D7C9D">
        <w:rPr>
          <w:rFonts w:ascii="Arial" w:hAnsi="Arial" w:cs="Arial"/>
          <w:sz w:val="24"/>
          <w:szCs w:val="24"/>
        </w:rPr>
        <w:t>2019 r., poz. 1839</w:t>
      </w:r>
      <w:r w:rsidR="005118BC" w:rsidRPr="001D7C9D">
        <w:rPr>
          <w:rFonts w:ascii="Arial" w:hAnsi="Arial" w:cs="Arial"/>
          <w:sz w:val="24"/>
          <w:szCs w:val="24"/>
        </w:rPr>
        <w:t xml:space="preserve"> ze zm.</w:t>
      </w:r>
      <w:r w:rsidRPr="001D7C9D">
        <w:rPr>
          <w:rFonts w:ascii="Arial" w:hAnsi="Arial" w:cs="Arial"/>
          <w:sz w:val="24"/>
          <w:szCs w:val="24"/>
        </w:rPr>
        <w:t>).</w:t>
      </w:r>
    </w:p>
    <w:p w14:paraId="268BB759" w14:textId="625D2C5C" w:rsidR="001F72D9" w:rsidRPr="001D7C9D" w:rsidRDefault="001F72D9" w:rsidP="00C1718B">
      <w:pPr>
        <w:numPr>
          <w:ilvl w:val="0"/>
          <w:numId w:val="150"/>
        </w:numPr>
        <w:spacing w:line="360" w:lineRule="auto"/>
        <w:ind w:left="284" w:hanging="284"/>
        <w:rPr>
          <w:rFonts w:ascii="Arial" w:hAnsi="Arial" w:cs="Arial"/>
          <w:sz w:val="24"/>
          <w:szCs w:val="24"/>
        </w:rPr>
      </w:pPr>
      <w:r w:rsidRPr="001D7C9D">
        <w:rPr>
          <w:rFonts w:ascii="Arial" w:hAnsi="Arial" w:cs="Arial"/>
          <w:sz w:val="24"/>
          <w:szCs w:val="24"/>
        </w:rPr>
        <w:t>Ustawa z dnia 9 czerwca 2011 r. Prawo geologiczne i górnicze (Dz. U. z 202</w:t>
      </w:r>
      <w:r w:rsidR="005118BC" w:rsidRPr="001D7C9D">
        <w:rPr>
          <w:rFonts w:ascii="Arial" w:hAnsi="Arial" w:cs="Arial"/>
          <w:sz w:val="24"/>
          <w:szCs w:val="24"/>
        </w:rPr>
        <w:t>3</w:t>
      </w:r>
      <w:r w:rsidRPr="001D7C9D">
        <w:rPr>
          <w:rFonts w:ascii="Arial" w:hAnsi="Arial" w:cs="Arial"/>
          <w:sz w:val="24"/>
          <w:szCs w:val="24"/>
        </w:rPr>
        <w:t xml:space="preserve"> r., poz. </w:t>
      </w:r>
      <w:r w:rsidR="005A417C" w:rsidRPr="001D7C9D">
        <w:rPr>
          <w:rFonts w:ascii="Arial" w:hAnsi="Arial" w:cs="Arial"/>
          <w:sz w:val="24"/>
          <w:szCs w:val="24"/>
        </w:rPr>
        <w:t>633</w:t>
      </w:r>
      <w:r w:rsidR="008F6BD0" w:rsidRPr="001D7C9D">
        <w:rPr>
          <w:rFonts w:ascii="Arial" w:hAnsi="Arial" w:cs="Arial"/>
          <w:sz w:val="24"/>
          <w:szCs w:val="24"/>
        </w:rPr>
        <w:t xml:space="preserve"> ze zm.</w:t>
      </w:r>
      <w:r w:rsidRPr="001D7C9D">
        <w:rPr>
          <w:rFonts w:ascii="Arial" w:hAnsi="Arial" w:cs="Arial"/>
          <w:sz w:val="24"/>
          <w:szCs w:val="24"/>
        </w:rPr>
        <w:t xml:space="preserve">) </w:t>
      </w:r>
    </w:p>
    <w:p w14:paraId="59059896" w14:textId="4D3D1388" w:rsidR="001F72D9" w:rsidRPr="001D7C9D" w:rsidRDefault="001F72D9" w:rsidP="00C1718B">
      <w:pPr>
        <w:numPr>
          <w:ilvl w:val="0"/>
          <w:numId w:val="150"/>
        </w:numPr>
        <w:spacing w:line="360" w:lineRule="auto"/>
        <w:ind w:left="284" w:hanging="284"/>
        <w:rPr>
          <w:rFonts w:ascii="Arial" w:hAnsi="Arial" w:cs="Arial"/>
          <w:sz w:val="24"/>
          <w:szCs w:val="24"/>
        </w:rPr>
      </w:pPr>
      <w:r w:rsidRPr="001D7C9D">
        <w:rPr>
          <w:rFonts w:ascii="Arial" w:hAnsi="Arial" w:cs="Arial"/>
          <w:sz w:val="24"/>
          <w:szCs w:val="24"/>
        </w:rPr>
        <w:t>Ustawa z dnia 16 kwietnia 2004 roku o ochronie przyrody (Dz. U. z 202</w:t>
      </w:r>
      <w:r w:rsidR="00A14376" w:rsidRPr="001D7C9D">
        <w:rPr>
          <w:rFonts w:ascii="Arial" w:hAnsi="Arial" w:cs="Arial"/>
          <w:sz w:val="24"/>
          <w:szCs w:val="24"/>
        </w:rPr>
        <w:t>3</w:t>
      </w:r>
      <w:r w:rsidRPr="001D7C9D">
        <w:rPr>
          <w:rFonts w:ascii="Arial" w:hAnsi="Arial" w:cs="Arial"/>
          <w:sz w:val="24"/>
          <w:szCs w:val="24"/>
        </w:rPr>
        <w:t> r., poz. 1</w:t>
      </w:r>
      <w:r w:rsidR="00A14376" w:rsidRPr="001D7C9D">
        <w:rPr>
          <w:rFonts w:ascii="Arial" w:hAnsi="Arial" w:cs="Arial"/>
          <w:sz w:val="24"/>
          <w:szCs w:val="24"/>
        </w:rPr>
        <w:t>336</w:t>
      </w:r>
      <w:r w:rsidR="008F6BD0" w:rsidRPr="001D7C9D">
        <w:rPr>
          <w:rFonts w:ascii="Arial" w:hAnsi="Arial" w:cs="Arial"/>
          <w:sz w:val="24"/>
          <w:szCs w:val="24"/>
        </w:rPr>
        <w:t xml:space="preserve"> ze zm.</w:t>
      </w:r>
      <w:r w:rsidRPr="001D7C9D">
        <w:rPr>
          <w:rFonts w:ascii="Arial" w:hAnsi="Arial" w:cs="Arial"/>
          <w:sz w:val="24"/>
          <w:szCs w:val="24"/>
        </w:rPr>
        <w:t>).</w:t>
      </w:r>
    </w:p>
    <w:p w14:paraId="46BBA8BB" w14:textId="649ADD4E" w:rsidR="001F72D9" w:rsidRPr="001D7C9D" w:rsidRDefault="001F72D9" w:rsidP="00C1718B">
      <w:pPr>
        <w:numPr>
          <w:ilvl w:val="0"/>
          <w:numId w:val="150"/>
        </w:numPr>
        <w:spacing w:line="360" w:lineRule="auto"/>
        <w:ind w:left="284" w:hanging="284"/>
        <w:rPr>
          <w:rFonts w:ascii="Arial" w:hAnsi="Arial" w:cs="Arial"/>
          <w:sz w:val="24"/>
          <w:szCs w:val="24"/>
        </w:rPr>
      </w:pPr>
      <w:r w:rsidRPr="001D7C9D">
        <w:rPr>
          <w:rFonts w:ascii="Arial" w:hAnsi="Arial" w:cs="Arial"/>
          <w:sz w:val="24"/>
          <w:szCs w:val="24"/>
        </w:rPr>
        <w:t>Ustawa z dnia 6 września 2001 r. o transporcie drogowym (Dz. U. z 202</w:t>
      </w:r>
      <w:r w:rsidR="005A417C" w:rsidRPr="001D7C9D">
        <w:rPr>
          <w:rFonts w:ascii="Arial" w:hAnsi="Arial" w:cs="Arial"/>
          <w:sz w:val="24"/>
          <w:szCs w:val="24"/>
        </w:rPr>
        <w:t>2</w:t>
      </w:r>
      <w:r w:rsidRPr="001D7C9D">
        <w:rPr>
          <w:rFonts w:ascii="Arial" w:hAnsi="Arial" w:cs="Arial"/>
          <w:sz w:val="24"/>
          <w:szCs w:val="24"/>
        </w:rPr>
        <w:t xml:space="preserve"> r., poz. </w:t>
      </w:r>
      <w:r w:rsidR="005A417C" w:rsidRPr="001D7C9D">
        <w:rPr>
          <w:rFonts w:ascii="Arial" w:hAnsi="Arial" w:cs="Arial"/>
          <w:sz w:val="24"/>
          <w:szCs w:val="24"/>
        </w:rPr>
        <w:t>2201</w:t>
      </w:r>
      <w:r w:rsidRPr="001D7C9D">
        <w:rPr>
          <w:rFonts w:ascii="Arial" w:hAnsi="Arial" w:cs="Arial"/>
          <w:sz w:val="24"/>
          <w:szCs w:val="24"/>
        </w:rPr>
        <w:t xml:space="preserve"> ze zm.).</w:t>
      </w:r>
    </w:p>
    <w:p w14:paraId="2844D98A" w14:textId="1EEBC345" w:rsidR="001F72D9" w:rsidRPr="001D7C9D" w:rsidRDefault="001F72D9" w:rsidP="00C1718B">
      <w:pPr>
        <w:numPr>
          <w:ilvl w:val="0"/>
          <w:numId w:val="150"/>
        </w:numPr>
        <w:spacing w:line="360" w:lineRule="auto"/>
        <w:ind w:left="284" w:hanging="284"/>
        <w:rPr>
          <w:rFonts w:ascii="Arial" w:hAnsi="Arial" w:cs="Arial"/>
          <w:sz w:val="24"/>
          <w:szCs w:val="24"/>
        </w:rPr>
      </w:pPr>
      <w:r w:rsidRPr="001D7C9D">
        <w:rPr>
          <w:rFonts w:ascii="Arial" w:hAnsi="Arial" w:cs="Arial"/>
          <w:sz w:val="24"/>
          <w:szCs w:val="24"/>
        </w:rPr>
        <w:t>Ustawa z dnia 28 marca 2003 r. o transporcie kolejowym (Dz. U. z 202</w:t>
      </w:r>
      <w:r w:rsidR="005A417C" w:rsidRPr="001D7C9D">
        <w:rPr>
          <w:rFonts w:ascii="Arial" w:hAnsi="Arial" w:cs="Arial"/>
          <w:sz w:val="24"/>
          <w:szCs w:val="24"/>
        </w:rPr>
        <w:t>3</w:t>
      </w:r>
      <w:r w:rsidRPr="001D7C9D">
        <w:rPr>
          <w:rFonts w:ascii="Arial" w:hAnsi="Arial" w:cs="Arial"/>
          <w:sz w:val="24"/>
          <w:szCs w:val="24"/>
        </w:rPr>
        <w:t> r., poz. 1</w:t>
      </w:r>
      <w:r w:rsidR="005A417C" w:rsidRPr="001D7C9D">
        <w:rPr>
          <w:rFonts w:ascii="Arial" w:hAnsi="Arial" w:cs="Arial"/>
          <w:sz w:val="24"/>
          <w:szCs w:val="24"/>
        </w:rPr>
        <w:t>786</w:t>
      </w:r>
      <w:r w:rsidR="008F6BD0" w:rsidRPr="001D7C9D">
        <w:rPr>
          <w:rFonts w:ascii="Arial" w:hAnsi="Arial" w:cs="Arial"/>
          <w:sz w:val="24"/>
          <w:szCs w:val="24"/>
        </w:rPr>
        <w:t xml:space="preserve"> ze zm.</w:t>
      </w:r>
      <w:r w:rsidRPr="001D7C9D">
        <w:rPr>
          <w:rFonts w:ascii="Arial" w:hAnsi="Arial" w:cs="Arial"/>
          <w:sz w:val="24"/>
          <w:szCs w:val="24"/>
        </w:rPr>
        <w:t>).</w:t>
      </w:r>
    </w:p>
    <w:p w14:paraId="745A412C" w14:textId="1B8F2F78" w:rsidR="001F72D9" w:rsidRPr="001D7C9D" w:rsidRDefault="001F72D9" w:rsidP="00C1718B">
      <w:pPr>
        <w:numPr>
          <w:ilvl w:val="0"/>
          <w:numId w:val="150"/>
        </w:numPr>
        <w:spacing w:line="360" w:lineRule="auto"/>
        <w:ind w:left="284" w:hanging="284"/>
        <w:rPr>
          <w:rFonts w:ascii="Arial" w:hAnsi="Arial" w:cs="Arial"/>
          <w:sz w:val="24"/>
          <w:szCs w:val="24"/>
        </w:rPr>
      </w:pPr>
      <w:r w:rsidRPr="001D7C9D">
        <w:rPr>
          <w:rFonts w:ascii="Arial" w:hAnsi="Arial" w:cs="Arial"/>
          <w:sz w:val="24"/>
          <w:szCs w:val="24"/>
        </w:rPr>
        <w:t>Ustawa z dnia 3 października 2008 roku o udostępnianiu informacji o środowisku i jego ochronie, udziale społeczeństwa w ochronie środowiska oraz o ocenach oddziaływania na środowisko (Dz. U. z 202</w:t>
      </w:r>
      <w:r w:rsidR="00A14376" w:rsidRPr="001D7C9D">
        <w:rPr>
          <w:rFonts w:ascii="Arial" w:hAnsi="Arial" w:cs="Arial"/>
          <w:sz w:val="24"/>
          <w:szCs w:val="24"/>
        </w:rPr>
        <w:t>3</w:t>
      </w:r>
      <w:r w:rsidRPr="001D7C9D">
        <w:rPr>
          <w:rFonts w:ascii="Arial" w:hAnsi="Arial" w:cs="Arial"/>
          <w:sz w:val="24"/>
          <w:szCs w:val="24"/>
        </w:rPr>
        <w:t xml:space="preserve"> r., poz. </w:t>
      </w:r>
      <w:r w:rsidR="00A14376" w:rsidRPr="001D7C9D">
        <w:rPr>
          <w:rFonts w:ascii="Arial" w:hAnsi="Arial" w:cs="Arial"/>
          <w:sz w:val="24"/>
          <w:szCs w:val="24"/>
        </w:rPr>
        <w:t>1094</w:t>
      </w:r>
      <w:r w:rsidRPr="001D7C9D">
        <w:rPr>
          <w:rFonts w:ascii="Arial" w:hAnsi="Arial" w:cs="Arial"/>
          <w:sz w:val="24"/>
          <w:szCs w:val="24"/>
        </w:rPr>
        <w:t xml:space="preserve"> ze zm.).</w:t>
      </w:r>
    </w:p>
    <w:p w14:paraId="45831E1C" w14:textId="146569E6" w:rsidR="001F72D9" w:rsidRPr="001D7C9D" w:rsidRDefault="001F72D9" w:rsidP="00C1718B">
      <w:pPr>
        <w:numPr>
          <w:ilvl w:val="0"/>
          <w:numId w:val="150"/>
        </w:numPr>
        <w:spacing w:line="360" w:lineRule="auto"/>
        <w:ind w:left="284" w:hanging="284"/>
        <w:rPr>
          <w:rFonts w:ascii="Arial" w:hAnsi="Arial" w:cs="Arial"/>
          <w:sz w:val="24"/>
          <w:szCs w:val="24"/>
        </w:rPr>
      </w:pPr>
      <w:r w:rsidRPr="001D7C9D">
        <w:rPr>
          <w:rFonts w:ascii="Arial" w:hAnsi="Arial" w:cs="Arial"/>
          <w:sz w:val="24"/>
          <w:szCs w:val="24"/>
        </w:rPr>
        <w:t>Ustawa z dnia 3 lipca 2002 r. Prawo lotnicze (Dz. U. z 202</w:t>
      </w:r>
      <w:r w:rsidR="000A01AE" w:rsidRPr="001D7C9D">
        <w:rPr>
          <w:rFonts w:ascii="Arial" w:hAnsi="Arial" w:cs="Arial"/>
          <w:sz w:val="24"/>
          <w:szCs w:val="24"/>
        </w:rPr>
        <w:t>3</w:t>
      </w:r>
      <w:r w:rsidRPr="001D7C9D">
        <w:rPr>
          <w:rFonts w:ascii="Arial" w:hAnsi="Arial" w:cs="Arial"/>
          <w:sz w:val="24"/>
          <w:szCs w:val="24"/>
        </w:rPr>
        <w:t xml:space="preserve"> r., poz. </w:t>
      </w:r>
      <w:r w:rsidR="000A01AE" w:rsidRPr="001D7C9D">
        <w:rPr>
          <w:rFonts w:ascii="Arial" w:hAnsi="Arial" w:cs="Arial"/>
          <w:sz w:val="24"/>
          <w:szCs w:val="24"/>
        </w:rPr>
        <w:t>2110</w:t>
      </w:r>
      <w:r w:rsidRPr="001D7C9D">
        <w:rPr>
          <w:rFonts w:ascii="Arial" w:hAnsi="Arial" w:cs="Arial"/>
          <w:sz w:val="24"/>
          <w:szCs w:val="24"/>
        </w:rPr>
        <w:t>).</w:t>
      </w:r>
    </w:p>
    <w:p w14:paraId="5226EC04" w14:textId="05F8A7B4" w:rsidR="001F72D9" w:rsidRPr="001D7C9D" w:rsidRDefault="001F72D9" w:rsidP="00C1718B">
      <w:pPr>
        <w:pStyle w:val="Akapitzlist"/>
        <w:numPr>
          <w:ilvl w:val="0"/>
          <w:numId w:val="150"/>
        </w:numPr>
        <w:spacing w:line="360" w:lineRule="auto"/>
        <w:ind w:left="284" w:hanging="284"/>
        <w:contextualSpacing/>
        <w:rPr>
          <w:rFonts w:ascii="Arial" w:hAnsi="Arial" w:cs="Arial"/>
          <w:sz w:val="24"/>
          <w:szCs w:val="24"/>
        </w:rPr>
      </w:pPr>
      <w:r w:rsidRPr="001D7C9D">
        <w:rPr>
          <w:rFonts w:ascii="Arial" w:hAnsi="Arial" w:cs="Arial"/>
          <w:sz w:val="24"/>
          <w:szCs w:val="24"/>
        </w:rPr>
        <w:t>Ustawa z dnia 20 lipca 2017 r. Prawo wodne (Dz. U. z 202</w:t>
      </w:r>
      <w:r w:rsidR="00A14376" w:rsidRPr="001D7C9D">
        <w:rPr>
          <w:rFonts w:ascii="Arial" w:hAnsi="Arial" w:cs="Arial"/>
          <w:sz w:val="24"/>
          <w:szCs w:val="24"/>
        </w:rPr>
        <w:t>3</w:t>
      </w:r>
      <w:r w:rsidRPr="001D7C9D">
        <w:rPr>
          <w:rFonts w:ascii="Arial" w:hAnsi="Arial" w:cs="Arial"/>
          <w:sz w:val="24"/>
          <w:szCs w:val="24"/>
        </w:rPr>
        <w:t xml:space="preserve"> r., poz. </w:t>
      </w:r>
      <w:r w:rsidR="005A417C" w:rsidRPr="001D7C9D">
        <w:rPr>
          <w:rFonts w:ascii="Arial" w:hAnsi="Arial" w:cs="Arial"/>
          <w:sz w:val="24"/>
          <w:szCs w:val="24"/>
        </w:rPr>
        <w:t>1478</w:t>
      </w:r>
      <w:r w:rsidR="000A01AE" w:rsidRPr="001D7C9D">
        <w:rPr>
          <w:rFonts w:ascii="Arial" w:hAnsi="Arial" w:cs="Arial"/>
          <w:sz w:val="24"/>
          <w:szCs w:val="24"/>
        </w:rPr>
        <w:t xml:space="preserve"> ze zm.</w:t>
      </w:r>
      <w:r w:rsidRPr="001D7C9D">
        <w:rPr>
          <w:rFonts w:ascii="Arial" w:hAnsi="Arial" w:cs="Arial"/>
          <w:sz w:val="24"/>
          <w:szCs w:val="24"/>
        </w:rPr>
        <w:t>).</w:t>
      </w:r>
    </w:p>
    <w:p w14:paraId="3A39391C" w14:textId="77777777" w:rsidR="001F72D9" w:rsidRPr="001D7C9D" w:rsidRDefault="001F72D9" w:rsidP="001D7C9D">
      <w:pPr>
        <w:spacing w:line="360" w:lineRule="auto"/>
        <w:contextualSpacing/>
        <w:rPr>
          <w:rFonts w:ascii="Arial" w:hAnsi="Arial" w:cs="Arial"/>
          <w:sz w:val="24"/>
          <w:szCs w:val="24"/>
        </w:rPr>
      </w:pPr>
    </w:p>
    <w:p w14:paraId="452B7DC3" w14:textId="56FFADEE" w:rsidR="006A0579" w:rsidRPr="00F41771" w:rsidRDefault="006A0579" w:rsidP="00246599">
      <w:pPr>
        <w:spacing w:line="276" w:lineRule="auto"/>
        <w:jc w:val="both"/>
        <w:outlineLvl w:val="0"/>
        <w:rPr>
          <w:rStyle w:val="h11"/>
          <w:rFonts w:ascii="Arial" w:hAnsi="Arial" w:cs="Arial"/>
          <w:b w:val="0"/>
          <w:bCs w:val="0"/>
          <w:color w:val="0000FF"/>
          <w:sz w:val="20"/>
          <w:szCs w:val="20"/>
        </w:rPr>
      </w:pPr>
    </w:p>
    <w:p w14:paraId="30846B0C" w14:textId="159BB37A" w:rsidR="00711D6A" w:rsidRPr="00F41771" w:rsidRDefault="006A0579" w:rsidP="00987858">
      <w:pPr>
        <w:pStyle w:val="Bezodstpw"/>
        <w:spacing w:line="276" w:lineRule="auto"/>
        <w:jc w:val="both"/>
        <w:outlineLvl w:val="0"/>
        <w:rPr>
          <w:rFonts w:ascii="Arial" w:hAnsi="Arial" w:cs="Arial"/>
          <w:b/>
        </w:rPr>
      </w:pPr>
      <w:r w:rsidRPr="00F41771">
        <w:rPr>
          <w:rFonts w:ascii="Arial" w:hAnsi="Arial" w:cs="Arial"/>
          <w:color w:val="0000FF"/>
          <w:sz w:val="22"/>
          <w:szCs w:val="22"/>
        </w:rPr>
        <w:br w:type="page"/>
      </w:r>
      <w:bookmarkStart w:id="468" w:name="_Toc433365078"/>
      <w:bookmarkStart w:id="469" w:name="_Toc158804398"/>
      <w:bookmarkStart w:id="470" w:name="_Toc349130312"/>
      <w:bookmarkStart w:id="471" w:name="_Toc359241693"/>
      <w:bookmarkStart w:id="472" w:name="_Toc378314197"/>
      <w:bookmarkStart w:id="473" w:name="_Toc384300337"/>
      <w:r w:rsidR="00711D6A" w:rsidRPr="00F41771">
        <w:rPr>
          <w:rFonts w:ascii="Arial" w:hAnsi="Arial" w:cs="Arial"/>
          <w:b/>
        </w:rPr>
        <w:lastRenderedPageBreak/>
        <w:t>Wykaz tabel</w:t>
      </w:r>
      <w:bookmarkEnd w:id="468"/>
      <w:bookmarkEnd w:id="469"/>
    </w:p>
    <w:p w14:paraId="630B7097" w14:textId="77777777" w:rsidR="00BC39C8" w:rsidRPr="00F41771" w:rsidRDefault="00BC39C8" w:rsidP="00987858">
      <w:pPr>
        <w:pStyle w:val="Bezodstpw"/>
        <w:spacing w:line="276" w:lineRule="auto"/>
        <w:jc w:val="both"/>
        <w:rPr>
          <w:rFonts w:ascii="Arial" w:hAnsi="Arial" w:cs="Arial"/>
          <w:b/>
          <w:sz w:val="20"/>
          <w:szCs w:val="20"/>
        </w:rPr>
      </w:pPr>
    </w:p>
    <w:p w14:paraId="658B217C" w14:textId="38CDE9DE" w:rsidR="007B5BB2" w:rsidRPr="007B5BB2" w:rsidRDefault="00566BA6">
      <w:pPr>
        <w:pStyle w:val="Spisilustracji"/>
        <w:tabs>
          <w:tab w:val="right" w:leader="dot" w:pos="9061"/>
        </w:tabs>
        <w:rPr>
          <w:rFonts w:ascii="Arial" w:eastAsiaTheme="minorEastAsia" w:hAnsi="Arial" w:cs="Arial"/>
          <w:noProof/>
          <w:sz w:val="22"/>
          <w:szCs w:val="22"/>
          <w:lang w:val="pl-PL" w:eastAsia="pl-PL" w:bidi="ar-SA"/>
        </w:rPr>
      </w:pPr>
      <w:r w:rsidRPr="00F41771">
        <w:rPr>
          <w:rFonts w:ascii="Arial" w:hAnsi="Arial" w:cs="Arial"/>
          <w:b/>
          <w:color w:val="0000FF"/>
          <w:sz w:val="22"/>
          <w:szCs w:val="22"/>
        </w:rPr>
        <w:fldChar w:fldCharType="begin"/>
      </w:r>
      <w:r w:rsidR="000542BD" w:rsidRPr="00F41771">
        <w:rPr>
          <w:rFonts w:ascii="Arial" w:hAnsi="Arial" w:cs="Arial"/>
          <w:b/>
          <w:color w:val="0000FF"/>
          <w:sz w:val="22"/>
          <w:szCs w:val="22"/>
        </w:rPr>
        <w:instrText xml:space="preserve"> TOC \h \z \t "TAB_2" \c </w:instrText>
      </w:r>
      <w:r w:rsidRPr="00F41771">
        <w:rPr>
          <w:rFonts w:ascii="Arial" w:hAnsi="Arial" w:cs="Arial"/>
          <w:b/>
          <w:color w:val="0000FF"/>
          <w:sz w:val="22"/>
          <w:szCs w:val="22"/>
        </w:rPr>
        <w:fldChar w:fldCharType="separate"/>
      </w:r>
      <w:hyperlink w:anchor="_Toc158804454" w:history="1">
        <w:r w:rsidR="007B5BB2" w:rsidRPr="007B5BB2">
          <w:rPr>
            <w:rStyle w:val="Hipercze"/>
            <w:rFonts w:ascii="Arial" w:hAnsi="Arial" w:cs="Arial"/>
            <w:noProof/>
            <w:sz w:val="22"/>
            <w:szCs w:val="22"/>
          </w:rPr>
          <w:t>Tabela 1. Cele i kierunki rozwoju regionalnego systemu transportowego określone w Programie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_Toc158804454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26</w:t>
        </w:r>
        <w:r w:rsidR="007B5BB2" w:rsidRPr="007B5BB2">
          <w:rPr>
            <w:rFonts w:ascii="Arial" w:hAnsi="Arial" w:cs="Arial"/>
            <w:noProof/>
            <w:webHidden/>
            <w:sz w:val="22"/>
            <w:szCs w:val="22"/>
          </w:rPr>
          <w:fldChar w:fldCharType="end"/>
        </w:r>
      </w:hyperlink>
    </w:p>
    <w:p w14:paraId="25907747" w14:textId="1784A46B"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55" w:history="1">
        <w:r w:rsidR="007B5BB2" w:rsidRPr="007B5BB2">
          <w:rPr>
            <w:rStyle w:val="Hipercze"/>
            <w:rFonts w:ascii="Arial" w:hAnsi="Arial" w:cs="Arial"/>
            <w:noProof/>
            <w:sz w:val="22"/>
            <w:szCs w:val="22"/>
          </w:rPr>
          <w:t>Tabela 2. Cele horyzontalne i kierunki horyzontalne określone w Programie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_Toc158804455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38</w:t>
        </w:r>
        <w:r w:rsidR="007B5BB2" w:rsidRPr="007B5BB2">
          <w:rPr>
            <w:rFonts w:ascii="Arial" w:hAnsi="Arial" w:cs="Arial"/>
            <w:noProof/>
            <w:webHidden/>
            <w:sz w:val="22"/>
            <w:szCs w:val="22"/>
          </w:rPr>
          <w:fldChar w:fldCharType="end"/>
        </w:r>
      </w:hyperlink>
    </w:p>
    <w:p w14:paraId="323CA17B" w14:textId="0471A367"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56" w:history="1">
        <w:r w:rsidR="007B5BB2" w:rsidRPr="007B5BB2">
          <w:rPr>
            <w:rStyle w:val="Hipercze"/>
            <w:rFonts w:ascii="Arial" w:hAnsi="Arial" w:cs="Arial"/>
            <w:noProof/>
            <w:sz w:val="22"/>
            <w:szCs w:val="22"/>
          </w:rPr>
          <w:t>Tabela 3. Strefy ochronne ujęć wód powierzchniowych z ustanowionymi terenami ochrony bezpośredniej i pośredniej</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_Toc158804456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71</w:t>
        </w:r>
        <w:r w:rsidR="007B5BB2" w:rsidRPr="007B5BB2">
          <w:rPr>
            <w:rFonts w:ascii="Arial" w:hAnsi="Arial" w:cs="Arial"/>
            <w:noProof/>
            <w:webHidden/>
            <w:sz w:val="22"/>
            <w:szCs w:val="22"/>
          </w:rPr>
          <w:fldChar w:fldCharType="end"/>
        </w:r>
      </w:hyperlink>
    </w:p>
    <w:p w14:paraId="5B0BB87C" w14:textId="2E8F911A"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57" w:history="1">
        <w:r w:rsidR="007B5BB2" w:rsidRPr="007B5BB2">
          <w:rPr>
            <w:rStyle w:val="Hipercze"/>
            <w:rFonts w:ascii="Arial" w:hAnsi="Arial" w:cs="Arial"/>
            <w:noProof/>
            <w:sz w:val="22"/>
            <w:szCs w:val="22"/>
          </w:rPr>
          <w:t>Tabela 4. Strefy ochronne ujęć wód podziemnych z ustanowionymi terenami ochrony bezpośredniej i pośredniej</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_Toc158804457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71</w:t>
        </w:r>
        <w:r w:rsidR="007B5BB2" w:rsidRPr="007B5BB2">
          <w:rPr>
            <w:rFonts w:ascii="Arial" w:hAnsi="Arial" w:cs="Arial"/>
            <w:noProof/>
            <w:webHidden/>
            <w:sz w:val="22"/>
            <w:szCs w:val="22"/>
          </w:rPr>
          <w:fldChar w:fldCharType="end"/>
        </w:r>
      </w:hyperlink>
    </w:p>
    <w:p w14:paraId="6BB14DDA" w14:textId="058C3933"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58" w:history="1">
        <w:r w:rsidR="007B5BB2" w:rsidRPr="007B5BB2">
          <w:rPr>
            <w:rStyle w:val="Hipercze"/>
            <w:rFonts w:ascii="Arial" w:hAnsi="Arial" w:cs="Arial"/>
            <w:noProof/>
            <w:sz w:val="22"/>
            <w:szCs w:val="22"/>
          </w:rPr>
          <w:t>Tabela 5. Gatunki roślin chronionych na mocy Dyrektywy Siedliskowej oraz siedliska przyrodnicze, z jakimi są one związane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_Toc158804458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90</w:t>
        </w:r>
        <w:r w:rsidR="007B5BB2" w:rsidRPr="007B5BB2">
          <w:rPr>
            <w:rFonts w:ascii="Arial" w:hAnsi="Arial" w:cs="Arial"/>
            <w:noProof/>
            <w:webHidden/>
            <w:sz w:val="22"/>
            <w:szCs w:val="22"/>
          </w:rPr>
          <w:fldChar w:fldCharType="end"/>
        </w:r>
      </w:hyperlink>
    </w:p>
    <w:p w14:paraId="0C04981D" w14:textId="2702CACF"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59" w:history="1">
        <w:r w:rsidR="007B5BB2" w:rsidRPr="007B5BB2">
          <w:rPr>
            <w:rStyle w:val="Hipercze"/>
            <w:rFonts w:ascii="Arial" w:hAnsi="Arial" w:cs="Arial"/>
            <w:noProof/>
            <w:sz w:val="22"/>
            <w:szCs w:val="22"/>
          </w:rPr>
          <w:t>Tabela 6. Leśne siedliska przyrodnicze występujące w województwie podkarpackim chronione na mocy Dyrektywy Siedliskowej</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_Toc158804459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92</w:t>
        </w:r>
        <w:r w:rsidR="007B5BB2" w:rsidRPr="007B5BB2">
          <w:rPr>
            <w:rFonts w:ascii="Arial" w:hAnsi="Arial" w:cs="Arial"/>
            <w:noProof/>
            <w:webHidden/>
            <w:sz w:val="22"/>
            <w:szCs w:val="22"/>
          </w:rPr>
          <w:fldChar w:fldCharType="end"/>
        </w:r>
      </w:hyperlink>
    </w:p>
    <w:p w14:paraId="274C4403" w14:textId="08C4B5EA"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60" w:history="1">
        <w:r w:rsidR="007B5BB2" w:rsidRPr="007B5BB2">
          <w:rPr>
            <w:rStyle w:val="Hipercze"/>
            <w:rFonts w:ascii="Arial" w:hAnsi="Arial" w:cs="Arial"/>
            <w:noProof/>
            <w:sz w:val="22"/>
            <w:szCs w:val="22"/>
          </w:rPr>
          <w:t>Tabela 7. Murawy, łąki, ziołorośla, wrzosowiska, zarośla występujące w województwie podkarpackim chronione na mocy Dyrektywy Siedliskowej</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_Toc158804460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93</w:t>
        </w:r>
        <w:r w:rsidR="007B5BB2" w:rsidRPr="007B5BB2">
          <w:rPr>
            <w:rFonts w:ascii="Arial" w:hAnsi="Arial" w:cs="Arial"/>
            <w:noProof/>
            <w:webHidden/>
            <w:sz w:val="22"/>
            <w:szCs w:val="22"/>
          </w:rPr>
          <w:fldChar w:fldCharType="end"/>
        </w:r>
      </w:hyperlink>
    </w:p>
    <w:p w14:paraId="33D9F8C3" w14:textId="73CA01B3"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61" w:history="1">
        <w:r w:rsidR="007B5BB2" w:rsidRPr="007B5BB2">
          <w:rPr>
            <w:rStyle w:val="Hipercze"/>
            <w:rFonts w:ascii="Arial" w:hAnsi="Arial" w:cs="Arial"/>
            <w:noProof/>
            <w:sz w:val="22"/>
            <w:szCs w:val="22"/>
          </w:rPr>
          <w:t>Tabela 8. Wody słodkie, torfowiska oraz ściany, piargi, rumowiska skalne i jaskinie występujące w województwie podkarpackim chronione na mocy Dyrektywy Siedliskowej</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_Toc158804461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95</w:t>
        </w:r>
        <w:r w:rsidR="007B5BB2" w:rsidRPr="007B5BB2">
          <w:rPr>
            <w:rFonts w:ascii="Arial" w:hAnsi="Arial" w:cs="Arial"/>
            <w:noProof/>
            <w:webHidden/>
            <w:sz w:val="22"/>
            <w:szCs w:val="22"/>
          </w:rPr>
          <w:fldChar w:fldCharType="end"/>
        </w:r>
      </w:hyperlink>
    </w:p>
    <w:p w14:paraId="4C292A3B" w14:textId="6668C3DF"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62" w:history="1">
        <w:r w:rsidR="007B5BB2" w:rsidRPr="007B5BB2">
          <w:rPr>
            <w:rStyle w:val="Hipercze"/>
            <w:rFonts w:ascii="Arial" w:hAnsi="Arial" w:cs="Arial"/>
            <w:noProof/>
            <w:sz w:val="22"/>
            <w:szCs w:val="22"/>
          </w:rPr>
          <w:t>Tabela 9. Wyniki pomiarów hałasu drogowego przeprowadzonego w województwie podkarpackim w 2021 r. (długookresowy poziom hałasu)</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_Toc158804462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117</w:t>
        </w:r>
        <w:r w:rsidR="007B5BB2" w:rsidRPr="007B5BB2">
          <w:rPr>
            <w:rFonts w:ascii="Arial" w:hAnsi="Arial" w:cs="Arial"/>
            <w:noProof/>
            <w:webHidden/>
            <w:sz w:val="22"/>
            <w:szCs w:val="22"/>
          </w:rPr>
          <w:fldChar w:fldCharType="end"/>
        </w:r>
      </w:hyperlink>
    </w:p>
    <w:p w14:paraId="6245E7A8" w14:textId="53C55CB6"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63" w:history="1">
        <w:r w:rsidR="007B5BB2" w:rsidRPr="007B5BB2">
          <w:rPr>
            <w:rStyle w:val="Hipercze"/>
            <w:rFonts w:ascii="Arial" w:hAnsi="Arial" w:cs="Arial"/>
            <w:noProof/>
            <w:sz w:val="22"/>
            <w:szCs w:val="22"/>
          </w:rPr>
          <w:t>Tabela 10. Problemy ochrony środowiska istotne z punktu widzenia Programu</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_Toc158804463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139</w:t>
        </w:r>
        <w:r w:rsidR="007B5BB2" w:rsidRPr="007B5BB2">
          <w:rPr>
            <w:rFonts w:ascii="Arial" w:hAnsi="Arial" w:cs="Arial"/>
            <w:noProof/>
            <w:webHidden/>
            <w:sz w:val="22"/>
            <w:szCs w:val="22"/>
          </w:rPr>
          <w:fldChar w:fldCharType="end"/>
        </w:r>
      </w:hyperlink>
    </w:p>
    <w:p w14:paraId="2ED50A26" w14:textId="32E62A30"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64" w:history="1">
        <w:r w:rsidR="007B5BB2" w:rsidRPr="007B5BB2">
          <w:rPr>
            <w:rStyle w:val="Hipercze"/>
            <w:rFonts w:ascii="Arial" w:hAnsi="Arial" w:cs="Arial"/>
            <w:noProof/>
            <w:sz w:val="22"/>
            <w:szCs w:val="22"/>
          </w:rPr>
          <w:t>Tabela 11. Potencjalne oddziaływania na środowisko realizacji kierunków rozwoju w ramach celów podstawowych i horyzontalnych, jakie mogą być realizowane w ramach Programu oraz liczyć na wsparcie finansowe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_Toc158804464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170</w:t>
        </w:r>
        <w:r w:rsidR="007B5BB2" w:rsidRPr="007B5BB2">
          <w:rPr>
            <w:rFonts w:ascii="Arial" w:hAnsi="Arial" w:cs="Arial"/>
            <w:noProof/>
            <w:webHidden/>
            <w:sz w:val="22"/>
            <w:szCs w:val="22"/>
          </w:rPr>
          <w:fldChar w:fldCharType="end"/>
        </w:r>
      </w:hyperlink>
    </w:p>
    <w:p w14:paraId="3DF31FC8" w14:textId="50BA90B7"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65" w:history="1">
        <w:r w:rsidR="007B5BB2" w:rsidRPr="007B5BB2">
          <w:rPr>
            <w:rStyle w:val="Hipercze"/>
            <w:rFonts w:ascii="Arial" w:hAnsi="Arial" w:cs="Arial"/>
            <w:noProof/>
            <w:sz w:val="22"/>
            <w:szCs w:val="22"/>
          </w:rPr>
          <w:t>Tabela 12. Zestawienie potencjalnych kolizji wybranych przedsięwzięć komunikacyjnych ujętych w Programie z obszarami Natura 2000</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_Toc158804465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244</w:t>
        </w:r>
        <w:r w:rsidR="007B5BB2" w:rsidRPr="007B5BB2">
          <w:rPr>
            <w:rFonts w:ascii="Arial" w:hAnsi="Arial" w:cs="Arial"/>
            <w:noProof/>
            <w:webHidden/>
            <w:sz w:val="22"/>
            <w:szCs w:val="22"/>
          </w:rPr>
          <w:fldChar w:fldCharType="end"/>
        </w:r>
      </w:hyperlink>
    </w:p>
    <w:p w14:paraId="33171C8A" w14:textId="752ED39B"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66" w:history="1">
        <w:r w:rsidR="007B5BB2" w:rsidRPr="007B5BB2">
          <w:rPr>
            <w:rStyle w:val="Hipercze"/>
            <w:rFonts w:ascii="Arial" w:eastAsia="Calibri" w:hAnsi="Arial" w:cs="Arial"/>
            <w:noProof/>
            <w:sz w:val="22"/>
            <w:szCs w:val="22"/>
          </w:rPr>
          <w:t>Tabela 13. Przebieg głównych korytarzy ekologicznych w województwie podkarpackim</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_Toc158804466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275</w:t>
        </w:r>
        <w:r w:rsidR="007B5BB2" w:rsidRPr="007B5BB2">
          <w:rPr>
            <w:rFonts w:ascii="Arial" w:hAnsi="Arial" w:cs="Arial"/>
            <w:noProof/>
            <w:webHidden/>
            <w:sz w:val="22"/>
            <w:szCs w:val="22"/>
          </w:rPr>
          <w:fldChar w:fldCharType="end"/>
        </w:r>
      </w:hyperlink>
    </w:p>
    <w:p w14:paraId="18AEAEA8" w14:textId="37825F67" w:rsidR="007B5BB2" w:rsidRDefault="008E6103">
      <w:pPr>
        <w:pStyle w:val="Spisilustracji"/>
        <w:tabs>
          <w:tab w:val="right" w:leader="dot" w:pos="9061"/>
        </w:tabs>
        <w:rPr>
          <w:rFonts w:asciiTheme="minorHAnsi" w:eastAsiaTheme="minorEastAsia" w:hAnsiTheme="minorHAnsi" w:cstheme="minorBidi"/>
          <w:noProof/>
          <w:sz w:val="22"/>
          <w:szCs w:val="22"/>
          <w:lang w:val="pl-PL" w:eastAsia="pl-PL" w:bidi="ar-SA"/>
        </w:rPr>
      </w:pPr>
      <w:hyperlink w:anchor="_Toc158804467" w:history="1">
        <w:r w:rsidR="007B5BB2" w:rsidRPr="007B5BB2">
          <w:rPr>
            <w:rStyle w:val="Hipercze"/>
            <w:rFonts w:ascii="Arial" w:eastAsia="Calibri" w:hAnsi="Arial" w:cs="Arial"/>
            <w:noProof/>
            <w:sz w:val="22"/>
            <w:szCs w:val="22"/>
          </w:rPr>
          <w:t xml:space="preserve">Tabela 14. </w:t>
        </w:r>
        <w:r w:rsidR="007B5BB2" w:rsidRPr="007B5BB2">
          <w:rPr>
            <w:rStyle w:val="Hipercze"/>
            <w:rFonts w:ascii="Arial" w:hAnsi="Arial" w:cs="Arial"/>
            <w:noProof/>
            <w:sz w:val="22"/>
            <w:szCs w:val="22"/>
          </w:rPr>
          <w:t>Wskaźniki monitorowania realizacji celów podstawowych i horyzontalnych uwzględnione w Programie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_Toc158804467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292</w:t>
        </w:r>
        <w:r w:rsidR="007B5BB2" w:rsidRPr="007B5BB2">
          <w:rPr>
            <w:rFonts w:ascii="Arial" w:hAnsi="Arial" w:cs="Arial"/>
            <w:noProof/>
            <w:webHidden/>
            <w:sz w:val="22"/>
            <w:szCs w:val="22"/>
          </w:rPr>
          <w:fldChar w:fldCharType="end"/>
        </w:r>
      </w:hyperlink>
    </w:p>
    <w:p w14:paraId="1EE8910D" w14:textId="006F1251" w:rsidR="003557E0" w:rsidRPr="00F41771" w:rsidRDefault="00566BA6" w:rsidP="00FD227C">
      <w:pPr>
        <w:pStyle w:val="Bezodstpw"/>
        <w:spacing w:line="276" w:lineRule="auto"/>
        <w:ind w:left="993" w:hanging="993"/>
        <w:jc w:val="both"/>
        <w:outlineLvl w:val="0"/>
        <w:rPr>
          <w:rFonts w:ascii="Arial" w:hAnsi="Arial" w:cs="Arial"/>
          <w:b/>
          <w:color w:val="0000FF"/>
          <w:sz w:val="20"/>
          <w:szCs w:val="20"/>
        </w:rPr>
      </w:pPr>
      <w:r w:rsidRPr="00F41771">
        <w:rPr>
          <w:rFonts w:ascii="Arial" w:hAnsi="Arial" w:cs="Arial"/>
          <w:b/>
          <w:color w:val="0000FF"/>
          <w:sz w:val="22"/>
          <w:szCs w:val="22"/>
        </w:rPr>
        <w:fldChar w:fldCharType="end"/>
      </w:r>
    </w:p>
    <w:p w14:paraId="5B115C1D" w14:textId="77777777" w:rsidR="00711D6A" w:rsidRPr="00F41771" w:rsidRDefault="00711D6A" w:rsidP="009B3741">
      <w:pPr>
        <w:pStyle w:val="Bezodstpw"/>
        <w:spacing w:line="276" w:lineRule="auto"/>
        <w:ind w:left="1276" w:hanging="1276"/>
        <w:jc w:val="both"/>
        <w:outlineLvl w:val="0"/>
        <w:rPr>
          <w:rFonts w:ascii="Arial" w:hAnsi="Arial" w:cs="Arial"/>
          <w:b/>
        </w:rPr>
      </w:pPr>
      <w:r w:rsidRPr="00F41771">
        <w:rPr>
          <w:rFonts w:ascii="Arial" w:hAnsi="Arial" w:cs="Arial"/>
          <w:b/>
          <w:color w:val="0000FF"/>
          <w:sz w:val="20"/>
          <w:szCs w:val="20"/>
        </w:rPr>
        <w:br w:type="page"/>
      </w:r>
      <w:bookmarkStart w:id="474" w:name="_Toc433365079"/>
      <w:bookmarkStart w:id="475" w:name="_Toc158804399"/>
      <w:r w:rsidRPr="00F41771">
        <w:rPr>
          <w:rFonts w:ascii="Arial" w:hAnsi="Arial" w:cs="Arial"/>
          <w:b/>
        </w:rPr>
        <w:lastRenderedPageBreak/>
        <w:t>Wykaz rysunków</w:t>
      </w:r>
      <w:bookmarkEnd w:id="474"/>
      <w:bookmarkEnd w:id="475"/>
    </w:p>
    <w:p w14:paraId="4407ADCF" w14:textId="0CF469DD" w:rsidR="00711D6A" w:rsidRPr="00F41771" w:rsidRDefault="00711D6A" w:rsidP="009B3741">
      <w:pPr>
        <w:pStyle w:val="Bezodstpw"/>
        <w:spacing w:line="276" w:lineRule="auto"/>
        <w:ind w:left="1276" w:hanging="1276"/>
        <w:jc w:val="both"/>
        <w:rPr>
          <w:rFonts w:ascii="Arial" w:eastAsia="Calibri" w:hAnsi="Arial" w:cs="Arial"/>
          <w:b/>
        </w:rPr>
      </w:pPr>
    </w:p>
    <w:bookmarkEnd w:id="470"/>
    <w:bookmarkEnd w:id="471"/>
    <w:bookmarkEnd w:id="472"/>
    <w:bookmarkEnd w:id="473"/>
    <w:p w14:paraId="3C89F450" w14:textId="3A4D233A" w:rsidR="007B5BB2" w:rsidRPr="007B5BB2" w:rsidRDefault="00566BA6">
      <w:pPr>
        <w:pStyle w:val="Spisilustracji"/>
        <w:tabs>
          <w:tab w:val="right" w:leader="dot" w:pos="9061"/>
        </w:tabs>
        <w:rPr>
          <w:rFonts w:ascii="Arial" w:eastAsiaTheme="minorEastAsia" w:hAnsi="Arial" w:cs="Arial"/>
          <w:noProof/>
          <w:sz w:val="22"/>
          <w:szCs w:val="22"/>
          <w:lang w:val="pl-PL" w:eastAsia="pl-PL" w:bidi="ar-SA"/>
        </w:rPr>
      </w:pPr>
      <w:r w:rsidRPr="007B5BB2">
        <w:rPr>
          <w:rFonts w:ascii="Arial" w:hAnsi="Arial" w:cs="Arial"/>
          <w:b/>
          <w:color w:val="0000FF"/>
          <w:sz w:val="22"/>
          <w:szCs w:val="22"/>
        </w:rPr>
        <w:fldChar w:fldCharType="begin"/>
      </w:r>
      <w:r w:rsidR="000542BD" w:rsidRPr="007B5BB2">
        <w:rPr>
          <w:rFonts w:ascii="Arial" w:hAnsi="Arial" w:cs="Arial"/>
          <w:b/>
          <w:color w:val="0000FF"/>
          <w:sz w:val="22"/>
          <w:szCs w:val="22"/>
        </w:rPr>
        <w:instrText xml:space="preserve"> TOC \h \z \t "RYS_2" \c </w:instrText>
      </w:r>
      <w:r w:rsidRPr="007B5BB2">
        <w:rPr>
          <w:rFonts w:ascii="Arial" w:hAnsi="Arial" w:cs="Arial"/>
          <w:b/>
          <w:color w:val="0000FF"/>
          <w:sz w:val="22"/>
          <w:szCs w:val="22"/>
        </w:rPr>
        <w:fldChar w:fldCharType="separate"/>
      </w:r>
      <w:hyperlink w:anchor="_Toc158804411" w:history="1">
        <w:r w:rsidR="007B5BB2" w:rsidRPr="007B5BB2">
          <w:rPr>
            <w:rStyle w:val="Hipercze"/>
            <w:rFonts w:ascii="Arial" w:hAnsi="Arial" w:cs="Arial"/>
            <w:noProof/>
            <w:sz w:val="22"/>
            <w:szCs w:val="22"/>
          </w:rPr>
          <w:t>Rysunek 1. Sieć transportowa w województwie podkarpackim w 2030 roku uwzględniająca warianty A i B</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_Toc158804411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44</w:t>
        </w:r>
        <w:r w:rsidR="007B5BB2" w:rsidRPr="007B5BB2">
          <w:rPr>
            <w:rFonts w:ascii="Arial" w:hAnsi="Arial" w:cs="Arial"/>
            <w:noProof/>
            <w:webHidden/>
            <w:sz w:val="22"/>
            <w:szCs w:val="22"/>
          </w:rPr>
          <w:fldChar w:fldCharType="end"/>
        </w:r>
      </w:hyperlink>
    </w:p>
    <w:p w14:paraId="136E7309" w14:textId="20B1B08D"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12" w:history="1">
        <w:r w:rsidR="007B5BB2" w:rsidRPr="007B5BB2">
          <w:rPr>
            <w:rStyle w:val="Hipercze"/>
            <w:rFonts w:ascii="Arial" w:hAnsi="Arial" w:cs="Arial"/>
            <w:noProof/>
            <w:sz w:val="22"/>
            <w:szCs w:val="22"/>
          </w:rPr>
          <w:t>Rysunek 2. Proponowane kierunki rozwoju sieci transportowej w Rzeszowskim Obszarze Funkcjonalnym wskazane w Programie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_Toc158804412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45</w:t>
        </w:r>
        <w:r w:rsidR="007B5BB2" w:rsidRPr="007B5BB2">
          <w:rPr>
            <w:rFonts w:ascii="Arial" w:hAnsi="Arial" w:cs="Arial"/>
            <w:noProof/>
            <w:webHidden/>
            <w:sz w:val="22"/>
            <w:szCs w:val="22"/>
          </w:rPr>
          <w:fldChar w:fldCharType="end"/>
        </w:r>
      </w:hyperlink>
    </w:p>
    <w:p w14:paraId="0F3FEF2C" w14:textId="440026E8"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13" w:history="1">
        <w:r w:rsidR="007B5BB2" w:rsidRPr="007B5BB2">
          <w:rPr>
            <w:rStyle w:val="Hipercze"/>
            <w:rFonts w:ascii="Arial" w:hAnsi="Arial" w:cs="Arial"/>
            <w:noProof/>
            <w:sz w:val="22"/>
            <w:szCs w:val="22"/>
          </w:rPr>
          <w:t>Rysunek 3. Proponowane kierunki rozwoju sieci transportowej w obszarze funkcjonalnym Przemyśla wskazane w Programie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_Toc158804413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46</w:t>
        </w:r>
        <w:r w:rsidR="007B5BB2" w:rsidRPr="007B5BB2">
          <w:rPr>
            <w:rFonts w:ascii="Arial" w:hAnsi="Arial" w:cs="Arial"/>
            <w:noProof/>
            <w:webHidden/>
            <w:sz w:val="22"/>
            <w:szCs w:val="22"/>
          </w:rPr>
          <w:fldChar w:fldCharType="end"/>
        </w:r>
      </w:hyperlink>
    </w:p>
    <w:p w14:paraId="22C728BA" w14:textId="4F919E57"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14" w:history="1">
        <w:r w:rsidR="007B5BB2" w:rsidRPr="007B5BB2">
          <w:rPr>
            <w:rStyle w:val="Hipercze"/>
            <w:rFonts w:ascii="Arial" w:hAnsi="Arial" w:cs="Arial"/>
            <w:noProof/>
            <w:sz w:val="22"/>
            <w:szCs w:val="22"/>
          </w:rPr>
          <w:t>Rysunek 4. Proponowane kierunki rozwoju sieci transportowej w obszarze funkcjonalnym Krosna wskazane w Programie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_Toc158804414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47</w:t>
        </w:r>
        <w:r w:rsidR="007B5BB2" w:rsidRPr="007B5BB2">
          <w:rPr>
            <w:rFonts w:ascii="Arial" w:hAnsi="Arial" w:cs="Arial"/>
            <w:noProof/>
            <w:webHidden/>
            <w:sz w:val="22"/>
            <w:szCs w:val="22"/>
          </w:rPr>
          <w:fldChar w:fldCharType="end"/>
        </w:r>
      </w:hyperlink>
    </w:p>
    <w:p w14:paraId="4D7234D2" w14:textId="4D6BBB88"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15" w:history="1">
        <w:r w:rsidR="007B5BB2" w:rsidRPr="007B5BB2">
          <w:rPr>
            <w:rStyle w:val="Hipercze"/>
            <w:rFonts w:ascii="Arial" w:hAnsi="Arial" w:cs="Arial"/>
            <w:noProof/>
            <w:sz w:val="22"/>
            <w:szCs w:val="22"/>
          </w:rPr>
          <w:t>Rysunek 5. Proponowane kierunki rozwoju sieci transportowej w obszarze funkcjonalnym Jasła wskazane w Programie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_Toc158804415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48</w:t>
        </w:r>
        <w:r w:rsidR="007B5BB2" w:rsidRPr="007B5BB2">
          <w:rPr>
            <w:rFonts w:ascii="Arial" w:hAnsi="Arial" w:cs="Arial"/>
            <w:noProof/>
            <w:webHidden/>
            <w:sz w:val="22"/>
            <w:szCs w:val="22"/>
          </w:rPr>
          <w:fldChar w:fldCharType="end"/>
        </w:r>
      </w:hyperlink>
    </w:p>
    <w:p w14:paraId="3161408B" w14:textId="33115540"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16" w:history="1">
        <w:r w:rsidR="007B5BB2" w:rsidRPr="007B5BB2">
          <w:rPr>
            <w:rStyle w:val="Hipercze"/>
            <w:rFonts w:ascii="Arial" w:hAnsi="Arial" w:cs="Arial"/>
            <w:noProof/>
            <w:sz w:val="22"/>
            <w:szCs w:val="22"/>
          </w:rPr>
          <w:t>Rysunek 6. Proponowane kierunki rozwoju sieci transportowej w obszarze funkcjonalnym Tarnobrzega wskazane w Programie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_Toc158804416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49</w:t>
        </w:r>
        <w:r w:rsidR="007B5BB2" w:rsidRPr="007B5BB2">
          <w:rPr>
            <w:rFonts w:ascii="Arial" w:hAnsi="Arial" w:cs="Arial"/>
            <w:noProof/>
            <w:webHidden/>
            <w:sz w:val="22"/>
            <w:szCs w:val="22"/>
          </w:rPr>
          <w:fldChar w:fldCharType="end"/>
        </w:r>
      </w:hyperlink>
    </w:p>
    <w:p w14:paraId="7AF5EFAE" w14:textId="198092FF"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17" w:history="1">
        <w:r w:rsidR="007B5BB2" w:rsidRPr="007B5BB2">
          <w:rPr>
            <w:rStyle w:val="Hipercze"/>
            <w:rFonts w:ascii="Arial" w:hAnsi="Arial" w:cs="Arial"/>
            <w:noProof/>
            <w:sz w:val="22"/>
            <w:szCs w:val="22"/>
          </w:rPr>
          <w:t>Rysunek 7. Proponowane kierunki rozwoju sieci transportowej w obszarze funkcjonalnym Stalowej Woli wskazane w Programie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_Toc158804417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50</w:t>
        </w:r>
        <w:r w:rsidR="007B5BB2" w:rsidRPr="007B5BB2">
          <w:rPr>
            <w:rFonts w:ascii="Arial" w:hAnsi="Arial" w:cs="Arial"/>
            <w:noProof/>
            <w:webHidden/>
            <w:sz w:val="22"/>
            <w:szCs w:val="22"/>
          </w:rPr>
          <w:fldChar w:fldCharType="end"/>
        </w:r>
      </w:hyperlink>
    </w:p>
    <w:p w14:paraId="47F8E896" w14:textId="60FE6FF6"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18" w:history="1">
        <w:r w:rsidR="007B5BB2" w:rsidRPr="007B5BB2">
          <w:rPr>
            <w:rStyle w:val="Hipercze"/>
            <w:rFonts w:ascii="Arial" w:hAnsi="Arial" w:cs="Arial"/>
            <w:noProof/>
            <w:sz w:val="22"/>
            <w:szCs w:val="22"/>
          </w:rPr>
          <w:t>Rysunek 8. Proponowane kierunki rozwoju sieci transportowej w obszarze funkcjonalnym Lubaczowa wskazane w Programie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_Toc158804418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51</w:t>
        </w:r>
        <w:r w:rsidR="007B5BB2" w:rsidRPr="007B5BB2">
          <w:rPr>
            <w:rFonts w:ascii="Arial" w:hAnsi="Arial" w:cs="Arial"/>
            <w:noProof/>
            <w:webHidden/>
            <w:sz w:val="22"/>
            <w:szCs w:val="22"/>
          </w:rPr>
          <w:fldChar w:fldCharType="end"/>
        </w:r>
      </w:hyperlink>
    </w:p>
    <w:p w14:paraId="32FF9E6E" w14:textId="05388A08"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19" w:history="1">
        <w:r w:rsidR="007B5BB2" w:rsidRPr="007B5BB2">
          <w:rPr>
            <w:rStyle w:val="Hipercze"/>
            <w:rFonts w:ascii="Arial" w:hAnsi="Arial" w:cs="Arial"/>
            <w:noProof/>
            <w:sz w:val="22"/>
            <w:szCs w:val="22"/>
          </w:rPr>
          <w:t>Rysunek 9. Proponowane kierunki rozwoju sieci transportowej w obszarze funkcjonalnym Mielca wskazane w Programie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_Toc158804419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52</w:t>
        </w:r>
        <w:r w:rsidR="007B5BB2" w:rsidRPr="007B5BB2">
          <w:rPr>
            <w:rFonts w:ascii="Arial" w:hAnsi="Arial" w:cs="Arial"/>
            <w:noProof/>
            <w:webHidden/>
            <w:sz w:val="22"/>
            <w:szCs w:val="22"/>
          </w:rPr>
          <w:fldChar w:fldCharType="end"/>
        </w:r>
      </w:hyperlink>
    </w:p>
    <w:p w14:paraId="136DB6EF" w14:textId="7DEBEEAF"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20" w:history="1">
        <w:r w:rsidR="007B5BB2" w:rsidRPr="007B5BB2">
          <w:rPr>
            <w:rStyle w:val="Hipercze"/>
            <w:rFonts w:ascii="Arial" w:hAnsi="Arial" w:cs="Arial"/>
            <w:noProof/>
            <w:sz w:val="22"/>
            <w:szCs w:val="22"/>
          </w:rPr>
          <w:t>Rysunek 10. Proponowane kierunki rozwoju sieci transportowej w obszarze funkcjonalnym Dębica-Ropczyce wskazane w Programie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_Toc158804420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53</w:t>
        </w:r>
        <w:r w:rsidR="007B5BB2" w:rsidRPr="007B5BB2">
          <w:rPr>
            <w:rFonts w:ascii="Arial" w:hAnsi="Arial" w:cs="Arial"/>
            <w:noProof/>
            <w:webHidden/>
            <w:sz w:val="22"/>
            <w:szCs w:val="22"/>
          </w:rPr>
          <w:fldChar w:fldCharType="end"/>
        </w:r>
      </w:hyperlink>
    </w:p>
    <w:p w14:paraId="730FA18C" w14:textId="47D0EF91"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21" w:history="1">
        <w:r w:rsidR="007B5BB2" w:rsidRPr="007B5BB2">
          <w:rPr>
            <w:rStyle w:val="Hipercze"/>
            <w:rFonts w:ascii="Arial" w:hAnsi="Arial" w:cs="Arial"/>
            <w:noProof/>
            <w:sz w:val="22"/>
            <w:szCs w:val="22"/>
          </w:rPr>
          <w:t>Rysunek 11. Proponowane kierunki rozwoju sieci transportowej w obszarze funkcjonalnym Jarosław-Przeworsk wskazane w Programie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_Toc158804421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54</w:t>
        </w:r>
        <w:r w:rsidR="007B5BB2" w:rsidRPr="007B5BB2">
          <w:rPr>
            <w:rFonts w:ascii="Arial" w:hAnsi="Arial" w:cs="Arial"/>
            <w:noProof/>
            <w:webHidden/>
            <w:sz w:val="22"/>
            <w:szCs w:val="22"/>
          </w:rPr>
          <w:fldChar w:fldCharType="end"/>
        </w:r>
      </w:hyperlink>
    </w:p>
    <w:p w14:paraId="39B576F0" w14:textId="57B4778F"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22" w:history="1">
        <w:r w:rsidR="007B5BB2" w:rsidRPr="007B5BB2">
          <w:rPr>
            <w:rStyle w:val="Hipercze"/>
            <w:rFonts w:ascii="Arial" w:hAnsi="Arial" w:cs="Arial"/>
            <w:noProof/>
            <w:sz w:val="22"/>
            <w:szCs w:val="22"/>
          </w:rPr>
          <w:t>Rysunek 12. Proponowane kierunki rozwoju sieci transportowej w obszarze funkcjonalnym Sanok-Lesko wskazane w Programie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_Toc158804422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55</w:t>
        </w:r>
        <w:r w:rsidR="007B5BB2" w:rsidRPr="007B5BB2">
          <w:rPr>
            <w:rFonts w:ascii="Arial" w:hAnsi="Arial" w:cs="Arial"/>
            <w:noProof/>
            <w:webHidden/>
            <w:sz w:val="22"/>
            <w:szCs w:val="22"/>
          </w:rPr>
          <w:fldChar w:fldCharType="end"/>
        </w:r>
      </w:hyperlink>
    </w:p>
    <w:p w14:paraId="01A0B16E" w14:textId="10AD789A"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23" w:history="1">
        <w:r w:rsidR="007B5BB2" w:rsidRPr="007B5BB2">
          <w:rPr>
            <w:rStyle w:val="Hipercze"/>
            <w:rFonts w:ascii="Arial" w:hAnsi="Arial" w:cs="Arial"/>
            <w:noProof/>
            <w:sz w:val="22"/>
            <w:szCs w:val="22"/>
          </w:rPr>
          <w:t>Rysunek 13. Rozmieszczenie zbiorników wód podziemnych</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_Toc158804423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75</w:t>
        </w:r>
        <w:r w:rsidR="007B5BB2" w:rsidRPr="007B5BB2">
          <w:rPr>
            <w:rFonts w:ascii="Arial" w:hAnsi="Arial" w:cs="Arial"/>
            <w:noProof/>
            <w:webHidden/>
            <w:sz w:val="22"/>
            <w:szCs w:val="22"/>
          </w:rPr>
          <w:fldChar w:fldCharType="end"/>
        </w:r>
      </w:hyperlink>
    </w:p>
    <w:p w14:paraId="0CC36D14" w14:textId="113570CB"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24" w:history="1">
        <w:r w:rsidR="007B5BB2" w:rsidRPr="007B5BB2">
          <w:rPr>
            <w:rStyle w:val="Hipercze"/>
            <w:rFonts w:ascii="Arial" w:hAnsi="Arial" w:cs="Arial"/>
            <w:noProof/>
            <w:sz w:val="22"/>
            <w:szCs w:val="22"/>
          </w:rPr>
          <w:t>Rysunek 14. Typy gleb</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_Toc158804424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77</w:t>
        </w:r>
        <w:r w:rsidR="007B5BB2" w:rsidRPr="007B5BB2">
          <w:rPr>
            <w:rFonts w:ascii="Arial" w:hAnsi="Arial" w:cs="Arial"/>
            <w:noProof/>
            <w:webHidden/>
            <w:sz w:val="22"/>
            <w:szCs w:val="22"/>
          </w:rPr>
          <w:fldChar w:fldCharType="end"/>
        </w:r>
      </w:hyperlink>
    </w:p>
    <w:p w14:paraId="403C60DF" w14:textId="3E9EE91E"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25" w:history="1">
        <w:r w:rsidR="007B5BB2" w:rsidRPr="007B5BB2">
          <w:rPr>
            <w:rStyle w:val="Hipercze"/>
            <w:rFonts w:ascii="Arial" w:hAnsi="Arial" w:cs="Arial"/>
            <w:noProof/>
            <w:sz w:val="22"/>
            <w:szCs w:val="22"/>
          </w:rPr>
          <w:t>Rysunek 15. Rolnicza przydatność gleb</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_Toc158804425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78</w:t>
        </w:r>
        <w:r w:rsidR="007B5BB2" w:rsidRPr="007B5BB2">
          <w:rPr>
            <w:rFonts w:ascii="Arial" w:hAnsi="Arial" w:cs="Arial"/>
            <w:noProof/>
            <w:webHidden/>
            <w:sz w:val="22"/>
            <w:szCs w:val="22"/>
          </w:rPr>
          <w:fldChar w:fldCharType="end"/>
        </w:r>
      </w:hyperlink>
    </w:p>
    <w:p w14:paraId="675D30BA" w14:textId="218732F1"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26" w:history="1">
        <w:r w:rsidR="007B5BB2" w:rsidRPr="007B5BB2">
          <w:rPr>
            <w:rStyle w:val="Hipercze"/>
            <w:rFonts w:ascii="Arial" w:hAnsi="Arial" w:cs="Arial"/>
            <w:noProof/>
            <w:sz w:val="22"/>
            <w:szCs w:val="22"/>
          </w:rPr>
          <w:t>Rysunek 16. Udokumentowane złoża kopalin</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_Toc158804426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83</w:t>
        </w:r>
        <w:r w:rsidR="007B5BB2" w:rsidRPr="007B5BB2">
          <w:rPr>
            <w:rFonts w:ascii="Arial" w:hAnsi="Arial" w:cs="Arial"/>
            <w:noProof/>
            <w:webHidden/>
            <w:sz w:val="22"/>
            <w:szCs w:val="22"/>
          </w:rPr>
          <w:fldChar w:fldCharType="end"/>
        </w:r>
      </w:hyperlink>
    </w:p>
    <w:p w14:paraId="7D232C54" w14:textId="2E86747F"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27" w:history="1">
        <w:r w:rsidR="007B5BB2" w:rsidRPr="007B5BB2">
          <w:rPr>
            <w:rStyle w:val="Hipercze"/>
            <w:rFonts w:ascii="Arial" w:hAnsi="Arial" w:cs="Arial"/>
            <w:noProof/>
            <w:sz w:val="22"/>
            <w:szCs w:val="22"/>
          </w:rPr>
          <w:t>Rysunek 17. Waloryzacja przyrodnicza a sieć transportowa w 2030 roku</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_Toc158804427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102</w:t>
        </w:r>
        <w:r w:rsidR="007B5BB2" w:rsidRPr="007B5BB2">
          <w:rPr>
            <w:rFonts w:ascii="Arial" w:hAnsi="Arial" w:cs="Arial"/>
            <w:noProof/>
            <w:webHidden/>
            <w:sz w:val="22"/>
            <w:szCs w:val="22"/>
          </w:rPr>
          <w:fldChar w:fldCharType="end"/>
        </w:r>
      </w:hyperlink>
    </w:p>
    <w:p w14:paraId="49688DC6" w14:textId="2ADD531A"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28" w:history="1">
        <w:r w:rsidR="007B5BB2" w:rsidRPr="007B5BB2">
          <w:rPr>
            <w:rStyle w:val="Hipercze"/>
            <w:rFonts w:ascii="Arial" w:hAnsi="Arial" w:cs="Arial"/>
            <w:noProof/>
            <w:sz w:val="22"/>
            <w:szCs w:val="22"/>
          </w:rPr>
          <w:t>Rysunek 18. Stan jednolitych części wód powierzchniowych w województwie podkarpackim</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_Toc158804428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108</w:t>
        </w:r>
        <w:r w:rsidR="007B5BB2" w:rsidRPr="007B5BB2">
          <w:rPr>
            <w:rFonts w:ascii="Arial" w:hAnsi="Arial" w:cs="Arial"/>
            <w:noProof/>
            <w:webHidden/>
            <w:sz w:val="22"/>
            <w:szCs w:val="22"/>
          </w:rPr>
          <w:fldChar w:fldCharType="end"/>
        </w:r>
      </w:hyperlink>
    </w:p>
    <w:p w14:paraId="4B13B720" w14:textId="75A74A67"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29" w:history="1">
        <w:r w:rsidR="007B5BB2" w:rsidRPr="007B5BB2">
          <w:rPr>
            <w:rStyle w:val="Hipercze"/>
            <w:rFonts w:ascii="Arial" w:hAnsi="Arial" w:cs="Arial"/>
            <w:noProof/>
            <w:sz w:val="22"/>
            <w:szCs w:val="22"/>
          </w:rPr>
          <w:t>Rysunek 19. Stan wód podziemnych w województwie podkarpackim w roku 2019</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_Toc158804429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110</w:t>
        </w:r>
        <w:r w:rsidR="007B5BB2" w:rsidRPr="007B5BB2">
          <w:rPr>
            <w:rFonts w:ascii="Arial" w:hAnsi="Arial" w:cs="Arial"/>
            <w:noProof/>
            <w:webHidden/>
            <w:sz w:val="22"/>
            <w:szCs w:val="22"/>
          </w:rPr>
          <w:fldChar w:fldCharType="end"/>
        </w:r>
      </w:hyperlink>
    </w:p>
    <w:p w14:paraId="4E652A6E" w14:textId="7A6451A7"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30" w:history="1">
        <w:r w:rsidR="007B5BB2" w:rsidRPr="007B5BB2">
          <w:rPr>
            <w:rStyle w:val="Hipercze"/>
            <w:rFonts w:ascii="Arial" w:hAnsi="Arial" w:cs="Arial"/>
            <w:noProof/>
            <w:sz w:val="22"/>
            <w:szCs w:val="22"/>
          </w:rPr>
          <w:t>Rysunek 20. Poziom zakwaszenia gleb wg powiatów w roku 2020</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_Toc158804430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113</w:t>
        </w:r>
        <w:r w:rsidR="007B5BB2" w:rsidRPr="007B5BB2">
          <w:rPr>
            <w:rFonts w:ascii="Arial" w:hAnsi="Arial" w:cs="Arial"/>
            <w:noProof/>
            <w:webHidden/>
            <w:sz w:val="22"/>
            <w:szCs w:val="22"/>
          </w:rPr>
          <w:fldChar w:fldCharType="end"/>
        </w:r>
      </w:hyperlink>
    </w:p>
    <w:p w14:paraId="1A1995B4" w14:textId="79E8E133"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31" w:history="1">
        <w:r w:rsidR="007B5BB2" w:rsidRPr="007B5BB2">
          <w:rPr>
            <w:rStyle w:val="Hipercze"/>
            <w:rFonts w:ascii="Arial" w:hAnsi="Arial" w:cs="Arial"/>
            <w:noProof/>
            <w:sz w:val="22"/>
            <w:szCs w:val="22"/>
          </w:rPr>
          <w:t>Rysunek 21. Rozmieszczenie punktów pomiarowych monitoringu pól elektromagnetycznych</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_Toc158804431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120</w:t>
        </w:r>
        <w:r w:rsidR="007B5BB2" w:rsidRPr="007B5BB2">
          <w:rPr>
            <w:rFonts w:ascii="Arial" w:hAnsi="Arial" w:cs="Arial"/>
            <w:noProof/>
            <w:webHidden/>
            <w:sz w:val="22"/>
            <w:szCs w:val="22"/>
          </w:rPr>
          <w:fldChar w:fldCharType="end"/>
        </w:r>
      </w:hyperlink>
    </w:p>
    <w:p w14:paraId="6290E8C4" w14:textId="3897A4F5"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32" w:history="1">
        <w:r w:rsidR="007B5BB2" w:rsidRPr="007B5BB2">
          <w:rPr>
            <w:rStyle w:val="Hipercze"/>
            <w:rFonts w:ascii="Arial" w:hAnsi="Arial" w:cs="Arial"/>
            <w:noProof/>
            <w:sz w:val="22"/>
            <w:szCs w:val="22"/>
          </w:rPr>
          <w:t>Rysunek 22. Zagrożenie poszczególnymi typami suszy w skali kraju</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_Toc158804432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124</w:t>
        </w:r>
        <w:r w:rsidR="007B5BB2" w:rsidRPr="007B5BB2">
          <w:rPr>
            <w:rFonts w:ascii="Arial" w:hAnsi="Arial" w:cs="Arial"/>
            <w:noProof/>
            <w:webHidden/>
            <w:sz w:val="22"/>
            <w:szCs w:val="22"/>
          </w:rPr>
          <w:fldChar w:fldCharType="end"/>
        </w:r>
      </w:hyperlink>
    </w:p>
    <w:p w14:paraId="6C3E80E4" w14:textId="4905532B"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33" w:history="1">
        <w:r w:rsidR="007B5BB2" w:rsidRPr="007B5BB2">
          <w:rPr>
            <w:rStyle w:val="Hipercze"/>
            <w:rFonts w:ascii="Arial" w:hAnsi="Arial" w:cs="Arial"/>
            <w:noProof/>
            <w:sz w:val="22"/>
            <w:szCs w:val="22"/>
          </w:rPr>
          <w:t>Rysunek 23. Obszary chronione na podstawie ustawy o ochronie przyrody</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_Toc158804433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137</w:t>
        </w:r>
        <w:r w:rsidR="007B5BB2" w:rsidRPr="007B5BB2">
          <w:rPr>
            <w:rFonts w:ascii="Arial" w:hAnsi="Arial" w:cs="Arial"/>
            <w:noProof/>
            <w:webHidden/>
            <w:sz w:val="22"/>
            <w:szCs w:val="22"/>
          </w:rPr>
          <w:fldChar w:fldCharType="end"/>
        </w:r>
      </w:hyperlink>
    </w:p>
    <w:p w14:paraId="34E394ED" w14:textId="09EB3340"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34" w:history="1">
        <w:r w:rsidR="007B5BB2" w:rsidRPr="007B5BB2">
          <w:rPr>
            <w:rStyle w:val="Hipercze"/>
            <w:rFonts w:ascii="Arial" w:hAnsi="Arial" w:cs="Arial"/>
            <w:noProof/>
            <w:sz w:val="22"/>
            <w:szCs w:val="22"/>
          </w:rPr>
          <w:t>Rysunek 24. Sieć transportowa na tle zbiorników wód podziemnych</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_Toc158804434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151</w:t>
        </w:r>
        <w:r w:rsidR="007B5BB2" w:rsidRPr="007B5BB2">
          <w:rPr>
            <w:rFonts w:ascii="Arial" w:hAnsi="Arial" w:cs="Arial"/>
            <w:noProof/>
            <w:webHidden/>
            <w:sz w:val="22"/>
            <w:szCs w:val="22"/>
          </w:rPr>
          <w:fldChar w:fldCharType="end"/>
        </w:r>
      </w:hyperlink>
    </w:p>
    <w:p w14:paraId="19D529BB" w14:textId="5F397A36"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35" w:history="1">
        <w:r w:rsidR="007B5BB2" w:rsidRPr="007B5BB2">
          <w:rPr>
            <w:rStyle w:val="Hipercze"/>
            <w:rFonts w:ascii="Arial" w:hAnsi="Arial" w:cs="Arial"/>
            <w:noProof/>
            <w:sz w:val="22"/>
            <w:szCs w:val="22"/>
          </w:rPr>
          <w:t>Rysunek 25. Sieć transportowa na tle ujęć wód powierzchniowych i podziemnych</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_Toc158804435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154</w:t>
        </w:r>
        <w:r w:rsidR="007B5BB2" w:rsidRPr="007B5BB2">
          <w:rPr>
            <w:rFonts w:ascii="Arial" w:hAnsi="Arial" w:cs="Arial"/>
            <w:noProof/>
            <w:webHidden/>
            <w:sz w:val="22"/>
            <w:szCs w:val="22"/>
          </w:rPr>
          <w:fldChar w:fldCharType="end"/>
        </w:r>
      </w:hyperlink>
    </w:p>
    <w:p w14:paraId="21AEB869" w14:textId="42D2E732"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36" w:history="1">
        <w:r w:rsidR="007B5BB2" w:rsidRPr="007B5BB2">
          <w:rPr>
            <w:rStyle w:val="Hipercze"/>
            <w:rFonts w:ascii="Arial" w:hAnsi="Arial" w:cs="Arial"/>
            <w:noProof/>
            <w:sz w:val="22"/>
            <w:szCs w:val="22"/>
          </w:rPr>
          <w:t>Rysunek 26. System rozwoju transportu na tle obszarów zagrożonych zalewaniem wodami powodziowymi</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_Toc158804436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157</w:t>
        </w:r>
        <w:r w:rsidR="007B5BB2" w:rsidRPr="007B5BB2">
          <w:rPr>
            <w:rFonts w:ascii="Arial" w:hAnsi="Arial" w:cs="Arial"/>
            <w:noProof/>
            <w:webHidden/>
            <w:sz w:val="22"/>
            <w:szCs w:val="22"/>
          </w:rPr>
          <w:fldChar w:fldCharType="end"/>
        </w:r>
      </w:hyperlink>
    </w:p>
    <w:p w14:paraId="46E566F1" w14:textId="64AE3C3A"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37" w:history="1">
        <w:r w:rsidR="007B5BB2" w:rsidRPr="007B5BB2">
          <w:rPr>
            <w:rStyle w:val="Hipercze"/>
            <w:rFonts w:ascii="Arial" w:hAnsi="Arial" w:cs="Arial"/>
            <w:noProof/>
            <w:sz w:val="22"/>
            <w:szCs w:val="22"/>
          </w:rPr>
          <w:t>Rysunek 27. Sieć transportowa względem JCWP o określonym statusie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_Toc158804437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159</w:t>
        </w:r>
        <w:r w:rsidR="007B5BB2" w:rsidRPr="007B5BB2">
          <w:rPr>
            <w:rFonts w:ascii="Arial" w:hAnsi="Arial" w:cs="Arial"/>
            <w:noProof/>
            <w:webHidden/>
            <w:sz w:val="22"/>
            <w:szCs w:val="22"/>
          </w:rPr>
          <w:fldChar w:fldCharType="end"/>
        </w:r>
      </w:hyperlink>
    </w:p>
    <w:p w14:paraId="69AAFA60" w14:textId="61CBC218"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38" w:history="1">
        <w:r w:rsidR="007B5BB2" w:rsidRPr="007B5BB2">
          <w:rPr>
            <w:rStyle w:val="Hipercze"/>
            <w:rFonts w:ascii="Arial" w:hAnsi="Arial" w:cs="Arial"/>
            <w:noProof/>
            <w:sz w:val="22"/>
            <w:szCs w:val="22"/>
          </w:rPr>
          <w:t>Rysunek 28. Sieć transportowa względem JCWP o określonym stanie wód wg planów gospodarowania wodami</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_Toc158804438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160</w:t>
        </w:r>
        <w:r w:rsidR="007B5BB2" w:rsidRPr="007B5BB2">
          <w:rPr>
            <w:rFonts w:ascii="Arial" w:hAnsi="Arial" w:cs="Arial"/>
            <w:noProof/>
            <w:webHidden/>
            <w:sz w:val="22"/>
            <w:szCs w:val="22"/>
          </w:rPr>
          <w:fldChar w:fldCharType="end"/>
        </w:r>
      </w:hyperlink>
    </w:p>
    <w:p w14:paraId="5F541202" w14:textId="1D4DECF9"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39" w:history="1">
        <w:r w:rsidR="007B5BB2" w:rsidRPr="007B5BB2">
          <w:rPr>
            <w:rStyle w:val="Hipercze"/>
            <w:rFonts w:ascii="Arial" w:hAnsi="Arial" w:cs="Arial"/>
            <w:noProof/>
            <w:sz w:val="22"/>
            <w:szCs w:val="22"/>
          </w:rPr>
          <w:t>Rysunek 29. Sieć transportowa względem JCWP zagrożonych nieosiągnięciem celów środowiskowych</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_Toc158804439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161</w:t>
        </w:r>
        <w:r w:rsidR="007B5BB2" w:rsidRPr="007B5BB2">
          <w:rPr>
            <w:rFonts w:ascii="Arial" w:hAnsi="Arial" w:cs="Arial"/>
            <w:noProof/>
            <w:webHidden/>
            <w:sz w:val="22"/>
            <w:szCs w:val="22"/>
          </w:rPr>
          <w:fldChar w:fldCharType="end"/>
        </w:r>
      </w:hyperlink>
    </w:p>
    <w:p w14:paraId="3743CE76" w14:textId="2F67E980"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40" w:history="1">
        <w:r w:rsidR="007B5BB2" w:rsidRPr="007B5BB2">
          <w:rPr>
            <w:rStyle w:val="Hipercze"/>
            <w:rFonts w:ascii="Arial" w:hAnsi="Arial" w:cs="Arial"/>
            <w:noProof/>
            <w:sz w:val="22"/>
            <w:szCs w:val="22"/>
          </w:rPr>
          <w:t>Rysunek 30. Kolizje przestrzenne przebiegu tras komunikacyjnych (połączone warianty A i B) z obszarami chronionymi na podstawie ustawy o ochronie przyrody</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_Toc158804440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234</w:t>
        </w:r>
        <w:r w:rsidR="007B5BB2" w:rsidRPr="007B5BB2">
          <w:rPr>
            <w:rFonts w:ascii="Arial" w:hAnsi="Arial" w:cs="Arial"/>
            <w:noProof/>
            <w:webHidden/>
            <w:sz w:val="22"/>
            <w:szCs w:val="22"/>
          </w:rPr>
          <w:fldChar w:fldCharType="end"/>
        </w:r>
      </w:hyperlink>
    </w:p>
    <w:p w14:paraId="3F5468BF" w14:textId="0ED6D83E"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41" w:history="1">
        <w:r w:rsidR="007B5BB2" w:rsidRPr="007B5BB2">
          <w:rPr>
            <w:rStyle w:val="Hipercze"/>
            <w:rFonts w:ascii="Arial" w:hAnsi="Arial" w:cs="Arial"/>
            <w:noProof/>
            <w:sz w:val="22"/>
            <w:szCs w:val="22"/>
          </w:rPr>
          <w:t>Rysunek 31. Potencjalne kolizje przedsięwzięć liniowych z obszarami Natura 2000</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_Toc158804441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262</w:t>
        </w:r>
        <w:r w:rsidR="007B5BB2" w:rsidRPr="007B5BB2">
          <w:rPr>
            <w:rFonts w:ascii="Arial" w:hAnsi="Arial" w:cs="Arial"/>
            <w:noProof/>
            <w:webHidden/>
            <w:sz w:val="22"/>
            <w:szCs w:val="22"/>
          </w:rPr>
          <w:fldChar w:fldCharType="end"/>
        </w:r>
      </w:hyperlink>
    </w:p>
    <w:p w14:paraId="24434619" w14:textId="5A05C0DE"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42" w:history="1">
        <w:r w:rsidR="007B5BB2" w:rsidRPr="007B5BB2">
          <w:rPr>
            <w:rStyle w:val="Hipercze"/>
            <w:rFonts w:ascii="Arial" w:hAnsi="Arial" w:cs="Arial"/>
            <w:noProof/>
            <w:sz w:val="22"/>
            <w:szCs w:val="22"/>
          </w:rPr>
          <w:t>Rysunek 32. Potencjalne kolizje przedsięwzięć liniowych z obszarami Natura 2000 w obrębie Rzeszowskiego Obszaru Funkcjonalnego</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_Toc158804442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263</w:t>
        </w:r>
        <w:r w:rsidR="007B5BB2" w:rsidRPr="007B5BB2">
          <w:rPr>
            <w:rFonts w:ascii="Arial" w:hAnsi="Arial" w:cs="Arial"/>
            <w:noProof/>
            <w:webHidden/>
            <w:sz w:val="22"/>
            <w:szCs w:val="22"/>
          </w:rPr>
          <w:fldChar w:fldCharType="end"/>
        </w:r>
      </w:hyperlink>
    </w:p>
    <w:p w14:paraId="43E4F756" w14:textId="57B82064"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43" w:history="1">
        <w:r w:rsidR="007B5BB2" w:rsidRPr="007B5BB2">
          <w:rPr>
            <w:rStyle w:val="Hipercze"/>
            <w:rFonts w:ascii="Arial" w:hAnsi="Arial" w:cs="Arial"/>
            <w:noProof/>
            <w:sz w:val="22"/>
            <w:szCs w:val="22"/>
          </w:rPr>
          <w:t>Rysunek 33. Potencjalne kolizje przestrzenne przedsięwzięć liniowych z obszarami Natura 2000 w obrębie obszaru funkcjonalnego Przemyśla</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_Toc158804443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264</w:t>
        </w:r>
        <w:r w:rsidR="007B5BB2" w:rsidRPr="007B5BB2">
          <w:rPr>
            <w:rFonts w:ascii="Arial" w:hAnsi="Arial" w:cs="Arial"/>
            <w:noProof/>
            <w:webHidden/>
            <w:sz w:val="22"/>
            <w:szCs w:val="22"/>
          </w:rPr>
          <w:fldChar w:fldCharType="end"/>
        </w:r>
      </w:hyperlink>
    </w:p>
    <w:p w14:paraId="41F1784E" w14:textId="3374F863"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44" w:history="1">
        <w:r w:rsidR="007B5BB2" w:rsidRPr="007B5BB2">
          <w:rPr>
            <w:rStyle w:val="Hipercze"/>
            <w:rFonts w:ascii="Arial" w:hAnsi="Arial" w:cs="Arial"/>
            <w:noProof/>
            <w:sz w:val="22"/>
            <w:szCs w:val="22"/>
          </w:rPr>
          <w:t>Rysunek 34. Potencjalne kolizje przestrzenne przedsięwzięć liniowych z obszarami Natura 2000 w obrębie obszaru funkcjonalnego Krosna</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_Toc158804444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265</w:t>
        </w:r>
        <w:r w:rsidR="007B5BB2" w:rsidRPr="007B5BB2">
          <w:rPr>
            <w:rFonts w:ascii="Arial" w:hAnsi="Arial" w:cs="Arial"/>
            <w:noProof/>
            <w:webHidden/>
            <w:sz w:val="22"/>
            <w:szCs w:val="22"/>
          </w:rPr>
          <w:fldChar w:fldCharType="end"/>
        </w:r>
      </w:hyperlink>
    </w:p>
    <w:p w14:paraId="67A12EE9" w14:textId="2221D5BD"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45" w:history="1">
        <w:r w:rsidR="007B5BB2" w:rsidRPr="007B5BB2">
          <w:rPr>
            <w:rStyle w:val="Hipercze"/>
            <w:rFonts w:ascii="Arial" w:hAnsi="Arial" w:cs="Arial"/>
            <w:noProof/>
            <w:sz w:val="22"/>
            <w:szCs w:val="22"/>
          </w:rPr>
          <w:t>Rysunek 35. Potencjalne kolizje przestrzenne przedsięwzięć liniowych z obszarami Natura 2000 w obrębie obszaru funkcjonalnego Jasła</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_Toc158804445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266</w:t>
        </w:r>
        <w:r w:rsidR="007B5BB2" w:rsidRPr="007B5BB2">
          <w:rPr>
            <w:rFonts w:ascii="Arial" w:hAnsi="Arial" w:cs="Arial"/>
            <w:noProof/>
            <w:webHidden/>
            <w:sz w:val="22"/>
            <w:szCs w:val="22"/>
          </w:rPr>
          <w:fldChar w:fldCharType="end"/>
        </w:r>
      </w:hyperlink>
    </w:p>
    <w:p w14:paraId="2D919409" w14:textId="1C3D47BD"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46" w:history="1">
        <w:r w:rsidR="007B5BB2" w:rsidRPr="007B5BB2">
          <w:rPr>
            <w:rStyle w:val="Hipercze"/>
            <w:rFonts w:ascii="Arial" w:hAnsi="Arial" w:cs="Arial"/>
            <w:noProof/>
            <w:sz w:val="22"/>
            <w:szCs w:val="22"/>
          </w:rPr>
          <w:t>Rysunek 36. Potencjalne kolizje przestrzenne przedsięwzięć liniowych z obszarami Natura 2000 w obrębie obszaru funkcjonalnego Tarnobrzega</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_Toc158804446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267</w:t>
        </w:r>
        <w:r w:rsidR="007B5BB2" w:rsidRPr="007B5BB2">
          <w:rPr>
            <w:rFonts w:ascii="Arial" w:hAnsi="Arial" w:cs="Arial"/>
            <w:noProof/>
            <w:webHidden/>
            <w:sz w:val="22"/>
            <w:szCs w:val="22"/>
          </w:rPr>
          <w:fldChar w:fldCharType="end"/>
        </w:r>
      </w:hyperlink>
    </w:p>
    <w:p w14:paraId="44E8EC9E" w14:textId="01C7B1C4"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47" w:history="1">
        <w:r w:rsidR="007B5BB2" w:rsidRPr="007B5BB2">
          <w:rPr>
            <w:rStyle w:val="Hipercze"/>
            <w:rFonts w:ascii="Arial" w:hAnsi="Arial" w:cs="Arial"/>
            <w:noProof/>
            <w:sz w:val="22"/>
            <w:szCs w:val="22"/>
          </w:rPr>
          <w:t>Rysunek 37. Potencjalne kolizje przestrzenne przedsięwzięć liniowych z obszarami Natura 2000 w obrębie obszaru funkcjonalnego Stalowej Woli</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_Toc158804447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268</w:t>
        </w:r>
        <w:r w:rsidR="007B5BB2" w:rsidRPr="007B5BB2">
          <w:rPr>
            <w:rFonts w:ascii="Arial" w:hAnsi="Arial" w:cs="Arial"/>
            <w:noProof/>
            <w:webHidden/>
            <w:sz w:val="22"/>
            <w:szCs w:val="22"/>
          </w:rPr>
          <w:fldChar w:fldCharType="end"/>
        </w:r>
      </w:hyperlink>
    </w:p>
    <w:p w14:paraId="36CA50F3" w14:textId="19CFDC5A"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48" w:history="1">
        <w:r w:rsidR="007B5BB2" w:rsidRPr="007B5BB2">
          <w:rPr>
            <w:rStyle w:val="Hipercze"/>
            <w:rFonts w:ascii="Arial" w:hAnsi="Arial" w:cs="Arial"/>
            <w:noProof/>
            <w:sz w:val="22"/>
            <w:szCs w:val="22"/>
          </w:rPr>
          <w:t>Rysunek 38. Potencjalne kolizje przestrzenne przedsięwzięć liniowych z obszarami Natura 2000 w obrębie obszaru funkcjonalnego Lubaczowa</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_Toc158804448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269</w:t>
        </w:r>
        <w:r w:rsidR="007B5BB2" w:rsidRPr="007B5BB2">
          <w:rPr>
            <w:rFonts w:ascii="Arial" w:hAnsi="Arial" w:cs="Arial"/>
            <w:noProof/>
            <w:webHidden/>
            <w:sz w:val="22"/>
            <w:szCs w:val="22"/>
          </w:rPr>
          <w:fldChar w:fldCharType="end"/>
        </w:r>
      </w:hyperlink>
    </w:p>
    <w:p w14:paraId="0A90552B" w14:textId="1896029F"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49" w:history="1">
        <w:r w:rsidR="007B5BB2" w:rsidRPr="007B5BB2">
          <w:rPr>
            <w:rStyle w:val="Hipercze"/>
            <w:rFonts w:ascii="Arial" w:hAnsi="Arial" w:cs="Arial"/>
            <w:noProof/>
            <w:sz w:val="22"/>
            <w:szCs w:val="22"/>
          </w:rPr>
          <w:t>Rysunek 39. Potencjalne kolizje przestrzenne przedsięwzięć liniowych z obszarami Natura 2000 w obrębie obszaru funkcjonalnego Mielca</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_Toc158804449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270</w:t>
        </w:r>
        <w:r w:rsidR="007B5BB2" w:rsidRPr="007B5BB2">
          <w:rPr>
            <w:rFonts w:ascii="Arial" w:hAnsi="Arial" w:cs="Arial"/>
            <w:noProof/>
            <w:webHidden/>
            <w:sz w:val="22"/>
            <w:szCs w:val="22"/>
          </w:rPr>
          <w:fldChar w:fldCharType="end"/>
        </w:r>
      </w:hyperlink>
    </w:p>
    <w:p w14:paraId="5E2012C2" w14:textId="797B3628"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50" w:history="1">
        <w:r w:rsidR="007B5BB2" w:rsidRPr="007B5BB2">
          <w:rPr>
            <w:rStyle w:val="Hipercze"/>
            <w:rFonts w:ascii="Arial" w:hAnsi="Arial" w:cs="Arial"/>
            <w:noProof/>
            <w:sz w:val="22"/>
            <w:szCs w:val="22"/>
          </w:rPr>
          <w:t>Rysunek 40. Potencjalne kolizje przestrzenne przedsięwzięć liniowych z obszarami Natura 2000 w obrębie obszaru funkcjonalnego Dębica-Ropczyce</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_Toc158804450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271</w:t>
        </w:r>
        <w:r w:rsidR="007B5BB2" w:rsidRPr="007B5BB2">
          <w:rPr>
            <w:rFonts w:ascii="Arial" w:hAnsi="Arial" w:cs="Arial"/>
            <w:noProof/>
            <w:webHidden/>
            <w:sz w:val="22"/>
            <w:szCs w:val="22"/>
          </w:rPr>
          <w:fldChar w:fldCharType="end"/>
        </w:r>
      </w:hyperlink>
    </w:p>
    <w:p w14:paraId="0F7C88E7" w14:textId="6C1AE71F"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51" w:history="1">
        <w:r w:rsidR="007B5BB2" w:rsidRPr="007B5BB2">
          <w:rPr>
            <w:rStyle w:val="Hipercze"/>
            <w:rFonts w:ascii="Arial" w:hAnsi="Arial" w:cs="Arial"/>
            <w:noProof/>
            <w:sz w:val="22"/>
            <w:szCs w:val="22"/>
          </w:rPr>
          <w:t>Rysunek 41. Potencjalne kolizje przestrzenne przedsięwzięć liniowych z obszarami Natura 2000 w obrębie obszaru funkcjonalnego Jarosław-Przeworsk</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_Toc158804451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272</w:t>
        </w:r>
        <w:r w:rsidR="007B5BB2" w:rsidRPr="007B5BB2">
          <w:rPr>
            <w:rFonts w:ascii="Arial" w:hAnsi="Arial" w:cs="Arial"/>
            <w:noProof/>
            <w:webHidden/>
            <w:sz w:val="22"/>
            <w:szCs w:val="22"/>
          </w:rPr>
          <w:fldChar w:fldCharType="end"/>
        </w:r>
      </w:hyperlink>
    </w:p>
    <w:p w14:paraId="379CB307" w14:textId="5125FA3C"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52" w:history="1">
        <w:r w:rsidR="007B5BB2" w:rsidRPr="007B5BB2">
          <w:rPr>
            <w:rStyle w:val="Hipercze"/>
            <w:rFonts w:ascii="Arial" w:hAnsi="Arial" w:cs="Arial"/>
            <w:noProof/>
            <w:sz w:val="22"/>
            <w:szCs w:val="22"/>
          </w:rPr>
          <w:t>Rysunek 42. Potencjalne kolizje przestrzenne przedsięwzięć liniowych z obszarami Natura 2000 w obrębie obszaru funkcjonalnego Sanok-Lesko</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_Toc158804452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273</w:t>
        </w:r>
        <w:r w:rsidR="007B5BB2" w:rsidRPr="007B5BB2">
          <w:rPr>
            <w:rFonts w:ascii="Arial" w:hAnsi="Arial" w:cs="Arial"/>
            <w:noProof/>
            <w:webHidden/>
            <w:sz w:val="22"/>
            <w:szCs w:val="22"/>
          </w:rPr>
          <w:fldChar w:fldCharType="end"/>
        </w:r>
      </w:hyperlink>
    </w:p>
    <w:p w14:paraId="118CD45C" w14:textId="73545FD0" w:rsidR="007B5BB2" w:rsidRPr="007B5BB2" w:rsidRDefault="008E6103">
      <w:pPr>
        <w:pStyle w:val="Spisilustracji"/>
        <w:tabs>
          <w:tab w:val="right" w:leader="dot" w:pos="9061"/>
        </w:tabs>
        <w:rPr>
          <w:rFonts w:ascii="Arial" w:eastAsiaTheme="minorEastAsia" w:hAnsi="Arial" w:cs="Arial"/>
          <w:noProof/>
          <w:sz w:val="22"/>
          <w:szCs w:val="22"/>
          <w:lang w:val="pl-PL" w:eastAsia="pl-PL" w:bidi="ar-SA"/>
        </w:rPr>
      </w:pPr>
      <w:hyperlink w:anchor="_Toc158804453" w:history="1">
        <w:r w:rsidR="007B5BB2" w:rsidRPr="007B5BB2">
          <w:rPr>
            <w:rStyle w:val="Hipercze"/>
            <w:rFonts w:ascii="Arial" w:eastAsia="Calibri" w:hAnsi="Arial" w:cs="Arial"/>
            <w:noProof/>
            <w:sz w:val="22"/>
            <w:szCs w:val="22"/>
          </w:rPr>
          <w:t>Rysunek 43. Potencjalne kolizje sieci komunikacyjnej z korytarzami ekologicznymi</w:t>
        </w:r>
        <w:r w:rsidR="007B5BB2" w:rsidRPr="007B5BB2">
          <w:rPr>
            <w:rFonts w:ascii="Arial" w:hAnsi="Arial" w:cs="Arial"/>
            <w:noProof/>
            <w:webHidden/>
            <w:sz w:val="22"/>
            <w:szCs w:val="22"/>
          </w:rPr>
          <w:tab/>
        </w:r>
        <w:r w:rsidR="007B5BB2" w:rsidRPr="007B5BB2">
          <w:rPr>
            <w:rFonts w:ascii="Arial" w:hAnsi="Arial" w:cs="Arial"/>
            <w:noProof/>
            <w:webHidden/>
            <w:sz w:val="22"/>
            <w:szCs w:val="22"/>
          </w:rPr>
          <w:fldChar w:fldCharType="begin"/>
        </w:r>
        <w:r w:rsidR="007B5BB2" w:rsidRPr="007B5BB2">
          <w:rPr>
            <w:rFonts w:ascii="Arial" w:hAnsi="Arial" w:cs="Arial"/>
            <w:noProof/>
            <w:webHidden/>
            <w:sz w:val="22"/>
            <w:szCs w:val="22"/>
          </w:rPr>
          <w:instrText xml:space="preserve"> PAGEREF _Toc158804453 \h </w:instrText>
        </w:r>
        <w:r w:rsidR="007B5BB2" w:rsidRPr="007B5BB2">
          <w:rPr>
            <w:rFonts w:ascii="Arial" w:hAnsi="Arial" w:cs="Arial"/>
            <w:noProof/>
            <w:webHidden/>
            <w:sz w:val="22"/>
            <w:szCs w:val="22"/>
          </w:rPr>
        </w:r>
        <w:r w:rsidR="007B5BB2" w:rsidRPr="007B5BB2">
          <w:rPr>
            <w:rFonts w:ascii="Arial" w:hAnsi="Arial" w:cs="Arial"/>
            <w:noProof/>
            <w:webHidden/>
            <w:sz w:val="22"/>
            <w:szCs w:val="22"/>
          </w:rPr>
          <w:fldChar w:fldCharType="separate"/>
        </w:r>
        <w:r w:rsidR="007B5BB2" w:rsidRPr="007B5BB2">
          <w:rPr>
            <w:rFonts w:ascii="Arial" w:hAnsi="Arial" w:cs="Arial"/>
            <w:noProof/>
            <w:webHidden/>
            <w:sz w:val="22"/>
            <w:szCs w:val="22"/>
          </w:rPr>
          <w:t>277</w:t>
        </w:r>
        <w:r w:rsidR="007B5BB2" w:rsidRPr="007B5BB2">
          <w:rPr>
            <w:rFonts w:ascii="Arial" w:hAnsi="Arial" w:cs="Arial"/>
            <w:noProof/>
            <w:webHidden/>
            <w:sz w:val="22"/>
            <w:szCs w:val="22"/>
          </w:rPr>
          <w:fldChar w:fldCharType="end"/>
        </w:r>
      </w:hyperlink>
    </w:p>
    <w:p w14:paraId="680A0DAF" w14:textId="62BB8577" w:rsidR="001A0C49" w:rsidRPr="007B5BB2" w:rsidRDefault="00566BA6" w:rsidP="001D78EC">
      <w:pPr>
        <w:spacing w:line="276" w:lineRule="auto"/>
        <w:ind w:left="1148" w:hanging="1148"/>
        <w:outlineLvl w:val="0"/>
        <w:rPr>
          <w:rFonts w:ascii="Arial" w:hAnsi="Arial" w:cs="Arial"/>
          <w:b/>
          <w:color w:val="0000FF"/>
          <w:sz w:val="22"/>
          <w:szCs w:val="22"/>
        </w:rPr>
      </w:pPr>
      <w:r w:rsidRPr="007B5BB2">
        <w:rPr>
          <w:rFonts w:ascii="Arial" w:hAnsi="Arial" w:cs="Arial"/>
          <w:b/>
          <w:color w:val="0000FF"/>
          <w:sz w:val="22"/>
          <w:szCs w:val="22"/>
        </w:rPr>
        <w:fldChar w:fldCharType="end"/>
      </w:r>
    </w:p>
    <w:p w14:paraId="64BBD9C0" w14:textId="77777777" w:rsidR="001A0C49" w:rsidRPr="001D7C9D" w:rsidRDefault="001A0C49" w:rsidP="001D7C9D">
      <w:pPr>
        <w:spacing w:line="360" w:lineRule="auto"/>
        <w:outlineLvl w:val="0"/>
        <w:rPr>
          <w:rFonts w:ascii="Arial" w:hAnsi="Arial" w:cs="Arial"/>
          <w:b/>
          <w:sz w:val="24"/>
          <w:szCs w:val="24"/>
        </w:rPr>
      </w:pPr>
      <w:r w:rsidRPr="007B5BB2">
        <w:rPr>
          <w:rFonts w:ascii="Arial" w:hAnsi="Arial" w:cs="Arial"/>
          <w:b/>
          <w:color w:val="0000FF"/>
          <w:sz w:val="22"/>
          <w:szCs w:val="22"/>
        </w:rPr>
        <w:br w:type="page"/>
      </w:r>
      <w:bookmarkStart w:id="476" w:name="_Toc158804400"/>
      <w:r w:rsidRPr="001D7C9D">
        <w:rPr>
          <w:rFonts w:ascii="Arial" w:hAnsi="Arial" w:cs="Arial"/>
          <w:b/>
          <w:sz w:val="24"/>
          <w:szCs w:val="24"/>
        </w:rPr>
        <w:lastRenderedPageBreak/>
        <w:t>Wykaz użytych skrótów</w:t>
      </w:r>
      <w:bookmarkEnd w:id="476"/>
    </w:p>
    <w:p w14:paraId="159D792A" w14:textId="77777777" w:rsidR="003557E0" w:rsidRPr="001D7C9D" w:rsidRDefault="003557E0" w:rsidP="001D7C9D">
      <w:pPr>
        <w:spacing w:line="360" w:lineRule="auto"/>
        <w:outlineLvl w:val="0"/>
        <w:rPr>
          <w:rFonts w:ascii="Arial" w:hAnsi="Arial" w:cs="Arial"/>
          <w:b/>
          <w:sz w:val="24"/>
          <w:szCs w:val="24"/>
        </w:rPr>
      </w:pPr>
    </w:p>
    <w:p w14:paraId="553DEEA3" w14:textId="77777777" w:rsidR="00CC452C" w:rsidRPr="001D7C9D" w:rsidRDefault="00CC452C" w:rsidP="001D7C9D">
      <w:pPr>
        <w:spacing w:line="360" w:lineRule="auto"/>
        <w:rPr>
          <w:rFonts w:ascii="Arial" w:hAnsi="Arial" w:cs="Arial"/>
          <w:sz w:val="24"/>
          <w:szCs w:val="24"/>
          <w:lang w:val="en-US"/>
        </w:rPr>
      </w:pPr>
      <w:r w:rsidRPr="001D7C9D">
        <w:rPr>
          <w:rFonts w:ascii="Arial" w:hAnsi="Arial" w:cs="Arial"/>
          <w:sz w:val="24"/>
          <w:szCs w:val="24"/>
          <w:lang w:val="en-US"/>
        </w:rPr>
        <w:t>B(a)P - benzo(a)</w:t>
      </w:r>
      <w:proofErr w:type="spellStart"/>
      <w:r w:rsidRPr="001D7C9D">
        <w:rPr>
          <w:rFonts w:ascii="Arial" w:hAnsi="Arial" w:cs="Arial"/>
          <w:sz w:val="24"/>
          <w:szCs w:val="24"/>
          <w:lang w:val="en-US"/>
        </w:rPr>
        <w:t>piren</w:t>
      </w:r>
      <w:proofErr w:type="spellEnd"/>
      <w:r w:rsidRPr="001D7C9D">
        <w:rPr>
          <w:rFonts w:ascii="Arial" w:hAnsi="Arial" w:cs="Arial"/>
          <w:sz w:val="24"/>
          <w:szCs w:val="24"/>
          <w:lang w:val="en-US"/>
        </w:rPr>
        <w:t>.</w:t>
      </w:r>
    </w:p>
    <w:p w14:paraId="43F8CDC3"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BAT - Najlepsze Dostępne Techniki.</w:t>
      </w:r>
    </w:p>
    <w:p w14:paraId="3AFA96EB" w14:textId="77777777" w:rsidR="00CC452C" w:rsidRPr="001D7C9D" w:rsidRDefault="00CC452C" w:rsidP="001D7C9D">
      <w:pPr>
        <w:spacing w:line="360" w:lineRule="auto"/>
        <w:rPr>
          <w:rFonts w:ascii="Arial" w:hAnsi="Arial" w:cs="Arial"/>
          <w:sz w:val="24"/>
          <w:szCs w:val="24"/>
        </w:rPr>
      </w:pPr>
      <w:proofErr w:type="spellStart"/>
      <w:r w:rsidRPr="001D7C9D">
        <w:rPr>
          <w:rFonts w:ascii="Arial" w:hAnsi="Arial" w:cs="Arial"/>
          <w:sz w:val="24"/>
          <w:szCs w:val="24"/>
        </w:rPr>
        <w:t>BdPN</w:t>
      </w:r>
      <w:proofErr w:type="spellEnd"/>
      <w:r w:rsidRPr="001D7C9D">
        <w:rPr>
          <w:rFonts w:ascii="Arial" w:hAnsi="Arial" w:cs="Arial"/>
          <w:sz w:val="24"/>
          <w:szCs w:val="24"/>
        </w:rPr>
        <w:t xml:space="preserve"> - Bieszczadzki Park Narodowy.</w:t>
      </w:r>
    </w:p>
    <w:p w14:paraId="3A7C907C"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CPK - Centralny Port Komunikacyjny.</w:t>
      </w:r>
    </w:p>
    <w:p w14:paraId="57BFBA17"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EFRR - Europejskiego Funduszu Rozwoju Regionalnego.</w:t>
      </w:r>
    </w:p>
    <w:p w14:paraId="7152E469"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 xml:space="preserve">EFS - Europejskie Fundusze Społeczne. </w:t>
      </w:r>
    </w:p>
    <w:p w14:paraId="14118B1B"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GDOŚ - Generalna Dyrekcja Ochrony Środowiska.</w:t>
      </w:r>
    </w:p>
    <w:p w14:paraId="00124123"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GIOŚ - Główny Inspektorat Ochrony Środowiska.</w:t>
      </w:r>
    </w:p>
    <w:p w14:paraId="57598347"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GUS - Główny Urząd Statystyczny.</w:t>
      </w:r>
    </w:p>
    <w:p w14:paraId="200E110A"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GZWP - Główny Zbiornik Wód Podziemnych.</w:t>
      </w:r>
    </w:p>
    <w:p w14:paraId="56B0705E" w14:textId="77777777" w:rsidR="00CC452C" w:rsidRPr="001D7C9D" w:rsidRDefault="00CC452C" w:rsidP="001D7C9D">
      <w:pPr>
        <w:spacing w:line="360" w:lineRule="auto"/>
        <w:rPr>
          <w:rFonts w:ascii="Arial" w:hAnsi="Arial" w:cs="Arial"/>
          <w:sz w:val="24"/>
          <w:szCs w:val="24"/>
        </w:rPr>
      </w:pPr>
      <w:proofErr w:type="spellStart"/>
      <w:r w:rsidRPr="001D7C9D">
        <w:rPr>
          <w:rFonts w:ascii="Arial" w:hAnsi="Arial" w:cs="Arial"/>
          <w:sz w:val="24"/>
          <w:szCs w:val="24"/>
        </w:rPr>
        <w:t>IGiPZ</w:t>
      </w:r>
      <w:proofErr w:type="spellEnd"/>
      <w:r w:rsidRPr="001D7C9D">
        <w:rPr>
          <w:rFonts w:ascii="Arial" w:hAnsi="Arial" w:cs="Arial"/>
          <w:sz w:val="24"/>
          <w:szCs w:val="24"/>
        </w:rPr>
        <w:t xml:space="preserve"> - Instytut Geografii i Przestrzennego Zagospodarowania</w:t>
      </w:r>
    </w:p>
    <w:p w14:paraId="49D3A7C8"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IJHARS - Inspekcja Jakości Handlowej Artykułów Rolno-Spożywczych.</w:t>
      </w:r>
    </w:p>
    <w:p w14:paraId="57D87122"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IUNG-PIB - Instytut Uprawy Nawożenia i Gleboznawstwa Państwowy Instytut Badawczy.</w:t>
      </w:r>
    </w:p>
    <w:p w14:paraId="2578F826"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JCWP - Jednolite części wód powierzchniowych.</w:t>
      </w:r>
    </w:p>
    <w:p w14:paraId="2CD498A1" w14:textId="77777777" w:rsidR="00CC452C" w:rsidRPr="001D7C9D" w:rsidRDefault="00CC452C" w:rsidP="001D7C9D">
      <w:pPr>
        <w:spacing w:line="360" w:lineRule="auto"/>
        <w:rPr>
          <w:rFonts w:ascii="Arial" w:hAnsi="Arial" w:cs="Arial"/>
          <w:sz w:val="24"/>
          <w:szCs w:val="24"/>
        </w:rPr>
      </w:pPr>
      <w:proofErr w:type="spellStart"/>
      <w:r w:rsidRPr="001D7C9D">
        <w:rPr>
          <w:rFonts w:ascii="Arial" w:hAnsi="Arial" w:cs="Arial"/>
          <w:sz w:val="24"/>
          <w:szCs w:val="24"/>
        </w:rPr>
        <w:t>JCWPd</w:t>
      </w:r>
      <w:proofErr w:type="spellEnd"/>
      <w:r w:rsidRPr="001D7C9D">
        <w:rPr>
          <w:rFonts w:ascii="Arial" w:hAnsi="Arial" w:cs="Arial"/>
          <w:sz w:val="24"/>
          <w:szCs w:val="24"/>
        </w:rPr>
        <w:t xml:space="preserve"> - Jednolite części wód podziemnych.</w:t>
      </w:r>
    </w:p>
    <w:p w14:paraId="72F0359F"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KGP - Komenda Główna Policji.</w:t>
      </w:r>
    </w:p>
    <w:p w14:paraId="04460C80"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KK - Korytarz Karpacki.</w:t>
      </w:r>
    </w:p>
    <w:p w14:paraId="0E5A482B" w14:textId="77777777" w:rsidR="00CC452C" w:rsidRPr="001D7C9D" w:rsidRDefault="00CC452C" w:rsidP="001D7C9D">
      <w:pPr>
        <w:spacing w:line="360" w:lineRule="auto"/>
        <w:rPr>
          <w:rFonts w:ascii="Arial" w:hAnsi="Arial" w:cs="Arial"/>
          <w:sz w:val="24"/>
          <w:szCs w:val="24"/>
        </w:rPr>
      </w:pPr>
      <w:proofErr w:type="spellStart"/>
      <w:r w:rsidRPr="001D7C9D">
        <w:rPr>
          <w:rFonts w:ascii="Arial" w:hAnsi="Arial" w:cs="Arial"/>
          <w:sz w:val="24"/>
          <w:szCs w:val="24"/>
        </w:rPr>
        <w:t>KOBiZE</w:t>
      </w:r>
      <w:proofErr w:type="spellEnd"/>
      <w:r w:rsidRPr="001D7C9D">
        <w:rPr>
          <w:rFonts w:ascii="Arial" w:hAnsi="Arial" w:cs="Arial"/>
          <w:sz w:val="24"/>
          <w:szCs w:val="24"/>
        </w:rPr>
        <w:t xml:space="preserve"> - Krajowy Ośrodek Bilansowania i Zarządzania Emisjami. </w:t>
      </w:r>
    </w:p>
    <w:p w14:paraId="388F5FE8" w14:textId="77777777" w:rsidR="00CC452C" w:rsidRPr="001D7C9D" w:rsidRDefault="00CC452C" w:rsidP="001D7C9D">
      <w:pPr>
        <w:spacing w:line="360" w:lineRule="auto"/>
        <w:rPr>
          <w:rFonts w:ascii="Arial" w:hAnsi="Arial" w:cs="Arial"/>
          <w:sz w:val="24"/>
          <w:szCs w:val="24"/>
        </w:rPr>
      </w:pPr>
      <w:proofErr w:type="spellStart"/>
      <w:r w:rsidRPr="001D7C9D">
        <w:rPr>
          <w:rFonts w:ascii="Arial" w:hAnsi="Arial" w:cs="Arial"/>
          <w:sz w:val="24"/>
          <w:szCs w:val="24"/>
        </w:rPr>
        <w:t>KPd</w:t>
      </w:r>
      <w:proofErr w:type="spellEnd"/>
      <w:r w:rsidRPr="001D7C9D">
        <w:rPr>
          <w:rFonts w:ascii="Arial" w:hAnsi="Arial" w:cs="Arial"/>
          <w:sz w:val="24"/>
          <w:szCs w:val="24"/>
        </w:rPr>
        <w:t xml:space="preserve"> - Korytarz Południowy.</w:t>
      </w:r>
    </w:p>
    <w:p w14:paraId="6F5F094A" w14:textId="77777777" w:rsidR="00CC452C" w:rsidRPr="001D7C9D" w:rsidRDefault="00CC452C" w:rsidP="001D7C9D">
      <w:pPr>
        <w:spacing w:line="360" w:lineRule="auto"/>
        <w:rPr>
          <w:rFonts w:ascii="Arial" w:hAnsi="Arial" w:cs="Arial"/>
          <w:sz w:val="24"/>
          <w:szCs w:val="24"/>
        </w:rPr>
      </w:pPr>
      <w:proofErr w:type="spellStart"/>
      <w:r w:rsidRPr="001D7C9D">
        <w:rPr>
          <w:rFonts w:ascii="Arial" w:hAnsi="Arial" w:cs="Arial"/>
          <w:sz w:val="24"/>
          <w:szCs w:val="24"/>
        </w:rPr>
        <w:t>KPdC</w:t>
      </w:r>
      <w:proofErr w:type="spellEnd"/>
      <w:r w:rsidRPr="001D7C9D">
        <w:rPr>
          <w:rFonts w:ascii="Arial" w:hAnsi="Arial" w:cs="Arial"/>
          <w:sz w:val="24"/>
          <w:szCs w:val="24"/>
        </w:rPr>
        <w:t xml:space="preserve"> - Korytarz Południowo-Centralny.</w:t>
      </w:r>
    </w:p>
    <w:p w14:paraId="2BF45D10" w14:textId="77777777" w:rsidR="00CC452C" w:rsidRPr="001D7C9D" w:rsidRDefault="00CC452C" w:rsidP="001D7C9D">
      <w:pPr>
        <w:spacing w:line="360" w:lineRule="auto"/>
        <w:rPr>
          <w:rFonts w:ascii="Arial" w:hAnsi="Arial" w:cs="Arial"/>
          <w:sz w:val="24"/>
          <w:szCs w:val="24"/>
        </w:rPr>
      </w:pPr>
      <w:proofErr w:type="spellStart"/>
      <w:r w:rsidRPr="001D7C9D">
        <w:rPr>
          <w:rFonts w:ascii="Arial" w:hAnsi="Arial" w:cs="Arial"/>
          <w:sz w:val="24"/>
          <w:szCs w:val="24"/>
        </w:rPr>
        <w:t>LAeqD</w:t>
      </w:r>
      <w:proofErr w:type="spellEnd"/>
      <w:r w:rsidRPr="001D7C9D">
        <w:rPr>
          <w:rFonts w:ascii="Arial" w:hAnsi="Arial" w:cs="Arial"/>
          <w:sz w:val="24"/>
          <w:szCs w:val="24"/>
        </w:rPr>
        <w:t xml:space="preserve"> - Równoważny poziom dźwięku A dla pory dnia.</w:t>
      </w:r>
    </w:p>
    <w:p w14:paraId="58A2E7FB" w14:textId="77777777" w:rsidR="00CC452C" w:rsidRPr="001D7C9D" w:rsidRDefault="00CC452C" w:rsidP="001D7C9D">
      <w:pPr>
        <w:spacing w:line="360" w:lineRule="auto"/>
        <w:rPr>
          <w:rFonts w:ascii="Arial" w:hAnsi="Arial" w:cs="Arial"/>
          <w:sz w:val="24"/>
          <w:szCs w:val="24"/>
        </w:rPr>
      </w:pPr>
      <w:proofErr w:type="spellStart"/>
      <w:r w:rsidRPr="001D7C9D">
        <w:rPr>
          <w:rFonts w:ascii="Arial" w:hAnsi="Arial" w:cs="Arial"/>
          <w:sz w:val="24"/>
          <w:szCs w:val="24"/>
        </w:rPr>
        <w:t>LAeqN</w:t>
      </w:r>
      <w:proofErr w:type="spellEnd"/>
      <w:r w:rsidRPr="001D7C9D">
        <w:rPr>
          <w:rFonts w:ascii="Arial" w:hAnsi="Arial" w:cs="Arial"/>
          <w:sz w:val="24"/>
          <w:szCs w:val="24"/>
        </w:rPr>
        <w:t xml:space="preserve"> - Równoważny poziom dźwięku A dla pory nocy.</w:t>
      </w:r>
    </w:p>
    <w:p w14:paraId="7CAA78B9"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LZWP - Lokalny Zbiornik Wód Podziemnych.</w:t>
      </w:r>
    </w:p>
    <w:p w14:paraId="32E64AAB" w14:textId="77777777" w:rsidR="00CC452C" w:rsidRPr="001D7C9D" w:rsidRDefault="00CC452C" w:rsidP="001D7C9D">
      <w:pPr>
        <w:spacing w:line="360" w:lineRule="auto"/>
        <w:rPr>
          <w:rFonts w:ascii="Arial" w:hAnsi="Arial" w:cs="Arial"/>
          <w:sz w:val="24"/>
          <w:szCs w:val="24"/>
        </w:rPr>
      </w:pPr>
      <w:proofErr w:type="spellStart"/>
      <w:r w:rsidRPr="001D7C9D">
        <w:rPr>
          <w:rFonts w:ascii="Arial" w:hAnsi="Arial" w:cs="Arial"/>
          <w:sz w:val="24"/>
          <w:szCs w:val="24"/>
        </w:rPr>
        <w:t>MFiPR</w:t>
      </w:r>
      <w:proofErr w:type="spellEnd"/>
      <w:r w:rsidRPr="001D7C9D">
        <w:rPr>
          <w:rFonts w:ascii="Arial" w:hAnsi="Arial" w:cs="Arial"/>
          <w:sz w:val="24"/>
          <w:szCs w:val="24"/>
        </w:rPr>
        <w:t xml:space="preserve"> - Ministerstwo Funduszy i Polityki Regionalnej.</w:t>
      </w:r>
    </w:p>
    <w:p w14:paraId="47CB4688"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MOF - Miejski Obszar Funkcjonalny.</w:t>
      </w:r>
    </w:p>
    <w:p w14:paraId="5C5DA306"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MPN - Magurski Park Narodowy.</w:t>
      </w:r>
    </w:p>
    <w:p w14:paraId="0F44124C" w14:textId="77777777" w:rsidR="00CC452C" w:rsidRPr="001D7C9D" w:rsidRDefault="00CC452C" w:rsidP="001D7C9D">
      <w:pPr>
        <w:spacing w:line="360" w:lineRule="auto"/>
        <w:rPr>
          <w:rFonts w:ascii="Arial" w:hAnsi="Arial" w:cs="Arial"/>
          <w:sz w:val="24"/>
          <w:szCs w:val="24"/>
        </w:rPr>
      </w:pPr>
      <w:proofErr w:type="spellStart"/>
      <w:r w:rsidRPr="001D7C9D">
        <w:rPr>
          <w:rFonts w:ascii="Arial" w:hAnsi="Arial" w:cs="Arial"/>
          <w:sz w:val="24"/>
          <w:szCs w:val="24"/>
        </w:rPr>
        <w:t>OChK</w:t>
      </w:r>
      <w:proofErr w:type="spellEnd"/>
      <w:r w:rsidRPr="001D7C9D">
        <w:rPr>
          <w:rFonts w:ascii="Arial" w:hAnsi="Arial" w:cs="Arial"/>
          <w:sz w:val="24"/>
          <w:szCs w:val="24"/>
        </w:rPr>
        <w:t xml:space="preserve"> - Obszar Chronionego Krajobrazu.</w:t>
      </w:r>
    </w:p>
    <w:p w14:paraId="417E9D6A" w14:textId="77777777" w:rsidR="00CC452C" w:rsidRPr="001D7C9D" w:rsidRDefault="00CC452C" w:rsidP="001D7C9D">
      <w:pPr>
        <w:spacing w:line="360" w:lineRule="auto"/>
        <w:rPr>
          <w:rFonts w:ascii="Arial" w:hAnsi="Arial" w:cs="Arial"/>
          <w:sz w:val="24"/>
          <w:szCs w:val="24"/>
        </w:rPr>
      </w:pPr>
      <w:proofErr w:type="spellStart"/>
      <w:r w:rsidRPr="001D7C9D">
        <w:rPr>
          <w:rFonts w:ascii="Arial" w:hAnsi="Arial" w:cs="Arial"/>
          <w:sz w:val="24"/>
          <w:szCs w:val="24"/>
        </w:rPr>
        <w:t>OSChR</w:t>
      </w:r>
      <w:proofErr w:type="spellEnd"/>
      <w:r w:rsidRPr="001D7C9D">
        <w:rPr>
          <w:rFonts w:ascii="Arial" w:hAnsi="Arial" w:cs="Arial"/>
          <w:sz w:val="24"/>
          <w:szCs w:val="24"/>
        </w:rPr>
        <w:t xml:space="preserve"> - Okręgowa Stacja Chemiczno-Rolnicza.</w:t>
      </w:r>
    </w:p>
    <w:p w14:paraId="3169C101"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PIG-PIB - Państwowy Instytut Geologiczny – Państwowy Instytut Badawczy.</w:t>
      </w:r>
    </w:p>
    <w:p w14:paraId="411E0081"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PK - Park Krajobrazowy.</w:t>
      </w:r>
    </w:p>
    <w:p w14:paraId="37063718"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PKA - Podmiejska Kolej Aglomeracyjna.</w:t>
      </w:r>
    </w:p>
    <w:p w14:paraId="047C7295"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lastRenderedPageBreak/>
        <w:t>PKD - Przeworska Kolej Dojazdowa.</w:t>
      </w:r>
    </w:p>
    <w:p w14:paraId="35446FF5"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PKP PLK - Polskie Linie Kolejowe.</w:t>
      </w:r>
    </w:p>
    <w:p w14:paraId="1D87DBD4"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PLB - Obszar specjalnej ochrony ptaków.</w:t>
      </w:r>
    </w:p>
    <w:p w14:paraId="000914FC"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PLC - Obszar specjalnej ochrony ptaków i specjalny obszar ochrony siedlisk.</w:t>
      </w:r>
    </w:p>
    <w:p w14:paraId="7776A72A"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PLH - Specjalny obszar ochrony siedlisk.</w:t>
      </w:r>
    </w:p>
    <w:p w14:paraId="1DF7E920"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PMŚ - Państwowy Monitoring Środowiska.</w:t>
      </w:r>
    </w:p>
    <w:p w14:paraId="4AB74345"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PMŚ - Państwowy Monitoringu Środowiska.</w:t>
      </w:r>
    </w:p>
    <w:p w14:paraId="739C9551"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PN - Park Narodowy.</w:t>
      </w:r>
    </w:p>
    <w:p w14:paraId="591929CD"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RDOŚ - Regionalna Dyrekcja Ochrony Środowiska.</w:t>
      </w:r>
    </w:p>
    <w:p w14:paraId="35659489"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RDW - Ramowa Dyrektywa Wodna.</w:t>
      </w:r>
    </w:p>
    <w:p w14:paraId="1500174D"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ROF - Rzeszowski Obszar Funkcjonalny.</w:t>
      </w:r>
    </w:p>
    <w:p w14:paraId="3F8A9C0C"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RWMŚ - Regionalny Wydział Monitoringu Środowiska.</w:t>
      </w:r>
    </w:p>
    <w:p w14:paraId="43913F3E" w14:textId="77777777" w:rsidR="00CC452C" w:rsidRPr="001D7C9D" w:rsidRDefault="00CC452C" w:rsidP="001D7C9D">
      <w:pPr>
        <w:spacing w:line="360" w:lineRule="auto"/>
        <w:rPr>
          <w:rFonts w:ascii="Arial" w:hAnsi="Arial" w:cs="Arial"/>
          <w:sz w:val="24"/>
          <w:szCs w:val="24"/>
        </w:rPr>
      </w:pPr>
      <w:proofErr w:type="spellStart"/>
      <w:r w:rsidRPr="001D7C9D">
        <w:rPr>
          <w:rFonts w:ascii="Arial" w:hAnsi="Arial" w:cs="Arial"/>
          <w:sz w:val="24"/>
          <w:szCs w:val="24"/>
        </w:rPr>
        <w:t>SEWiK</w:t>
      </w:r>
      <w:proofErr w:type="spellEnd"/>
      <w:r w:rsidRPr="001D7C9D">
        <w:rPr>
          <w:rFonts w:ascii="Arial" w:hAnsi="Arial" w:cs="Arial"/>
          <w:sz w:val="24"/>
          <w:szCs w:val="24"/>
        </w:rPr>
        <w:t xml:space="preserve"> - Baza wypadków drogowych .</w:t>
      </w:r>
    </w:p>
    <w:p w14:paraId="363400EB"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SOR - Strategia na rzecz Odpowiedzialnego Rozwoju do roku 2020 (z perspektywą do 2030 r.).</w:t>
      </w:r>
    </w:p>
    <w:p w14:paraId="04141795"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SRT2030 - Strategia Zrównoważonego Rozwoju Transportu.</w:t>
      </w:r>
    </w:p>
    <w:p w14:paraId="11D96B4D" w14:textId="77777777" w:rsidR="00CC452C" w:rsidRPr="001D7C9D" w:rsidRDefault="00CC452C" w:rsidP="001D7C9D">
      <w:pPr>
        <w:spacing w:line="360" w:lineRule="auto"/>
        <w:rPr>
          <w:rFonts w:ascii="Arial" w:hAnsi="Arial" w:cs="Arial"/>
          <w:sz w:val="24"/>
          <w:szCs w:val="24"/>
          <w:lang w:val="en-US"/>
        </w:rPr>
      </w:pPr>
      <w:r w:rsidRPr="001D7C9D">
        <w:rPr>
          <w:rFonts w:ascii="Arial" w:hAnsi="Arial" w:cs="Arial"/>
          <w:sz w:val="24"/>
          <w:szCs w:val="24"/>
        </w:rPr>
        <w:t xml:space="preserve">SWOT - Analiza SWOT – Mocne strony, Słabe strony, Szanse, Zagrożenia (ang. </w:t>
      </w:r>
      <w:r w:rsidRPr="001D7C9D">
        <w:rPr>
          <w:rFonts w:ascii="Arial" w:hAnsi="Arial" w:cs="Arial"/>
          <w:sz w:val="24"/>
          <w:szCs w:val="24"/>
          <w:lang w:val="en-US"/>
        </w:rPr>
        <w:t>Strengths, Weaknesses, Opportunities, Threats).</w:t>
      </w:r>
    </w:p>
    <w:p w14:paraId="5CF616FA" w14:textId="77777777" w:rsidR="00CC452C" w:rsidRPr="001D7C9D" w:rsidRDefault="00CC452C" w:rsidP="001D7C9D">
      <w:pPr>
        <w:spacing w:line="360" w:lineRule="auto"/>
        <w:rPr>
          <w:rFonts w:ascii="Arial" w:hAnsi="Arial" w:cs="Arial"/>
          <w:sz w:val="24"/>
          <w:szCs w:val="24"/>
          <w:lang w:val="en-US"/>
        </w:rPr>
      </w:pPr>
      <w:r w:rsidRPr="001D7C9D">
        <w:rPr>
          <w:rFonts w:ascii="Arial" w:hAnsi="Arial" w:cs="Arial"/>
          <w:sz w:val="24"/>
          <w:szCs w:val="24"/>
          <w:lang w:val="en-US"/>
        </w:rPr>
        <w:t xml:space="preserve">TEN-T - (Trans-European Transport Networks) - </w:t>
      </w:r>
      <w:proofErr w:type="spellStart"/>
      <w:r w:rsidRPr="001D7C9D">
        <w:rPr>
          <w:rFonts w:ascii="Arial" w:hAnsi="Arial" w:cs="Arial"/>
          <w:sz w:val="24"/>
          <w:szCs w:val="24"/>
          <w:lang w:val="en-US"/>
        </w:rPr>
        <w:t>Transeuropejska</w:t>
      </w:r>
      <w:proofErr w:type="spellEnd"/>
      <w:r w:rsidRPr="001D7C9D">
        <w:rPr>
          <w:rFonts w:ascii="Arial" w:hAnsi="Arial" w:cs="Arial"/>
          <w:sz w:val="24"/>
          <w:szCs w:val="24"/>
          <w:lang w:val="en-US"/>
        </w:rPr>
        <w:t xml:space="preserve"> </w:t>
      </w:r>
      <w:proofErr w:type="spellStart"/>
      <w:r w:rsidRPr="001D7C9D">
        <w:rPr>
          <w:rFonts w:ascii="Arial" w:hAnsi="Arial" w:cs="Arial"/>
          <w:sz w:val="24"/>
          <w:szCs w:val="24"/>
          <w:lang w:val="en-US"/>
        </w:rPr>
        <w:t>Sieć</w:t>
      </w:r>
      <w:proofErr w:type="spellEnd"/>
      <w:r w:rsidRPr="001D7C9D">
        <w:rPr>
          <w:rFonts w:ascii="Arial" w:hAnsi="Arial" w:cs="Arial"/>
          <w:sz w:val="24"/>
          <w:szCs w:val="24"/>
          <w:lang w:val="en-US"/>
        </w:rPr>
        <w:t xml:space="preserve"> </w:t>
      </w:r>
      <w:proofErr w:type="spellStart"/>
      <w:r w:rsidRPr="001D7C9D">
        <w:rPr>
          <w:rFonts w:ascii="Arial" w:hAnsi="Arial" w:cs="Arial"/>
          <w:sz w:val="24"/>
          <w:szCs w:val="24"/>
          <w:lang w:val="en-US"/>
        </w:rPr>
        <w:t>Transportowa</w:t>
      </w:r>
      <w:proofErr w:type="spellEnd"/>
      <w:r w:rsidRPr="001D7C9D">
        <w:rPr>
          <w:rFonts w:ascii="Arial" w:hAnsi="Arial" w:cs="Arial"/>
          <w:sz w:val="24"/>
          <w:szCs w:val="24"/>
          <w:lang w:val="en-US"/>
        </w:rPr>
        <w:t>.</w:t>
      </w:r>
    </w:p>
    <w:p w14:paraId="67DC62E3"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UE - Unia Europejska.</w:t>
      </w:r>
    </w:p>
    <w:p w14:paraId="0CCA9827"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UM - Urząd Marszałkowski.</w:t>
      </w:r>
    </w:p>
    <w:p w14:paraId="533BC30B"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WP - Województwo Podkarpackie.</w:t>
      </w:r>
    </w:p>
    <w:p w14:paraId="36B663A6"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WWA - Wielopierścieniowe Węglowodory Aromatyczne.</w:t>
      </w:r>
    </w:p>
    <w:p w14:paraId="0E19AB4D"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ZDR - Zakład dużego ryzyka wystąpienia poważnej awarii przemysłowej.</w:t>
      </w:r>
    </w:p>
    <w:p w14:paraId="09CD7434" w14:textId="77777777" w:rsidR="00CC452C" w:rsidRPr="001D7C9D" w:rsidRDefault="00CC452C" w:rsidP="001D7C9D">
      <w:pPr>
        <w:spacing w:line="360" w:lineRule="auto"/>
        <w:rPr>
          <w:rFonts w:ascii="Arial" w:hAnsi="Arial" w:cs="Arial"/>
          <w:sz w:val="24"/>
          <w:szCs w:val="24"/>
        </w:rPr>
      </w:pPr>
      <w:r w:rsidRPr="001D7C9D">
        <w:rPr>
          <w:rFonts w:ascii="Arial" w:hAnsi="Arial" w:cs="Arial"/>
          <w:sz w:val="24"/>
          <w:szCs w:val="24"/>
        </w:rPr>
        <w:t>ZZR - Zakład zwiększonego ryzyka wystąpienia poważnej awarii przemysłowej.</w:t>
      </w:r>
    </w:p>
    <w:p w14:paraId="29EFB074" w14:textId="77777777" w:rsidR="00CC452C" w:rsidRPr="001D7C9D" w:rsidRDefault="00CC452C" w:rsidP="001D7C9D">
      <w:pPr>
        <w:spacing w:line="360" w:lineRule="auto"/>
        <w:outlineLvl w:val="0"/>
        <w:rPr>
          <w:rFonts w:ascii="Arial" w:hAnsi="Arial" w:cs="Arial"/>
          <w:b/>
          <w:sz w:val="24"/>
          <w:szCs w:val="24"/>
        </w:rPr>
      </w:pPr>
    </w:p>
    <w:p w14:paraId="6B512981" w14:textId="77777777" w:rsidR="00CC452C" w:rsidRPr="00F41771" w:rsidRDefault="00CC452C" w:rsidP="00C665AB">
      <w:pPr>
        <w:spacing w:line="360" w:lineRule="auto"/>
        <w:outlineLvl w:val="0"/>
        <w:rPr>
          <w:rFonts w:ascii="Arial" w:hAnsi="Arial" w:cs="Arial"/>
          <w:b/>
        </w:rPr>
      </w:pPr>
    </w:p>
    <w:p w14:paraId="23B23220" w14:textId="77777777" w:rsidR="00497212" w:rsidRPr="00F41771" w:rsidRDefault="00497212" w:rsidP="00C665AB">
      <w:pPr>
        <w:spacing w:line="360" w:lineRule="auto"/>
        <w:outlineLvl w:val="0"/>
        <w:rPr>
          <w:rFonts w:ascii="Arial" w:hAnsi="Arial" w:cs="Arial"/>
          <w:b/>
        </w:rPr>
        <w:sectPr w:rsidR="00497212" w:rsidRPr="00F41771" w:rsidSect="009710BF">
          <w:type w:val="continuous"/>
          <w:pgSz w:w="11906" w:h="16838"/>
          <w:pgMar w:top="1417" w:right="1417" w:bottom="1417" w:left="1418" w:header="708" w:footer="708" w:gutter="0"/>
          <w:cols w:space="708"/>
          <w:titlePg/>
          <w:docGrid w:linePitch="360"/>
        </w:sectPr>
      </w:pPr>
      <w:bookmarkStart w:id="477" w:name="_Toc43710861"/>
      <w:bookmarkStart w:id="478" w:name="_Toc43711287"/>
      <w:bookmarkStart w:id="479" w:name="_Toc45008330"/>
    </w:p>
    <w:p w14:paraId="0639BDA3" w14:textId="679091F1" w:rsidR="00C665AB" w:rsidRPr="001D7C9D" w:rsidRDefault="00F22EA5" w:rsidP="001D7C9D">
      <w:pPr>
        <w:spacing w:line="360" w:lineRule="auto"/>
        <w:rPr>
          <w:rFonts w:ascii="Arial" w:hAnsi="Arial" w:cs="Arial"/>
          <w:sz w:val="24"/>
          <w:szCs w:val="24"/>
        </w:rPr>
      </w:pPr>
      <w:r w:rsidRPr="001D7C9D">
        <w:rPr>
          <w:rFonts w:ascii="Arial" w:hAnsi="Arial" w:cs="Arial"/>
          <w:sz w:val="24"/>
          <w:szCs w:val="24"/>
        </w:rPr>
        <w:lastRenderedPageBreak/>
        <w:t xml:space="preserve">Rzeszów, </w:t>
      </w:r>
      <w:r w:rsidR="00B767D6" w:rsidRPr="001D7C9D">
        <w:rPr>
          <w:rFonts w:ascii="Arial" w:hAnsi="Arial" w:cs="Arial"/>
          <w:sz w:val="24"/>
          <w:szCs w:val="24"/>
        </w:rPr>
        <w:t xml:space="preserve">dnia </w:t>
      </w:r>
      <w:r w:rsidR="005E0C90" w:rsidRPr="001D7C9D">
        <w:rPr>
          <w:rFonts w:ascii="Arial" w:hAnsi="Arial" w:cs="Arial"/>
          <w:sz w:val="24"/>
          <w:szCs w:val="24"/>
        </w:rPr>
        <w:t>0</w:t>
      </w:r>
      <w:r w:rsidR="00EC580B" w:rsidRPr="001D7C9D">
        <w:rPr>
          <w:rFonts w:ascii="Arial" w:hAnsi="Arial" w:cs="Arial"/>
          <w:sz w:val="24"/>
          <w:szCs w:val="24"/>
        </w:rPr>
        <w:t>6</w:t>
      </w:r>
      <w:r w:rsidR="00B521CB" w:rsidRPr="001D7C9D">
        <w:rPr>
          <w:rFonts w:ascii="Arial" w:hAnsi="Arial" w:cs="Arial"/>
          <w:sz w:val="24"/>
          <w:szCs w:val="24"/>
        </w:rPr>
        <w:t>.0</w:t>
      </w:r>
      <w:r w:rsidR="005E0C90" w:rsidRPr="001D7C9D">
        <w:rPr>
          <w:rFonts w:ascii="Arial" w:hAnsi="Arial" w:cs="Arial"/>
          <w:sz w:val="24"/>
          <w:szCs w:val="24"/>
        </w:rPr>
        <w:t>2</w:t>
      </w:r>
      <w:r w:rsidRPr="001D7C9D">
        <w:rPr>
          <w:rFonts w:ascii="Arial" w:hAnsi="Arial" w:cs="Arial"/>
          <w:sz w:val="24"/>
          <w:szCs w:val="24"/>
        </w:rPr>
        <w:t>.</w:t>
      </w:r>
      <w:r w:rsidR="00B521CB" w:rsidRPr="001D7C9D">
        <w:rPr>
          <w:rFonts w:ascii="Arial" w:hAnsi="Arial" w:cs="Arial"/>
          <w:sz w:val="24"/>
          <w:szCs w:val="24"/>
        </w:rPr>
        <w:t>202</w:t>
      </w:r>
      <w:r w:rsidR="005E0C90" w:rsidRPr="001D7C9D">
        <w:rPr>
          <w:rFonts w:ascii="Arial" w:hAnsi="Arial" w:cs="Arial"/>
          <w:sz w:val="24"/>
          <w:szCs w:val="24"/>
        </w:rPr>
        <w:t>4</w:t>
      </w:r>
      <w:r w:rsidR="00C665AB" w:rsidRPr="001D7C9D">
        <w:rPr>
          <w:rFonts w:ascii="Arial" w:hAnsi="Arial" w:cs="Arial"/>
          <w:sz w:val="24"/>
          <w:szCs w:val="24"/>
        </w:rPr>
        <w:t> r.</w:t>
      </w:r>
    </w:p>
    <w:p w14:paraId="702CB8AE" w14:textId="77777777" w:rsidR="00C665AB" w:rsidRPr="001D7C9D" w:rsidRDefault="00C665AB" w:rsidP="001D7C9D">
      <w:pPr>
        <w:spacing w:line="360" w:lineRule="auto"/>
        <w:outlineLvl w:val="0"/>
        <w:rPr>
          <w:rFonts w:ascii="Arial" w:hAnsi="Arial" w:cs="Arial"/>
          <w:b/>
          <w:sz w:val="24"/>
          <w:szCs w:val="24"/>
        </w:rPr>
      </w:pPr>
    </w:p>
    <w:p w14:paraId="7EB5DA53" w14:textId="77777777" w:rsidR="00C665AB" w:rsidRPr="001D7C9D" w:rsidRDefault="00C665AB" w:rsidP="001D7C9D">
      <w:pPr>
        <w:spacing w:line="360" w:lineRule="auto"/>
        <w:outlineLvl w:val="0"/>
        <w:rPr>
          <w:rFonts w:ascii="Arial" w:hAnsi="Arial" w:cs="Arial"/>
          <w:b/>
          <w:sz w:val="24"/>
          <w:szCs w:val="24"/>
        </w:rPr>
      </w:pPr>
    </w:p>
    <w:p w14:paraId="2185B0BE" w14:textId="77777777" w:rsidR="00C665AB" w:rsidRPr="001D7C9D" w:rsidRDefault="00C665AB" w:rsidP="001D7C9D">
      <w:pPr>
        <w:spacing w:line="360" w:lineRule="auto"/>
        <w:outlineLvl w:val="0"/>
        <w:rPr>
          <w:rFonts w:ascii="Arial" w:hAnsi="Arial" w:cs="Arial"/>
          <w:b/>
          <w:sz w:val="24"/>
          <w:szCs w:val="24"/>
        </w:rPr>
      </w:pPr>
    </w:p>
    <w:p w14:paraId="20DA35FA" w14:textId="77777777" w:rsidR="00C665AB" w:rsidRPr="001D7C9D" w:rsidRDefault="00C665AB" w:rsidP="001D7C9D">
      <w:pPr>
        <w:spacing w:line="360" w:lineRule="auto"/>
        <w:outlineLvl w:val="0"/>
        <w:rPr>
          <w:rFonts w:ascii="Arial" w:hAnsi="Arial" w:cs="Arial"/>
          <w:b/>
          <w:sz w:val="24"/>
          <w:szCs w:val="24"/>
        </w:rPr>
      </w:pPr>
      <w:bookmarkStart w:id="480" w:name="_Toc158804401"/>
      <w:r w:rsidRPr="001D7C9D">
        <w:rPr>
          <w:rFonts w:ascii="Arial" w:hAnsi="Arial" w:cs="Arial"/>
          <w:b/>
          <w:sz w:val="24"/>
          <w:szCs w:val="24"/>
        </w:rPr>
        <w:t>OŚWIADCZENIE</w:t>
      </w:r>
      <w:bookmarkEnd w:id="477"/>
      <w:bookmarkEnd w:id="478"/>
      <w:bookmarkEnd w:id="479"/>
      <w:bookmarkEnd w:id="480"/>
    </w:p>
    <w:p w14:paraId="6E558033" w14:textId="77777777" w:rsidR="00C665AB" w:rsidRPr="001D7C9D" w:rsidRDefault="00C665AB" w:rsidP="001D7C9D">
      <w:pPr>
        <w:spacing w:line="360" w:lineRule="auto"/>
        <w:rPr>
          <w:rFonts w:ascii="Arial" w:hAnsi="Arial" w:cs="Arial"/>
          <w:b/>
          <w:sz w:val="24"/>
          <w:szCs w:val="24"/>
        </w:rPr>
      </w:pPr>
    </w:p>
    <w:p w14:paraId="61241033" w14:textId="77777777" w:rsidR="00C665AB" w:rsidRPr="001D7C9D" w:rsidRDefault="00C665AB" w:rsidP="001D7C9D">
      <w:pPr>
        <w:spacing w:line="360" w:lineRule="auto"/>
        <w:rPr>
          <w:rFonts w:ascii="Arial" w:hAnsi="Arial" w:cs="Arial"/>
          <w:b/>
          <w:sz w:val="24"/>
          <w:szCs w:val="24"/>
        </w:rPr>
      </w:pPr>
    </w:p>
    <w:p w14:paraId="3F8E4F1E" w14:textId="77777777" w:rsidR="00C665AB" w:rsidRPr="001D7C9D" w:rsidRDefault="00C665AB" w:rsidP="001D7C9D">
      <w:pPr>
        <w:spacing w:line="360" w:lineRule="auto"/>
        <w:rPr>
          <w:rFonts w:ascii="Arial" w:hAnsi="Arial" w:cs="Arial"/>
          <w:sz w:val="24"/>
          <w:szCs w:val="24"/>
        </w:rPr>
      </w:pPr>
    </w:p>
    <w:p w14:paraId="517DFC87" w14:textId="068EC328" w:rsidR="00C665AB" w:rsidRPr="001D7C9D" w:rsidRDefault="00C665AB" w:rsidP="001D7C9D">
      <w:pPr>
        <w:spacing w:line="360" w:lineRule="auto"/>
        <w:rPr>
          <w:rFonts w:ascii="Arial" w:hAnsi="Arial" w:cs="Arial"/>
          <w:sz w:val="24"/>
          <w:szCs w:val="24"/>
        </w:rPr>
      </w:pPr>
      <w:r w:rsidRPr="001D7C9D">
        <w:rPr>
          <w:rFonts w:ascii="Arial" w:hAnsi="Arial" w:cs="Arial"/>
          <w:sz w:val="24"/>
          <w:szCs w:val="24"/>
        </w:rPr>
        <w:t xml:space="preserve">Ja niżej podpisana, Lucyna Zymyn, zatrudniona w </w:t>
      </w:r>
      <w:r w:rsidR="001E5D41" w:rsidRPr="001D7C9D">
        <w:rPr>
          <w:rFonts w:ascii="Arial" w:hAnsi="Arial" w:cs="Arial"/>
          <w:sz w:val="24"/>
          <w:szCs w:val="24"/>
        </w:rPr>
        <w:t>Urzędzie Marszałkowskim w</w:t>
      </w:r>
      <w:r w:rsidR="00C1718B">
        <w:rPr>
          <w:rFonts w:ascii="Arial" w:hAnsi="Arial" w:cs="Arial"/>
          <w:sz w:val="24"/>
          <w:szCs w:val="24"/>
        </w:rPr>
        <w:t> </w:t>
      </w:r>
      <w:r w:rsidR="001E5D41" w:rsidRPr="001D7C9D">
        <w:rPr>
          <w:rFonts w:ascii="Arial" w:hAnsi="Arial" w:cs="Arial"/>
          <w:sz w:val="24"/>
          <w:szCs w:val="24"/>
        </w:rPr>
        <w:t xml:space="preserve">Departamencie Rozwoju Regionalnego </w:t>
      </w:r>
      <w:r w:rsidRPr="001D7C9D">
        <w:rPr>
          <w:rFonts w:ascii="Arial" w:hAnsi="Arial" w:cs="Arial"/>
          <w:sz w:val="24"/>
          <w:szCs w:val="24"/>
        </w:rPr>
        <w:t xml:space="preserve">w Rzeszowie na stanowisku głównego </w:t>
      </w:r>
      <w:r w:rsidR="001E5D41" w:rsidRPr="001D7C9D">
        <w:rPr>
          <w:rFonts w:ascii="Arial" w:hAnsi="Arial" w:cs="Arial"/>
          <w:sz w:val="24"/>
          <w:szCs w:val="24"/>
        </w:rPr>
        <w:t>specjalisty</w:t>
      </w:r>
      <w:r w:rsidRPr="001D7C9D">
        <w:rPr>
          <w:rFonts w:ascii="Arial" w:hAnsi="Arial" w:cs="Arial"/>
          <w:sz w:val="24"/>
          <w:szCs w:val="24"/>
        </w:rPr>
        <w:t xml:space="preserve">; jako </w:t>
      </w:r>
      <w:r w:rsidR="001E5D41" w:rsidRPr="001D7C9D">
        <w:rPr>
          <w:rFonts w:ascii="Arial" w:hAnsi="Arial" w:cs="Arial"/>
          <w:sz w:val="24"/>
          <w:szCs w:val="24"/>
        </w:rPr>
        <w:t xml:space="preserve">Koordynator </w:t>
      </w:r>
      <w:r w:rsidRPr="001D7C9D">
        <w:rPr>
          <w:rFonts w:ascii="Arial" w:hAnsi="Arial" w:cs="Arial"/>
          <w:sz w:val="24"/>
          <w:szCs w:val="24"/>
        </w:rPr>
        <w:t xml:space="preserve">Zespołu opracowującego Prognozę oddziaływania na środowisko Programu Strategicznego Rozwoju Transportu Województwa Podkarpackiego do roku 2030, </w:t>
      </w:r>
    </w:p>
    <w:p w14:paraId="694D9D95" w14:textId="77777777" w:rsidR="00C665AB" w:rsidRPr="001D7C9D" w:rsidRDefault="00C665AB" w:rsidP="001D7C9D">
      <w:pPr>
        <w:spacing w:line="360" w:lineRule="auto"/>
        <w:rPr>
          <w:rFonts w:ascii="Arial" w:hAnsi="Arial" w:cs="Arial"/>
          <w:sz w:val="24"/>
          <w:szCs w:val="24"/>
        </w:rPr>
      </w:pPr>
    </w:p>
    <w:p w14:paraId="61A35576" w14:textId="77777777" w:rsidR="00C665AB" w:rsidRPr="001D7C9D" w:rsidRDefault="00C665AB" w:rsidP="001D7C9D">
      <w:pPr>
        <w:spacing w:line="360" w:lineRule="auto"/>
        <w:rPr>
          <w:rFonts w:ascii="Arial" w:hAnsi="Arial" w:cs="Arial"/>
          <w:b/>
          <w:sz w:val="24"/>
          <w:szCs w:val="24"/>
        </w:rPr>
      </w:pPr>
      <w:r w:rsidRPr="001D7C9D">
        <w:rPr>
          <w:rFonts w:ascii="Arial" w:hAnsi="Arial" w:cs="Arial"/>
          <w:b/>
          <w:sz w:val="24"/>
          <w:szCs w:val="24"/>
        </w:rPr>
        <w:t>niniejszym oświadczam, że spełniam wymogi</w:t>
      </w:r>
    </w:p>
    <w:p w14:paraId="52128521" w14:textId="77777777" w:rsidR="00C665AB" w:rsidRPr="001D7C9D" w:rsidRDefault="00C665AB" w:rsidP="001D7C9D">
      <w:pPr>
        <w:spacing w:line="360" w:lineRule="auto"/>
        <w:rPr>
          <w:rFonts w:ascii="Arial" w:hAnsi="Arial" w:cs="Arial"/>
          <w:b/>
          <w:sz w:val="24"/>
          <w:szCs w:val="24"/>
        </w:rPr>
      </w:pPr>
    </w:p>
    <w:p w14:paraId="2B8A2718" w14:textId="1D32490B" w:rsidR="00C665AB" w:rsidRPr="001D7C9D" w:rsidRDefault="00C665AB" w:rsidP="001D7C9D">
      <w:pPr>
        <w:spacing w:line="360" w:lineRule="auto"/>
        <w:rPr>
          <w:rFonts w:ascii="Arial" w:hAnsi="Arial" w:cs="Arial"/>
          <w:bCs/>
          <w:sz w:val="24"/>
          <w:szCs w:val="24"/>
        </w:rPr>
      </w:pPr>
      <w:r w:rsidRPr="001D7C9D">
        <w:rPr>
          <w:rFonts w:ascii="Arial" w:hAnsi="Arial" w:cs="Arial"/>
          <w:sz w:val="24"/>
          <w:szCs w:val="24"/>
        </w:rPr>
        <w:t>o których mowa w art. 74a ust. 2 us</w:t>
      </w:r>
      <w:r w:rsidR="00977277" w:rsidRPr="001D7C9D">
        <w:rPr>
          <w:rFonts w:ascii="Arial" w:hAnsi="Arial" w:cs="Arial"/>
          <w:sz w:val="24"/>
          <w:szCs w:val="24"/>
        </w:rPr>
        <w:t>tawy z dnia 3 października 2008 </w:t>
      </w:r>
      <w:r w:rsidRPr="001D7C9D">
        <w:rPr>
          <w:rFonts w:ascii="Arial" w:hAnsi="Arial" w:cs="Arial"/>
          <w:sz w:val="24"/>
          <w:szCs w:val="24"/>
        </w:rPr>
        <w:t xml:space="preserve">r. </w:t>
      </w:r>
      <w:r w:rsidRPr="001D7C9D">
        <w:rPr>
          <w:rFonts w:ascii="Arial" w:hAnsi="Arial" w:cs="Arial"/>
          <w:bCs/>
          <w:sz w:val="24"/>
          <w:szCs w:val="24"/>
        </w:rPr>
        <w:t>o udostępnianiu informacji o środowisku i jego ochronie, udziale społeczeństwa w ochronie środowiska oraz o ocenach oddziaływania na środowisko</w:t>
      </w:r>
      <w:r w:rsidR="0019327C" w:rsidRPr="001D7C9D">
        <w:rPr>
          <w:rFonts w:ascii="Arial" w:hAnsi="Arial" w:cs="Arial"/>
          <w:bCs/>
          <w:sz w:val="24"/>
          <w:szCs w:val="24"/>
        </w:rPr>
        <w:t xml:space="preserve"> (Dz.</w:t>
      </w:r>
      <w:r w:rsidR="001E5D41" w:rsidRPr="001D7C9D">
        <w:rPr>
          <w:rFonts w:ascii="Arial" w:hAnsi="Arial" w:cs="Arial"/>
          <w:bCs/>
          <w:sz w:val="24"/>
          <w:szCs w:val="24"/>
        </w:rPr>
        <w:t> </w:t>
      </w:r>
      <w:r w:rsidR="0019327C" w:rsidRPr="001D7C9D">
        <w:rPr>
          <w:rFonts w:ascii="Arial" w:hAnsi="Arial" w:cs="Arial"/>
          <w:bCs/>
          <w:sz w:val="24"/>
          <w:szCs w:val="24"/>
        </w:rPr>
        <w:t>U. z 202</w:t>
      </w:r>
      <w:r w:rsidR="001E5D41" w:rsidRPr="001D7C9D">
        <w:rPr>
          <w:rFonts w:ascii="Arial" w:hAnsi="Arial" w:cs="Arial"/>
          <w:bCs/>
          <w:sz w:val="24"/>
          <w:szCs w:val="24"/>
        </w:rPr>
        <w:t>3</w:t>
      </w:r>
      <w:r w:rsidR="0019327C" w:rsidRPr="001D7C9D">
        <w:rPr>
          <w:rFonts w:ascii="Arial" w:hAnsi="Arial" w:cs="Arial"/>
          <w:bCs/>
          <w:sz w:val="24"/>
          <w:szCs w:val="24"/>
        </w:rPr>
        <w:t> r.</w:t>
      </w:r>
      <w:r w:rsidR="005A7ED8" w:rsidRPr="001D7C9D">
        <w:rPr>
          <w:rFonts w:ascii="Arial" w:hAnsi="Arial" w:cs="Arial"/>
          <w:bCs/>
          <w:sz w:val="24"/>
          <w:szCs w:val="24"/>
        </w:rPr>
        <w:t xml:space="preserve">, poz. </w:t>
      </w:r>
      <w:r w:rsidR="001E5D41" w:rsidRPr="001D7C9D">
        <w:rPr>
          <w:rFonts w:ascii="Arial" w:hAnsi="Arial" w:cs="Arial"/>
          <w:bCs/>
          <w:sz w:val="24"/>
          <w:szCs w:val="24"/>
        </w:rPr>
        <w:t>1094</w:t>
      </w:r>
      <w:r w:rsidR="0019327C" w:rsidRPr="001D7C9D">
        <w:rPr>
          <w:rFonts w:ascii="Arial" w:hAnsi="Arial" w:cs="Arial"/>
          <w:bCs/>
          <w:sz w:val="24"/>
          <w:szCs w:val="24"/>
        </w:rPr>
        <w:t xml:space="preserve"> ze</w:t>
      </w:r>
      <w:r w:rsidRPr="001D7C9D">
        <w:rPr>
          <w:rFonts w:ascii="Arial" w:hAnsi="Arial" w:cs="Arial"/>
          <w:bCs/>
          <w:sz w:val="24"/>
          <w:szCs w:val="24"/>
        </w:rPr>
        <w:t xml:space="preserve"> zm.).</w:t>
      </w:r>
    </w:p>
    <w:p w14:paraId="6E0A90F8" w14:textId="77777777" w:rsidR="00C665AB" w:rsidRPr="001D7C9D" w:rsidRDefault="00C665AB" w:rsidP="001D7C9D">
      <w:pPr>
        <w:spacing w:line="360" w:lineRule="auto"/>
        <w:rPr>
          <w:rFonts w:ascii="Arial" w:hAnsi="Arial" w:cs="Arial"/>
          <w:bCs/>
          <w:sz w:val="24"/>
          <w:szCs w:val="24"/>
        </w:rPr>
      </w:pPr>
    </w:p>
    <w:p w14:paraId="26685E5A" w14:textId="77777777" w:rsidR="00C665AB" w:rsidRPr="001D7C9D" w:rsidRDefault="00C665AB" w:rsidP="001D7C9D">
      <w:pPr>
        <w:spacing w:line="360" w:lineRule="auto"/>
        <w:rPr>
          <w:rFonts w:ascii="Arial" w:hAnsi="Arial" w:cs="Arial"/>
          <w:bCs/>
          <w:sz w:val="24"/>
          <w:szCs w:val="24"/>
        </w:rPr>
      </w:pPr>
      <w:r w:rsidRPr="001D7C9D">
        <w:rPr>
          <w:rFonts w:ascii="Arial" w:hAnsi="Arial" w:cs="Arial"/>
          <w:bCs/>
          <w:sz w:val="24"/>
          <w:szCs w:val="24"/>
        </w:rPr>
        <w:t xml:space="preserve">Jednocześnie oświadczam, że jestem świadoma odpowiedzialności karnej za złożenie fałszywego oświadczenia. </w:t>
      </w:r>
    </w:p>
    <w:p w14:paraId="0CF857AC" w14:textId="77777777" w:rsidR="00C665AB" w:rsidRPr="001D7C9D" w:rsidRDefault="00C665AB" w:rsidP="001D7C9D">
      <w:pPr>
        <w:spacing w:line="360" w:lineRule="auto"/>
        <w:rPr>
          <w:rFonts w:ascii="Arial" w:hAnsi="Arial" w:cs="Arial"/>
          <w:sz w:val="24"/>
          <w:szCs w:val="24"/>
        </w:rPr>
      </w:pPr>
    </w:p>
    <w:p w14:paraId="2E482512" w14:textId="30A2CDE9" w:rsidR="00C665AB" w:rsidRPr="001D7C9D" w:rsidRDefault="00C665AB" w:rsidP="001D7C9D">
      <w:pPr>
        <w:spacing w:line="360" w:lineRule="auto"/>
        <w:rPr>
          <w:rFonts w:ascii="Arial" w:hAnsi="Arial" w:cs="Arial"/>
          <w:noProof/>
          <w:sz w:val="24"/>
          <w:szCs w:val="24"/>
        </w:rPr>
      </w:pPr>
    </w:p>
    <w:p w14:paraId="70C221C2" w14:textId="77777777" w:rsidR="00DB3DCC" w:rsidRPr="001D7C9D" w:rsidRDefault="00DB3DCC" w:rsidP="001D7C9D">
      <w:pPr>
        <w:spacing w:line="360" w:lineRule="auto"/>
        <w:rPr>
          <w:rFonts w:ascii="Arial" w:hAnsi="Arial" w:cs="Arial"/>
          <w:noProof/>
          <w:sz w:val="24"/>
          <w:szCs w:val="24"/>
        </w:rPr>
      </w:pPr>
    </w:p>
    <w:p w14:paraId="20C2F73C" w14:textId="2DBF3AF4" w:rsidR="00C665AB" w:rsidRPr="00F41771" w:rsidRDefault="00DB3DCC" w:rsidP="001D7C9D">
      <w:pPr>
        <w:rPr>
          <w:rFonts w:ascii="Arial" w:hAnsi="Arial" w:cs="Arial"/>
          <w:noProof/>
          <w:sz w:val="18"/>
          <w:szCs w:val="18"/>
        </w:rPr>
      </w:pPr>
      <w:r w:rsidRPr="00F41771">
        <w:rPr>
          <w:rFonts w:ascii="Arial" w:hAnsi="Arial" w:cs="Arial"/>
          <w:noProof/>
          <w:sz w:val="18"/>
          <w:szCs w:val="18"/>
        </w:rPr>
        <w:drawing>
          <wp:inline distT="0" distB="0" distL="0" distR="0" wp14:anchorId="6CDF209C" wp14:editId="4E400C5D">
            <wp:extent cx="1645920" cy="511810"/>
            <wp:effectExtent l="0" t="0" r="0" b="2540"/>
            <wp:docPr id="3" name="Obraz 3" descr="Podpis osoby koordynującej opracowanie progno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Podpis osoby koordynującej opracowanie prognozy"/>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45920" cy="511810"/>
                    </a:xfrm>
                    <a:prstGeom prst="rect">
                      <a:avLst/>
                    </a:prstGeom>
                    <a:noFill/>
                  </pic:spPr>
                </pic:pic>
              </a:graphicData>
            </a:graphic>
          </wp:inline>
        </w:drawing>
      </w:r>
    </w:p>
    <w:p w14:paraId="72938E83" w14:textId="6CA9FD2E" w:rsidR="00C665AB" w:rsidRPr="00F41771" w:rsidRDefault="00C665AB" w:rsidP="00006953">
      <w:pPr>
        <w:jc w:val="right"/>
        <w:rPr>
          <w:rFonts w:ascii="Arial" w:hAnsi="Arial" w:cs="Arial"/>
          <w:sz w:val="18"/>
          <w:szCs w:val="18"/>
        </w:rPr>
      </w:pPr>
    </w:p>
    <w:p w14:paraId="21CF3000" w14:textId="3695FAD7" w:rsidR="008404AC" w:rsidRPr="00F41771" w:rsidRDefault="008404AC" w:rsidP="00987858">
      <w:pPr>
        <w:spacing w:line="276" w:lineRule="auto"/>
        <w:jc w:val="right"/>
        <w:rPr>
          <w:rFonts w:ascii="Arial" w:hAnsi="Arial" w:cs="Arial"/>
          <w:b/>
          <w:color w:val="0000FF"/>
        </w:rPr>
      </w:pPr>
    </w:p>
    <w:sectPr w:rsidR="008404AC" w:rsidRPr="00F41771" w:rsidSect="009710BF">
      <w:headerReference w:type="first" r:id="rId66"/>
      <w:footerReference w:type="first" r:id="rId67"/>
      <w:pgSz w:w="11906" w:h="16838"/>
      <w:pgMar w:top="1417" w:right="1417" w:bottom="1417" w:left="1418"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9A9D58" w14:textId="77777777" w:rsidR="00F01166" w:rsidRDefault="00F01166" w:rsidP="00CE162E">
      <w:r>
        <w:separator/>
      </w:r>
    </w:p>
    <w:p w14:paraId="03931D74" w14:textId="77777777" w:rsidR="00F01166" w:rsidRDefault="00F01166"/>
  </w:endnote>
  <w:endnote w:type="continuationSeparator" w:id="0">
    <w:p w14:paraId="77B0E0DF" w14:textId="77777777" w:rsidR="00F01166" w:rsidRDefault="00F01166" w:rsidP="00CE162E">
      <w:r>
        <w:continuationSeparator/>
      </w:r>
    </w:p>
    <w:p w14:paraId="57AFCE6F" w14:textId="77777777" w:rsidR="00F01166" w:rsidRDefault="00F0116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Verdana">
    <w:panose1 w:val="020B0604030504040204"/>
    <w:charset w:val="EE"/>
    <w:family w:val="swiss"/>
    <w:pitch w:val="variable"/>
    <w:sig w:usb0="A00006FF" w:usb1="4000205B" w:usb2="00000010" w:usb3="00000000" w:csb0="0000019F" w:csb1="00000000"/>
  </w:font>
  <w:font w:name="Bookman Old Style">
    <w:panose1 w:val="02050604050505020204"/>
    <w:charset w:val="EE"/>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NewRoman,Bold">
    <w:altName w:val="Meiryo"/>
    <w:panose1 w:val="00000000000000000000"/>
    <w:charset w:val="80"/>
    <w:family w:val="auto"/>
    <w:notTrueType/>
    <w:pitch w:val="default"/>
    <w:sig w:usb0="00000000" w:usb1="08070000" w:usb2="00000010" w:usb3="00000000" w:csb0="00020000" w:csb1="00000000"/>
  </w:font>
  <w:font w:name="FuturaPL-Bold">
    <w:altName w:val="Meiryo"/>
    <w:panose1 w:val="00000000000000000000"/>
    <w:charset w:val="80"/>
    <w:family w:val="auto"/>
    <w:notTrueType/>
    <w:pitch w:val="default"/>
    <w:sig w:usb0="00000001" w:usb1="08070000" w:usb2="00000010" w:usb3="00000000" w:csb0="00020000" w:csb1="00000000"/>
  </w:font>
  <w:font w:name="FuturaPL-Book">
    <w:altName w:val="Yu Gothic"/>
    <w:panose1 w:val="00000000000000000000"/>
    <w:charset w:val="80"/>
    <w:family w:val="auto"/>
    <w:notTrueType/>
    <w:pitch w:val="default"/>
    <w:sig w:usb0="00000001" w:usb1="09070000" w:usb2="00000010" w:usb3="00000000" w:csb0="000A0000" w:csb1="00000000"/>
  </w:font>
  <w:font w:name="TimesNewRomanPSMT">
    <w:altName w:val="MS Mincho"/>
    <w:panose1 w:val="00000000000000000000"/>
    <w:charset w:val="80"/>
    <w:family w:val="auto"/>
    <w:notTrueType/>
    <w:pitch w:val="default"/>
    <w:sig w:usb0="00000001" w:usb1="08070000" w:usb2="00000010" w:usb3="00000000" w:csb0="00020000" w:csb1="00000000"/>
  </w:font>
  <w:font w:name="TimesNewRoman">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DA46E7" w14:textId="77777777" w:rsidR="0057466C" w:rsidRPr="00EB2985" w:rsidRDefault="0057466C" w:rsidP="00F41771">
    <w:pPr>
      <w:pStyle w:val="Stopka"/>
      <w:pBdr>
        <w:top w:val="single" w:sz="4" w:space="1" w:color="auto"/>
      </w:pBdr>
      <w:rPr>
        <w:rFonts w:ascii="Arial" w:hAnsi="Arial" w:cs="Arial"/>
        <w:szCs w:val="18"/>
      </w:rPr>
    </w:pPr>
    <w:r w:rsidRPr="00EB2985">
      <w:rPr>
        <w:rFonts w:ascii="Arial" w:hAnsi="Arial" w:cs="Arial"/>
        <w:szCs w:val="18"/>
      </w:rPr>
      <w:fldChar w:fldCharType="begin"/>
    </w:r>
    <w:r w:rsidRPr="00EB2985">
      <w:rPr>
        <w:rFonts w:ascii="Arial" w:hAnsi="Arial" w:cs="Arial"/>
        <w:szCs w:val="18"/>
      </w:rPr>
      <w:instrText xml:space="preserve"> PAGE   \* MERGEFORMAT </w:instrText>
    </w:r>
    <w:r w:rsidRPr="00EB2985">
      <w:rPr>
        <w:rFonts w:ascii="Arial" w:hAnsi="Arial" w:cs="Arial"/>
        <w:szCs w:val="18"/>
      </w:rPr>
      <w:fldChar w:fldCharType="separate"/>
    </w:r>
    <w:r w:rsidRPr="00EB2985">
      <w:rPr>
        <w:rFonts w:ascii="Arial" w:hAnsi="Arial" w:cs="Arial"/>
        <w:noProof/>
        <w:szCs w:val="18"/>
      </w:rPr>
      <w:t>216</w:t>
    </w:r>
    <w:r w:rsidRPr="00EB2985">
      <w:rPr>
        <w:rFonts w:ascii="Arial" w:hAnsi="Arial" w:cs="Arial"/>
        <w:szCs w:val="18"/>
      </w:rPr>
      <w:fldChar w:fldCharType="end"/>
    </w:r>
  </w:p>
  <w:p w14:paraId="4EC0853C" w14:textId="77777777" w:rsidR="0057466C" w:rsidRPr="00EB2985" w:rsidRDefault="0057466C" w:rsidP="00F41771">
    <w:pPr>
      <w:pStyle w:val="Stopka"/>
      <w:rPr>
        <w:rFonts w:ascii="Arial" w:hAnsi="Arial" w:cs="Arial"/>
        <w:szCs w:val="18"/>
      </w:rPr>
    </w:pPr>
    <w:bookmarkStart w:id="2" w:name="_Hlk145576474"/>
    <w:r w:rsidRPr="00EB2985">
      <w:rPr>
        <w:rFonts w:ascii="Arial" w:hAnsi="Arial" w:cs="Arial"/>
        <w:szCs w:val="18"/>
      </w:rPr>
      <w:t xml:space="preserve">Departament Rozwoju Regionalnego Urzędu Marszałkowskiego Województwa Podkarpackiego </w:t>
    </w:r>
  </w:p>
  <w:p w14:paraId="7CDED0C6" w14:textId="030B54EA" w:rsidR="0057466C" w:rsidRPr="00EB2985" w:rsidRDefault="0057466C" w:rsidP="00F41771">
    <w:pPr>
      <w:pStyle w:val="Stopka"/>
      <w:rPr>
        <w:rFonts w:ascii="Arial" w:hAnsi="Arial" w:cs="Arial"/>
        <w:szCs w:val="18"/>
      </w:rPr>
    </w:pPr>
    <w:bookmarkStart w:id="3" w:name="_Hlk157584951"/>
    <w:bookmarkStart w:id="4" w:name="_Hlk157584952"/>
    <w:bookmarkEnd w:id="2"/>
    <w:r w:rsidRPr="00EB2985">
      <w:rPr>
        <w:rFonts w:ascii="Arial" w:hAnsi="Arial" w:cs="Arial"/>
        <w:szCs w:val="18"/>
      </w:rPr>
      <w:t>luty 2024</w:t>
    </w:r>
    <w:bookmarkEnd w:id="3"/>
    <w:bookmarkEnd w:id="4"/>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315AF6" w14:textId="5E237DD7" w:rsidR="0057466C" w:rsidRDefault="0057466C" w:rsidP="003D0D0F">
    <w:pPr>
      <w:pStyle w:val="Stopka"/>
      <w:pBdr>
        <w:top w:val="single" w:sz="4" w:space="1" w:color="auto"/>
      </w:pBdr>
      <w:jc w:val="center"/>
    </w:pPr>
    <w:r>
      <w:fldChar w:fldCharType="begin"/>
    </w:r>
    <w:r>
      <w:instrText xml:space="preserve"> PAGE   \* MERGEFORMAT </w:instrText>
    </w:r>
    <w:r>
      <w:fldChar w:fldCharType="separate"/>
    </w:r>
    <w:r>
      <w:rPr>
        <w:noProof/>
      </w:rPr>
      <w:t>2</w:t>
    </w:r>
    <w:r>
      <w:rPr>
        <w:noProof/>
      </w:rPr>
      <w:fldChar w:fldCharType="end"/>
    </w:r>
  </w:p>
  <w:p w14:paraId="26A0348C" w14:textId="264677BD" w:rsidR="0057466C" w:rsidRPr="006A47AC" w:rsidRDefault="0057466C" w:rsidP="00537574">
    <w:pPr>
      <w:pStyle w:val="Stopka"/>
      <w:jc w:val="center"/>
      <w:rPr>
        <w:sz w:val="18"/>
        <w:szCs w:val="18"/>
      </w:rPr>
    </w:pPr>
    <w:r>
      <w:rPr>
        <w:sz w:val="18"/>
        <w:szCs w:val="18"/>
      </w:rPr>
      <w:t>Podkarpackie Biuro Planowania Przestrzennego w</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336F7D" w14:textId="10DAFA10" w:rsidR="0057466C" w:rsidRPr="00391448" w:rsidRDefault="0057466C" w:rsidP="00EB2985">
    <w:pPr>
      <w:pStyle w:val="Stopka"/>
      <w:pBdr>
        <w:top w:val="single" w:sz="4" w:space="1" w:color="auto"/>
      </w:pBdr>
      <w:rPr>
        <w:rFonts w:ascii="Arial" w:hAnsi="Arial" w:cs="Arial"/>
        <w:szCs w:val="18"/>
      </w:rPr>
    </w:pPr>
    <w:r w:rsidRPr="00391448">
      <w:rPr>
        <w:rFonts w:ascii="Arial" w:hAnsi="Arial" w:cs="Arial"/>
        <w:szCs w:val="18"/>
      </w:rPr>
      <w:fldChar w:fldCharType="begin"/>
    </w:r>
    <w:r w:rsidRPr="00391448">
      <w:rPr>
        <w:rFonts w:ascii="Arial" w:hAnsi="Arial" w:cs="Arial"/>
        <w:szCs w:val="18"/>
      </w:rPr>
      <w:instrText xml:space="preserve"> PAGE   \* MERGEFORMAT </w:instrText>
    </w:r>
    <w:r w:rsidRPr="00391448">
      <w:rPr>
        <w:rFonts w:ascii="Arial" w:hAnsi="Arial" w:cs="Arial"/>
        <w:szCs w:val="18"/>
      </w:rPr>
      <w:fldChar w:fldCharType="separate"/>
    </w:r>
    <w:r w:rsidRPr="00391448">
      <w:rPr>
        <w:rFonts w:ascii="Arial" w:hAnsi="Arial" w:cs="Arial"/>
        <w:noProof/>
        <w:szCs w:val="18"/>
      </w:rPr>
      <w:t>215</w:t>
    </w:r>
    <w:r w:rsidRPr="00391448">
      <w:rPr>
        <w:rFonts w:ascii="Arial" w:hAnsi="Arial" w:cs="Arial"/>
        <w:szCs w:val="18"/>
      </w:rPr>
      <w:fldChar w:fldCharType="end"/>
    </w:r>
  </w:p>
  <w:p w14:paraId="5EE89291" w14:textId="1ACEFF6C" w:rsidR="0057466C" w:rsidRPr="00391448" w:rsidRDefault="0057466C" w:rsidP="00EB2985">
    <w:pPr>
      <w:pStyle w:val="Stopka"/>
      <w:pBdr>
        <w:top w:val="single" w:sz="4" w:space="1" w:color="auto"/>
      </w:pBdr>
      <w:rPr>
        <w:rFonts w:ascii="Arial" w:hAnsi="Arial" w:cs="Arial"/>
        <w:szCs w:val="18"/>
      </w:rPr>
    </w:pPr>
    <w:r w:rsidRPr="00391448">
      <w:rPr>
        <w:rFonts w:ascii="Arial" w:hAnsi="Arial" w:cs="Arial"/>
        <w:szCs w:val="18"/>
      </w:rPr>
      <w:t>Departament Rozwoju Regionalnego Urzędu Marszałkowskiego Województwa Podkarpackiego</w:t>
    </w:r>
  </w:p>
  <w:p w14:paraId="12299D64" w14:textId="6A0FDCB3" w:rsidR="0057466C" w:rsidRPr="00391448" w:rsidRDefault="0057466C" w:rsidP="00EB2985">
    <w:pPr>
      <w:pStyle w:val="Stopka"/>
      <w:pBdr>
        <w:top w:val="single" w:sz="4" w:space="1" w:color="auto"/>
      </w:pBdr>
      <w:rPr>
        <w:rFonts w:ascii="Arial" w:hAnsi="Arial" w:cs="Arial"/>
        <w:szCs w:val="18"/>
      </w:rPr>
    </w:pPr>
    <w:r w:rsidRPr="00391448">
      <w:rPr>
        <w:rFonts w:ascii="Arial" w:hAnsi="Arial" w:cs="Arial"/>
        <w:szCs w:val="18"/>
      </w:rPr>
      <w:t>luty 2024</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788DC4" w14:textId="77777777" w:rsidR="0057466C" w:rsidRPr="00A45A2A" w:rsidRDefault="0057466C" w:rsidP="00A45A2A">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0C8A79" w14:textId="21D531B4" w:rsidR="0057466C" w:rsidRPr="00EB2985" w:rsidRDefault="0057466C" w:rsidP="00F41771">
    <w:pPr>
      <w:pStyle w:val="Stopka"/>
      <w:pBdr>
        <w:top w:val="single" w:sz="4" w:space="1" w:color="auto"/>
      </w:pBdr>
      <w:rPr>
        <w:rFonts w:ascii="Arial" w:hAnsi="Arial" w:cs="Arial"/>
        <w:szCs w:val="18"/>
      </w:rPr>
    </w:pPr>
    <w:r w:rsidRPr="00EB2985">
      <w:rPr>
        <w:rFonts w:ascii="Arial" w:hAnsi="Arial" w:cs="Arial"/>
        <w:szCs w:val="18"/>
      </w:rPr>
      <w:fldChar w:fldCharType="begin"/>
    </w:r>
    <w:r w:rsidRPr="00EB2985">
      <w:rPr>
        <w:rFonts w:ascii="Arial" w:hAnsi="Arial" w:cs="Arial"/>
        <w:szCs w:val="18"/>
      </w:rPr>
      <w:instrText xml:space="preserve"> PAGE   \* MERGEFORMAT </w:instrText>
    </w:r>
    <w:r w:rsidRPr="00EB2985">
      <w:rPr>
        <w:rFonts w:ascii="Arial" w:hAnsi="Arial" w:cs="Arial"/>
        <w:szCs w:val="18"/>
      </w:rPr>
      <w:fldChar w:fldCharType="separate"/>
    </w:r>
    <w:r w:rsidRPr="00EB2985">
      <w:rPr>
        <w:rFonts w:ascii="Arial" w:hAnsi="Arial" w:cs="Arial"/>
        <w:noProof/>
        <w:szCs w:val="18"/>
      </w:rPr>
      <w:t>3</w:t>
    </w:r>
    <w:r w:rsidRPr="00EB2985">
      <w:rPr>
        <w:rFonts w:ascii="Arial" w:hAnsi="Arial" w:cs="Arial"/>
        <w:szCs w:val="18"/>
      </w:rPr>
      <w:fldChar w:fldCharType="end"/>
    </w:r>
  </w:p>
  <w:p w14:paraId="65EFC05A" w14:textId="77777777" w:rsidR="0057466C" w:rsidRPr="00EB2985" w:rsidRDefault="0057466C" w:rsidP="00F41771">
    <w:pPr>
      <w:pStyle w:val="Stopka"/>
      <w:pBdr>
        <w:top w:val="single" w:sz="4" w:space="1" w:color="auto"/>
      </w:pBdr>
      <w:rPr>
        <w:rFonts w:ascii="Arial" w:hAnsi="Arial" w:cs="Arial"/>
        <w:szCs w:val="18"/>
      </w:rPr>
    </w:pPr>
    <w:r w:rsidRPr="00EB2985">
      <w:rPr>
        <w:rFonts w:ascii="Arial" w:hAnsi="Arial" w:cs="Arial"/>
        <w:szCs w:val="18"/>
      </w:rPr>
      <w:t xml:space="preserve">Departament Rozwoju Regionalnego Urzędu Marszałkowskiego Województwa Podkarpackiego </w:t>
    </w:r>
  </w:p>
  <w:p w14:paraId="0AE08BB4" w14:textId="664F0A8F" w:rsidR="0057466C" w:rsidRPr="00EB2985" w:rsidRDefault="0057466C" w:rsidP="00F41771">
    <w:pPr>
      <w:pStyle w:val="Stopka"/>
      <w:pBdr>
        <w:top w:val="single" w:sz="4" w:space="1" w:color="auto"/>
      </w:pBdr>
      <w:rPr>
        <w:rFonts w:ascii="Arial" w:hAnsi="Arial" w:cs="Arial"/>
        <w:szCs w:val="18"/>
      </w:rPr>
    </w:pPr>
    <w:r w:rsidRPr="00EB2985">
      <w:rPr>
        <w:rFonts w:ascii="Arial" w:hAnsi="Arial" w:cs="Arial"/>
        <w:szCs w:val="18"/>
      </w:rPr>
      <w:t>luty 2024</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B1358A" w14:textId="3718063B" w:rsidR="0057466C" w:rsidRPr="00EB2985" w:rsidRDefault="0057466C" w:rsidP="00EB2985">
    <w:pPr>
      <w:pStyle w:val="Stopka"/>
      <w:pBdr>
        <w:top w:val="single" w:sz="4" w:space="1" w:color="auto"/>
      </w:pBdr>
      <w:rPr>
        <w:rFonts w:ascii="Arial" w:hAnsi="Arial" w:cs="Arial"/>
        <w:szCs w:val="18"/>
      </w:rPr>
    </w:pPr>
    <w:r w:rsidRPr="00EB2985">
      <w:rPr>
        <w:rFonts w:ascii="Arial" w:hAnsi="Arial" w:cs="Arial"/>
        <w:szCs w:val="18"/>
      </w:rPr>
      <w:fldChar w:fldCharType="begin"/>
    </w:r>
    <w:r w:rsidRPr="00EB2985">
      <w:rPr>
        <w:rFonts w:ascii="Arial" w:hAnsi="Arial" w:cs="Arial"/>
        <w:szCs w:val="18"/>
      </w:rPr>
      <w:instrText xml:space="preserve"> PAGE   \* MERGEFORMAT </w:instrText>
    </w:r>
    <w:r w:rsidRPr="00EB2985">
      <w:rPr>
        <w:rFonts w:ascii="Arial" w:hAnsi="Arial" w:cs="Arial"/>
        <w:szCs w:val="18"/>
      </w:rPr>
      <w:fldChar w:fldCharType="separate"/>
    </w:r>
    <w:r w:rsidRPr="00EB2985">
      <w:rPr>
        <w:rFonts w:ascii="Arial" w:hAnsi="Arial" w:cs="Arial"/>
        <w:noProof/>
        <w:szCs w:val="18"/>
      </w:rPr>
      <w:t>158</w:t>
    </w:r>
    <w:r w:rsidRPr="00EB2985">
      <w:rPr>
        <w:rFonts w:ascii="Arial" w:hAnsi="Arial" w:cs="Arial"/>
        <w:szCs w:val="18"/>
      </w:rPr>
      <w:fldChar w:fldCharType="end"/>
    </w:r>
  </w:p>
  <w:p w14:paraId="1FA53EDA" w14:textId="7D92ABF8" w:rsidR="0057466C" w:rsidRPr="00EB2985" w:rsidRDefault="0057466C" w:rsidP="00EB2985">
    <w:pPr>
      <w:pStyle w:val="Stopka"/>
      <w:pBdr>
        <w:top w:val="single" w:sz="4" w:space="1" w:color="auto"/>
      </w:pBdr>
      <w:rPr>
        <w:rFonts w:ascii="Arial" w:hAnsi="Arial" w:cs="Arial"/>
        <w:szCs w:val="18"/>
      </w:rPr>
    </w:pPr>
    <w:r w:rsidRPr="00EB2985">
      <w:rPr>
        <w:rFonts w:ascii="Arial" w:hAnsi="Arial" w:cs="Arial"/>
        <w:szCs w:val="18"/>
      </w:rPr>
      <w:t xml:space="preserve">Departament Rozwoju Regionalnego Urzędu Marszałkowskiego Województwa Podkarpackiego </w:t>
    </w:r>
  </w:p>
  <w:p w14:paraId="7EDC4D57" w14:textId="60A87FC7" w:rsidR="0057466C" w:rsidRPr="00EB2985" w:rsidRDefault="0057466C" w:rsidP="00EB2985">
    <w:pPr>
      <w:pStyle w:val="Stopka"/>
      <w:pBdr>
        <w:top w:val="single" w:sz="4" w:space="1" w:color="auto"/>
      </w:pBdr>
      <w:rPr>
        <w:rFonts w:ascii="Arial" w:hAnsi="Arial" w:cs="Arial"/>
        <w:szCs w:val="18"/>
      </w:rPr>
    </w:pPr>
    <w:r w:rsidRPr="00EB2985">
      <w:rPr>
        <w:rFonts w:ascii="Arial" w:hAnsi="Arial" w:cs="Arial"/>
        <w:szCs w:val="18"/>
      </w:rPr>
      <w:t>luty 2024</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04805C" w14:textId="77777777" w:rsidR="0057466C" w:rsidRPr="00497212" w:rsidRDefault="0057466C" w:rsidP="00497212">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B3E150" w14:textId="77777777" w:rsidR="00F01166" w:rsidRDefault="00F01166" w:rsidP="00CE162E">
      <w:r>
        <w:separator/>
      </w:r>
    </w:p>
    <w:p w14:paraId="16D78DE9" w14:textId="77777777" w:rsidR="00F01166" w:rsidRDefault="00F01166"/>
  </w:footnote>
  <w:footnote w:type="continuationSeparator" w:id="0">
    <w:p w14:paraId="53A120FE" w14:textId="77777777" w:rsidR="00F01166" w:rsidRDefault="00F01166" w:rsidP="00CE162E">
      <w:r>
        <w:continuationSeparator/>
      </w:r>
    </w:p>
    <w:p w14:paraId="677B86E3" w14:textId="77777777" w:rsidR="00F01166" w:rsidRDefault="00F01166"/>
  </w:footnote>
  <w:footnote w:id="1">
    <w:p w14:paraId="50B73C77" w14:textId="77777777" w:rsidR="0057466C" w:rsidRPr="0023222D" w:rsidRDefault="0057466C" w:rsidP="007E44CC">
      <w:pPr>
        <w:pStyle w:val="Tekstprzypisudolnego"/>
        <w:rPr>
          <w:rFonts w:ascii="Arial" w:hAnsi="Arial" w:cs="Arial"/>
          <w:sz w:val="20"/>
          <w:szCs w:val="20"/>
        </w:rPr>
      </w:pPr>
      <w:r w:rsidRPr="0023222D">
        <w:rPr>
          <w:rStyle w:val="Odwoanieprzypisudolnego"/>
          <w:rFonts w:ascii="Arial" w:hAnsi="Arial" w:cs="Arial"/>
          <w:sz w:val="20"/>
          <w:szCs w:val="20"/>
        </w:rPr>
        <w:footnoteRef/>
      </w:r>
      <w:r w:rsidRPr="0023222D">
        <w:rPr>
          <w:rFonts w:ascii="Arial" w:hAnsi="Arial" w:cs="Arial"/>
          <w:sz w:val="20"/>
          <w:szCs w:val="20"/>
        </w:rPr>
        <w:t xml:space="preserve"> Dz. Urz. Unii Europejskiej z 30 marca 2010 r.</w:t>
      </w:r>
    </w:p>
  </w:footnote>
  <w:footnote w:id="2">
    <w:p w14:paraId="6EA3EFD9" w14:textId="77777777" w:rsidR="0057466C" w:rsidRPr="00537574" w:rsidRDefault="0057466C" w:rsidP="00D02B8B">
      <w:pPr>
        <w:rPr>
          <w:rFonts w:ascii="Arial" w:hAnsi="Arial" w:cs="Arial"/>
          <w:sz w:val="18"/>
          <w:szCs w:val="18"/>
        </w:rPr>
      </w:pPr>
      <w:r w:rsidRPr="00537574">
        <w:rPr>
          <w:rStyle w:val="Odwoanieprzypisudolnego"/>
          <w:rFonts w:ascii="Arial" w:hAnsi="Arial" w:cs="Arial"/>
          <w:szCs w:val="16"/>
        </w:rPr>
        <w:footnoteRef/>
      </w:r>
      <w:r w:rsidRPr="00537574">
        <w:rPr>
          <w:rFonts w:ascii="Arial" w:hAnsi="Arial" w:cs="Arial"/>
          <w:szCs w:val="18"/>
        </w:rPr>
        <w:t xml:space="preserve"> J. Kondracki, Geografia regionalna Polski, Warszawa 2000 r. </w:t>
      </w:r>
    </w:p>
  </w:footnote>
  <w:footnote w:id="3">
    <w:p w14:paraId="2235392B" w14:textId="77777777" w:rsidR="0057466C" w:rsidRPr="00537574" w:rsidRDefault="0057466C" w:rsidP="000A717A">
      <w:pPr>
        <w:spacing w:line="276" w:lineRule="auto"/>
        <w:rPr>
          <w:rFonts w:ascii="Arial" w:hAnsi="Arial" w:cs="Arial"/>
          <w:szCs w:val="18"/>
        </w:rPr>
      </w:pPr>
      <w:r w:rsidRPr="00537574">
        <w:rPr>
          <w:rStyle w:val="Odwoanieprzypisudolnego"/>
          <w:rFonts w:ascii="Arial" w:hAnsi="Arial" w:cs="Arial"/>
          <w:szCs w:val="18"/>
        </w:rPr>
        <w:footnoteRef/>
      </w:r>
      <w:r w:rsidRPr="00537574">
        <w:rPr>
          <w:rFonts w:ascii="Arial" w:hAnsi="Arial" w:cs="Arial"/>
          <w:szCs w:val="18"/>
        </w:rPr>
        <w:t xml:space="preserve"> Prezentacja wyników klasyfikacji stanu ekologicznego i stanu chemicznego oraz oceny stanu jednolitych części wód powierzchniowych rzecznych za rok 2018, Główny Inspektorat Ochrony Środowiska- Regionalny Wydział Monitoringu Środowiska w Rzeszowie, Rzeszów 2019.</w:t>
      </w:r>
    </w:p>
  </w:footnote>
  <w:footnote w:id="4">
    <w:p w14:paraId="6EDED84C" w14:textId="67EC1987" w:rsidR="0057466C" w:rsidRPr="00537574" w:rsidRDefault="0057466C" w:rsidP="000A717A">
      <w:pPr>
        <w:spacing w:line="276" w:lineRule="auto"/>
        <w:rPr>
          <w:rFonts w:ascii="Arial" w:hAnsi="Arial" w:cs="Arial"/>
          <w:sz w:val="22"/>
        </w:rPr>
      </w:pPr>
      <w:r w:rsidRPr="00537574">
        <w:rPr>
          <w:rStyle w:val="Odwoanieprzypisudolnego"/>
          <w:rFonts w:ascii="Arial" w:hAnsi="Arial" w:cs="Arial"/>
          <w:szCs w:val="18"/>
        </w:rPr>
        <w:footnoteRef/>
      </w:r>
      <w:r w:rsidRPr="00537574">
        <w:rPr>
          <w:rFonts w:ascii="Arial" w:hAnsi="Arial" w:cs="Arial"/>
          <w:szCs w:val="18"/>
        </w:rPr>
        <w:t xml:space="preserve"> Galina Kalda, </w:t>
      </w:r>
      <w:r w:rsidRPr="00537574">
        <w:rPr>
          <w:rFonts w:ascii="Arial" w:hAnsi="Arial" w:cs="Arial"/>
          <w:i/>
          <w:szCs w:val="18"/>
        </w:rPr>
        <w:t>Analiza stanu energetyki wodnej w Polsce</w:t>
      </w:r>
      <w:r w:rsidRPr="00537574">
        <w:rPr>
          <w:rFonts w:ascii="Arial" w:hAnsi="Arial" w:cs="Arial"/>
          <w:szCs w:val="18"/>
        </w:rPr>
        <w:t>, Czasopismo Inżynierii Lądowej, Środowiska i Architektury, tom XXXI, zeszyt 61, (nr 4/2014), Oficyna Wydawnicza Politechniki Rzeszowskiej.</w:t>
      </w:r>
    </w:p>
  </w:footnote>
  <w:footnote w:id="5">
    <w:p w14:paraId="761CC5DB" w14:textId="78385E84" w:rsidR="0057466C" w:rsidRPr="00940D9C" w:rsidRDefault="0057466C" w:rsidP="000A717A">
      <w:pPr>
        <w:spacing w:line="276" w:lineRule="auto"/>
        <w:rPr>
          <w:rFonts w:ascii="Arial" w:hAnsi="Arial" w:cs="Arial"/>
        </w:rPr>
      </w:pPr>
      <w:r w:rsidRPr="00940D9C">
        <w:rPr>
          <w:rStyle w:val="Odwoanieprzypisudolnego"/>
          <w:rFonts w:ascii="Arial" w:hAnsi="Arial" w:cs="Arial"/>
        </w:rPr>
        <w:footnoteRef/>
      </w:r>
      <w:r w:rsidRPr="00940D9C">
        <w:rPr>
          <w:rFonts w:ascii="Arial" w:hAnsi="Arial" w:cs="Arial"/>
        </w:rPr>
        <w:t xml:space="preserve"> Plan przeciwdziałania skutkom suszy przyjęty rozporządzeniem Ministra Infrastruktury z dnia 15 lipca 2021 r. (Dz. U. z 2021 r., poz. 1615).</w:t>
      </w:r>
    </w:p>
  </w:footnote>
  <w:footnote w:id="6">
    <w:p w14:paraId="49990385" w14:textId="52578DFB" w:rsidR="0057466C" w:rsidRPr="004420D3" w:rsidRDefault="0057466C" w:rsidP="004420D3">
      <w:pPr>
        <w:pStyle w:val="Tekstprzypisudolnego"/>
        <w:rPr>
          <w:rFonts w:ascii="Times New Roman" w:hAnsi="Times New Roman"/>
          <w:sz w:val="18"/>
          <w:szCs w:val="18"/>
        </w:rPr>
      </w:pPr>
      <w:r w:rsidRPr="00940D9C">
        <w:rPr>
          <w:rStyle w:val="Odwoanieprzypisudolnego"/>
          <w:rFonts w:ascii="Arial" w:hAnsi="Arial" w:cs="Arial"/>
          <w:sz w:val="20"/>
          <w:szCs w:val="20"/>
        </w:rPr>
        <w:footnoteRef/>
      </w:r>
      <w:r w:rsidRPr="00940D9C">
        <w:rPr>
          <w:rFonts w:ascii="Arial" w:hAnsi="Arial" w:cs="Arial"/>
          <w:sz w:val="20"/>
          <w:szCs w:val="20"/>
        </w:rPr>
        <w:t xml:space="preserve"> </w:t>
      </w:r>
      <w:r w:rsidRPr="00940D9C">
        <w:rPr>
          <w:rFonts w:ascii="Arial" w:hAnsi="Arial" w:cs="Arial"/>
          <w:i/>
          <w:sz w:val="20"/>
          <w:szCs w:val="20"/>
        </w:rPr>
        <w:t>Plan gospodarowania wodami na obszarze dorzecza Wisły</w:t>
      </w:r>
      <w:r w:rsidRPr="00940D9C">
        <w:rPr>
          <w:rFonts w:ascii="Arial" w:hAnsi="Arial" w:cs="Arial"/>
          <w:sz w:val="20"/>
          <w:szCs w:val="20"/>
        </w:rPr>
        <w:t xml:space="preserve"> przyjęty Rozporządzeniem Ministra Infrastruktury z dnia 4 listopada 2022 r (Dz. U z 2023 r. poz. 300) oraz </w:t>
      </w:r>
      <w:r w:rsidRPr="00940D9C">
        <w:rPr>
          <w:rFonts w:ascii="Arial" w:hAnsi="Arial" w:cs="Arial"/>
          <w:i/>
          <w:sz w:val="20"/>
          <w:szCs w:val="20"/>
        </w:rPr>
        <w:t>Plan gospodarowania wodami na obszarze dorzecza Dniestru</w:t>
      </w:r>
      <w:r w:rsidRPr="00940D9C">
        <w:rPr>
          <w:rFonts w:ascii="Arial" w:hAnsi="Arial" w:cs="Arial"/>
          <w:sz w:val="20"/>
          <w:szCs w:val="20"/>
        </w:rPr>
        <w:t xml:space="preserve"> przyjęty Rozporządzeniem Ministra Infrastruktury z dnia 18 listopada 2022 r (Dz. U. z 2022 r. poz. 2740).</w:t>
      </w:r>
    </w:p>
  </w:footnote>
  <w:footnote w:id="7">
    <w:p w14:paraId="3A64410A" w14:textId="757CE9CC" w:rsidR="0057466C" w:rsidRPr="00537574" w:rsidRDefault="0057466C" w:rsidP="005B1DD8">
      <w:pPr>
        <w:spacing w:line="276" w:lineRule="auto"/>
        <w:rPr>
          <w:rFonts w:ascii="Arial" w:hAnsi="Arial" w:cs="Arial"/>
        </w:rPr>
      </w:pPr>
      <w:r w:rsidRPr="00537574">
        <w:rPr>
          <w:rStyle w:val="Odwoanieprzypisudolnego"/>
          <w:rFonts w:ascii="Arial" w:hAnsi="Arial" w:cs="Arial"/>
        </w:rPr>
        <w:footnoteRef/>
      </w:r>
      <w:r w:rsidRPr="00537574">
        <w:rPr>
          <w:rFonts w:ascii="Arial" w:hAnsi="Arial" w:cs="Arial"/>
        </w:rPr>
        <w:t xml:space="preserve"> Bilans zasobów złóż kopalin w Polsce - wg stanu na 31.XII.2022 r. - Państwowy Instytut Geologiczny - Państwowy Instytut Badawczy, Warszawa 2023 r.</w:t>
      </w:r>
    </w:p>
  </w:footnote>
  <w:footnote w:id="8">
    <w:p w14:paraId="331FEEE8" w14:textId="5FCD82C5" w:rsidR="0057466C" w:rsidRPr="00537574" w:rsidRDefault="0057466C" w:rsidP="00541AEB">
      <w:pPr>
        <w:spacing w:line="276" w:lineRule="auto"/>
        <w:rPr>
          <w:rFonts w:ascii="Arial" w:hAnsi="Arial" w:cs="Arial"/>
          <w:color w:val="000000"/>
          <w:sz w:val="18"/>
        </w:rPr>
      </w:pPr>
      <w:r w:rsidRPr="00537574">
        <w:rPr>
          <w:rStyle w:val="Odwoanieprzypisudolnego"/>
          <w:rFonts w:ascii="Arial" w:hAnsi="Arial" w:cs="Arial"/>
          <w:color w:val="000000"/>
          <w:szCs w:val="16"/>
        </w:rPr>
        <w:footnoteRef/>
      </w:r>
      <w:r w:rsidRPr="00537574">
        <w:rPr>
          <w:rStyle w:val="BezodstpwZnak"/>
          <w:rFonts w:ascii="Arial" w:hAnsi="Arial" w:cs="Arial"/>
          <w:sz w:val="20"/>
          <w:szCs w:val="16"/>
        </w:rPr>
        <w:t>Ustawa z dnia 9 czerwca 2011 r. Prawo geologiczne i górnicze (Dz. U. z 2023 r., poz. 633 ze zm.) stanowi, iż do kopalin – wód leczniczych, zalicza się udokumentowane zasoby wód podziemnych spełniające określone kryteria dotyczące właściwości wód.</w:t>
      </w:r>
    </w:p>
  </w:footnote>
  <w:footnote w:id="9">
    <w:p w14:paraId="6B1CFEB0" w14:textId="77777777" w:rsidR="0057466C" w:rsidRPr="00537574" w:rsidRDefault="0057466C" w:rsidP="00092501">
      <w:pPr>
        <w:rPr>
          <w:rStyle w:val="BezodstpwZnak"/>
          <w:rFonts w:ascii="Arial" w:hAnsi="Arial" w:cs="Arial"/>
          <w:sz w:val="18"/>
          <w:szCs w:val="16"/>
        </w:rPr>
      </w:pPr>
      <w:r w:rsidRPr="00537574">
        <w:rPr>
          <w:rStyle w:val="Odwoanieprzypisudolnego"/>
          <w:rFonts w:ascii="Arial" w:hAnsi="Arial" w:cs="Arial"/>
          <w:szCs w:val="16"/>
        </w:rPr>
        <w:footnoteRef/>
      </w:r>
      <w:r w:rsidRPr="00537574">
        <w:rPr>
          <w:rFonts w:ascii="Arial" w:hAnsi="Arial" w:cs="Arial"/>
          <w:szCs w:val="16"/>
        </w:rPr>
        <w:t xml:space="preserve"> </w:t>
      </w:r>
      <w:r w:rsidRPr="00537574">
        <w:rPr>
          <w:rStyle w:val="BezodstpwZnak"/>
          <w:rFonts w:ascii="Arial" w:hAnsi="Arial" w:cs="Arial"/>
          <w:sz w:val="20"/>
          <w:szCs w:val="16"/>
        </w:rPr>
        <w:t>* Gatunek priorytetowy.</w:t>
      </w:r>
    </w:p>
  </w:footnote>
  <w:footnote w:id="10">
    <w:p w14:paraId="52639FEC" w14:textId="19F19937" w:rsidR="0057466C" w:rsidRPr="00537574" w:rsidRDefault="0057466C" w:rsidP="00E4616B">
      <w:pPr>
        <w:spacing w:line="276" w:lineRule="auto"/>
        <w:rPr>
          <w:rFonts w:ascii="Arial" w:hAnsi="Arial" w:cs="Arial"/>
        </w:rPr>
      </w:pPr>
      <w:r w:rsidRPr="00537574">
        <w:rPr>
          <w:rStyle w:val="Odwoanieprzypisudolnego"/>
          <w:rFonts w:ascii="Arial" w:hAnsi="Arial" w:cs="Arial"/>
          <w:szCs w:val="18"/>
        </w:rPr>
        <w:footnoteRef/>
      </w:r>
      <w:r w:rsidRPr="00537574">
        <w:rPr>
          <w:rFonts w:ascii="Arial" w:hAnsi="Arial" w:cs="Arial"/>
          <w:szCs w:val="18"/>
        </w:rPr>
        <w:t xml:space="preserve"> Wojewódzki program opieki nad zabytkami w województwie podkarpackim na lata 2022-2025, Rzeszów 2018, załącznik do uchwały Nr LVI/972/22 Sejmiku Województwa Podkarpackiego z dnia 22 grudnia 2022 r i (https://mapy.zabytek.gov.pl/nid/).</w:t>
      </w:r>
    </w:p>
  </w:footnote>
  <w:footnote w:id="11">
    <w:p w14:paraId="6D765F45" w14:textId="04A404FC" w:rsidR="0057466C" w:rsidRPr="00537574" w:rsidRDefault="0057466C" w:rsidP="00C91262">
      <w:pPr>
        <w:spacing w:line="276" w:lineRule="auto"/>
        <w:rPr>
          <w:rFonts w:ascii="Arial" w:hAnsi="Arial" w:cs="Arial"/>
          <w:szCs w:val="18"/>
        </w:rPr>
      </w:pPr>
      <w:r w:rsidRPr="00537574">
        <w:rPr>
          <w:rStyle w:val="Odwoanieprzypisudolnego"/>
          <w:rFonts w:ascii="Arial" w:hAnsi="Arial" w:cs="Arial"/>
          <w:szCs w:val="18"/>
        </w:rPr>
        <w:footnoteRef/>
      </w:r>
      <w:r w:rsidRPr="00537574">
        <w:rPr>
          <w:rFonts w:ascii="Arial" w:hAnsi="Arial" w:cs="Arial"/>
          <w:szCs w:val="18"/>
        </w:rPr>
        <w:t xml:space="preserve"> Dz. U. z 2020 r., poz. 2279 ze zm.</w:t>
      </w:r>
    </w:p>
  </w:footnote>
  <w:footnote w:id="12">
    <w:p w14:paraId="7131C476" w14:textId="20048414" w:rsidR="0057466C" w:rsidRPr="00172C7D" w:rsidRDefault="0057466C" w:rsidP="00C91262">
      <w:pPr>
        <w:spacing w:line="276" w:lineRule="auto"/>
        <w:rPr>
          <w:sz w:val="18"/>
          <w:szCs w:val="18"/>
        </w:rPr>
      </w:pPr>
      <w:r w:rsidRPr="00537574">
        <w:rPr>
          <w:rStyle w:val="Odwoanieprzypisudolnego"/>
          <w:rFonts w:ascii="Arial" w:hAnsi="Arial" w:cs="Arial"/>
          <w:szCs w:val="18"/>
        </w:rPr>
        <w:footnoteRef/>
      </w:r>
      <w:r w:rsidRPr="00537574">
        <w:rPr>
          <w:rFonts w:ascii="Arial" w:hAnsi="Arial" w:cs="Arial"/>
          <w:szCs w:val="18"/>
        </w:rPr>
        <w:t xml:space="preserve"> Roczna ocena jakości powietrza w województwie podkarpackim – raport wojewódzki za rok 2022, Główny Inspektorat Ochrony Środowiska, Regionalny Wydział monitoringu Środowiska w Rzeszowie, Rzeszów 2023.</w:t>
      </w:r>
    </w:p>
  </w:footnote>
  <w:footnote w:id="13">
    <w:p w14:paraId="3862103B" w14:textId="77777777" w:rsidR="0057466C" w:rsidRPr="002C0C6E" w:rsidRDefault="0057466C" w:rsidP="00C91262">
      <w:pPr>
        <w:spacing w:line="276" w:lineRule="auto"/>
        <w:rPr>
          <w:rFonts w:ascii="Arial" w:hAnsi="Arial" w:cs="Arial"/>
          <w:szCs w:val="18"/>
        </w:rPr>
      </w:pPr>
      <w:r w:rsidRPr="002C0C6E">
        <w:rPr>
          <w:rStyle w:val="Odwoanieprzypisudolnego"/>
          <w:rFonts w:ascii="Arial" w:hAnsi="Arial" w:cs="Arial"/>
          <w:szCs w:val="18"/>
        </w:rPr>
        <w:footnoteRef/>
      </w:r>
      <w:r w:rsidRPr="002C0C6E">
        <w:rPr>
          <w:rFonts w:ascii="Arial" w:hAnsi="Arial" w:cs="Arial"/>
          <w:szCs w:val="18"/>
        </w:rPr>
        <w:t xml:space="preserve"> Emisja węglowodorów jest najmniejsza przy prędkości około 50-60 km/h, gdyż właśnie wtedy zachodzi pełne spalanie. Przy niższych prędkościach, zimnym silniku emisja jest większa. Przy wyższych prędkościach i nagrzanym silniku emisja również jest większa, gdyż silnik nie nadąża spalać paliwa w całości i powstają dodatkowo inne związki.</w:t>
      </w:r>
    </w:p>
  </w:footnote>
  <w:footnote w:id="14">
    <w:p w14:paraId="59D99979" w14:textId="77777777" w:rsidR="0057466C" w:rsidRPr="002C0C6E" w:rsidRDefault="0057466C" w:rsidP="00C91262">
      <w:pPr>
        <w:spacing w:line="276" w:lineRule="auto"/>
        <w:rPr>
          <w:rFonts w:ascii="Arial" w:hAnsi="Arial" w:cs="Arial"/>
          <w:szCs w:val="18"/>
        </w:rPr>
      </w:pPr>
      <w:r w:rsidRPr="002C0C6E">
        <w:rPr>
          <w:rStyle w:val="Odwoanieprzypisudolnego"/>
          <w:rFonts w:ascii="Arial" w:hAnsi="Arial" w:cs="Arial"/>
          <w:szCs w:val="18"/>
        </w:rPr>
        <w:footnoteRef/>
      </w:r>
      <w:r w:rsidRPr="002C0C6E">
        <w:rPr>
          <w:rFonts w:ascii="Arial" w:hAnsi="Arial" w:cs="Arial"/>
          <w:szCs w:val="18"/>
        </w:rPr>
        <w:t xml:space="preserve"> Dz. Urz. Woj. Podkarpackiego z 2018 r. poz. 3370.</w:t>
      </w:r>
    </w:p>
  </w:footnote>
  <w:footnote w:id="15">
    <w:p w14:paraId="0BE19A8A" w14:textId="77777777" w:rsidR="0057466C" w:rsidRPr="002C0C6E" w:rsidRDefault="0057466C" w:rsidP="00C91262">
      <w:pPr>
        <w:spacing w:line="276" w:lineRule="auto"/>
        <w:rPr>
          <w:rFonts w:ascii="Arial" w:hAnsi="Arial" w:cs="Arial"/>
          <w:sz w:val="18"/>
        </w:rPr>
      </w:pPr>
      <w:r w:rsidRPr="002C0C6E">
        <w:rPr>
          <w:rStyle w:val="Odwoanieprzypisudolnego"/>
          <w:rFonts w:ascii="Arial" w:hAnsi="Arial" w:cs="Arial"/>
          <w:szCs w:val="18"/>
        </w:rPr>
        <w:footnoteRef/>
      </w:r>
      <w:r w:rsidRPr="002C0C6E">
        <w:rPr>
          <w:rFonts w:ascii="Arial" w:hAnsi="Arial" w:cs="Arial"/>
          <w:szCs w:val="18"/>
        </w:rPr>
        <w:t xml:space="preserve"> Dz. Urz. Woj. Podkarpackiego z 2019 r. poz. 3594.</w:t>
      </w:r>
    </w:p>
  </w:footnote>
  <w:footnote w:id="16">
    <w:p w14:paraId="68F262F7" w14:textId="77777777" w:rsidR="0057466C" w:rsidRPr="002C0C6E" w:rsidRDefault="0057466C" w:rsidP="00CD7805">
      <w:pPr>
        <w:spacing w:line="276" w:lineRule="auto"/>
        <w:rPr>
          <w:rFonts w:ascii="Arial" w:hAnsi="Arial" w:cs="Arial"/>
          <w:sz w:val="18"/>
        </w:rPr>
      </w:pPr>
      <w:r w:rsidRPr="002C0C6E">
        <w:rPr>
          <w:rStyle w:val="Odwoanieprzypisudolnego"/>
          <w:rFonts w:ascii="Arial" w:hAnsi="Arial" w:cs="Arial"/>
          <w:szCs w:val="18"/>
        </w:rPr>
        <w:footnoteRef/>
      </w:r>
      <w:r w:rsidRPr="002C0C6E">
        <w:rPr>
          <w:rFonts w:ascii="Arial" w:hAnsi="Arial" w:cs="Arial"/>
          <w:szCs w:val="18"/>
        </w:rPr>
        <w:t xml:space="preserve"> Mapy zagrożenia poszczególnymi typami suszy opracowane na podstawie analizy jej wystąpień w wieloleciu (1987-2017 dla suszy hydrologicznej i 1987-2018 dla suszy hydrogeologicznej oraz 1997-2018 dla suszy rolniczej). Mapy opublikowane w Planie przeciwdziałania skutkom suszy.</w:t>
      </w:r>
    </w:p>
  </w:footnote>
  <w:footnote w:id="17">
    <w:p w14:paraId="130FE286" w14:textId="532D2278" w:rsidR="0057466C" w:rsidRPr="002C0C6E" w:rsidRDefault="0057466C" w:rsidP="005A516C">
      <w:pPr>
        <w:rPr>
          <w:rFonts w:ascii="Arial" w:hAnsi="Arial" w:cs="Arial"/>
        </w:rPr>
      </w:pPr>
      <w:r w:rsidRPr="002C0C6E">
        <w:rPr>
          <w:rStyle w:val="Odwoanieprzypisudolnego"/>
          <w:rFonts w:ascii="Arial" w:hAnsi="Arial" w:cs="Arial"/>
          <w:szCs w:val="18"/>
        </w:rPr>
        <w:footnoteRef/>
      </w:r>
      <w:r w:rsidRPr="002C0C6E">
        <w:rPr>
          <w:rFonts w:ascii="Arial" w:hAnsi="Arial" w:cs="Arial"/>
          <w:szCs w:val="18"/>
        </w:rPr>
        <w:t xml:space="preserve"> Dz. U. z 2024 r., poz. 54.</w:t>
      </w:r>
    </w:p>
  </w:footnote>
  <w:footnote w:id="18">
    <w:p w14:paraId="6FF6A7B2" w14:textId="57739FA4" w:rsidR="0057466C" w:rsidRPr="002C0C6E" w:rsidRDefault="0057466C" w:rsidP="00C91262">
      <w:pPr>
        <w:spacing w:line="276" w:lineRule="auto"/>
        <w:rPr>
          <w:rFonts w:ascii="Arial" w:hAnsi="Arial" w:cs="Arial"/>
        </w:rPr>
      </w:pPr>
      <w:r w:rsidRPr="002C0C6E">
        <w:rPr>
          <w:rStyle w:val="Odwoanieprzypisudolnego"/>
          <w:rFonts w:ascii="Arial" w:hAnsi="Arial" w:cs="Arial"/>
        </w:rPr>
        <w:footnoteRef/>
      </w:r>
      <w:r w:rsidRPr="002C0C6E">
        <w:rPr>
          <w:rFonts w:ascii="Arial" w:hAnsi="Arial" w:cs="Arial"/>
        </w:rPr>
        <w:t xml:space="preserve"> Urząd Statystyczny w Rzeszowie „Stan, ruch naturalny i migracje ludności w województwie podkarpackim w 2022r.”</w:t>
      </w:r>
    </w:p>
  </w:footnote>
  <w:footnote w:id="19">
    <w:p w14:paraId="7ADB8AE7" w14:textId="10F1DED2" w:rsidR="0057466C" w:rsidRPr="002C0C6E" w:rsidRDefault="0057466C" w:rsidP="00C91262">
      <w:pPr>
        <w:spacing w:line="276" w:lineRule="auto"/>
        <w:rPr>
          <w:rFonts w:ascii="Arial" w:hAnsi="Arial" w:cs="Arial"/>
        </w:rPr>
      </w:pPr>
      <w:r w:rsidRPr="002C0C6E">
        <w:rPr>
          <w:rStyle w:val="Odwoanieprzypisudolnego"/>
          <w:rFonts w:ascii="Arial" w:hAnsi="Arial" w:cs="Arial"/>
        </w:rPr>
        <w:footnoteRef/>
      </w:r>
      <w:r w:rsidRPr="002C0C6E">
        <w:rPr>
          <w:rFonts w:ascii="Arial" w:hAnsi="Arial" w:cs="Arial"/>
        </w:rPr>
        <w:t xml:space="preserve"> Urząd Statystyczny w Rzeszowie „Stan, ruch naturalny i migracje ludności w województwie podkarpackim w 2022 r.”</w:t>
      </w:r>
    </w:p>
  </w:footnote>
  <w:footnote w:id="20">
    <w:p w14:paraId="14091D56" w14:textId="77777777" w:rsidR="0057466C" w:rsidRPr="002C0C6E" w:rsidRDefault="0057466C" w:rsidP="00C91262">
      <w:pPr>
        <w:spacing w:line="276" w:lineRule="auto"/>
        <w:rPr>
          <w:rFonts w:ascii="Arial" w:hAnsi="Arial" w:cs="Arial"/>
        </w:rPr>
      </w:pPr>
      <w:r w:rsidRPr="002C0C6E">
        <w:rPr>
          <w:rStyle w:val="Odwoanieprzypisudolnego"/>
          <w:rFonts w:ascii="Arial" w:hAnsi="Arial" w:cs="Arial"/>
        </w:rPr>
        <w:footnoteRef/>
      </w:r>
      <w:r w:rsidRPr="002C0C6E">
        <w:rPr>
          <w:rFonts w:ascii="Arial" w:hAnsi="Arial" w:cs="Arial"/>
        </w:rPr>
        <w:t xml:space="preserve"> Źródło danych GUS. </w:t>
      </w:r>
    </w:p>
  </w:footnote>
  <w:footnote w:id="21">
    <w:p w14:paraId="4DC48E5A" w14:textId="6017F6A9" w:rsidR="0057466C" w:rsidRPr="002C0C6E" w:rsidRDefault="0057466C" w:rsidP="00C91262">
      <w:pPr>
        <w:spacing w:line="276" w:lineRule="auto"/>
        <w:rPr>
          <w:rFonts w:ascii="Arial" w:hAnsi="Arial" w:cs="Arial"/>
          <w:sz w:val="16"/>
          <w:szCs w:val="18"/>
        </w:rPr>
      </w:pPr>
      <w:r w:rsidRPr="002C0C6E">
        <w:rPr>
          <w:rStyle w:val="Odwoanieprzypisudolnego"/>
          <w:rFonts w:ascii="Arial" w:hAnsi="Arial" w:cs="Arial"/>
        </w:rPr>
        <w:footnoteRef/>
      </w:r>
      <w:r w:rsidRPr="002C0C6E">
        <w:rPr>
          <w:rFonts w:ascii="Arial" w:hAnsi="Arial" w:cs="Arial"/>
        </w:rPr>
        <w:t xml:space="preserve"> Źródło GUS „Dochody i warunki życia ludności Polski – raport z badania EU-SILC 2022” – Warszawa 2023.</w:t>
      </w:r>
    </w:p>
  </w:footnote>
  <w:footnote w:id="22">
    <w:p w14:paraId="28C18519" w14:textId="12BC6268" w:rsidR="0057466C" w:rsidRPr="002C0C6E" w:rsidRDefault="0057466C" w:rsidP="00C91262">
      <w:pPr>
        <w:spacing w:line="276" w:lineRule="auto"/>
        <w:rPr>
          <w:rFonts w:ascii="Arial" w:hAnsi="Arial" w:cs="Arial"/>
          <w:szCs w:val="18"/>
        </w:rPr>
      </w:pPr>
      <w:r w:rsidRPr="002C0C6E">
        <w:rPr>
          <w:rStyle w:val="Odwoanieprzypisudolnego"/>
          <w:rFonts w:ascii="Arial" w:hAnsi="Arial" w:cs="Arial"/>
          <w:szCs w:val="18"/>
        </w:rPr>
        <w:footnoteRef/>
      </w:r>
      <w:r w:rsidRPr="002C0C6E">
        <w:rPr>
          <w:rFonts w:ascii="Arial" w:hAnsi="Arial" w:cs="Arial"/>
          <w:szCs w:val="18"/>
        </w:rPr>
        <w:t xml:space="preserve"> Urząd Statystyczny w Rzeszowie Dojazdy do pracy w województwie podkarpackim w 2016 r. aktualizacja danych NSP 2021 listopad 2023 GUS.</w:t>
      </w:r>
    </w:p>
  </w:footnote>
  <w:footnote w:id="23">
    <w:p w14:paraId="231BCD27" w14:textId="52AB5A84" w:rsidR="0057466C" w:rsidRPr="002C0C6E" w:rsidRDefault="0057466C" w:rsidP="00C91262">
      <w:pPr>
        <w:spacing w:line="276" w:lineRule="auto"/>
        <w:rPr>
          <w:rFonts w:ascii="Arial" w:hAnsi="Arial" w:cs="Arial"/>
          <w:sz w:val="16"/>
          <w:szCs w:val="18"/>
        </w:rPr>
      </w:pPr>
      <w:r w:rsidRPr="002C0C6E">
        <w:rPr>
          <w:rStyle w:val="Odwoanieprzypisudolnego"/>
          <w:rFonts w:ascii="Arial" w:hAnsi="Arial" w:cs="Arial"/>
          <w:szCs w:val="18"/>
        </w:rPr>
        <w:footnoteRef/>
      </w:r>
      <w:r w:rsidRPr="002C0C6E">
        <w:rPr>
          <w:rFonts w:ascii="Arial" w:hAnsi="Arial" w:cs="Arial"/>
          <w:szCs w:val="18"/>
        </w:rPr>
        <w:t xml:space="preserve"> Urząd Statystyczny w Rzeszowie Dojazdy do pracy w województwie podkarpackim w 2016 r. aktualizacja danych NSP 2021 listopad 2023 GUS.</w:t>
      </w:r>
    </w:p>
  </w:footnote>
  <w:footnote w:id="24">
    <w:p w14:paraId="7356FC01" w14:textId="4A5277BB" w:rsidR="0057466C" w:rsidRPr="002C0C6E" w:rsidRDefault="0057466C" w:rsidP="002D498C">
      <w:pPr>
        <w:spacing w:line="276" w:lineRule="auto"/>
        <w:rPr>
          <w:rFonts w:ascii="Arial" w:hAnsi="Arial" w:cs="Arial"/>
          <w:szCs w:val="18"/>
        </w:rPr>
      </w:pPr>
      <w:r w:rsidRPr="002C0C6E">
        <w:rPr>
          <w:rStyle w:val="Odwoanieprzypisudolnego"/>
          <w:rFonts w:ascii="Arial" w:hAnsi="Arial" w:cs="Arial"/>
          <w:szCs w:val="18"/>
        </w:rPr>
        <w:footnoteRef/>
      </w:r>
      <w:r w:rsidRPr="002C0C6E">
        <w:rPr>
          <w:rFonts w:ascii="Arial" w:hAnsi="Arial" w:cs="Arial"/>
          <w:szCs w:val="18"/>
        </w:rPr>
        <w:t xml:space="preserve"> Urząd Statystyczny w Rzeszowie Podmioty gospodarki narodowej w rejestrze REGON w województwie podkarpackim. Stan na koniec 2022 r.</w:t>
      </w:r>
    </w:p>
  </w:footnote>
  <w:footnote w:id="25">
    <w:p w14:paraId="6B0E9DA9" w14:textId="1081268D" w:rsidR="0057466C" w:rsidRPr="005C3A6F" w:rsidRDefault="0057466C" w:rsidP="002D498C">
      <w:pPr>
        <w:spacing w:line="276" w:lineRule="auto"/>
        <w:rPr>
          <w:i/>
          <w:sz w:val="18"/>
          <w:szCs w:val="18"/>
        </w:rPr>
      </w:pPr>
      <w:r w:rsidRPr="002C0C6E">
        <w:rPr>
          <w:rStyle w:val="Odwoanieprzypisudolnego"/>
          <w:rFonts w:ascii="Arial" w:hAnsi="Arial" w:cs="Arial"/>
          <w:szCs w:val="18"/>
        </w:rPr>
        <w:footnoteRef/>
      </w:r>
      <w:r w:rsidRPr="002C0C6E">
        <w:rPr>
          <w:rFonts w:ascii="Arial" w:hAnsi="Arial" w:cs="Arial"/>
          <w:szCs w:val="18"/>
        </w:rPr>
        <w:t xml:space="preserve"> Urząd Statystyczny w Rzeszowie Podmioty gospodarki narodowej w rejestrze REGON w województwie podkarpackim. Stan na koniec 2022 r.</w:t>
      </w:r>
    </w:p>
  </w:footnote>
  <w:footnote w:id="26">
    <w:p w14:paraId="2AC33A6E" w14:textId="77777777" w:rsidR="0057466C" w:rsidRPr="002C0C6E" w:rsidRDefault="0057466C" w:rsidP="005C3A6F">
      <w:pPr>
        <w:spacing w:line="276" w:lineRule="auto"/>
        <w:rPr>
          <w:rFonts w:ascii="Arial" w:hAnsi="Arial" w:cs="Arial"/>
          <w:sz w:val="24"/>
        </w:rPr>
      </w:pPr>
      <w:r w:rsidRPr="002C0C6E">
        <w:rPr>
          <w:rStyle w:val="Odwoanieprzypisudolnego"/>
          <w:rFonts w:ascii="Arial" w:hAnsi="Arial" w:cs="Arial"/>
          <w:szCs w:val="18"/>
        </w:rPr>
        <w:footnoteRef/>
      </w:r>
      <w:r w:rsidRPr="002C0C6E">
        <w:rPr>
          <w:rFonts w:ascii="Arial" w:hAnsi="Arial" w:cs="Arial"/>
          <w:szCs w:val="18"/>
        </w:rPr>
        <w:t xml:space="preserve"> Dane statystyczne GUS.</w:t>
      </w:r>
    </w:p>
  </w:footnote>
  <w:footnote w:id="27">
    <w:p w14:paraId="00C3C774" w14:textId="3BC44C47" w:rsidR="0057466C" w:rsidRPr="002C0C6E" w:rsidRDefault="0057466C" w:rsidP="008D6DCC">
      <w:pPr>
        <w:spacing w:line="276" w:lineRule="auto"/>
        <w:rPr>
          <w:rFonts w:ascii="Arial" w:hAnsi="Arial" w:cs="Arial"/>
          <w:sz w:val="18"/>
          <w:szCs w:val="18"/>
        </w:rPr>
      </w:pPr>
      <w:r w:rsidRPr="002C0C6E">
        <w:rPr>
          <w:rStyle w:val="Odwoanieprzypisudolnego"/>
          <w:rFonts w:ascii="Arial" w:hAnsi="Arial" w:cs="Arial"/>
          <w:szCs w:val="18"/>
        </w:rPr>
        <w:footnoteRef/>
      </w:r>
      <w:r w:rsidRPr="002C0C6E">
        <w:rPr>
          <w:rFonts w:ascii="Arial" w:hAnsi="Arial" w:cs="Arial"/>
          <w:szCs w:val="18"/>
        </w:rPr>
        <w:t xml:space="preserve"> Ustawa z dnia 16 kwietnia 2004 roku o ochronie przyrody (Dz. U. 2023 r. poz., 1336 ze zm.).</w:t>
      </w:r>
    </w:p>
  </w:footnote>
  <w:footnote w:id="28">
    <w:p w14:paraId="7C5C7A17" w14:textId="21AB4592" w:rsidR="0057466C" w:rsidRPr="002C0C6E" w:rsidRDefault="0057466C" w:rsidP="00E82748">
      <w:pPr>
        <w:rPr>
          <w:rFonts w:ascii="Arial" w:hAnsi="Arial" w:cs="Arial"/>
        </w:rPr>
      </w:pPr>
      <w:r w:rsidRPr="002C0C6E">
        <w:rPr>
          <w:rStyle w:val="Odwoanieprzypisudolnego"/>
          <w:rFonts w:ascii="Arial" w:hAnsi="Arial" w:cs="Arial"/>
        </w:rPr>
        <w:footnoteRef/>
      </w:r>
      <w:r w:rsidRPr="002C0C6E">
        <w:rPr>
          <w:rFonts w:ascii="Arial" w:hAnsi="Arial" w:cs="Arial"/>
        </w:rPr>
        <w:t xml:space="preserve"> Centralny Rejestr Form Ochrony Przyrody data dostępu 2.02.2024</w:t>
      </w:r>
    </w:p>
  </w:footnote>
  <w:footnote w:id="29">
    <w:p w14:paraId="2CFCBB1E" w14:textId="0B67AA58" w:rsidR="0057466C" w:rsidRPr="002C0C6E" w:rsidRDefault="0057466C" w:rsidP="00E82748">
      <w:pPr>
        <w:rPr>
          <w:rFonts w:ascii="Arial" w:hAnsi="Arial" w:cs="Arial"/>
        </w:rPr>
      </w:pPr>
      <w:r w:rsidRPr="002C0C6E">
        <w:rPr>
          <w:rStyle w:val="Odwoanieprzypisudolnego"/>
          <w:rFonts w:ascii="Arial" w:hAnsi="Arial" w:cs="Arial"/>
        </w:rPr>
        <w:footnoteRef/>
      </w:r>
      <w:r w:rsidRPr="002C0C6E">
        <w:rPr>
          <w:rFonts w:ascii="Arial" w:hAnsi="Arial" w:cs="Arial"/>
        </w:rPr>
        <w:t xml:space="preserve"> Ibidem.</w:t>
      </w:r>
    </w:p>
  </w:footnote>
  <w:footnote w:id="30">
    <w:p w14:paraId="76A3311B" w14:textId="77777777" w:rsidR="0057466C" w:rsidRPr="002C0C6E" w:rsidRDefault="0057466C" w:rsidP="00E82748">
      <w:pPr>
        <w:rPr>
          <w:rFonts w:ascii="Arial" w:hAnsi="Arial" w:cs="Arial"/>
        </w:rPr>
      </w:pPr>
      <w:r w:rsidRPr="002C0C6E">
        <w:rPr>
          <w:rStyle w:val="Odwoanieprzypisudolnego"/>
          <w:rFonts w:ascii="Arial" w:hAnsi="Arial" w:cs="Arial"/>
        </w:rPr>
        <w:footnoteRef/>
      </w:r>
      <w:r w:rsidRPr="002C0C6E">
        <w:rPr>
          <w:rFonts w:ascii="Arial" w:hAnsi="Arial" w:cs="Arial"/>
        </w:rPr>
        <w:t xml:space="preserve"> Ibidem.</w:t>
      </w:r>
    </w:p>
  </w:footnote>
  <w:footnote w:id="31">
    <w:p w14:paraId="6D9FD663" w14:textId="77777777" w:rsidR="0057466C" w:rsidRPr="002C0C6E" w:rsidRDefault="0057466C" w:rsidP="00E82748">
      <w:pPr>
        <w:rPr>
          <w:rFonts w:ascii="Arial" w:hAnsi="Arial" w:cs="Arial"/>
        </w:rPr>
      </w:pPr>
      <w:r w:rsidRPr="002C0C6E">
        <w:rPr>
          <w:rStyle w:val="Odwoanieprzypisudolnego"/>
          <w:rFonts w:ascii="Arial" w:hAnsi="Arial" w:cs="Arial"/>
        </w:rPr>
        <w:footnoteRef/>
      </w:r>
      <w:r w:rsidRPr="002C0C6E">
        <w:rPr>
          <w:rFonts w:ascii="Arial" w:hAnsi="Arial" w:cs="Arial"/>
        </w:rPr>
        <w:t xml:space="preserve"> Ibidem.</w:t>
      </w:r>
    </w:p>
  </w:footnote>
  <w:footnote w:id="32">
    <w:p w14:paraId="27F07E4A" w14:textId="77777777" w:rsidR="0057466C" w:rsidRPr="00D35BF5" w:rsidRDefault="0057466C" w:rsidP="00E82748">
      <w:pPr>
        <w:rPr>
          <w:rFonts w:ascii="Arial" w:hAnsi="Arial" w:cs="Arial"/>
        </w:rPr>
      </w:pPr>
      <w:r w:rsidRPr="002C0C6E">
        <w:rPr>
          <w:rStyle w:val="Odwoanieprzypisudolnego"/>
          <w:rFonts w:ascii="Arial" w:hAnsi="Arial" w:cs="Arial"/>
        </w:rPr>
        <w:footnoteRef/>
      </w:r>
      <w:r w:rsidRPr="002C0C6E">
        <w:rPr>
          <w:rFonts w:ascii="Arial" w:hAnsi="Arial" w:cs="Arial"/>
        </w:rPr>
        <w:t xml:space="preserve"> Ibidem.</w:t>
      </w:r>
    </w:p>
  </w:footnote>
  <w:footnote w:id="33">
    <w:p w14:paraId="6FB5532A" w14:textId="77777777" w:rsidR="0057466C" w:rsidRPr="002C0C6E" w:rsidRDefault="0057466C" w:rsidP="00DE0162">
      <w:pPr>
        <w:spacing w:line="276" w:lineRule="auto"/>
        <w:rPr>
          <w:rFonts w:ascii="Arial" w:hAnsi="Arial" w:cs="Arial"/>
        </w:rPr>
      </w:pPr>
      <w:r w:rsidRPr="002C0C6E">
        <w:rPr>
          <w:rStyle w:val="Odwoanieprzypisudolnego"/>
          <w:rFonts w:ascii="Arial" w:hAnsi="Arial" w:cs="Arial"/>
          <w:szCs w:val="18"/>
        </w:rPr>
        <w:footnoteRef/>
      </w:r>
      <w:r w:rsidRPr="002C0C6E">
        <w:rPr>
          <w:rFonts w:ascii="Arial" w:hAnsi="Arial" w:cs="Arial"/>
          <w:szCs w:val="18"/>
        </w:rPr>
        <w:t xml:space="preserve"> Uchwała Nr 67 Rady Ministrów z dnia 16 lipca 2019 r. w sprawie przyjęcia „Polityki ekologicznej państwa 2030 – strategii rozwoju w obszarze środowiska i gospodarki wodnej” (M.P. z 2019 r., poz. 794 ze zm.).</w:t>
      </w:r>
    </w:p>
  </w:footnote>
  <w:footnote w:id="34">
    <w:p w14:paraId="1A447828" w14:textId="20DC2CED" w:rsidR="0057466C" w:rsidRPr="002C0C6E" w:rsidRDefault="0057466C" w:rsidP="00435BB6">
      <w:pPr>
        <w:rPr>
          <w:rFonts w:ascii="Arial" w:hAnsi="Arial" w:cs="Arial"/>
          <w:sz w:val="18"/>
          <w:szCs w:val="18"/>
        </w:rPr>
      </w:pPr>
      <w:r w:rsidRPr="002C0C6E">
        <w:rPr>
          <w:rStyle w:val="Odwoanieprzypisudolnego"/>
          <w:rFonts w:ascii="Arial" w:hAnsi="Arial" w:cs="Arial"/>
          <w:szCs w:val="18"/>
        </w:rPr>
        <w:footnoteRef/>
      </w:r>
      <w:r w:rsidRPr="002C0C6E">
        <w:rPr>
          <w:rFonts w:ascii="Arial" w:hAnsi="Arial" w:cs="Arial"/>
          <w:szCs w:val="18"/>
        </w:rPr>
        <w:t xml:space="preserve"> Źródło: https://bdl.stat.gov.pl, dane za rok 2022.</w:t>
      </w:r>
    </w:p>
  </w:footnote>
  <w:footnote w:id="35">
    <w:p w14:paraId="4FC260C9" w14:textId="77777777" w:rsidR="0057466C" w:rsidRPr="002C0C6E" w:rsidRDefault="0057466C" w:rsidP="0026762A">
      <w:pPr>
        <w:spacing w:line="276" w:lineRule="auto"/>
        <w:rPr>
          <w:rFonts w:ascii="Arial" w:hAnsi="Arial" w:cs="Arial"/>
          <w:sz w:val="18"/>
          <w:szCs w:val="18"/>
        </w:rPr>
      </w:pPr>
      <w:r w:rsidRPr="002C0C6E">
        <w:rPr>
          <w:rStyle w:val="Odwoanieprzypisudolnego"/>
          <w:rFonts w:ascii="Arial" w:hAnsi="Arial" w:cs="Arial"/>
          <w:i/>
          <w:szCs w:val="18"/>
        </w:rPr>
        <w:footnoteRef/>
      </w:r>
      <w:r w:rsidRPr="002C0C6E">
        <w:rPr>
          <w:rFonts w:ascii="Arial" w:hAnsi="Arial" w:cs="Arial"/>
          <w:szCs w:val="18"/>
        </w:rPr>
        <w:t xml:space="preserve"> </w:t>
      </w:r>
      <w:r w:rsidRPr="002C0C6E">
        <w:rPr>
          <w:rFonts w:ascii="Arial" w:hAnsi="Arial" w:cs="Arial"/>
          <w:b/>
          <w:szCs w:val="18"/>
        </w:rPr>
        <w:t>Metapopulacja</w:t>
      </w:r>
      <w:r w:rsidRPr="002C0C6E">
        <w:rPr>
          <w:rFonts w:ascii="Arial" w:hAnsi="Arial" w:cs="Arial"/>
          <w:szCs w:val="18"/>
        </w:rPr>
        <w:t xml:space="preserve"> - populacja złożona z kilku lub więcej populacji lokalnych zamieszkujących izolowane wyspy środowiskowe, powiązanych ze sobą na skutek przemieszczania się organizmów miedzy nimi. Wyspy środowiskowe muszą być wystarczające do zamieszkania i wydania potomstwa (definicja wg Leksykonu ekologii i ochrony środowiska -</w:t>
      </w:r>
      <w:r w:rsidRPr="002C0C6E">
        <w:rPr>
          <w:rFonts w:ascii="Arial" w:hAnsi="Arial" w:cs="Arial"/>
          <w:bCs/>
          <w:szCs w:val="18"/>
          <w:shd w:val="clear" w:color="auto" w:fill="F4F4F4"/>
        </w:rPr>
        <w:t xml:space="preserve"> </w:t>
      </w:r>
      <w:r w:rsidRPr="002C0C6E">
        <w:rPr>
          <w:rFonts w:ascii="Arial" w:hAnsi="Arial" w:cs="Arial"/>
          <w:bCs/>
          <w:szCs w:val="18"/>
        </w:rPr>
        <w:t>http://www.ekologia.pl/wiedza/slowniki/leksykon-ekologii-i-ochrony-srodowiska/metapopulacja.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343B2C" w14:textId="319B5C6C" w:rsidR="0057466C" w:rsidRPr="00EB2985" w:rsidRDefault="0057466C" w:rsidP="00F41771">
    <w:pPr>
      <w:pStyle w:val="Nagwek"/>
      <w:rPr>
        <w:rFonts w:ascii="Arial" w:hAnsi="Arial" w:cs="Arial"/>
        <w:b/>
        <w:szCs w:val="18"/>
      </w:rPr>
    </w:pPr>
    <w:r w:rsidRPr="00EB2985">
      <w:rPr>
        <w:rFonts w:ascii="Arial" w:hAnsi="Arial" w:cs="Arial"/>
        <w:b/>
        <w:szCs w:val="18"/>
      </w:rPr>
      <w:t>Prognoza oddziaływania na środowisko</w:t>
    </w:r>
  </w:p>
  <w:p w14:paraId="21CEE1BA" w14:textId="77777777" w:rsidR="0057466C" w:rsidRPr="00EB2985" w:rsidRDefault="0057466C" w:rsidP="00F41771">
    <w:pPr>
      <w:pStyle w:val="Nagwek"/>
      <w:pBdr>
        <w:bottom w:val="single" w:sz="4" w:space="1" w:color="auto"/>
      </w:pBdr>
      <w:rPr>
        <w:rFonts w:ascii="Arial" w:hAnsi="Arial" w:cs="Arial"/>
        <w:b/>
        <w:szCs w:val="18"/>
      </w:rPr>
    </w:pPr>
    <w:r w:rsidRPr="00EB2985">
      <w:rPr>
        <w:rFonts w:ascii="Arial" w:hAnsi="Arial" w:cs="Arial"/>
        <w:b/>
        <w:szCs w:val="18"/>
      </w:rPr>
      <w:t>Programu Strategicznego Rozwoju Transportu Województwa Podkarpackiego do roku 2030</w:t>
    </w:r>
  </w:p>
  <w:p w14:paraId="18B64EC6" w14:textId="77777777" w:rsidR="0057466C" w:rsidRPr="00400E92" w:rsidRDefault="0057466C" w:rsidP="00D666B1">
    <w:pPr>
      <w:pStyle w:val="Nagwek"/>
      <w:jc w:val="center"/>
      <w:rPr>
        <w:rFonts w:ascii="Arial" w:hAnsi="Arial" w:cs="Arial"/>
        <w:b/>
        <w:color w:val="808080"/>
        <w:sz w:val="2"/>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593A27" w14:textId="0D73CC18" w:rsidR="0057466C" w:rsidRPr="00D9057A" w:rsidRDefault="0057466C" w:rsidP="00997EB2">
    <w:pPr>
      <w:pStyle w:val="Nagwek"/>
      <w:jc w:val="center"/>
      <w:rPr>
        <w:b/>
        <w:sz w:val="18"/>
        <w:szCs w:val="18"/>
      </w:rPr>
    </w:pPr>
    <w:r>
      <w:rPr>
        <w:b/>
        <w:sz w:val="18"/>
        <w:szCs w:val="18"/>
      </w:rPr>
      <w:t xml:space="preserve">Prognoza oddziaływania na środowisko </w:t>
    </w:r>
  </w:p>
  <w:p w14:paraId="1218D864" w14:textId="77777777" w:rsidR="0057466C" w:rsidRPr="00EB4A81" w:rsidRDefault="0057466C" w:rsidP="00685868">
    <w:pPr>
      <w:pStyle w:val="Nagwek"/>
      <w:pBdr>
        <w:bottom w:val="single" w:sz="4" w:space="1" w:color="auto"/>
      </w:pBdr>
      <w:jc w:val="center"/>
      <w:rPr>
        <w:sz w:val="18"/>
        <w:szCs w:val="18"/>
      </w:rPr>
    </w:pPr>
    <w:r w:rsidRPr="005817A9">
      <w:rPr>
        <w:sz w:val="18"/>
        <w:szCs w:val="18"/>
        <w:highlight w:val="yellow"/>
      </w:rPr>
      <w:t>proje</w:t>
    </w:r>
    <w:r>
      <w:rPr>
        <w:sz w:val="18"/>
        <w:szCs w:val="18"/>
      </w:rPr>
      <w:t>ktu Strategii Rozwoju Województwa Podkarpackiego na lata 2007 – 20</w:t>
    </w:r>
  </w:p>
  <w:p w14:paraId="464D4E93" w14:textId="77777777" w:rsidR="0057466C" w:rsidRDefault="0057466C" w:rsidP="00997EB2">
    <w:pPr>
      <w:pStyle w:val="Nagwek"/>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9E9BAE" w14:textId="2B8888EF" w:rsidR="0057466C" w:rsidRPr="00EB2985" w:rsidRDefault="0057466C" w:rsidP="00F41771">
    <w:pPr>
      <w:pStyle w:val="Nagwek"/>
      <w:rPr>
        <w:rFonts w:ascii="Arial" w:hAnsi="Arial" w:cs="Arial"/>
        <w:b/>
        <w:szCs w:val="18"/>
      </w:rPr>
    </w:pPr>
    <w:r w:rsidRPr="00EB2985">
      <w:rPr>
        <w:rFonts w:ascii="Arial" w:hAnsi="Arial" w:cs="Arial"/>
        <w:b/>
        <w:szCs w:val="18"/>
      </w:rPr>
      <w:t xml:space="preserve">Prognoza oddziaływania na środowisko </w:t>
    </w:r>
  </w:p>
  <w:p w14:paraId="4BC747BD" w14:textId="77777777" w:rsidR="0057466C" w:rsidRPr="00EB2985" w:rsidRDefault="0057466C" w:rsidP="00F41771">
    <w:pPr>
      <w:pStyle w:val="Nagwek"/>
      <w:pBdr>
        <w:bottom w:val="single" w:sz="4" w:space="1" w:color="auto"/>
      </w:pBdr>
      <w:rPr>
        <w:rFonts w:ascii="Arial" w:hAnsi="Arial" w:cs="Arial"/>
        <w:b/>
        <w:szCs w:val="18"/>
      </w:rPr>
    </w:pPr>
    <w:r w:rsidRPr="00EB2985">
      <w:rPr>
        <w:rFonts w:ascii="Arial" w:hAnsi="Arial" w:cs="Arial"/>
        <w:b/>
        <w:szCs w:val="18"/>
      </w:rPr>
      <w:t>Programu Strategicznego Rozwoju Transportu Województwa Podkarpackiego do roku 2030</w:t>
    </w:r>
  </w:p>
  <w:p w14:paraId="3717FC38" w14:textId="77777777" w:rsidR="0057466C" w:rsidRPr="009A55D5" w:rsidRDefault="0057466C" w:rsidP="00D666B1">
    <w:pPr>
      <w:pStyle w:val="Nagwek"/>
      <w:jc w:val="center"/>
      <w:rPr>
        <w:rFonts w:ascii="Arial" w:hAnsi="Arial" w:cs="Arial"/>
        <w:b/>
        <w:color w:val="808080"/>
        <w:sz w:val="8"/>
        <w:szCs w:val="18"/>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B05CD8" w14:textId="37899864" w:rsidR="0057466C" w:rsidRPr="00EB2985" w:rsidRDefault="0057466C" w:rsidP="00F41771">
    <w:pPr>
      <w:pStyle w:val="Nagwek"/>
      <w:rPr>
        <w:rFonts w:ascii="Arial" w:hAnsi="Arial" w:cs="Arial"/>
        <w:b/>
        <w:szCs w:val="18"/>
      </w:rPr>
    </w:pPr>
    <w:r w:rsidRPr="00EB2985">
      <w:rPr>
        <w:rFonts w:ascii="Arial" w:hAnsi="Arial" w:cs="Arial"/>
        <w:b/>
        <w:szCs w:val="18"/>
      </w:rPr>
      <w:t xml:space="preserve">Prognoza oddziaływania na środowisko </w:t>
    </w:r>
  </w:p>
  <w:p w14:paraId="5DE6B098" w14:textId="77777777" w:rsidR="0057466C" w:rsidRPr="00EB2985" w:rsidRDefault="0057466C" w:rsidP="00F41771">
    <w:pPr>
      <w:pStyle w:val="Nagwek"/>
      <w:pBdr>
        <w:bottom w:val="single" w:sz="4" w:space="1" w:color="auto"/>
      </w:pBdr>
      <w:rPr>
        <w:rFonts w:ascii="Arial" w:hAnsi="Arial" w:cs="Arial"/>
        <w:b/>
        <w:szCs w:val="18"/>
      </w:rPr>
    </w:pPr>
    <w:r w:rsidRPr="00EB2985">
      <w:rPr>
        <w:rFonts w:ascii="Arial" w:hAnsi="Arial" w:cs="Arial"/>
        <w:b/>
        <w:szCs w:val="18"/>
      </w:rPr>
      <w:t>Programu Strategicznego Rozwoju Transportu Województwa Podkarpackiego do roku 2030</w:t>
    </w:r>
  </w:p>
  <w:p w14:paraId="7611A729" w14:textId="77777777" w:rsidR="0057466C" w:rsidRPr="00C33A65" w:rsidRDefault="0057466C" w:rsidP="00D666B1">
    <w:pPr>
      <w:pStyle w:val="Nagwek"/>
      <w:jc w:val="center"/>
      <w:rPr>
        <w:b/>
        <w:color w:val="808080"/>
        <w:szCs w:val="1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7BAD91" w14:textId="008B9A40" w:rsidR="0057466C" w:rsidRPr="00EB2985" w:rsidRDefault="0057466C" w:rsidP="00EB2985">
    <w:pPr>
      <w:pStyle w:val="Nagwek"/>
      <w:rPr>
        <w:rFonts w:ascii="Arial" w:hAnsi="Arial" w:cs="Arial"/>
        <w:b/>
        <w:szCs w:val="18"/>
      </w:rPr>
    </w:pPr>
    <w:r w:rsidRPr="00EB2985">
      <w:rPr>
        <w:rFonts w:ascii="Arial" w:hAnsi="Arial" w:cs="Arial"/>
        <w:b/>
        <w:szCs w:val="18"/>
      </w:rPr>
      <w:t xml:space="preserve">Prognoza oddziaływania na środowisko </w:t>
    </w:r>
  </w:p>
  <w:p w14:paraId="25BE8784" w14:textId="77777777" w:rsidR="0057466C" w:rsidRPr="00EB2985" w:rsidRDefault="0057466C" w:rsidP="00EB2985">
    <w:pPr>
      <w:pStyle w:val="Nagwek"/>
      <w:pBdr>
        <w:bottom w:val="single" w:sz="4" w:space="1" w:color="auto"/>
      </w:pBdr>
      <w:rPr>
        <w:rFonts w:ascii="Arial" w:hAnsi="Arial" w:cs="Arial"/>
        <w:b/>
        <w:szCs w:val="18"/>
      </w:rPr>
    </w:pPr>
    <w:r w:rsidRPr="00EB2985">
      <w:rPr>
        <w:rFonts w:ascii="Arial" w:hAnsi="Arial" w:cs="Arial"/>
        <w:b/>
        <w:szCs w:val="18"/>
      </w:rPr>
      <w:t>Programu Strategicznego Rozwoju Transportu Województwa Podkarpackiego do roku 2030</w:t>
    </w:r>
  </w:p>
  <w:p w14:paraId="1961A5C0" w14:textId="77777777" w:rsidR="0057466C" w:rsidRPr="009A55D5" w:rsidRDefault="0057466C" w:rsidP="00D666B1">
    <w:pPr>
      <w:pStyle w:val="Nagwek"/>
      <w:jc w:val="center"/>
      <w:rPr>
        <w:rFonts w:ascii="Arial" w:hAnsi="Arial" w:cs="Arial"/>
        <w:b/>
        <w:color w:val="808080"/>
        <w:sz w:val="6"/>
        <w:szCs w:val="1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1B6FBB" w14:textId="77777777" w:rsidR="0057466C" w:rsidRPr="00497212" w:rsidRDefault="0057466C" w:rsidP="00497212">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0"/>
    <w:multiLevelType w:val="singleLevel"/>
    <w:tmpl w:val="92BA634A"/>
    <w:lvl w:ilvl="0">
      <w:start w:val="1"/>
      <w:numFmt w:val="bullet"/>
      <w:pStyle w:val="Listapunktowana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7B4C8200"/>
    <w:lvl w:ilvl="0">
      <w:start w:val="1"/>
      <w:numFmt w:val="bullet"/>
      <w:pStyle w:val="Listapunktowana4"/>
      <w:lvlText w:val=""/>
      <w:lvlJc w:val="left"/>
      <w:pPr>
        <w:tabs>
          <w:tab w:val="num" w:pos="1209"/>
        </w:tabs>
        <w:ind w:left="1209" w:hanging="360"/>
      </w:pPr>
      <w:rPr>
        <w:rFonts w:ascii="Symbol" w:hAnsi="Symbol" w:hint="default"/>
      </w:rPr>
    </w:lvl>
  </w:abstractNum>
  <w:abstractNum w:abstractNumId="2" w15:restartNumberingAfterBreak="0">
    <w:nsid w:val="FFFFFF82"/>
    <w:multiLevelType w:val="singleLevel"/>
    <w:tmpl w:val="7E760448"/>
    <w:lvl w:ilvl="0">
      <w:start w:val="1"/>
      <w:numFmt w:val="bullet"/>
      <w:pStyle w:val="Listapunktowana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E0C0E9F8"/>
    <w:lvl w:ilvl="0">
      <w:start w:val="1"/>
      <w:numFmt w:val="bullet"/>
      <w:pStyle w:val="Listapunktowana2"/>
      <w:lvlText w:val=""/>
      <w:lvlJc w:val="left"/>
      <w:pPr>
        <w:tabs>
          <w:tab w:val="num" w:pos="643"/>
        </w:tabs>
        <w:ind w:left="643" w:hanging="360"/>
      </w:pPr>
      <w:rPr>
        <w:rFonts w:ascii="Symbol" w:hAnsi="Symbol" w:hint="default"/>
      </w:rPr>
    </w:lvl>
  </w:abstractNum>
  <w:abstractNum w:abstractNumId="4" w15:restartNumberingAfterBreak="0">
    <w:nsid w:val="FFFFFF89"/>
    <w:multiLevelType w:val="singleLevel"/>
    <w:tmpl w:val="CC7C444A"/>
    <w:lvl w:ilvl="0">
      <w:start w:val="1"/>
      <w:numFmt w:val="bullet"/>
      <w:pStyle w:val="Listapunktowana"/>
      <w:lvlText w:val=""/>
      <w:lvlJc w:val="left"/>
      <w:pPr>
        <w:tabs>
          <w:tab w:val="num" w:pos="360"/>
        </w:tabs>
        <w:ind w:left="360" w:hanging="360"/>
      </w:pPr>
      <w:rPr>
        <w:rFonts w:ascii="Symbol" w:hAnsi="Symbol" w:hint="default"/>
      </w:rPr>
    </w:lvl>
  </w:abstractNum>
  <w:abstractNum w:abstractNumId="5" w15:restartNumberingAfterBreak="0">
    <w:nsid w:val="00000027"/>
    <w:multiLevelType w:val="multilevel"/>
    <w:tmpl w:val="00000027"/>
    <w:lvl w:ilvl="0">
      <w:start w:val="1"/>
      <w:numFmt w:val="none"/>
      <w:pStyle w:val="kreseczki"/>
      <w:lvlText w:val=""/>
      <w:lvlJc w:val="left"/>
      <w:pPr>
        <w:tabs>
          <w:tab w:val="num" w:pos="0"/>
        </w:tabs>
        <w:ind w:left="0" w:firstLine="0"/>
      </w:pPr>
    </w:lvl>
    <w:lvl w:ilvl="1">
      <w:start w:val="1"/>
      <w:numFmt w:val="none"/>
      <w:lvlText w:val=""/>
      <w:lvlJc w:val="left"/>
      <w:pPr>
        <w:tabs>
          <w:tab w:val="num" w:pos="0"/>
        </w:tabs>
        <w:ind w:left="0" w:firstLine="0"/>
      </w:pPr>
    </w:lvl>
    <w:lvl w:ilvl="2">
      <w:start w:val="1"/>
      <w:numFmt w:val="none"/>
      <w:lvlText w:val=""/>
      <w:lvlJc w:val="left"/>
      <w:pPr>
        <w:tabs>
          <w:tab w:val="num" w:pos="0"/>
        </w:tabs>
        <w:ind w:left="0" w:firstLine="0"/>
      </w:pPr>
    </w:lvl>
    <w:lvl w:ilvl="3">
      <w:start w:val="1"/>
      <w:numFmt w:val="none"/>
      <w:lvlText w:val=""/>
      <w:lvlJc w:val="left"/>
      <w:pPr>
        <w:tabs>
          <w:tab w:val="num" w:pos="0"/>
        </w:tabs>
        <w:ind w:left="0" w:firstLine="0"/>
      </w:pPr>
    </w:lvl>
    <w:lvl w:ilvl="4">
      <w:start w:val="1"/>
      <w:numFmt w:val="none"/>
      <w:lvlText w:val=""/>
      <w:lvlJc w:val="left"/>
      <w:pPr>
        <w:tabs>
          <w:tab w:val="num" w:pos="0"/>
        </w:tabs>
        <w:ind w:left="0" w:firstLine="0"/>
      </w:pPr>
    </w:lvl>
    <w:lvl w:ilvl="5">
      <w:start w:val="1"/>
      <w:numFmt w:val="none"/>
      <w:lvlText w:val=""/>
      <w:lvlJc w:val="left"/>
      <w:pPr>
        <w:tabs>
          <w:tab w:val="num" w:pos="0"/>
        </w:tabs>
        <w:ind w:left="0" w:firstLine="0"/>
      </w:pPr>
    </w:lvl>
    <w:lvl w:ilvl="6">
      <w:start w:val="1"/>
      <w:numFmt w:val="none"/>
      <w:lvlText w:val=""/>
      <w:lvlJc w:val="left"/>
      <w:pPr>
        <w:tabs>
          <w:tab w:val="num" w:pos="0"/>
        </w:tabs>
        <w:ind w:left="0" w:firstLine="0"/>
      </w:pPr>
    </w:lvl>
    <w:lvl w:ilvl="7">
      <w:start w:val="1"/>
      <w:numFmt w:val="none"/>
      <w:lvlText w:val=""/>
      <w:lvlJc w:val="left"/>
      <w:pPr>
        <w:tabs>
          <w:tab w:val="num" w:pos="0"/>
        </w:tabs>
        <w:ind w:left="0" w:firstLine="0"/>
      </w:pPr>
    </w:lvl>
    <w:lvl w:ilvl="8">
      <w:start w:val="1"/>
      <w:numFmt w:val="none"/>
      <w:lvlText w:val=""/>
      <w:lvlJc w:val="left"/>
      <w:pPr>
        <w:tabs>
          <w:tab w:val="num" w:pos="0"/>
        </w:tabs>
        <w:ind w:left="0" w:firstLine="0"/>
      </w:pPr>
    </w:lvl>
  </w:abstractNum>
  <w:abstractNum w:abstractNumId="6" w15:restartNumberingAfterBreak="0">
    <w:nsid w:val="00FA1EF9"/>
    <w:multiLevelType w:val="hybridMultilevel"/>
    <w:tmpl w:val="AA24980C"/>
    <w:lvl w:ilvl="0" w:tplc="97AC2F24">
      <w:start w:val="1"/>
      <w:numFmt w:val="bullet"/>
      <w:lvlText w:val=""/>
      <w:lvlJc w:val="left"/>
      <w:pPr>
        <w:ind w:left="720" w:hanging="360"/>
      </w:pPr>
      <w:rPr>
        <w:rFonts w:ascii="Symbol" w:hAnsi="Symbol" w:hint="default"/>
        <w:sz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0FC7E18"/>
    <w:multiLevelType w:val="hybridMultilevel"/>
    <w:tmpl w:val="90547730"/>
    <w:lvl w:ilvl="0" w:tplc="AE0801FC">
      <w:start w:val="1"/>
      <w:numFmt w:val="decimal"/>
      <w:lvlText w:val="%1."/>
      <w:lvlJc w:val="left"/>
      <w:pPr>
        <w:ind w:left="1070" w:hanging="360"/>
      </w:pPr>
      <w:rPr>
        <w:rFonts w:hint="default"/>
      </w:rPr>
    </w:lvl>
    <w:lvl w:ilvl="1" w:tplc="04150019">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8" w15:restartNumberingAfterBreak="0">
    <w:nsid w:val="01BF2ECA"/>
    <w:multiLevelType w:val="hybridMultilevel"/>
    <w:tmpl w:val="7D34CE26"/>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 w15:restartNumberingAfterBreak="0">
    <w:nsid w:val="01C22128"/>
    <w:multiLevelType w:val="hybridMultilevel"/>
    <w:tmpl w:val="6D827670"/>
    <w:lvl w:ilvl="0" w:tplc="244A939A">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1FA70A4"/>
    <w:multiLevelType w:val="hybridMultilevel"/>
    <w:tmpl w:val="4D705730"/>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 w15:restartNumberingAfterBreak="0">
    <w:nsid w:val="02022FDE"/>
    <w:multiLevelType w:val="hybridMultilevel"/>
    <w:tmpl w:val="8B222274"/>
    <w:lvl w:ilvl="0" w:tplc="3190CFBE">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23D065A"/>
    <w:multiLevelType w:val="hybridMultilevel"/>
    <w:tmpl w:val="D5F47968"/>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2AD5A59"/>
    <w:multiLevelType w:val="hybridMultilevel"/>
    <w:tmpl w:val="C72A46B2"/>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 w15:restartNumberingAfterBreak="0">
    <w:nsid w:val="02ED7088"/>
    <w:multiLevelType w:val="hybridMultilevel"/>
    <w:tmpl w:val="C68C749C"/>
    <w:lvl w:ilvl="0" w:tplc="FACAB3FA">
      <w:start w:val="1"/>
      <w:numFmt w:val="bullet"/>
      <w:lvlText w:val=""/>
      <w:lvlJc w:val="left"/>
      <w:pPr>
        <w:ind w:left="720" w:hanging="360"/>
      </w:pPr>
      <w:rPr>
        <w:rFonts w:ascii="Symbol" w:hAnsi="Symbol" w:hint="default"/>
        <w:sz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3341895"/>
    <w:multiLevelType w:val="hybridMultilevel"/>
    <w:tmpl w:val="74D0C73E"/>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 w15:restartNumberingAfterBreak="0">
    <w:nsid w:val="03712270"/>
    <w:multiLevelType w:val="hybridMultilevel"/>
    <w:tmpl w:val="D0A838A8"/>
    <w:lvl w:ilvl="0" w:tplc="38E6383E">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03C43378"/>
    <w:multiLevelType w:val="multilevel"/>
    <w:tmpl w:val="0415001D"/>
    <w:styleLink w:val="Styl5"/>
    <w:lvl w:ilvl="0">
      <w:start w:val="2"/>
      <w:numFmt w:val="decimal"/>
      <w:lvlText w:val="%1)"/>
      <w:lvlJc w:val="left"/>
      <w:pPr>
        <w:ind w:left="360" w:hanging="360"/>
      </w:pPr>
    </w:lvl>
    <w:lvl w:ilvl="1">
      <w:start w:val="2"/>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04207D99"/>
    <w:multiLevelType w:val="hybridMultilevel"/>
    <w:tmpl w:val="524CB77A"/>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045A2144"/>
    <w:multiLevelType w:val="hybridMultilevel"/>
    <w:tmpl w:val="DF461E80"/>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0A1A26D9"/>
    <w:multiLevelType w:val="hybridMultilevel"/>
    <w:tmpl w:val="E800F178"/>
    <w:lvl w:ilvl="0" w:tplc="38E6383E">
      <w:start w:val="1"/>
      <w:numFmt w:val="bullet"/>
      <w:lvlText w:val=""/>
      <w:lvlJc w:val="left"/>
      <w:pPr>
        <w:ind w:left="781" w:hanging="360"/>
      </w:pPr>
      <w:rPr>
        <w:rFonts w:ascii="Symbol" w:hAnsi="Symbol" w:hint="default"/>
      </w:rPr>
    </w:lvl>
    <w:lvl w:ilvl="1" w:tplc="04150003" w:tentative="1">
      <w:start w:val="1"/>
      <w:numFmt w:val="bullet"/>
      <w:lvlText w:val="o"/>
      <w:lvlJc w:val="left"/>
      <w:pPr>
        <w:ind w:left="1501" w:hanging="360"/>
      </w:pPr>
      <w:rPr>
        <w:rFonts w:ascii="Courier New" w:hAnsi="Courier New" w:cs="Courier New" w:hint="default"/>
      </w:rPr>
    </w:lvl>
    <w:lvl w:ilvl="2" w:tplc="04150005" w:tentative="1">
      <w:start w:val="1"/>
      <w:numFmt w:val="bullet"/>
      <w:lvlText w:val=""/>
      <w:lvlJc w:val="left"/>
      <w:pPr>
        <w:ind w:left="2221" w:hanging="360"/>
      </w:pPr>
      <w:rPr>
        <w:rFonts w:ascii="Wingdings" w:hAnsi="Wingdings" w:hint="default"/>
      </w:rPr>
    </w:lvl>
    <w:lvl w:ilvl="3" w:tplc="04150001" w:tentative="1">
      <w:start w:val="1"/>
      <w:numFmt w:val="bullet"/>
      <w:lvlText w:val=""/>
      <w:lvlJc w:val="left"/>
      <w:pPr>
        <w:ind w:left="2941" w:hanging="360"/>
      </w:pPr>
      <w:rPr>
        <w:rFonts w:ascii="Symbol" w:hAnsi="Symbol" w:hint="default"/>
      </w:rPr>
    </w:lvl>
    <w:lvl w:ilvl="4" w:tplc="04150003" w:tentative="1">
      <w:start w:val="1"/>
      <w:numFmt w:val="bullet"/>
      <w:lvlText w:val="o"/>
      <w:lvlJc w:val="left"/>
      <w:pPr>
        <w:ind w:left="3661" w:hanging="360"/>
      </w:pPr>
      <w:rPr>
        <w:rFonts w:ascii="Courier New" w:hAnsi="Courier New" w:cs="Courier New" w:hint="default"/>
      </w:rPr>
    </w:lvl>
    <w:lvl w:ilvl="5" w:tplc="04150005" w:tentative="1">
      <w:start w:val="1"/>
      <w:numFmt w:val="bullet"/>
      <w:lvlText w:val=""/>
      <w:lvlJc w:val="left"/>
      <w:pPr>
        <w:ind w:left="4381" w:hanging="360"/>
      </w:pPr>
      <w:rPr>
        <w:rFonts w:ascii="Wingdings" w:hAnsi="Wingdings" w:hint="default"/>
      </w:rPr>
    </w:lvl>
    <w:lvl w:ilvl="6" w:tplc="04150001" w:tentative="1">
      <w:start w:val="1"/>
      <w:numFmt w:val="bullet"/>
      <w:lvlText w:val=""/>
      <w:lvlJc w:val="left"/>
      <w:pPr>
        <w:ind w:left="5101" w:hanging="360"/>
      </w:pPr>
      <w:rPr>
        <w:rFonts w:ascii="Symbol" w:hAnsi="Symbol" w:hint="default"/>
      </w:rPr>
    </w:lvl>
    <w:lvl w:ilvl="7" w:tplc="04150003" w:tentative="1">
      <w:start w:val="1"/>
      <w:numFmt w:val="bullet"/>
      <w:lvlText w:val="o"/>
      <w:lvlJc w:val="left"/>
      <w:pPr>
        <w:ind w:left="5821" w:hanging="360"/>
      </w:pPr>
      <w:rPr>
        <w:rFonts w:ascii="Courier New" w:hAnsi="Courier New" w:cs="Courier New" w:hint="default"/>
      </w:rPr>
    </w:lvl>
    <w:lvl w:ilvl="8" w:tplc="04150005" w:tentative="1">
      <w:start w:val="1"/>
      <w:numFmt w:val="bullet"/>
      <w:lvlText w:val=""/>
      <w:lvlJc w:val="left"/>
      <w:pPr>
        <w:ind w:left="6541" w:hanging="360"/>
      </w:pPr>
      <w:rPr>
        <w:rFonts w:ascii="Wingdings" w:hAnsi="Wingdings" w:hint="default"/>
      </w:rPr>
    </w:lvl>
  </w:abstractNum>
  <w:abstractNum w:abstractNumId="21" w15:restartNumberingAfterBreak="0">
    <w:nsid w:val="0A37217A"/>
    <w:multiLevelType w:val="hybridMultilevel"/>
    <w:tmpl w:val="A0E87F0C"/>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2" w15:restartNumberingAfterBreak="0">
    <w:nsid w:val="0A3B1E29"/>
    <w:multiLevelType w:val="hybridMultilevel"/>
    <w:tmpl w:val="8F063A6A"/>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0A534A3C"/>
    <w:multiLevelType w:val="hybridMultilevel"/>
    <w:tmpl w:val="040C7F56"/>
    <w:lvl w:ilvl="0" w:tplc="9C54E99C">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0A56348D"/>
    <w:multiLevelType w:val="hybridMultilevel"/>
    <w:tmpl w:val="7E32C9F4"/>
    <w:lvl w:ilvl="0" w:tplc="21C02AC8">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0B736E00"/>
    <w:multiLevelType w:val="hybridMultilevel"/>
    <w:tmpl w:val="8694865C"/>
    <w:lvl w:ilvl="0" w:tplc="C56A2D2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BCB0EE5"/>
    <w:multiLevelType w:val="hybridMultilevel"/>
    <w:tmpl w:val="2F9CC0C0"/>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0D3555D9"/>
    <w:multiLevelType w:val="hybridMultilevel"/>
    <w:tmpl w:val="92E6FCDA"/>
    <w:lvl w:ilvl="0" w:tplc="C8E0D238">
      <w:start w:val="1"/>
      <w:numFmt w:val="bullet"/>
      <w:lvlText w:val=""/>
      <w:lvlJc w:val="left"/>
      <w:pPr>
        <w:ind w:left="720" w:hanging="360"/>
      </w:pPr>
      <w:rPr>
        <w:rFonts w:ascii="Symbol" w:hAnsi="Symbol"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0E0E523E"/>
    <w:multiLevelType w:val="hybridMultilevel"/>
    <w:tmpl w:val="93CCA160"/>
    <w:lvl w:ilvl="0" w:tplc="D7B85750">
      <w:start w:val="1"/>
      <w:numFmt w:val="bullet"/>
      <w:pStyle w:val="PPunkt11"/>
      <w:lvlText w:val=""/>
      <w:lvlJc w:val="left"/>
      <w:pPr>
        <w:tabs>
          <w:tab w:val="num" w:pos="340"/>
        </w:tabs>
        <w:ind w:left="340" w:hanging="340"/>
      </w:pPr>
      <w:rPr>
        <w:rFonts w:ascii="Symbol" w:hAnsi="Symbol" w:hint="default"/>
      </w:rPr>
    </w:lvl>
    <w:lvl w:ilvl="1" w:tplc="AEB837DA">
      <w:start w:val="1"/>
      <w:numFmt w:val="bullet"/>
      <w:lvlText w:val="o"/>
      <w:lvlJc w:val="left"/>
      <w:pPr>
        <w:tabs>
          <w:tab w:val="num" w:pos="1440"/>
        </w:tabs>
        <w:ind w:left="1440" w:hanging="360"/>
      </w:pPr>
      <w:rPr>
        <w:rFonts w:ascii="Courier New" w:hAnsi="Courier New" w:cs="Courier New" w:hint="default"/>
      </w:rPr>
    </w:lvl>
    <w:lvl w:ilvl="2" w:tplc="FA7C093A" w:tentative="1">
      <w:start w:val="1"/>
      <w:numFmt w:val="bullet"/>
      <w:lvlText w:val=""/>
      <w:lvlJc w:val="left"/>
      <w:pPr>
        <w:tabs>
          <w:tab w:val="num" w:pos="2160"/>
        </w:tabs>
        <w:ind w:left="2160" w:hanging="360"/>
      </w:pPr>
      <w:rPr>
        <w:rFonts w:ascii="Wingdings" w:hAnsi="Wingdings" w:hint="default"/>
      </w:rPr>
    </w:lvl>
    <w:lvl w:ilvl="3" w:tplc="60C6DF96" w:tentative="1">
      <w:start w:val="1"/>
      <w:numFmt w:val="bullet"/>
      <w:lvlText w:val=""/>
      <w:lvlJc w:val="left"/>
      <w:pPr>
        <w:tabs>
          <w:tab w:val="num" w:pos="2880"/>
        </w:tabs>
        <w:ind w:left="2880" w:hanging="360"/>
      </w:pPr>
      <w:rPr>
        <w:rFonts w:ascii="Symbol" w:hAnsi="Symbol" w:hint="default"/>
      </w:rPr>
    </w:lvl>
    <w:lvl w:ilvl="4" w:tplc="18F86638" w:tentative="1">
      <w:start w:val="1"/>
      <w:numFmt w:val="bullet"/>
      <w:lvlText w:val="o"/>
      <w:lvlJc w:val="left"/>
      <w:pPr>
        <w:tabs>
          <w:tab w:val="num" w:pos="3600"/>
        </w:tabs>
        <w:ind w:left="3600" w:hanging="360"/>
      </w:pPr>
      <w:rPr>
        <w:rFonts w:ascii="Courier New" w:hAnsi="Courier New" w:cs="Courier New" w:hint="default"/>
      </w:rPr>
    </w:lvl>
    <w:lvl w:ilvl="5" w:tplc="D5E8E760" w:tentative="1">
      <w:start w:val="1"/>
      <w:numFmt w:val="bullet"/>
      <w:lvlText w:val=""/>
      <w:lvlJc w:val="left"/>
      <w:pPr>
        <w:tabs>
          <w:tab w:val="num" w:pos="4320"/>
        </w:tabs>
        <w:ind w:left="4320" w:hanging="360"/>
      </w:pPr>
      <w:rPr>
        <w:rFonts w:ascii="Wingdings" w:hAnsi="Wingdings" w:hint="default"/>
      </w:rPr>
    </w:lvl>
    <w:lvl w:ilvl="6" w:tplc="E58A9FF4" w:tentative="1">
      <w:start w:val="1"/>
      <w:numFmt w:val="bullet"/>
      <w:lvlText w:val=""/>
      <w:lvlJc w:val="left"/>
      <w:pPr>
        <w:tabs>
          <w:tab w:val="num" w:pos="5040"/>
        </w:tabs>
        <w:ind w:left="5040" w:hanging="360"/>
      </w:pPr>
      <w:rPr>
        <w:rFonts w:ascii="Symbol" w:hAnsi="Symbol" w:hint="default"/>
      </w:rPr>
    </w:lvl>
    <w:lvl w:ilvl="7" w:tplc="EAA2D7FC" w:tentative="1">
      <w:start w:val="1"/>
      <w:numFmt w:val="bullet"/>
      <w:lvlText w:val="o"/>
      <w:lvlJc w:val="left"/>
      <w:pPr>
        <w:tabs>
          <w:tab w:val="num" w:pos="5760"/>
        </w:tabs>
        <w:ind w:left="5760" w:hanging="360"/>
      </w:pPr>
      <w:rPr>
        <w:rFonts w:ascii="Courier New" w:hAnsi="Courier New" w:cs="Courier New" w:hint="default"/>
      </w:rPr>
    </w:lvl>
    <w:lvl w:ilvl="8" w:tplc="9FF855F4"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0E8F3FE6"/>
    <w:multiLevelType w:val="hybridMultilevel"/>
    <w:tmpl w:val="4C303178"/>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0FFA2636"/>
    <w:multiLevelType w:val="hybridMultilevel"/>
    <w:tmpl w:val="5F884A5E"/>
    <w:lvl w:ilvl="0" w:tplc="F39A135C">
      <w:start w:val="1"/>
      <w:numFmt w:val="bullet"/>
      <w:lvlText w:val="-"/>
      <w:lvlJc w:val="center"/>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 w15:restartNumberingAfterBreak="0">
    <w:nsid w:val="10C50ECF"/>
    <w:multiLevelType w:val="hybridMultilevel"/>
    <w:tmpl w:val="A8C296BA"/>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2" w15:restartNumberingAfterBreak="0">
    <w:nsid w:val="10DB51F4"/>
    <w:multiLevelType w:val="hybridMultilevel"/>
    <w:tmpl w:val="704A2224"/>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128F31BB"/>
    <w:multiLevelType w:val="hybridMultilevel"/>
    <w:tmpl w:val="35ECF622"/>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4" w15:restartNumberingAfterBreak="0">
    <w:nsid w:val="1403794A"/>
    <w:multiLevelType w:val="hybridMultilevel"/>
    <w:tmpl w:val="152A6E36"/>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14605342"/>
    <w:multiLevelType w:val="hybridMultilevel"/>
    <w:tmpl w:val="84EE152C"/>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15982349"/>
    <w:multiLevelType w:val="hybridMultilevel"/>
    <w:tmpl w:val="B3880322"/>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17BD60A1"/>
    <w:multiLevelType w:val="hybridMultilevel"/>
    <w:tmpl w:val="C82CE45A"/>
    <w:lvl w:ilvl="0" w:tplc="0F6A98A6">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8" w15:restartNumberingAfterBreak="0">
    <w:nsid w:val="1845540C"/>
    <w:multiLevelType w:val="hybridMultilevel"/>
    <w:tmpl w:val="25685A84"/>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18842519"/>
    <w:multiLevelType w:val="hybridMultilevel"/>
    <w:tmpl w:val="ED9E86A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0" w15:restartNumberingAfterBreak="0">
    <w:nsid w:val="1C6A49B1"/>
    <w:multiLevelType w:val="hybridMultilevel"/>
    <w:tmpl w:val="C07CEDB8"/>
    <w:lvl w:ilvl="0" w:tplc="387E98C2">
      <w:start w:val="1"/>
      <w:numFmt w:val="bullet"/>
      <w:lvlText w:val=""/>
      <w:lvlJc w:val="left"/>
      <w:pPr>
        <w:ind w:left="720" w:hanging="360"/>
      </w:pPr>
      <w:rPr>
        <w:rFonts w:ascii="Symbol" w:hAnsi="Symbol" w:hint="default"/>
        <w:sz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1C8C4E81"/>
    <w:multiLevelType w:val="hybridMultilevel"/>
    <w:tmpl w:val="F3024AEC"/>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1D7B39ED"/>
    <w:multiLevelType w:val="hybridMultilevel"/>
    <w:tmpl w:val="D278E56A"/>
    <w:lvl w:ilvl="0" w:tplc="F39A135C">
      <w:start w:val="1"/>
      <w:numFmt w:val="bullet"/>
      <w:lvlText w:val="-"/>
      <w:lvlJc w:val="center"/>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3" w15:restartNumberingAfterBreak="0">
    <w:nsid w:val="1D9B6BF4"/>
    <w:multiLevelType w:val="hybridMultilevel"/>
    <w:tmpl w:val="921016A4"/>
    <w:lvl w:ilvl="0" w:tplc="F39A135C">
      <w:start w:val="1"/>
      <w:numFmt w:val="bullet"/>
      <w:lvlText w:val="-"/>
      <w:lvlJc w:val="center"/>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4" w15:restartNumberingAfterBreak="0">
    <w:nsid w:val="1DC1299D"/>
    <w:multiLevelType w:val="hybridMultilevel"/>
    <w:tmpl w:val="9DAC506A"/>
    <w:lvl w:ilvl="0" w:tplc="543AA86C">
      <w:start w:val="1"/>
      <w:numFmt w:val="bullet"/>
      <w:lvlText w:val=""/>
      <w:lvlJc w:val="left"/>
      <w:pPr>
        <w:ind w:left="720" w:hanging="360"/>
      </w:pPr>
      <w:rPr>
        <w:rFonts w:ascii="Symbol" w:hAnsi="Symbol" w:hint="default"/>
        <w:sz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1F680674"/>
    <w:multiLevelType w:val="hybridMultilevel"/>
    <w:tmpl w:val="A696540C"/>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6" w15:restartNumberingAfterBreak="0">
    <w:nsid w:val="20A215FD"/>
    <w:multiLevelType w:val="hybridMultilevel"/>
    <w:tmpl w:val="26109D40"/>
    <w:lvl w:ilvl="0" w:tplc="4E48A4DE">
      <w:start w:val="1"/>
      <w:numFmt w:val="bullet"/>
      <w:lvlText w:val=""/>
      <w:lvlJc w:val="left"/>
      <w:pPr>
        <w:ind w:left="720" w:hanging="360"/>
      </w:pPr>
      <w:rPr>
        <w:rFonts w:ascii="Symbol" w:hAnsi="Symbol" w:hint="default"/>
        <w:sz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210316A8"/>
    <w:multiLevelType w:val="hybridMultilevel"/>
    <w:tmpl w:val="AC78F2E0"/>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213B0822"/>
    <w:multiLevelType w:val="hybridMultilevel"/>
    <w:tmpl w:val="42D8E000"/>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21817E61"/>
    <w:multiLevelType w:val="hybridMultilevel"/>
    <w:tmpl w:val="434C2630"/>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2402094B"/>
    <w:multiLevelType w:val="hybridMultilevel"/>
    <w:tmpl w:val="88AEF74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1" w15:restartNumberingAfterBreak="0">
    <w:nsid w:val="242C6C7D"/>
    <w:multiLevelType w:val="hybridMultilevel"/>
    <w:tmpl w:val="7E609B74"/>
    <w:lvl w:ilvl="0" w:tplc="486A8D1A">
      <w:start w:val="1"/>
      <w:numFmt w:val="bullet"/>
      <w:lvlText w:val=""/>
      <w:lvlJc w:val="left"/>
      <w:pPr>
        <w:ind w:left="720" w:hanging="360"/>
      </w:pPr>
      <w:rPr>
        <w:rFonts w:ascii="Symbol" w:hAnsi="Symbol" w:hint="default"/>
        <w:sz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26611FE5"/>
    <w:multiLevelType w:val="hybridMultilevel"/>
    <w:tmpl w:val="EE14277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3" w15:restartNumberingAfterBreak="0">
    <w:nsid w:val="2669421D"/>
    <w:multiLevelType w:val="hybridMultilevel"/>
    <w:tmpl w:val="7A7430F8"/>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4" w15:restartNumberingAfterBreak="0">
    <w:nsid w:val="26EB2F29"/>
    <w:multiLevelType w:val="hybridMultilevel"/>
    <w:tmpl w:val="F41C796E"/>
    <w:lvl w:ilvl="0" w:tplc="2AE64130">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55" w15:restartNumberingAfterBreak="0">
    <w:nsid w:val="27762107"/>
    <w:multiLevelType w:val="hybridMultilevel"/>
    <w:tmpl w:val="9D7876EA"/>
    <w:lvl w:ilvl="0" w:tplc="5CC8B890">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28D94E31"/>
    <w:multiLevelType w:val="hybridMultilevel"/>
    <w:tmpl w:val="C524A86C"/>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7" w15:restartNumberingAfterBreak="0">
    <w:nsid w:val="29BA02AD"/>
    <w:multiLevelType w:val="hybridMultilevel"/>
    <w:tmpl w:val="A21C8CFC"/>
    <w:lvl w:ilvl="0" w:tplc="53C4112A">
      <w:start w:val="1"/>
      <w:numFmt w:val="bullet"/>
      <w:lvlText w:val=""/>
      <w:lvlJc w:val="left"/>
      <w:pPr>
        <w:ind w:left="360" w:hanging="360"/>
      </w:pPr>
      <w:rPr>
        <w:rFonts w:ascii="Symbol" w:hAnsi="Symbol" w:hint="default"/>
        <w:sz w:val="18"/>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8" w15:restartNumberingAfterBreak="0">
    <w:nsid w:val="29EF6B0F"/>
    <w:multiLevelType w:val="hybridMultilevel"/>
    <w:tmpl w:val="EFEE19A8"/>
    <w:lvl w:ilvl="0" w:tplc="53C4112A">
      <w:start w:val="1"/>
      <w:numFmt w:val="bullet"/>
      <w:lvlText w:val=""/>
      <w:lvlJc w:val="left"/>
      <w:pPr>
        <w:ind w:left="770" w:hanging="360"/>
      </w:pPr>
      <w:rPr>
        <w:rFonts w:ascii="Symbol" w:hAnsi="Symbol" w:hint="default"/>
        <w:sz w:val="18"/>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59" w15:restartNumberingAfterBreak="0">
    <w:nsid w:val="2A640654"/>
    <w:multiLevelType w:val="hybridMultilevel"/>
    <w:tmpl w:val="FC4EE254"/>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2AF52A5E"/>
    <w:multiLevelType w:val="hybridMultilevel"/>
    <w:tmpl w:val="329A9B6C"/>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2B3D0BE1"/>
    <w:multiLevelType w:val="hybridMultilevel"/>
    <w:tmpl w:val="D264E1F4"/>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2B5D40B5"/>
    <w:multiLevelType w:val="hybridMultilevel"/>
    <w:tmpl w:val="6804B940"/>
    <w:lvl w:ilvl="0" w:tplc="38F2FD86">
      <w:start w:val="1"/>
      <w:numFmt w:val="upperRoman"/>
      <w:lvlText w:val="%1."/>
      <w:lvlJc w:val="left"/>
      <w:pPr>
        <w:ind w:left="1080" w:hanging="720"/>
      </w:pPr>
      <w:rPr>
        <w:rFonts w:hint="default"/>
      </w:rPr>
    </w:lvl>
    <w:lvl w:ilvl="1" w:tplc="3AB827D0">
      <w:start w:val="1"/>
      <w:numFmt w:val="decimal"/>
      <w:lvlText w:val="%2."/>
      <w:lvlJc w:val="left"/>
      <w:pPr>
        <w:ind w:left="1440" w:hanging="360"/>
      </w:pPr>
      <w:rPr>
        <w:rFonts w:ascii="Times New Roman" w:eastAsia="Times New Roman" w:hAnsi="Times New Roman" w:cs="Times New Roman" w:hint="default"/>
        <w:sz w:val="24"/>
        <w:szCs w:val="24"/>
      </w:r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2C0C01AE"/>
    <w:multiLevelType w:val="hybridMultilevel"/>
    <w:tmpl w:val="425E7742"/>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2C474BF2"/>
    <w:multiLevelType w:val="hybridMultilevel"/>
    <w:tmpl w:val="7696E5B8"/>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2C65472F"/>
    <w:multiLevelType w:val="hybridMultilevel"/>
    <w:tmpl w:val="2152CCFC"/>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2CD407D1"/>
    <w:multiLevelType w:val="hybridMultilevel"/>
    <w:tmpl w:val="03DE9314"/>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7" w15:restartNumberingAfterBreak="0">
    <w:nsid w:val="2CF72A95"/>
    <w:multiLevelType w:val="hybridMultilevel"/>
    <w:tmpl w:val="75A23B02"/>
    <w:lvl w:ilvl="0" w:tplc="0C243024">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2D4E3DB6"/>
    <w:multiLevelType w:val="multilevel"/>
    <w:tmpl w:val="A4BA00C2"/>
    <w:styleLink w:val="Styl3"/>
    <w:lvl w:ilvl="0">
      <w:start w:val="2"/>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9" w15:restartNumberingAfterBreak="0">
    <w:nsid w:val="2D5D09E5"/>
    <w:multiLevelType w:val="hybridMultilevel"/>
    <w:tmpl w:val="3E6E787C"/>
    <w:lvl w:ilvl="0" w:tplc="B80A0732">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2E4D7C56"/>
    <w:multiLevelType w:val="hybridMultilevel"/>
    <w:tmpl w:val="6052C912"/>
    <w:lvl w:ilvl="0" w:tplc="B1A81BAC">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1" w15:restartNumberingAfterBreak="0">
    <w:nsid w:val="2F614685"/>
    <w:multiLevelType w:val="hybridMultilevel"/>
    <w:tmpl w:val="FEEE9C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305866D3"/>
    <w:multiLevelType w:val="hybridMultilevel"/>
    <w:tmpl w:val="70BEABC0"/>
    <w:lvl w:ilvl="0" w:tplc="7BD8A2FE">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3068317B"/>
    <w:multiLevelType w:val="multilevel"/>
    <w:tmpl w:val="0415001D"/>
    <w:styleLink w:val="Styl2"/>
    <w:lvl w:ilvl="0">
      <w:start w:val="1"/>
      <w:numFmt w:val="decimal"/>
      <w:lvlText w:val="%1)"/>
      <w:lvlJc w:val="left"/>
      <w:pPr>
        <w:ind w:left="360" w:hanging="360"/>
      </w:pPr>
    </w:lvl>
    <w:lvl w:ilvl="1">
      <w:start w:val="1"/>
      <w:numFmt w:val="lowerLetter"/>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4" w15:restartNumberingAfterBreak="0">
    <w:nsid w:val="3086457C"/>
    <w:multiLevelType w:val="hybridMultilevel"/>
    <w:tmpl w:val="CBDAFD34"/>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310D0140"/>
    <w:multiLevelType w:val="hybridMultilevel"/>
    <w:tmpl w:val="40F0A9A0"/>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6" w15:restartNumberingAfterBreak="0">
    <w:nsid w:val="316364D5"/>
    <w:multiLevelType w:val="hybridMultilevel"/>
    <w:tmpl w:val="F9B429D4"/>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316F340C"/>
    <w:multiLevelType w:val="hybridMultilevel"/>
    <w:tmpl w:val="E88287CC"/>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31A53E70"/>
    <w:multiLevelType w:val="hybridMultilevel"/>
    <w:tmpl w:val="3892A9E2"/>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33991FB7"/>
    <w:multiLevelType w:val="hybridMultilevel"/>
    <w:tmpl w:val="155601F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0" w15:restartNumberingAfterBreak="0">
    <w:nsid w:val="347771E7"/>
    <w:multiLevelType w:val="hybridMultilevel"/>
    <w:tmpl w:val="F0404ABC"/>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347F2C0C"/>
    <w:multiLevelType w:val="hybridMultilevel"/>
    <w:tmpl w:val="85A0DFCA"/>
    <w:lvl w:ilvl="0" w:tplc="53C4112A">
      <w:start w:val="1"/>
      <w:numFmt w:val="bullet"/>
      <w:lvlText w:val=""/>
      <w:lvlJc w:val="left"/>
      <w:pPr>
        <w:ind w:left="1440" w:hanging="360"/>
      </w:pPr>
      <w:rPr>
        <w:rFonts w:ascii="Symbol" w:hAnsi="Symbol" w:hint="default"/>
        <w:sz w:val="18"/>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2" w15:restartNumberingAfterBreak="0">
    <w:nsid w:val="34927F5E"/>
    <w:multiLevelType w:val="hybridMultilevel"/>
    <w:tmpl w:val="03E018D2"/>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36AA674F"/>
    <w:multiLevelType w:val="hybridMultilevel"/>
    <w:tmpl w:val="9E3294E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4" w15:restartNumberingAfterBreak="0">
    <w:nsid w:val="37487657"/>
    <w:multiLevelType w:val="hybridMultilevel"/>
    <w:tmpl w:val="968A90C0"/>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5" w15:restartNumberingAfterBreak="0">
    <w:nsid w:val="374A4AAF"/>
    <w:multiLevelType w:val="hybridMultilevel"/>
    <w:tmpl w:val="C61CCDD4"/>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37600F96"/>
    <w:multiLevelType w:val="hybridMultilevel"/>
    <w:tmpl w:val="56EC0EA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389850CB"/>
    <w:multiLevelType w:val="hybridMultilevel"/>
    <w:tmpl w:val="9E801FAC"/>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15:restartNumberingAfterBreak="0">
    <w:nsid w:val="38A14634"/>
    <w:multiLevelType w:val="hybridMultilevel"/>
    <w:tmpl w:val="8070CE70"/>
    <w:lvl w:ilvl="0" w:tplc="04150001">
      <w:start w:val="1"/>
      <w:numFmt w:val="bullet"/>
      <w:lvlText w:val=""/>
      <w:lvlJc w:val="left"/>
      <w:pPr>
        <w:ind w:left="1429" w:hanging="360"/>
      </w:pPr>
      <w:rPr>
        <w:rFonts w:ascii="Symbol" w:hAnsi="Symbol" w:hint="default"/>
      </w:rPr>
    </w:lvl>
    <w:lvl w:ilvl="1" w:tplc="80DACF84">
      <w:numFmt w:val="bullet"/>
      <w:lvlText w:val="•"/>
      <w:lvlJc w:val="left"/>
      <w:pPr>
        <w:ind w:left="2494" w:hanging="705"/>
      </w:pPr>
      <w:rPr>
        <w:rFonts w:ascii="Times New Roman" w:eastAsiaTheme="minorHAnsi" w:hAnsi="Times New Roman" w:cs="Times New Roman"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9" w15:restartNumberingAfterBreak="0">
    <w:nsid w:val="38B12C1A"/>
    <w:multiLevelType w:val="hybridMultilevel"/>
    <w:tmpl w:val="38BE3572"/>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39DC7749"/>
    <w:multiLevelType w:val="hybridMultilevel"/>
    <w:tmpl w:val="21563E88"/>
    <w:lvl w:ilvl="0" w:tplc="38E6383E">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1" w15:restartNumberingAfterBreak="0">
    <w:nsid w:val="3A201607"/>
    <w:multiLevelType w:val="hybridMultilevel"/>
    <w:tmpl w:val="81E004AA"/>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3A4B0323"/>
    <w:multiLevelType w:val="hybridMultilevel"/>
    <w:tmpl w:val="F23A580A"/>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3F672187"/>
    <w:multiLevelType w:val="hybridMultilevel"/>
    <w:tmpl w:val="E25C7340"/>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4" w15:restartNumberingAfterBreak="0">
    <w:nsid w:val="41341CF3"/>
    <w:multiLevelType w:val="hybridMultilevel"/>
    <w:tmpl w:val="B5D2ADE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5" w15:restartNumberingAfterBreak="0">
    <w:nsid w:val="440F270B"/>
    <w:multiLevelType w:val="hybridMultilevel"/>
    <w:tmpl w:val="FCE20848"/>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44A2427A"/>
    <w:multiLevelType w:val="hybridMultilevel"/>
    <w:tmpl w:val="1B04B0EE"/>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464B6DA7"/>
    <w:multiLevelType w:val="hybridMultilevel"/>
    <w:tmpl w:val="2AA6AEF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8" w15:restartNumberingAfterBreak="0">
    <w:nsid w:val="476065C5"/>
    <w:multiLevelType w:val="hybridMultilevel"/>
    <w:tmpl w:val="024ED808"/>
    <w:lvl w:ilvl="0" w:tplc="04150005">
      <w:start w:val="1"/>
      <w:numFmt w:val="bullet"/>
      <w:lvlText w:val=""/>
      <w:lvlJc w:val="left"/>
      <w:pPr>
        <w:ind w:left="720" w:hanging="360"/>
      </w:pPr>
      <w:rPr>
        <w:rFonts w:ascii="Wingdings" w:hAnsi="Wingdings" w:hint="default"/>
      </w:rPr>
    </w:lvl>
    <w:lvl w:ilvl="1" w:tplc="04150003" w:tentative="1">
      <w:start w:val="1"/>
      <w:numFmt w:val="bullet"/>
      <w:pStyle w:val="11"/>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477F1224"/>
    <w:multiLevelType w:val="hybridMultilevel"/>
    <w:tmpl w:val="622EE884"/>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4A7475B4"/>
    <w:multiLevelType w:val="hybridMultilevel"/>
    <w:tmpl w:val="EEBC2BC2"/>
    <w:lvl w:ilvl="0" w:tplc="0E8EDFC0">
      <w:start w:val="1"/>
      <w:numFmt w:val="bullet"/>
      <w:lvlText w:val=""/>
      <w:lvlJc w:val="left"/>
      <w:pPr>
        <w:ind w:left="720" w:hanging="360"/>
      </w:pPr>
      <w:rPr>
        <w:rFonts w:ascii="Symbol" w:hAnsi="Symbol" w:hint="default"/>
        <w:sz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4B943EE6"/>
    <w:multiLevelType w:val="hybridMultilevel"/>
    <w:tmpl w:val="6E1CB344"/>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4B9569EC"/>
    <w:multiLevelType w:val="hybridMultilevel"/>
    <w:tmpl w:val="06A673AC"/>
    <w:lvl w:ilvl="0" w:tplc="019E890C">
      <w:start w:val="1"/>
      <w:numFmt w:val="bullet"/>
      <w:lvlText w:val=""/>
      <w:lvlJc w:val="left"/>
      <w:pPr>
        <w:ind w:left="720" w:hanging="360"/>
      </w:pPr>
      <w:rPr>
        <w:rFonts w:ascii="Symbol" w:hAnsi="Symbol" w:hint="default"/>
        <w:sz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4BC577A2"/>
    <w:multiLevelType w:val="hybridMultilevel"/>
    <w:tmpl w:val="DD20BA2C"/>
    <w:lvl w:ilvl="0" w:tplc="95FC8A22">
      <w:start w:val="1"/>
      <w:numFmt w:val="bullet"/>
      <w:lvlText w:val=""/>
      <w:lvlJc w:val="left"/>
      <w:pPr>
        <w:ind w:left="720" w:hanging="360"/>
      </w:pPr>
      <w:rPr>
        <w:rFonts w:ascii="Symbol" w:hAnsi="Symbol"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4" w15:restartNumberingAfterBreak="0">
    <w:nsid w:val="4C702B64"/>
    <w:multiLevelType w:val="hybridMultilevel"/>
    <w:tmpl w:val="15BA04A0"/>
    <w:lvl w:ilvl="0" w:tplc="E4008C46">
      <w:start w:val="1"/>
      <w:numFmt w:val="bullet"/>
      <w:pStyle w:val="probba"/>
      <w:lvlText w:val=""/>
      <w:lvlJc w:val="left"/>
      <w:pPr>
        <w:tabs>
          <w:tab w:val="num" w:pos="563"/>
        </w:tabs>
        <w:ind w:left="563" w:hanging="453"/>
      </w:pPr>
      <w:rPr>
        <w:rFonts w:ascii="Wingdings" w:hAnsi="Wingdings" w:hint="default"/>
        <w:sz w:val="18"/>
        <w:szCs w:val="18"/>
      </w:rPr>
    </w:lvl>
    <w:lvl w:ilvl="1" w:tplc="87043F40">
      <w:start w:val="1"/>
      <w:numFmt w:val="decimal"/>
      <w:lvlText w:val="%2."/>
      <w:lvlJc w:val="left"/>
      <w:pPr>
        <w:tabs>
          <w:tab w:val="num" w:pos="567"/>
        </w:tabs>
        <w:ind w:left="567" w:hanging="567"/>
      </w:pPr>
      <w:rPr>
        <w:rFonts w:hint="default"/>
      </w:rPr>
    </w:lvl>
    <w:lvl w:ilvl="2" w:tplc="FFFFFFFF" w:tentative="1">
      <w:start w:val="1"/>
      <w:numFmt w:val="bullet"/>
      <w:lvlText w:val=""/>
      <w:lvlJc w:val="left"/>
      <w:pPr>
        <w:tabs>
          <w:tab w:val="num" w:pos="2064"/>
        </w:tabs>
        <w:ind w:left="2064" w:hanging="360"/>
      </w:pPr>
      <w:rPr>
        <w:rFonts w:ascii="Wingdings" w:hAnsi="Wingdings" w:hint="default"/>
      </w:rPr>
    </w:lvl>
    <w:lvl w:ilvl="3" w:tplc="FFFFFFFF" w:tentative="1">
      <w:start w:val="1"/>
      <w:numFmt w:val="bullet"/>
      <w:lvlText w:val=""/>
      <w:lvlJc w:val="left"/>
      <w:pPr>
        <w:tabs>
          <w:tab w:val="num" w:pos="2784"/>
        </w:tabs>
        <w:ind w:left="2784" w:hanging="360"/>
      </w:pPr>
      <w:rPr>
        <w:rFonts w:ascii="Symbol" w:hAnsi="Symbol" w:hint="default"/>
      </w:rPr>
    </w:lvl>
    <w:lvl w:ilvl="4" w:tplc="FFFFFFFF" w:tentative="1">
      <w:start w:val="1"/>
      <w:numFmt w:val="bullet"/>
      <w:lvlText w:val="o"/>
      <w:lvlJc w:val="left"/>
      <w:pPr>
        <w:tabs>
          <w:tab w:val="num" w:pos="3504"/>
        </w:tabs>
        <w:ind w:left="3504" w:hanging="360"/>
      </w:pPr>
      <w:rPr>
        <w:rFonts w:ascii="Courier New" w:hAnsi="Courier New" w:cs="Courier New" w:hint="default"/>
      </w:rPr>
    </w:lvl>
    <w:lvl w:ilvl="5" w:tplc="FFFFFFFF" w:tentative="1">
      <w:start w:val="1"/>
      <w:numFmt w:val="bullet"/>
      <w:lvlText w:val=""/>
      <w:lvlJc w:val="left"/>
      <w:pPr>
        <w:tabs>
          <w:tab w:val="num" w:pos="4224"/>
        </w:tabs>
        <w:ind w:left="4224" w:hanging="360"/>
      </w:pPr>
      <w:rPr>
        <w:rFonts w:ascii="Wingdings" w:hAnsi="Wingdings" w:hint="default"/>
      </w:rPr>
    </w:lvl>
    <w:lvl w:ilvl="6" w:tplc="FFFFFFFF" w:tentative="1">
      <w:start w:val="1"/>
      <w:numFmt w:val="bullet"/>
      <w:lvlText w:val=""/>
      <w:lvlJc w:val="left"/>
      <w:pPr>
        <w:tabs>
          <w:tab w:val="num" w:pos="4944"/>
        </w:tabs>
        <w:ind w:left="4944" w:hanging="360"/>
      </w:pPr>
      <w:rPr>
        <w:rFonts w:ascii="Symbol" w:hAnsi="Symbol" w:hint="default"/>
      </w:rPr>
    </w:lvl>
    <w:lvl w:ilvl="7" w:tplc="FFFFFFFF" w:tentative="1">
      <w:start w:val="1"/>
      <w:numFmt w:val="bullet"/>
      <w:lvlText w:val="o"/>
      <w:lvlJc w:val="left"/>
      <w:pPr>
        <w:tabs>
          <w:tab w:val="num" w:pos="5664"/>
        </w:tabs>
        <w:ind w:left="5664" w:hanging="360"/>
      </w:pPr>
      <w:rPr>
        <w:rFonts w:ascii="Courier New" w:hAnsi="Courier New" w:cs="Courier New" w:hint="default"/>
      </w:rPr>
    </w:lvl>
    <w:lvl w:ilvl="8" w:tplc="FFFFFFFF" w:tentative="1">
      <w:start w:val="1"/>
      <w:numFmt w:val="bullet"/>
      <w:lvlText w:val=""/>
      <w:lvlJc w:val="left"/>
      <w:pPr>
        <w:tabs>
          <w:tab w:val="num" w:pos="6384"/>
        </w:tabs>
        <w:ind w:left="6384" w:hanging="360"/>
      </w:pPr>
      <w:rPr>
        <w:rFonts w:ascii="Wingdings" w:hAnsi="Wingdings" w:hint="default"/>
      </w:rPr>
    </w:lvl>
  </w:abstractNum>
  <w:abstractNum w:abstractNumId="105" w15:restartNumberingAfterBreak="0">
    <w:nsid w:val="4D876DD3"/>
    <w:multiLevelType w:val="hybridMultilevel"/>
    <w:tmpl w:val="B3AEA610"/>
    <w:lvl w:ilvl="0" w:tplc="286AC1C4">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4E2357C8"/>
    <w:multiLevelType w:val="hybridMultilevel"/>
    <w:tmpl w:val="C4F21C52"/>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4E3055D2"/>
    <w:multiLevelType w:val="hybridMultilevel"/>
    <w:tmpl w:val="5CDAA8F8"/>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4F5651AC"/>
    <w:multiLevelType w:val="multilevel"/>
    <w:tmpl w:val="0415001D"/>
    <w:styleLink w:val="Styl4"/>
    <w:lvl w:ilvl="0">
      <w:start w:val="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9" w15:restartNumberingAfterBreak="0">
    <w:nsid w:val="4F5E11A1"/>
    <w:multiLevelType w:val="hybridMultilevel"/>
    <w:tmpl w:val="15388880"/>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4FA10D4D"/>
    <w:multiLevelType w:val="hybridMultilevel"/>
    <w:tmpl w:val="F75E628E"/>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4FB3433C"/>
    <w:multiLevelType w:val="hybridMultilevel"/>
    <w:tmpl w:val="A81E3B5A"/>
    <w:lvl w:ilvl="0" w:tplc="6F8A9492">
      <w:start w:val="1"/>
      <w:numFmt w:val="bullet"/>
      <w:lvlText w:val=""/>
      <w:lvlJc w:val="left"/>
      <w:pPr>
        <w:ind w:left="720" w:hanging="360"/>
      </w:pPr>
      <w:rPr>
        <w:rFonts w:ascii="Symbol" w:hAnsi="Symbol" w:hint="default"/>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503E20AD"/>
    <w:multiLevelType w:val="hybridMultilevel"/>
    <w:tmpl w:val="A70025AC"/>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518227E7"/>
    <w:multiLevelType w:val="hybridMultilevel"/>
    <w:tmpl w:val="E5D0FCCE"/>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526B0EB5"/>
    <w:multiLevelType w:val="hybridMultilevel"/>
    <w:tmpl w:val="E5768D78"/>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52780785"/>
    <w:multiLevelType w:val="hybridMultilevel"/>
    <w:tmpl w:val="6BB8D7EE"/>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52A41CFA"/>
    <w:multiLevelType w:val="hybridMultilevel"/>
    <w:tmpl w:val="9E7463F6"/>
    <w:lvl w:ilvl="0" w:tplc="36C6BC08">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53B518DA"/>
    <w:multiLevelType w:val="hybridMultilevel"/>
    <w:tmpl w:val="3522E4CE"/>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54BF7B99"/>
    <w:multiLevelType w:val="hybridMultilevel"/>
    <w:tmpl w:val="0F0EF3EA"/>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15:restartNumberingAfterBreak="0">
    <w:nsid w:val="553E7981"/>
    <w:multiLevelType w:val="multilevel"/>
    <w:tmpl w:val="75AAA04A"/>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sz w:val="24"/>
        <w:szCs w:val="24"/>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20" w15:restartNumberingAfterBreak="0">
    <w:nsid w:val="56B11E16"/>
    <w:multiLevelType w:val="hybridMultilevel"/>
    <w:tmpl w:val="E49CED4E"/>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56E5570A"/>
    <w:multiLevelType w:val="hybridMultilevel"/>
    <w:tmpl w:val="8A6A9AB2"/>
    <w:lvl w:ilvl="0" w:tplc="17DCD2D4">
      <w:start w:val="1"/>
      <w:numFmt w:val="decimal"/>
      <w:lvlText w:val="%1)"/>
      <w:lvlJc w:val="left"/>
      <w:pPr>
        <w:ind w:left="720" w:hanging="360"/>
      </w:pPr>
      <w:rPr>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2" w15:restartNumberingAfterBreak="0">
    <w:nsid w:val="56F00B93"/>
    <w:multiLevelType w:val="hybridMultilevel"/>
    <w:tmpl w:val="6C628644"/>
    <w:lvl w:ilvl="0" w:tplc="53C4112A">
      <w:start w:val="1"/>
      <w:numFmt w:val="bullet"/>
      <w:lvlText w:val=""/>
      <w:lvlJc w:val="left"/>
      <w:pPr>
        <w:ind w:left="360" w:hanging="360"/>
      </w:pPr>
      <w:rPr>
        <w:rFonts w:ascii="Symbol" w:hAnsi="Symbol" w:hint="default"/>
        <w:sz w:val="18"/>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3" w15:restartNumberingAfterBreak="0">
    <w:nsid w:val="57A06DA3"/>
    <w:multiLevelType w:val="hybridMultilevel"/>
    <w:tmpl w:val="C0AE7016"/>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4" w15:restartNumberingAfterBreak="0">
    <w:nsid w:val="58574EF9"/>
    <w:multiLevelType w:val="hybridMultilevel"/>
    <w:tmpl w:val="B2BEA556"/>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5" w15:restartNumberingAfterBreak="0">
    <w:nsid w:val="58667758"/>
    <w:multiLevelType w:val="hybridMultilevel"/>
    <w:tmpl w:val="8A7AD288"/>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58806BB2"/>
    <w:multiLevelType w:val="hybridMultilevel"/>
    <w:tmpl w:val="BB343D16"/>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7" w15:restartNumberingAfterBreak="0">
    <w:nsid w:val="58807A98"/>
    <w:multiLevelType w:val="hybridMultilevel"/>
    <w:tmpl w:val="C112842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28" w15:restartNumberingAfterBreak="0">
    <w:nsid w:val="59502DDB"/>
    <w:multiLevelType w:val="hybridMultilevel"/>
    <w:tmpl w:val="C5524D10"/>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9" w15:restartNumberingAfterBreak="0">
    <w:nsid w:val="59E6052F"/>
    <w:multiLevelType w:val="hybridMultilevel"/>
    <w:tmpl w:val="155606D4"/>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0" w15:restartNumberingAfterBreak="0">
    <w:nsid w:val="59E6061E"/>
    <w:multiLevelType w:val="multilevel"/>
    <w:tmpl w:val="ECDEAAC0"/>
    <w:lvl w:ilvl="0">
      <w:start w:val="1"/>
      <w:numFmt w:val="decimal"/>
      <w:pStyle w:val="p1"/>
      <w:lvlText w:val="%1."/>
      <w:lvlJc w:val="left"/>
      <w:pPr>
        <w:ind w:left="360" w:hanging="360"/>
      </w:pPr>
      <w:rPr>
        <w:color w:val="auto"/>
      </w:rPr>
    </w:lvl>
    <w:lvl w:ilvl="1">
      <w:start w:val="1"/>
      <w:numFmt w:val="decimal"/>
      <w:pStyle w:val="p2"/>
      <w:lvlText w:val="%1.%2."/>
      <w:lvlJc w:val="left"/>
      <w:pPr>
        <w:ind w:left="792" w:hanging="432"/>
      </w:pPr>
    </w:lvl>
    <w:lvl w:ilvl="2">
      <w:start w:val="1"/>
      <w:numFmt w:val="decimal"/>
      <w:pStyle w:val="p3"/>
      <w:lvlText w:val="%1.%2.%3."/>
      <w:lvlJc w:val="left"/>
      <w:pPr>
        <w:ind w:left="1224" w:hanging="504"/>
      </w:pPr>
    </w:lvl>
    <w:lvl w:ilvl="3">
      <w:start w:val="1"/>
      <w:numFmt w:val="decimal"/>
      <w:pStyle w:val="p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1" w15:restartNumberingAfterBreak="0">
    <w:nsid w:val="5B0B791A"/>
    <w:multiLevelType w:val="hybridMultilevel"/>
    <w:tmpl w:val="3DECE5FC"/>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2" w15:restartNumberingAfterBreak="0">
    <w:nsid w:val="5BD12890"/>
    <w:multiLevelType w:val="multilevel"/>
    <w:tmpl w:val="3D4E5D0E"/>
    <w:lvl w:ilvl="0">
      <w:start w:val="1"/>
      <w:numFmt w:val="decimal"/>
      <w:lvlText w:val="%1"/>
      <w:lvlJc w:val="left"/>
      <w:pPr>
        <w:ind w:left="360" w:hanging="360"/>
      </w:pPr>
      <w:rPr>
        <w:rFonts w:hint="default"/>
      </w:rPr>
    </w:lvl>
    <w:lvl w:ilvl="1">
      <w:start w:val="1"/>
      <w:numFmt w:val="decimal"/>
      <w:pStyle w:val="uwarunkowania3"/>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3" w15:restartNumberingAfterBreak="0">
    <w:nsid w:val="5D013A87"/>
    <w:multiLevelType w:val="hybridMultilevel"/>
    <w:tmpl w:val="FA3EC26E"/>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4" w15:restartNumberingAfterBreak="0">
    <w:nsid w:val="5E453D47"/>
    <w:multiLevelType w:val="hybridMultilevel"/>
    <w:tmpl w:val="2C8EAA0A"/>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15:restartNumberingAfterBreak="0">
    <w:nsid w:val="600A23F2"/>
    <w:multiLevelType w:val="hybridMultilevel"/>
    <w:tmpl w:val="6A0AA34A"/>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6" w15:restartNumberingAfterBreak="0">
    <w:nsid w:val="620E092B"/>
    <w:multiLevelType w:val="hybridMultilevel"/>
    <w:tmpl w:val="59A69E04"/>
    <w:lvl w:ilvl="0" w:tplc="8F1E0602">
      <w:start w:val="1"/>
      <w:numFmt w:val="bullet"/>
      <w:lvlText w:val="-"/>
      <w:lvlJc w:val="center"/>
      <w:pPr>
        <w:ind w:left="720" w:hanging="360"/>
      </w:pPr>
      <w:rPr>
        <w:rFonts w:ascii="Courier New" w:hAnsi="Courier New" w:hint="default"/>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7" w15:restartNumberingAfterBreak="0">
    <w:nsid w:val="62830414"/>
    <w:multiLevelType w:val="hybridMultilevel"/>
    <w:tmpl w:val="675A5000"/>
    <w:lvl w:ilvl="0" w:tplc="F39A135C">
      <w:start w:val="1"/>
      <w:numFmt w:val="bullet"/>
      <w:lvlText w:val="-"/>
      <w:lvlJc w:val="center"/>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8" w15:restartNumberingAfterBreak="0">
    <w:nsid w:val="62ED6A6E"/>
    <w:multiLevelType w:val="hybridMultilevel"/>
    <w:tmpl w:val="BA640892"/>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63A21637"/>
    <w:multiLevelType w:val="hybridMultilevel"/>
    <w:tmpl w:val="BDA26290"/>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0" w15:restartNumberingAfterBreak="0">
    <w:nsid w:val="65D55A2F"/>
    <w:multiLevelType w:val="hybridMultilevel"/>
    <w:tmpl w:val="111CCF14"/>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15:restartNumberingAfterBreak="0">
    <w:nsid w:val="66D30836"/>
    <w:multiLevelType w:val="hybridMultilevel"/>
    <w:tmpl w:val="69F65C52"/>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15:restartNumberingAfterBreak="0">
    <w:nsid w:val="67F626F7"/>
    <w:multiLevelType w:val="hybridMultilevel"/>
    <w:tmpl w:val="1C5A12C8"/>
    <w:lvl w:ilvl="0" w:tplc="E0F234FE">
      <w:start w:val="1"/>
      <w:numFmt w:val="bullet"/>
      <w:lvlText w:val=""/>
      <w:lvlJc w:val="left"/>
      <w:pPr>
        <w:ind w:left="720" w:hanging="360"/>
      </w:pPr>
      <w:rPr>
        <w:rFonts w:ascii="Symbol" w:hAnsi="Symbol" w:hint="default"/>
        <w:sz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3" w15:restartNumberingAfterBreak="0">
    <w:nsid w:val="69716777"/>
    <w:multiLevelType w:val="hybridMultilevel"/>
    <w:tmpl w:val="38D0F6C0"/>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4" w15:restartNumberingAfterBreak="0">
    <w:nsid w:val="6C1937D4"/>
    <w:multiLevelType w:val="hybridMultilevel"/>
    <w:tmpl w:val="80E2CCEA"/>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6CD56F7C"/>
    <w:multiLevelType w:val="hybridMultilevel"/>
    <w:tmpl w:val="0BE6C5E0"/>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6" w15:restartNumberingAfterBreak="0">
    <w:nsid w:val="6D355340"/>
    <w:multiLevelType w:val="hybridMultilevel"/>
    <w:tmpl w:val="27B81FCC"/>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7" w15:restartNumberingAfterBreak="0">
    <w:nsid w:val="6D88394A"/>
    <w:multiLevelType w:val="hybridMultilevel"/>
    <w:tmpl w:val="09D0F046"/>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15:restartNumberingAfterBreak="0">
    <w:nsid w:val="6E003CD9"/>
    <w:multiLevelType w:val="hybridMultilevel"/>
    <w:tmpl w:val="294A82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9" w15:restartNumberingAfterBreak="0">
    <w:nsid w:val="6E074814"/>
    <w:multiLevelType w:val="hybridMultilevel"/>
    <w:tmpl w:val="EDA0D974"/>
    <w:lvl w:ilvl="0" w:tplc="B3845FCA">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0" w15:restartNumberingAfterBreak="0">
    <w:nsid w:val="6F915C7E"/>
    <w:multiLevelType w:val="multilevel"/>
    <w:tmpl w:val="0415001D"/>
    <w:styleLink w:val="Styl1"/>
    <w:lvl w:ilvl="0">
      <w:start w:val="1"/>
      <w:numFmt w:val="decimal"/>
      <w:lvlText w:val="%1)"/>
      <w:lvlJc w:val="left"/>
      <w:pPr>
        <w:ind w:left="360" w:hanging="360"/>
      </w:pPr>
    </w:lvl>
    <w:lvl w:ilvl="1">
      <w:start w:val="2"/>
      <w:numFmt w:val="ordin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1" w15:restartNumberingAfterBreak="0">
    <w:nsid w:val="6FDD492E"/>
    <w:multiLevelType w:val="hybridMultilevel"/>
    <w:tmpl w:val="6D7CC4EA"/>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2" w15:restartNumberingAfterBreak="0">
    <w:nsid w:val="703A2B4B"/>
    <w:multiLevelType w:val="hybridMultilevel"/>
    <w:tmpl w:val="BE2EA2A0"/>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15:restartNumberingAfterBreak="0">
    <w:nsid w:val="70C92E68"/>
    <w:multiLevelType w:val="hybridMultilevel"/>
    <w:tmpl w:val="DCC8975A"/>
    <w:lvl w:ilvl="0" w:tplc="C15C585A">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72EC0553"/>
    <w:multiLevelType w:val="hybridMultilevel"/>
    <w:tmpl w:val="00807712"/>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5" w15:restartNumberingAfterBreak="0">
    <w:nsid w:val="72FA3E8A"/>
    <w:multiLevelType w:val="multilevel"/>
    <w:tmpl w:val="718A1CCA"/>
    <w:lvl w:ilvl="0">
      <w:start w:val="1"/>
      <w:numFmt w:val="decimal"/>
      <w:pStyle w:val="ddd"/>
      <w:lvlText w:val="%1."/>
      <w:lvlJc w:val="left"/>
      <w:pPr>
        <w:ind w:left="720" w:hanging="360"/>
      </w:pPr>
      <w:rPr>
        <w:rFonts w:hint="default"/>
        <w:b/>
        <w:color w:val="auto"/>
        <w:sz w:val="26"/>
        <w:szCs w:val="26"/>
      </w:rPr>
    </w:lvl>
    <w:lvl w:ilvl="1">
      <w:start w:val="1"/>
      <w:numFmt w:val="decimal"/>
      <w:pStyle w:val="spis2"/>
      <w:isLgl/>
      <w:lvlText w:val="%1.%2."/>
      <w:lvlJc w:val="left"/>
      <w:pPr>
        <w:ind w:left="1070" w:hanging="360"/>
      </w:pPr>
      <w:rPr>
        <w:rFonts w:hint="default"/>
        <w:b/>
        <w:color w:val="auto"/>
        <w:sz w:val="24"/>
        <w:szCs w:val="24"/>
      </w:rPr>
    </w:lvl>
    <w:lvl w:ilvl="2">
      <w:start w:val="1"/>
      <w:numFmt w:val="decimal"/>
      <w:pStyle w:val="spis3"/>
      <w:isLgl/>
      <w:lvlText w:val="%1.%2.%3."/>
      <w:lvlJc w:val="left"/>
      <w:pPr>
        <w:ind w:left="1800" w:hanging="720"/>
      </w:pPr>
      <w:rPr>
        <w:rFonts w:hint="default"/>
        <w:b/>
        <w:color w:val="auto"/>
        <w:sz w:val="22"/>
      </w:rPr>
    </w:lvl>
    <w:lvl w:ilvl="3">
      <w:start w:val="1"/>
      <w:numFmt w:val="decimal"/>
      <w:isLgl/>
      <w:lvlText w:val="%1.%2.%3.%4."/>
      <w:lvlJc w:val="left"/>
      <w:pPr>
        <w:ind w:left="2160" w:hanging="720"/>
      </w:pPr>
      <w:rPr>
        <w:rFonts w:hint="default"/>
        <w:b/>
        <w:sz w:val="22"/>
      </w:rPr>
    </w:lvl>
    <w:lvl w:ilvl="4">
      <w:start w:val="1"/>
      <w:numFmt w:val="decimal"/>
      <w:isLgl/>
      <w:lvlText w:val="%1.%2.%3.%4.%5."/>
      <w:lvlJc w:val="left"/>
      <w:pPr>
        <w:ind w:left="2880" w:hanging="1080"/>
      </w:pPr>
      <w:rPr>
        <w:rFonts w:hint="default"/>
        <w:b/>
        <w:sz w:val="22"/>
      </w:rPr>
    </w:lvl>
    <w:lvl w:ilvl="5">
      <w:start w:val="1"/>
      <w:numFmt w:val="decimal"/>
      <w:isLgl/>
      <w:lvlText w:val="%1.%2.%3.%4.%5.%6."/>
      <w:lvlJc w:val="left"/>
      <w:pPr>
        <w:ind w:left="3240" w:hanging="1080"/>
      </w:pPr>
      <w:rPr>
        <w:rFonts w:hint="default"/>
        <w:b/>
        <w:sz w:val="22"/>
      </w:rPr>
    </w:lvl>
    <w:lvl w:ilvl="6">
      <w:start w:val="1"/>
      <w:numFmt w:val="decimal"/>
      <w:isLgl/>
      <w:lvlText w:val="%1.%2.%3.%4.%5.%6.%7."/>
      <w:lvlJc w:val="left"/>
      <w:pPr>
        <w:ind w:left="3600" w:hanging="1080"/>
      </w:pPr>
      <w:rPr>
        <w:rFonts w:hint="default"/>
        <w:b/>
        <w:sz w:val="22"/>
      </w:rPr>
    </w:lvl>
    <w:lvl w:ilvl="7">
      <w:start w:val="1"/>
      <w:numFmt w:val="decimal"/>
      <w:isLgl/>
      <w:lvlText w:val="%1.%2.%3.%4.%5.%6.%7.%8."/>
      <w:lvlJc w:val="left"/>
      <w:pPr>
        <w:ind w:left="4320" w:hanging="1440"/>
      </w:pPr>
      <w:rPr>
        <w:rFonts w:hint="default"/>
        <w:b/>
        <w:sz w:val="22"/>
      </w:rPr>
    </w:lvl>
    <w:lvl w:ilvl="8">
      <w:start w:val="1"/>
      <w:numFmt w:val="decimal"/>
      <w:isLgl/>
      <w:lvlText w:val="%1.%2.%3.%4.%5.%6.%7.%8.%9."/>
      <w:lvlJc w:val="left"/>
      <w:pPr>
        <w:ind w:left="4680" w:hanging="1440"/>
      </w:pPr>
      <w:rPr>
        <w:rFonts w:hint="default"/>
        <w:b/>
        <w:sz w:val="22"/>
      </w:rPr>
    </w:lvl>
  </w:abstractNum>
  <w:abstractNum w:abstractNumId="156" w15:restartNumberingAfterBreak="0">
    <w:nsid w:val="74AF398A"/>
    <w:multiLevelType w:val="hybridMultilevel"/>
    <w:tmpl w:val="3E4C5C4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57" w15:restartNumberingAfterBreak="0">
    <w:nsid w:val="756B6E08"/>
    <w:multiLevelType w:val="hybridMultilevel"/>
    <w:tmpl w:val="CE4CD38C"/>
    <w:lvl w:ilvl="0" w:tplc="05B0B21A">
      <w:start w:val="1"/>
      <w:numFmt w:val="bullet"/>
      <w:pStyle w:val="Wypnktowanie1"/>
      <w:lvlText w:val="–"/>
      <w:lvlJc w:val="left"/>
      <w:pPr>
        <w:tabs>
          <w:tab w:val="num" w:pos="360"/>
        </w:tabs>
        <w:ind w:left="340" w:hanging="340"/>
      </w:pPr>
      <w:rPr>
        <w:rFonts w:ascii="Times New Roman" w:hAnsi="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58" w15:restartNumberingAfterBreak="0">
    <w:nsid w:val="760B4742"/>
    <w:multiLevelType w:val="hybridMultilevel"/>
    <w:tmpl w:val="FAC269C4"/>
    <w:lvl w:ilvl="0" w:tplc="38E6383E">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9" w15:restartNumberingAfterBreak="0">
    <w:nsid w:val="762D5CC4"/>
    <w:multiLevelType w:val="hybridMultilevel"/>
    <w:tmpl w:val="1CD8F2AE"/>
    <w:lvl w:ilvl="0" w:tplc="BF803E88">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0" w15:restartNumberingAfterBreak="0">
    <w:nsid w:val="76E87913"/>
    <w:multiLevelType w:val="hybridMultilevel"/>
    <w:tmpl w:val="ACFCEAB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61" w15:restartNumberingAfterBreak="0">
    <w:nsid w:val="777F06FE"/>
    <w:multiLevelType w:val="hybridMultilevel"/>
    <w:tmpl w:val="37541960"/>
    <w:lvl w:ilvl="0" w:tplc="BF6AF2DC">
      <w:start w:val="1"/>
      <w:numFmt w:val="bullet"/>
      <w:lvlText w:val=""/>
      <w:lvlJc w:val="left"/>
      <w:pPr>
        <w:ind w:left="720" w:hanging="360"/>
      </w:pPr>
      <w:rPr>
        <w:rFonts w:ascii="Symbol" w:hAnsi="Symbol" w:hint="default"/>
        <w:sz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780A617F"/>
    <w:multiLevelType w:val="hybridMultilevel"/>
    <w:tmpl w:val="073A8A76"/>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78122553"/>
    <w:multiLevelType w:val="hybridMultilevel"/>
    <w:tmpl w:val="2FCAC6D8"/>
    <w:lvl w:ilvl="0" w:tplc="F680264E">
      <w:start w:val="1"/>
      <w:numFmt w:val="bullet"/>
      <w:lvlText w:val=""/>
      <w:lvlJc w:val="left"/>
      <w:pPr>
        <w:ind w:left="720" w:hanging="360"/>
      </w:pPr>
      <w:rPr>
        <w:rFonts w:ascii="Symbol" w:hAnsi="Symbol" w:hint="default"/>
        <w:b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15:restartNumberingAfterBreak="0">
    <w:nsid w:val="7A295A35"/>
    <w:multiLevelType w:val="hybridMultilevel"/>
    <w:tmpl w:val="C99AAAA0"/>
    <w:lvl w:ilvl="0" w:tplc="C56A2D2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5" w15:restartNumberingAfterBreak="0">
    <w:nsid w:val="7B426378"/>
    <w:multiLevelType w:val="hybridMultilevel"/>
    <w:tmpl w:val="6212E6B0"/>
    <w:lvl w:ilvl="0" w:tplc="C59EB5E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6" w15:restartNumberingAfterBreak="0">
    <w:nsid w:val="7BEB4A88"/>
    <w:multiLevelType w:val="hybridMultilevel"/>
    <w:tmpl w:val="DF9C09CC"/>
    <w:lvl w:ilvl="0" w:tplc="48B0044A">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7" w15:restartNumberingAfterBreak="0">
    <w:nsid w:val="7C5B099B"/>
    <w:multiLevelType w:val="hybridMultilevel"/>
    <w:tmpl w:val="451C9B10"/>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8" w15:restartNumberingAfterBreak="0">
    <w:nsid w:val="7C5E6BDD"/>
    <w:multiLevelType w:val="hybridMultilevel"/>
    <w:tmpl w:val="7F265FE2"/>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7C953417"/>
    <w:multiLevelType w:val="hybridMultilevel"/>
    <w:tmpl w:val="11BA61DE"/>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15:restartNumberingAfterBreak="0">
    <w:nsid w:val="7D660462"/>
    <w:multiLevelType w:val="hybridMultilevel"/>
    <w:tmpl w:val="AA58A7D6"/>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1" w15:restartNumberingAfterBreak="0">
    <w:nsid w:val="7E710B26"/>
    <w:multiLevelType w:val="hybridMultilevel"/>
    <w:tmpl w:val="AA4A85E2"/>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2" w15:restartNumberingAfterBreak="0">
    <w:nsid w:val="7E850E1A"/>
    <w:multiLevelType w:val="hybridMultilevel"/>
    <w:tmpl w:val="661E0D4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3" w15:restartNumberingAfterBreak="0">
    <w:nsid w:val="7FD56023"/>
    <w:multiLevelType w:val="hybridMultilevel"/>
    <w:tmpl w:val="CF08E7FA"/>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55"/>
  </w:num>
  <w:num w:numId="2">
    <w:abstractNumId w:val="4"/>
  </w:num>
  <w:num w:numId="3">
    <w:abstractNumId w:val="3"/>
  </w:num>
  <w:num w:numId="4">
    <w:abstractNumId w:val="2"/>
  </w:num>
  <w:num w:numId="5">
    <w:abstractNumId w:val="1"/>
  </w:num>
  <w:num w:numId="6">
    <w:abstractNumId w:val="0"/>
  </w:num>
  <w:num w:numId="7">
    <w:abstractNumId w:val="28"/>
  </w:num>
  <w:num w:numId="8">
    <w:abstractNumId w:val="152"/>
  </w:num>
  <w:num w:numId="9">
    <w:abstractNumId w:val="20"/>
  </w:num>
  <w:num w:numId="10">
    <w:abstractNumId w:val="98"/>
  </w:num>
  <w:num w:numId="11">
    <w:abstractNumId w:val="132"/>
  </w:num>
  <w:num w:numId="12">
    <w:abstractNumId w:val="5"/>
  </w:num>
  <w:num w:numId="13">
    <w:abstractNumId w:val="104"/>
  </w:num>
  <w:num w:numId="14">
    <w:abstractNumId w:val="150"/>
  </w:num>
  <w:num w:numId="15">
    <w:abstractNumId w:val="73"/>
  </w:num>
  <w:num w:numId="16">
    <w:abstractNumId w:val="68"/>
  </w:num>
  <w:num w:numId="17">
    <w:abstractNumId w:val="108"/>
  </w:num>
  <w:num w:numId="18">
    <w:abstractNumId w:val="17"/>
  </w:num>
  <w:num w:numId="19">
    <w:abstractNumId w:val="130"/>
  </w:num>
  <w:num w:numId="20">
    <w:abstractNumId w:val="64"/>
  </w:num>
  <w:num w:numId="21">
    <w:abstractNumId w:val="157"/>
  </w:num>
  <w:num w:numId="22">
    <w:abstractNumId w:val="77"/>
  </w:num>
  <w:num w:numId="23">
    <w:abstractNumId w:val="169"/>
  </w:num>
  <w:num w:numId="24">
    <w:abstractNumId w:val="25"/>
  </w:num>
  <w:num w:numId="25">
    <w:abstractNumId w:val="164"/>
  </w:num>
  <w:num w:numId="26">
    <w:abstractNumId w:val="163"/>
  </w:num>
  <w:num w:numId="27">
    <w:abstractNumId w:val="144"/>
  </w:num>
  <w:num w:numId="28">
    <w:abstractNumId w:val="47"/>
  </w:num>
  <w:num w:numId="29">
    <w:abstractNumId w:val="62"/>
  </w:num>
  <w:num w:numId="30">
    <w:abstractNumId w:val="7"/>
  </w:num>
  <w:num w:numId="31">
    <w:abstractNumId w:val="119"/>
  </w:num>
  <w:num w:numId="32">
    <w:abstractNumId w:val="103"/>
  </w:num>
  <w:num w:numId="33">
    <w:abstractNumId w:val="165"/>
  </w:num>
  <w:num w:numId="34">
    <w:abstractNumId w:val="138"/>
  </w:num>
  <w:num w:numId="35">
    <w:abstractNumId w:val="54"/>
  </w:num>
  <w:num w:numId="36">
    <w:abstractNumId w:val="27"/>
  </w:num>
  <w:num w:numId="37">
    <w:abstractNumId w:val="45"/>
  </w:num>
  <w:num w:numId="38">
    <w:abstractNumId w:val="154"/>
  </w:num>
  <w:num w:numId="39">
    <w:abstractNumId w:val="15"/>
  </w:num>
  <w:num w:numId="40">
    <w:abstractNumId w:val="133"/>
  </w:num>
  <w:num w:numId="41">
    <w:abstractNumId w:val="84"/>
  </w:num>
  <w:num w:numId="42">
    <w:abstractNumId w:val="13"/>
  </w:num>
  <w:num w:numId="43">
    <w:abstractNumId w:val="75"/>
  </w:num>
  <w:num w:numId="44">
    <w:abstractNumId w:val="56"/>
  </w:num>
  <w:num w:numId="45">
    <w:abstractNumId w:val="126"/>
  </w:num>
  <w:num w:numId="46">
    <w:abstractNumId w:val="33"/>
  </w:num>
  <w:num w:numId="47">
    <w:abstractNumId w:val="31"/>
  </w:num>
  <w:num w:numId="48">
    <w:abstractNumId w:val="135"/>
  </w:num>
  <w:num w:numId="49">
    <w:abstractNumId w:val="8"/>
  </w:num>
  <w:num w:numId="50">
    <w:abstractNumId w:val="59"/>
  </w:num>
  <w:num w:numId="51">
    <w:abstractNumId w:val="10"/>
  </w:num>
  <w:num w:numId="52">
    <w:abstractNumId w:val="136"/>
  </w:num>
  <w:num w:numId="53">
    <w:abstractNumId w:val="53"/>
  </w:num>
  <w:num w:numId="54">
    <w:abstractNumId w:val="171"/>
  </w:num>
  <w:num w:numId="55">
    <w:abstractNumId w:val="93"/>
  </w:num>
  <w:num w:numId="56">
    <w:abstractNumId w:val="123"/>
  </w:num>
  <w:num w:numId="57">
    <w:abstractNumId w:val="66"/>
  </w:num>
  <w:num w:numId="58">
    <w:abstractNumId w:val="44"/>
  </w:num>
  <w:num w:numId="59">
    <w:abstractNumId w:val="100"/>
  </w:num>
  <w:num w:numId="60">
    <w:abstractNumId w:val="12"/>
  </w:num>
  <w:num w:numId="61">
    <w:abstractNumId w:val="87"/>
  </w:num>
  <w:num w:numId="62">
    <w:abstractNumId w:val="30"/>
  </w:num>
  <w:num w:numId="63">
    <w:abstractNumId w:val="38"/>
  </w:num>
  <w:num w:numId="64">
    <w:abstractNumId w:val="102"/>
  </w:num>
  <w:num w:numId="65">
    <w:abstractNumId w:val="46"/>
  </w:num>
  <w:num w:numId="66">
    <w:abstractNumId w:val="60"/>
  </w:num>
  <w:num w:numId="67">
    <w:abstractNumId w:val="142"/>
  </w:num>
  <w:num w:numId="68">
    <w:abstractNumId w:val="49"/>
  </w:num>
  <w:num w:numId="69">
    <w:abstractNumId w:val="85"/>
  </w:num>
  <w:num w:numId="70">
    <w:abstractNumId w:val="91"/>
  </w:num>
  <w:num w:numId="71">
    <w:abstractNumId w:val="32"/>
  </w:num>
  <w:num w:numId="72">
    <w:abstractNumId w:val="35"/>
  </w:num>
  <w:num w:numId="73">
    <w:abstractNumId w:val="82"/>
  </w:num>
  <w:num w:numId="74">
    <w:abstractNumId w:val="21"/>
  </w:num>
  <w:num w:numId="75">
    <w:abstractNumId w:val="151"/>
  </w:num>
  <w:num w:numId="76">
    <w:abstractNumId w:val="40"/>
  </w:num>
  <w:num w:numId="77">
    <w:abstractNumId w:val="57"/>
  </w:num>
  <w:num w:numId="78">
    <w:abstractNumId w:val="122"/>
  </w:num>
  <w:num w:numId="79">
    <w:abstractNumId w:val="160"/>
  </w:num>
  <w:num w:numId="80">
    <w:abstractNumId w:val="19"/>
  </w:num>
  <w:num w:numId="81">
    <w:abstractNumId w:val="131"/>
  </w:num>
  <w:num w:numId="82">
    <w:abstractNumId w:val="92"/>
  </w:num>
  <w:num w:numId="83">
    <w:abstractNumId w:val="158"/>
  </w:num>
  <w:num w:numId="84">
    <w:abstractNumId w:val="63"/>
  </w:num>
  <w:num w:numId="85">
    <w:abstractNumId w:val="22"/>
  </w:num>
  <w:num w:numId="86">
    <w:abstractNumId w:val="18"/>
  </w:num>
  <w:num w:numId="87">
    <w:abstractNumId w:val="111"/>
  </w:num>
  <w:num w:numId="88">
    <w:abstractNumId w:val="58"/>
  </w:num>
  <w:num w:numId="89">
    <w:abstractNumId w:val="140"/>
  </w:num>
  <w:num w:numId="90">
    <w:abstractNumId w:val="29"/>
  </w:num>
  <w:num w:numId="91">
    <w:abstractNumId w:val="127"/>
  </w:num>
  <w:num w:numId="92">
    <w:abstractNumId w:val="83"/>
  </w:num>
  <w:num w:numId="93">
    <w:abstractNumId w:val="97"/>
  </w:num>
  <w:num w:numId="94">
    <w:abstractNumId w:val="51"/>
  </w:num>
  <w:num w:numId="95">
    <w:abstractNumId w:val="79"/>
  </w:num>
  <w:num w:numId="96">
    <w:abstractNumId w:val="161"/>
  </w:num>
  <w:num w:numId="97">
    <w:abstractNumId w:val="52"/>
  </w:num>
  <w:num w:numId="98">
    <w:abstractNumId w:val="69"/>
  </w:num>
  <w:num w:numId="99">
    <w:abstractNumId w:val="23"/>
  </w:num>
  <w:num w:numId="100">
    <w:abstractNumId w:val="11"/>
  </w:num>
  <w:num w:numId="101">
    <w:abstractNumId w:val="55"/>
  </w:num>
  <w:num w:numId="102">
    <w:abstractNumId w:val="24"/>
  </w:num>
  <w:num w:numId="103">
    <w:abstractNumId w:val="105"/>
  </w:num>
  <w:num w:numId="104">
    <w:abstractNumId w:val="72"/>
  </w:num>
  <w:num w:numId="105">
    <w:abstractNumId w:val="116"/>
  </w:num>
  <w:num w:numId="106">
    <w:abstractNumId w:val="67"/>
  </w:num>
  <w:num w:numId="107">
    <w:abstractNumId w:val="153"/>
  </w:num>
  <w:num w:numId="108">
    <w:abstractNumId w:val="159"/>
  </w:num>
  <w:num w:numId="109">
    <w:abstractNumId w:val="149"/>
  </w:num>
  <w:num w:numId="110">
    <w:abstractNumId w:val="50"/>
  </w:num>
  <w:num w:numId="111">
    <w:abstractNumId w:val="94"/>
  </w:num>
  <w:num w:numId="112">
    <w:abstractNumId w:val="9"/>
  </w:num>
  <w:num w:numId="113">
    <w:abstractNumId w:val="156"/>
  </w:num>
  <w:num w:numId="114">
    <w:abstractNumId w:val="34"/>
  </w:num>
  <w:num w:numId="115">
    <w:abstractNumId w:val="166"/>
  </w:num>
  <w:num w:numId="116">
    <w:abstractNumId w:val="139"/>
  </w:num>
  <w:num w:numId="117">
    <w:abstractNumId w:val="89"/>
  </w:num>
  <w:num w:numId="118">
    <w:abstractNumId w:val="16"/>
  </w:num>
  <w:num w:numId="119">
    <w:abstractNumId w:val="90"/>
  </w:num>
  <w:num w:numId="120">
    <w:abstractNumId w:val="76"/>
  </w:num>
  <w:num w:numId="121">
    <w:abstractNumId w:val="95"/>
  </w:num>
  <w:num w:numId="122">
    <w:abstractNumId w:val="109"/>
  </w:num>
  <w:num w:numId="123">
    <w:abstractNumId w:val="112"/>
  </w:num>
  <w:num w:numId="124">
    <w:abstractNumId w:val="107"/>
  </w:num>
  <w:num w:numId="125">
    <w:abstractNumId w:val="117"/>
  </w:num>
  <w:num w:numId="126">
    <w:abstractNumId w:val="99"/>
  </w:num>
  <w:num w:numId="127">
    <w:abstractNumId w:val="86"/>
  </w:num>
  <w:num w:numId="128">
    <w:abstractNumId w:val="26"/>
  </w:num>
  <w:num w:numId="129">
    <w:abstractNumId w:val="106"/>
  </w:num>
  <w:num w:numId="130">
    <w:abstractNumId w:val="61"/>
  </w:num>
  <w:num w:numId="131">
    <w:abstractNumId w:val="167"/>
  </w:num>
  <w:num w:numId="132">
    <w:abstractNumId w:val="113"/>
  </w:num>
  <w:num w:numId="133">
    <w:abstractNumId w:val="36"/>
  </w:num>
  <w:num w:numId="134">
    <w:abstractNumId w:val="168"/>
  </w:num>
  <w:num w:numId="135">
    <w:abstractNumId w:val="101"/>
  </w:num>
  <w:num w:numId="136">
    <w:abstractNumId w:val="80"/>
  </w:num>
  <w:num w:numId="137">
    <w:abstractNumId w:val="141"/>
  </w:num>
  <w:num w:numId="138">
    <w:abstractNumId w:val="120"/>
  </w:num>
  <w:num w:numId="139">
    <w:abstractNumId w:val="147"/>
  </w:num>
  <w:num w:numId="140">
    <w:abstractNumId w:val="173"/>
  </w:num>
  <w:num w:numId="141">
    <w:abstractNumId w:val="65"/>
  </w:num>
  <w:num w:numId="142">
    <w:abstractNumId w:val="96"/>
  </w:num>
  <w:num w:numId="143">
    <w:abstractNumId w:val="78"/>
  </w:num>
  <w:num w:numId="144">
    <w:abstractNumId w:val="115"/>
  </w:num>
  <w:num w:numId="145">
    <w:abstractNumId w:val="125"/>
  </w:num>
  <w:num w:numId="146">
    <w:abstractNumId w:val="118"/>
  </w:num>
  <w:num w:numId="147">
    <w:abstractNumId w:val="81"/>
  </w:num>
  <w:num w:numId="148">
    <w:abstractNumId w:val="110"/>
  </w:num>
  <w:num w:numId="149">
    <w:abstractNumId w:val="134"/>
  </w:num>
  <w:num w:numId="150">
    <w:abstractNumId w:val="114"/>
  </w:num>
  <w:num w:numId="151">
    <w:abstractNumId w:val="170"/>
  </w:num>
  <w:num w:numId="152">
    <w:abstractNumId w:val="129"/>
  </w:num>
  <w:num w:numId="153">
    <w:abstractNumId w:val="172"/>
  </w:num>
  <w:num w:numId="154">
    <w:abstractNumId w:val="143"/>
  </w:num>
  <w:num w:numId="155">
    <w:abstractNumId w:val="124"/>
  </w:num>
  <w:num w:numId="156">
    <w:abstractNumId w:val="128"/>
  </w:num>
  <w:num w:numId="157">
    <w:abstractNumId w:val="121"/>
  </w:num>
  <w:num w:numId="158">
    <w:abstractNumId w:val="6"/>
  </w:num>
  <w:num w:numId="159">
    <w:abstractNumId w:val="14"/>
  </w:num>
  <w:num w:numId="160">
    <w:abstractNumId w:val="48"/>
  </w:num>
  <w:num w:numId="161">
    <w:abstractNumId w:val="39"/>
  </w:num>
  <w:num w:numId="162">
    <w:abstractNumId w:val="41"/>
  </w:num>
  <w:num w:numId="163">
    <w:abstractNumId w:val="162"/>
  </w:num>
  <w:num w:numId="164">
    <w:abstractNumId w:val="137"/>
  </w:num>
  <w:num w:numId="165">
    <w:abstractNumId w:val="43"/>
  </w:num>
  <w:num w:numId="166">
    <w:abstractNumId w:val="42"/>
  </w:num>
  <w:num w:numId="167">
    <w:abstractNumId w:val="148"/>
  </w:num>
  <w:num w:numId="168">
    <w:abstractNumId w:val="37"/>
  </w:num>
  <w:num w:numId="169">
    <w:abstractNumId w:val="88"/>
  </w:num>
  <w:num w:numId="170">
    <w:abstractNumId w:val="145"/>
  </w:num>
  <w:num w:numId="171">
    <w:abstractNumId w:val="71"/>
  </w:num>
  <w:num w:numId="172">
    <w:abstractNumId w:val="70"/>
  </w:num>
  <w:num w:numId="173">
    <w:abstractNumId w:val="74"/>
  </w:num>
  <w:num w:numId="174">
    <w:abstractNumId w:val="146"/>
  </w:num>
  <w:numIdMacAtCleanup w:val="1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displayBackgroundShape/>
  <w:proofState w:spelling="clean"/>
  <w:defaultTabStop w:val="709"/>
  <w:hyphenationZone w:val="425"/>
  <w:evenAndOddHeaders/>
  <w:drawingGridHorizontalSpacing w:val="10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6EA0"/>
    <w:rsid w:val="00000160"/>
    <w:rsid w:val="000005BC"/>
    <w:rsid w:val="00000AE3"/>
    <w:rsid w:val="000013FE"/>
    <w:rsid w:val="00001B47"/>
    <w:rsid w:val="00002B64"/>
    <w:rsid w:val="00002C6A"/>
    <w:rsid w:val="00003A18"/>
    <w:rsid w:val="0000446F"/>
    <w:rsid w:val="00005B36"/>
    <w:rsid w:val="00006953"/>
    <w:rsid w:val="00007486"/>
    <w:rsid w:val="00007C02"/>
    <w:rsid w:val="0001047C"/>
    <w:rsid w:val="0001052E"/>
    <w:rsid w:val="00010677"/>
    <w:rsid w:val="00010A4E"/>
    <w:rsid w:val="00010B44"/>
    <w:rsid w:val="0001100D"/>
    <w:rsid w:val="000110B4"/>
    <w:rsid w:val="00011486"/>
    <w:rsid w:val="000117A1"/>
    <w:rsid w:val="00011819"/>
    <w:rsid w:val="00011EF1"/>
    <w:rsid w:val="000121C2"/>
    <w:rsid w:val="000125D2"/>
    <w:rsid w:val="0001370B"/>
    <w:rsid w:val="00013DC5"/>
    <w:rsid w:val="000141D5"/>
    <w:rsid w:val="00014273"/>
    <w:rsid w:val="000145DD"/>
    <w:rsid w:val="000152D1"/>
    <w:rsid w:val="00015B8E"/>
    <w:rsid w:val="000167D1"/>
    <w:rsid w:val="00017877"/>
    <w:rsid w:val="000179B2"/>
    <w:rsid w:val="00017A3C"/>
    <w:rsid w:val="00017B5B"/>
    <w:rsid w:val="000201B2"/>
    <w:rsid w:val="00020983"/>
    <w:rsid w:val="00020B81"/>
    <w:rsid w:val="00021052"/>
    <w:rsid w:val="00021BBF"/>
    <w:rsid w:val="00022917"/>
    <w:rsid w:val="00022CC8"/>
    <w:rsid w:val="000232EA"/>
    <w:rsid w:val="00023DE4"/>
    <w:rsid w:val="0002418B"/>
    <w:rsid w:val="00024756"/>
    <w:rsid w:val="00025171"/>
    <w:rsid w:val="00025D3F"/>
    <w:rsid w:val="000260A9"/>
    <w:rsid w:val="000260E3"/>
    <w:rsid w:val="00026649"/>
    <w:rsid w:val="00026D9E"/>
    <w:rsid w:val="00026F6A"/>
    <w:rsid w:val="00027B38"/>
    <w:rsid w:val="000319CB"/>
    <w:rsid w:val="00032320"/>
    <w:rsid w:val="000325A4"/>
    <w:rsid w:val="00032806"/>
    <w:rsid w:val="000330AE"/>
    <w:rsid w:val="00033666"/>
    <w:rsid w:val="00033A9E"/>
    <w:rsid w:val="00033B5E"/>
    <w:rsid w:val="00034109"/>
    <w:rsid w:val="0003497B"/>
    <w:rsid w:val="00034A56"/>
    <w:rsid w:val="00034C55"/>
    <w:rsid w:val="00034D52"/>
    <w:rsid w:val="00034FAE"/>
    <w:rsid w:val="00034FFE"/>
    <w:rsid w:val="00035318"/>
    <w:rsid w:val="0003551B"/>
    <w:rsid w:val="00035C20"/>
    <w:rsid w:val="000360F3"/>
    <w:rsid w:val="000361B5"/>
    <w:rsid w:val="00036448"/>
    <w:rsid w:val="00040243"/>
    <w:rsid w:val="000408AE"/>
    <w:rsid w:val="00040BBE"/>
    <w:rsid w:val="00040D8F"/>
    <w:rsid w:val="0004136C"/>
    <w:rsid w:val="00041626"/>
    <w:rsid w:val="0004205D"/>
    <w:rsid w:val="00042241"/>
    <w:rsid w:val="000425ED"/>
    <w:rsid w:val="0004264B"/>
    <w:rsid w:val="00042960"/>
    <w:rsid w:val="00042986"/>
    <w:rsid w:val="00042D31"/>
    <w:rsid w:val="0004305C"/>
    <w:rsid w:val="0004344A"/>
    <w:rsid w:val="00043A39"/>
    <w:rsid w:val="00045E4F"/>
    <w:rsid w:val="00047534"/>
    <w:rsid w:val="000507C7"/>
    <w:rsid w:val="00050E88"/>
    <w:rsid w:val="00051722"/>
    <w:rsid w:val="000528B4"/>
    <w:rsid w:val="000533C4"/>
    <w:rsid w:val="000542BD"/>
    <w:rsid w:val="00054627"/>
    <w:rsid w:val="000548FC"/>
    <w:rsid w:val="00055074"/>
    <w:rsid w:val="0005583F"/>
    <w:rsid w:val="00055C89"/>
    <w:rsid w:val="00056876"/>
    <w:rsid w:val="00060CCF"/>
    <w:rsid w:val="00061195"/>
    <w:rsid w:val="000611CC"/>
    <w:rsid w:val="0006120A"/>
    <w:rsid w:val="000615EF"/>
    <w:rsid w:val="000617E4"/>
    <w:rsid w:val="0006252C"/>
    <w:rsid w:val="0006306A"/>
    <w:rsid w:val="0006324B"/>
    <w:rsid w:val="000637CC"/>
    <w:rsid w:val="000642B8"/>
    <w:rsid w:val="00065394"/>
    <w:rsid w:val="00065479"/>
    <w:rsid w:val="00065879"/>
    <w:rsid w:val="00065AFE"/>
    <w:rsid w:val="000668AE"/>
    <w:rsid w:val="00066D44"/>
    <w:rsid w:val="00067407"/>
    <w:rsid w:val="0007026C"/>
    <w:rsid w:val="0007046A"/>
    <w:rsid w:val="0007073D"/>
    <w:rsid w:val="00070958"/>
    <w:rsid w:val="000710B0"/>
    <w:rsid w:val="00072441"/>
    <w:rsid w:val="000725E7"/>
    <w:rsid w:val="00072681"/>
    <w:rsid w:val="00072C3E"/>
    <w:rsid w:val="00072CA3"/>
    <w:rsid w:val="00072F6A"/>
    <w:rsid w:val="00073013"/>
    <w:rsid w:val="00073CF6"/>
    <w:rsid w:val="00074CBC"/>
    <w:rsid w:val="00074E57"/>
    <w:rsid w:val="000759FA"/>
    <w:rsid w:val="00075FDA"/>
    <w:rsid w:val="00076089"/>
    <w:rsid w:val="0007628D"/>
    <w:rsid w:val="000765AA"/>
    <w:rsid w:val="000766C7"/>
    <w:rsid w:val="00076B56"/>
    <w:rsid w:val="0007793F"/>
    <w:rsid w:val="00077987"/>
    <w:rsid w:val="000779FC"/>
    <w:rsid w:val="00077D14"/>
    <w:rsid w:val="00077F27"/>
    <w:rsid w:val="000801B1"/>
    <w:rsid w:val="000804EC"/>
    <w:rsid w:val="000806A0"/>
    <w:rsid w:val="00080D53"/>
    <w:rsid w:val="000829E1"/>
    <w:rsid w:val="000848B0"/>
    <w:rsid w:val="00084A25"/>
    <w:rsid w:val="00084C8B"/>
    <w:rsid w:val="0008635A"/>
    <w:rsid w:val="000874D8"/>
    <w:rsid w:val="000879D3"/>
    <w:rsid w:val="00087C4F"/>
    <w:rsid w:val="00087ED0"/>
    <w:rsid w:val="00087FE8"/>
    <w:rsid w:val="00090865"/>
    <w:rsid w:val="00090951"/>
    <w:rsid w:val="00090DC0"/>
    <w:rsid w:val="000916F2"/>
    <w:rsid w:val="0009230E"/>
    <w:rsid w:val="00092501"/>
    <w:rsid w:val="00093838"/>
    <w:rsid w:val="00093BA9"/>
    <w:rsid w:val="00094573"/>
    <w:rsid w:val="00094698"/>
    <w:rsid w:val="000957CC"/>
    <w:rsid w:val="00096ACB"/>
    <w:rsid w:val="00096B61"/>
    <w:rsid w:val="00096E22"/>
    <w:rsid w:val="00097B81"/>
    <w:rsid w:val="000A01AE"/>
    <w:rsid w:val="000A0EE8"/>
    <w:rsid w:val="000A1CE5"/>
    <w:rsid w:val="000A2649"/>
    <w:rsid w:val="000A2C86"/>
    <w:rsid w:val="000A4131"/>
    <w:rsid w:val="000A47E0"/>
    <w:rsid w:val="000A5152"/>
    <w:rsid w:val="000A559A"/>
    <w:rsid w:val="000A63DD"/>
    <w:rsid w:val="000A66BB"/>
    <w:rsid w:val="000A68F3"/>
    <w:rsid w:val="000A6A96"/>
    <w:rsid w:val="000A6C62"/>
    <w:rsid w:val="000A717A"/>
    <w:rsid w:val="000A7461"/>
    <w:rsid w:val="000A7925"/>
    <w:rsid w:val="000A7D01"/>
    <w:rsid w:val="000B04E8"/>
    <w:rsid w:val="000B160C"/>
    <w:rsid w:val="000B1AA7"/>
    <w:rsid w:val="000B1DCE"/>
    <w:rsid w:val="000B2369"/>
    <w:rsid w:val="000B2458"/>
    <w:rsid w:val="000B25E4"/>
    <w:rsid w:val="000B25FA"/>
    <w:rsid w:val="000B26ED"/>
    <w:rsid w:val="000B2740"/>
    <w:rsid w:val="000B2EE3"/>
    <w:rsid w:val="000B3EC3"/>
    <w:rsid w:val="000B43EF"/>
    <w:rsid w:val="000B5073"/>
    <w:rsid w:val="000B533D"/>
    <w:rsid w:val="000B5F26"/>
    <w:rsid w:val="000B74A9"/>
    <w:rsid w:val="000C21AF"/>
    <w:rsid w:val="000C2E8F"/>
    <w:rsid w:val="000C30F8"/>
    <w:rsid w:val="000C3431"/>
    <w:rsid w:val="000C3667"/>
    <w:rsid w:val="000C37B0"/>
    <w:rsid w:val="000C387F"/>
    <w:rsid w:val="000C44CE"/>
    <w:rsid w:val="000C4600"/>
    <w:rsid w:val="000C481F"/>
    <w:rsid w:val="000C5471"/>
    <w:rsid w:val="000C56F7"/>
    <w:rsid w:val="000C5DF9"/>
    <w:rsid w:val="000C60D5"/>
    <w:rsid w:val="000C6B26"/>
    <w:rsid w:val="000C6D3E"/>
    <w:rsid w:val="000C74BB"/>
    <w:rsid w:val="000C7738"/>
    <w:rsid w:val="000C7B1A"/>
    <w:rsid w:val="000D01C1"/>
    <w:rsid w:val="000D11F6"/>
    <w:rsid w:val="000D14F3"/>
    <w:rsid w:val="000D1687"/>
    <w:rsid w:val="000D1764"/>
    <w:rsid w:val="000D1BA0"/>
    <w:rsid w:val="000D3143"/>
    <w:rsid w:val="000D35FF"/>
    <w:rsid w:val="000D4065"/>
    <w:rsid w:val="000D4885"/>
    <w:rsid w:val="000D4B30"/>
    <w:rsid w:val="000D4D0D"/>
    <w:rsid w:val="000D4DB2"/>
    <w:rsid w:val="000D578B"/>
    <w:rsid w:val="000D5892"/>
    <w:rsid w:val="000D5D17"/>
    <w:rsid w:val="000D5E03"/>
    <w:rsid w:val="000D63FB"/>
    <w:rsid w:val="000D64A7"/>
    <w:rsid w:val="000D6A2C"/>
    <w:rsid w:val="000D761A"/>
    <w:rsid w:val="000D7F57"/>
    <w:rsid w:val="000E105E"/>
    <w:rsid w:val="000E139A"/>
    <w:rsid w:val="000E146D"/>
    <w:rsid w:val="000E1640"/>
    <w:rsid w:val="000E18E4"/>
    <w:rsid w:val="000E190D"/>
    <w:rsid w:val="000E1CF7"/>
    <w:rsid w:val="000E1E1E"/>
    <w:rsid w:val="000E24F7"/>
    <w:rsid w:val="000E2E25"/>
    <w:rsid w:val="000E38FC"/>
    <w:rsid w:val="000E3C3D"/>
    <w:rsid w:val="000E44F3"/>
    <w:rsid w:val="000E4B74"/>
    <w:rsid w:val="000E5264"/>
    <w:rsid w:val="000E53F5"/>
    <w:rsid w:val="000E598C"/>
    <w:rsid w:val="000E5F12"/>
    <w:rsid w:val="000E652B"/>
    <w:rsid w:val="000E653C"/>
    <w:rsid w:val="000E6B11"/>
    <w:rsid w:val="000E73E8"/>
    <w:rsid w:val="000F0767"/>
    <w:rsid w:val="000F16D0"/>
    <w:rsid w:val="000F181C"/>
    <w:rsid w:val="000F1B37"/>
    <w:rsid w:val="000F1C93"/>
    <w:rsid w:val="000F1EDF"/>
    <w:rsid w:val="000F2363"/>
    <w:rsid w:val="000F2C27"/>
    <w:rsid w:val="000F2DA0"/>
    <w:rsid w:val="000F2DD7"/>
    <w:rsid w:val="000F2F11"/>
    <w:rsid w:val="000F31E0"/>
    <w:rsid w:val="000F3FD3"/>
    <w:rsid w:val="000F4354"/>
    <w:rsid w:val="000F52B1"/>
    <w:rsid w:val="000F554B"/>
    <w:rsid w:val="000F5D8E"/>
    <w:rsid w:val="000F62B4"/>
    <w:rsid w:val="000F63DE"/>
    <w:rsid w:val="000F6D7E"/>
    <w:rsid w:val="000F6DF7"/>
    <w:rsid w:val="000F747D"/>
    <w:rsid w:val="000F79C0"/>
    <w:rsid w:val="000F7B92"/>
    <w:rsid w:val="000F7D38"/>
    <w:rsid w:val="00100098"/>
    <w:rsid w:val="001005B1"/>
    <w:rsid w:val="001007CD"/>
    <w:rsid w:val="00100B32"/>
    <w:rsid w:val="001019E8"/>
    <w:rsid w:val="001020F1"/>
    <w:rsid w:val="00102427"/>
    <w:rsid w:val="0010252B"/>
    <w:rsid w:val="00102995"/>
    <w:rsid w:val="00102F26"/>
    <w:rsid w:val="0010329A"/>
    <w:rsid w:val="00103401"/>
    <w:rsid w:val="00103629"/>
    <w:rsid w:val="00104171"/>
    <w:rsid w:val="00104275"/>
    <w:rsid w:val="00104800"/>
    <w:rsid w:val="00105AD1"/>
    <w:rsid w:val="00105F05"/>
    <w:rsid w:val="00105F0B"/>
    <w:rsid w:val="00106035"/>
    <w:rsid w:val="001063D4"/>
    <w:rsid w:val="0010688E"/>
    <w:rsid w:val="0010698D"/>
    <w:rsid w:val="00106A32"/>
    <w:rsid w:val="00106D15"/>
    <w:rsid w:val="001072A5"/>
    <w:rsid w:val="00107435"/>
    <w:rsid w:val="00107F38"/>
    <w:rsid w:val="00110234"/>
    <w:rsid w:val="0011063D"/>
    <w:rsid w:val="00110FAE"/>
    <w:rsid w:val="00111296"/>
    <w:rsid w:val="001120AE"/>
    <w:rsid w:val="0011229A"/>
    <w:rsid w:val="00112A7A"/>
    <w:rsid w:val="00112BD0"/>
    <w:rsid w:val="00113745"/>
    <w:rsid w:val="00113B98"/>
    <w:rsid w:val="00113BFD"/>
    <w:rsid w:val="0011409A"/>
    <w:rsid w:val="001140EA"/>
    <w:rsid w:val="00114518"/>
    <w:rsid w:val="001145E1"/>
    <w:rsid w:val="0011506C"/>
    <w:rsid w:val="0011527D"/>
    <w:rsid w:val="00115BC3"/>
    <w:rsid w:val="0011613E"/>
    <w:rsid w:val="0011639D"/>
    <w:rsid w:val="00116CE0"/>
    <w:rsid w:val="00116E6D"/>
    <w:rsid w:val="001175E5"/>
    <w:rsid w:val="0011797C"/>
    <w:rsid w:val="00117A5F"/>
    <w:rsid w:val="00117AF9"/>
    <w:rsid w:val="001208E0"/>
    <w:rsid w:val="00120C58"/>
    <w:rsid w:val="0012177B"/>
    <w:rsid w:val="0012236B"/>
    <w:rsid w:val="00122410"/>
    <w:rsid w:val="00122412"/>
    <w:rsid w:val="001244F2"/>
    <w:rsid w:val="00124C99"/>
    <w:rsid w:val="001263F8"/>
    <w:rsid w:val="001265C7"/>
    <w:rsid w:val="00126DDA"/>
    <w:rsid w:val="0012706C"/>
    <w:rsid w:val="00127307"/>
    <w:rsid w:val="0012753B"/>
    <w:rsid w:val="00127674"/>
    <w:rsid w:val="001309FD"/>
    <w:rsid w:val="00130FBA"/>
    <w:rsid w:val="00130FF1"/>
    <w:rsid w:val="00131012"/>
    <w:rsid w:val="001314FD"/>
    <w:rsid w:val="00131DC0"/>
    <w:rsid w:val="00132788"/>
    <w:rsid w:val="00133161"/>
    <w:rsid w:val="00133344"/>
    <w:rsid w:val="00134279"/>
    <w:rsid w:val="0013466E"/>
    <w:rsid w:val="00135BB3"/>
    <w:rsid w:val="001365B3"/>
    <w:rsid w:val="00137F6C"/>
    <w:rsid w:val="00140022"/>
    <w:rsid w:val="001413D1"/>
    <w:rsid w:val="001414F4"/>
    <w:rsid w:val="00141F77"/>
    <w:rsid w:val="00142A86"/>
    <w:rsid w:val="001430E4"/>
    <w:rsid w:val="00143159"/>
    <w:rsid w:val="00143948"/>
    <w:rsid w:val="00144A56"/>
    <w:rsid w:val="00145A70"/>
    <w:rsid w:val="00145AE5"/>
    <w:rsid w:val="0014625A"/>
    <w:rsid w:val="00146852"/>
    <w:rsid w:val="00146A97"/>
    <w:rsid w:val="001473E7"/>
    <w:rsid w:val="0014752E"/>
    <w:rsid w:val="0014796C"/>
    <w:rsid w:val="00147C4C"/>
    <w:rsid w:val="001505ED"/>
    <w:rsid w:val="00150957"/>
    <w:rsid w:val="00150CBC"/>
    <w:rsid w:val="00150E3F"/>
    <w:rsid w:val="0015126B"/>
    <w:rsid w:val="00151725"/>
    <w:rsid w:val="0015178C"/>
    <w:rsid w:val="001522C1"/>
    <w:rsid w:val="001528B9"/>
    <w:rsid w:val="001533F5"/>
    <w:rsid w:val="0015340C"/>
    <w:rsid w:val="00153A03"/>
    <w:rsid w:val="00153FD8"/>
    <w:rsid w:val="00154043"/>
    <w:rsid w:val="00154652"/>
    <w:rsid w:val="00155121"/>
    <w:rsid w:val="00155B4D"/>
    <w:rsid w:val="00155D10"/>
    <w:rsid w:val="0015778F"/>
    <w:rsid w:val="001578F8"/>
    <w:rsid w:val="00157961"/>
    <w:rsid w:val="00157A5A"/>
    <w:rsid w:val="00157D33"/>
    <w:rsid w:val="001601DA"/>
    <w:rsid w:val="001602B4"/>
    <w:rsid w:val="001602B5"/>
    <w:rsid w:val="00160352"/>
    <w:rsid w:val="00160573"/>
    <w:rsid w:val="00160FC4"/>
    <w:rsid w:val="00161691"/>
    <w:rsid w:val="001621BD"/>
    <w:rsid w:val="00162321"/>
    <w:rsid w:val="001628A4"/>
    <w:rsid w:val="00162FAD"/>
    <w:rsid w:val="00163A5B"/>
    <w:rsid w:val="00163B61"/>
    <w:rsid w:val="00164153"/>
    <w:rsid w:val="00164963"/>
    <w:rsid w:val="00164D80"/>
    <w:rsid w:val="0016592B"/>
    <w:rsid w:val="00166714"/>
    <w:rsid w:val="001671DB"/>
    <w:rsid w:val="00167727"/>
    <w:rsid w:val="00167B96"/>
    <w:rsid w:val="0017064D"/>
    <w:rsid w:val="00170FBF"/>
    <w:rsid w:val="00171424"/>
    <w:rsid w:val="001714CD"/>
    <w:rsid w:val="00171630"/>
    <w:rsid w:val="00171991"/>
    <w:rsid w:val="00171D6C"/>
    <w:rsid w:val="00172356"/>
    <w:rsid w:val="001723B3"/>
    <w:rsid w:val="00172C7D"/>
    <w:rsid w:val="00172F29"/>
    <w:rsid w:val="00173E2C"/>
    <w:rsid w:val="001743A3"/>
    <w:rsid w:val="0017464F"/>
    <w:rsid w:val="001748A3"/>
    <w:rsid w:val="001752F5"/>
    <w:rsid w:val="00175821"/>
    <w:rsid w:val="00175D7E"/>
    <w:rsid w:val="00176608"/>
    <w:rsid w:val="001768E1"/>
    <w:rsid w:val="001768E4"/>
    <w:rsid w:val="00177293"/>
    <w:rsid w:val="00177512"/>
    <w:rsid w:val="00180580"/>
    <w:rsid w:val="00180FDB"/>
    <w:rsid w:val="00181648"/>
    <w:rsid w:val="00181AE9"/>
    <w:rsid w:val="00181CB0"/>
    <w:rsid w:val="00181D5F"/>
    <w:rsid w:val="00181E35"/>
    <w:rsid w:val="001823B9"/>
    <w:rsid w:val="00182C4E"/>
    <w:rsid w:val="001838B7"/>
    <w:rsid w:val="00183AC4"/>
    <w:rsid w:val="00183ED2"/>
    <w:rsid w:val="00183F05"/>
    <w:rsid w:val="00183FC4"/>
    <w:rsid w:val="001848F4"/>
    <w:rsid w:val="0018534A"/>
    <w:rsid w:val="0018559E"/>
    <w:rsid w:val="00185760"/>
    <w:rsid w:val="00186303"/>
    <w:rsid w:val="0018637B"/>
    <w:rsid w:val="00186C5A"/>
    <w:rsid w:val="00187172"/>
    <w:rsid w:val="00187BA0"/>
    <w:rsid w:val="00187E52"/>
    <w:rsid w:val="00190610"/>
    <w:rsid w:val="001907E3"/>
    <w:rsid w:val="00191BA1"/>
    <w:rsid w:val="00191D7D"/>
    <w:rsid w:val="00192F58"/>
    <w:rsid w:val="00193255"/>
    <w:rsid w:val="0019327C"/>
    <w:rsid w:val="001932D3"/>
    <w:rsid w:val="0019388B"/>
    <w:rsid w:val="00193B78"/>
    <w:rsid w:val="00195198"/>
    <w:rsid w:val="001958CA"/>
    <w:rsid w:val="00195D61"/>
    <w:rsid w:val="00196639"/>
    <w:rsid w:val="00196969"/>
    <w:rsid w:val="00196CA4"/>
    <w:rsid w:val="00197063"/>
    <w:rsid w:val="00197FDE"/>
    <w:rsid w:val="001A0090"/>
    <w:rsid w:val="001A0C49"/>
    <w:rsid w:val="001A1849"/>
    <w:rsid w:val="001A2626"/>
    <w:rsid w:val="001A39D6"/>
    <w:rsid w:val="001A3B3B"/>
    <w:rsid w:val="001A3B99"/>
    <w:rsid w:val="001A4C39"/>
    <w:rsid w:val="001A5146"/>
    <w:rsid w:val="001A5E9D"/>
    <w:rsid w:val="001A5F31"/>
    <w:rsid w:val="001A6B54"/>
    <w:rsid w:val="001A7AC9"/>
    <w:rsid w:val="001B041B"/>
    <w:rsid w:val="001B043E"/>
    <w:rsid w:val="001B0503"/>
    <w:rsid w:val="001B096B"/>
    <w:rsid w:val="001B0FD4"/>
    <w:rsid w:val="001B33C1"/>
    <w:rsid w:val="001B43C3"/>
    <w:rsid w:val="001B4A9A"/>
    <w:rsid w:val="001B5517"/>
    <w:rsid w:val="001B5B13"/>
    <w:rsid w:val="001B5C15"/>
    <w:rsid w:val="001B6595"/>
    <w:rsid w:val="001B677C"/>
    <w:rsid w:val="001B6AA8"/>
    <w:rsid w:val="001B725A"/>
    <w:rsid w:val="001C13C6"/>
    <w:rsid w:val="001C248C"/>
    <w:rsid w:val="001C2F71"/>
    <w:rsid w:val="001C31B0"/>
    <w:rsid w:val="001C4869"/>
    <w:rsid w:val="001C4C18"/>
    <w:rsid w:val="001C5BC4"/>
    <w:rsid w:val="001C6385"/>
    <w:rsid w:val="001C663F"/>
    <w:rsid w:val="001C68B8"/>
    <w:rsid w:val="001C71CB"/>
    <w:rsid w:val="001C79CC"/>
    <w:rsid w:val="001C7F1F"/>
    <w:rsid w:val="001D02A8"/>
    <w:rsid w:val="001D0580"/>
    <w:rsid w:val="001D08E1"/>
    <w:rsid w:val="001D0B96"/>
    <w:rsid w:val="001D0EEB"/>
    <w:rsid w:val="001D13A9"/>
    <w:rsid w:val="001D255C"/>
    <w:rsid w:val="001D269F"/>
    <w:rsid w:val="001D2727"/>
    <w:rsid w:val="001D326D"/>
    <w:rsid w:val="001D3568"/>
    <w:rsid w:val="001D36C5"/>
    <w:rsid w:val="001D3726"/>
    <w:rsid w:val="001D4603"/>
    <w:rsid w:val="001D47F7"/>
    <w:rsid w:val="001D5623"/>
    <w:rsid w:val="001D5FA4"/>
    <w:rsid w:val="001D6C22"/>
    <w:rsid w:val="001D7642"/>
    <w:rsid w:val="001D78EC"/>
    <w:rsid w:val="001D7C9D"/>
    <w:rsid w:val="001D7CC8"/>
    <w:rsid w:val="001E01F6"/>
    <w:rsid w:val="001E0215"/>
    <w:rsid w:val="001E0B84"/>
    <w:rsid w:val="001E19D1"/>
    <w:rsid w:val="001E26D9"/>
    <w:rsid w:val="001E2922"/>
    <w:rsid w:val="001E2C76"/>
    <w:rsid w:val="001E2D0C"/>
    <w:rsid w:val="001E2EDC"/>
    <w:rsid w:val="001E3454"/>
    <w:rsid w:val="001E34C7"/>
    <w:rsid w:val="001E3FB1"/>
    <w:rsid w:val="001E4CAE"/>
    <w:rsid w:val="001E50FF"/>
    <w:rsid w:val="001E5D41"/>
    <w:rsid w:val="001E68EB"/>
    <w:rsid w:val="001E69E9"/>
    <w:rsid w:val="001F0BEF"/>
    <w:rsid w:val="001F12AC"/>
    <w:rsid w:val="001F1312"/>
    <w:rsid w:val="001F198E"/>
    <w:rsid w:val="001F1A02"/>
    <w:rsid w:val="001F1DB3"/>
    <w:rsid w:val="001F1FF2"/>
    <w:rsid w:val="001F20B2"/>
    <w:rsid w:val="001F2D94"/>
    <w:rsid w:val="001F2FB8"/>
    <w:rsid w:val="001F30FC"/>
    <w:rsid w:val="001F3712"/>
    <w:rsid w:val="001F397C"/>
    <w:rsid w:val="001F3B95"/>
    <w:rsid w:val="001F3DCE"/>
    <w:rsid w:val="001F44EF"/>
    <w:rsid w:val="001F46B0"/>
    <w:rsid w:val="001F4BC1"/>
    <w:rsid w:val="001F4EF0"/>
    <w:rsid w:val="001F56C8"/>
    <w:rsid w:val="001F5FAF"/>
    <w:rsid w:val="001F6FF2"/>
    <w:rsid w:val="001F70F0"/>
    <w:rsid w:val="001F7108"/>
    <w:rsid w:val="001F72D9"/>
    <w:rsid w:val="001F784B"/>
    <w:rsid w:val="001F7851"/>
    <w:rsid w:val="001F7C2E"/>
    <w:rsid w:val="00201717"/>
    <w:rsid w:val="002017DD"/>
    <w:rsid w:val="00203393"/>
    <w:rsid w:val="002038DB"/>
    <w:rsid w:val="00203BD1"/>
    <w:rsid w:val="0020458D"/>
    <w:rsid w:val="00204988"/>
    <w:rsid w:val="00204C46"/>
    <w:rsid w:val="00204EAD"/>
    <w:rsid w:val="002056E4"/>
    <w:rsid w:val="0020666A"/>
    <w:rsid w:val="00206805"/>
    <w:rsid w:val="0020707C"/>
    <w:rsid w:val="002101A0"/>
    <w:rsid w:val="00210243"/>
    <w:rsid w:val="002111F4"/>
    <w:rsid w:val="002116EB"/>
    <w:rsid w:val="00211A3C"/>
    <w:rsid w:val="00212009"/>
    <w:rsid w:val="002121B9"/>
    <w:rsid w:val="002127FC"/>
    <w:rsid w:val="002134F6"/>
    <w:rsid w:val="002137FC"/>
    <w:rsid w:val="00213BE2"/>
    <w:rsid w:val="0021404F"/>
    <w:rsid w:val="00214D35"/>
    <w:rsid w:val="00215564"/>
    <w:rsid w:val="00216E89"/>
    <w:rsid w:val="00217154"/>
    <w:rsid w:val="0021767A"/>
    <w:rsid w:val="002209DF"/>
    <w:rsid w:val="00221311"/>
    <w:rsid w:val="00221531"/>
    <w:rsid w:val="00221598"/>
    <w:rsid w:val="002217FF"/>
    <w:rsid w:val="00221977"/>
    <w:rsid w:val="00221A38"/>
    <w:rsid w:val="00222284"/>
    <w:rsid w:val="00222696"/>
    <w:rsid w:val="00223549"/>
    <w:rsid w:val="00223F05"/>
    <w:rsid w:val="00224981"/>
    <w:rsid w:val="0022549B"/>
    <w:rsid w:val="00225B37"/>
    <w:rsid w:val="00225C46"/>
    <w:rsid w:val="00225CC1"/>
    <w:rsid w:val="00225D56"/>
    <w:rsid w:val="0022670E"/>
    <w:rsid w:val="00226F3D"/>
    <w:rsid w:val="0022723A"/>
    <w:rsid w:val="00227AA7"/>
    <w:rsid w:val="0023020A"/>
    <w:rsid w:val="00230245"/>
    <w:rsid w:val="00230E66"/>
    <w:rsid w:val="002312B3"/>
    <w:rsid w:val="002316FB"/>
    <w:rsid w:val="00232109"/>
    <w:rsid w:val="0023222D"/>
    <w:rsid w:val="002323A4"/>
    <w:rsid w:val="002346C4"/>
    <w:rsid w:val="00235231"/>
    <w:rsid w:val="00235516"/>
    <w:rsid w:val="00235A59"/>
    <w:rsid w:val="0023655A"/>
    <w:rsid w:val="00236693"/>
    <w:rsid w:val="002369AD"/>
    <w:rsid w:val="0023773E"/>
    <w:rsid w:val="00237B15"/>
    <w:rsid w:val="00237B32"/>
    <w:rsid w:val="002400DC"/>
    <w:rsid w:val="00240463"/>
    <w:rsid w:val="002405FB"/>
    <w:rsid w:val="00240A89"/>
    <w:rsid w:val="00240C61"/>
    <w:rsid w:val="00240E76"/>
    <w:rsid w:val="0024102D"/>
    <w:rsid w:val="00241940"/>
    <w:rsid w:val="00242D51"/>
    <w:rsid w:val="00243108"/>
    <w:rsid w:val="00243293"/>
    <w:rsid w:val="00246599"/>
    <w:rsid w:val="00247CF6"/>
    <w:rsid w:val="002505AC"/>
    <w:rsid w:val="002508A8"/>
    <w:rsid w:val="00251541"/>
    <w:rsid w:val="002518A3"/>
    <w:rsid w:val="002519B9"/>
    <w:rsid w:val="00251F81"/>
    <w:rsid w:val="00252F15"/>
    <w:rsid w:val="00254507"/>
    <w:rsid w:val="00254713"/>
    <w:rsid w:val="00254814"/>
    <w:rsid w:val="00255704"/>
    <w:rsid w:val="0025584B"/>
    <w:rsid w:val="00256F35"/>
    <w:rsid w:val="002578B8"/>
    <w:rsid w:val="00257E1F"/>
    <w:rsid w:val="0026010C"/>
    <w:rsid w:val="00260292"/>
    <w:rsid w:val="00260727"/>
    <w:rsid w:val="00261432"/>
    <w:rsid w:val="0026175B"/>
    <w:rsid w:val="00262319"/>
    <w:rsid w:val="00262345"/>
    <w:rsid w:val="002626EF"/>
    <w:rsid w:val="00262AF0"/>
    <w:rsid w:val="00262D67"/>
    <w:rsid w:val="00262D86"/>
    <w:rsid w:val="002631F6"/>
    <w:rsid w:val="0026406A"/>
    <w:rsid w:val="002644C2"/>
    <w:rsid w:val="002650CE"/>
    <w:rsid w:val="002667A4"/>
    <w:rsid w:val="00266B6E"/>
    <w:rsid w:val="00266F19"/>
    <w:rsid w:val="0026730B"/>
    <w:rsid w:val="0026762A"/>
    <w:rsid w:val="002678D9"/>
    <w:rsid w:val="00267A1B"/>
    <w:rsid w:val="00267F5F"/>
    <w:rsid w:val="00270151"/>
    <w:rsid w:val="00271FD7"/>
    <w:rsid w:val="00272330"/>
    <w:rsid w:val="00272476"/>
    <w:rsid w:val="00272C0F"/>
    <w:rsid w:val="00273EA0"/>
    <w:rsid w:val="00274A7C"/>
    <w:rsid w:val="00274E35"/>
    <w:rsid w:val="0027507F"/>
    <w:rsid w:val="002755FE"/>
    <w:rsid w:val="00275F83"/>
    <w:rsid w:val="0027630F"/>
    <w:rsid w:val="002763EF"/>
    <w:rsid w:val="002769F5"/>
    <w:rsid w:val="00276F2F"/>
    <w:rsid w:val="00280162"/>
    <w:rsid w:val="00280814"/>
    <w:rsid w:val="00280C23"/>
    <w:rsid w:val="00280CFF"/>
    <w:rsid w:val="002818BE"/>
    <w:rsid w:val="00281900"/>
    <w:rsid w:val="00281C7D"/>
    <w:rsid w:val="0028288D"/>
    <w:rsid w:val="00284245"/>
    <w:rsid w:val="00284963"/>
    <w:rsid w:val="00284FB5"/>
    <w:rsid w:val="00284FD9"/>
    <w:rsid w:val="00285371"/>
    <w:rsid w:val="00285696"/>
    <w:rsid w:val="0028594C"/>
    <w:rsid w:val="002862BF"/>
    <w:rsid w:val="002866DB"/>
    <w:rsid w:val="00286F91"/>
    <w:rsid w:val="0028726D"/>
    <w:rsid w:val="002878F0"/>
    <w:rsid w:val="0028793B"/>
    <w:rsid w:val="00287981"/>
    <w:rsid w:val="00287C13"/>
    <w:rsid w:val="00287CCF"/>
    <w:rsid w:val="00287DD5"/>
    <w:rsid w:val="002903F9"/>
    <w:rsid w:val="00290406"/>
    <w:rsid w:val="00290682"/>
    <w:rsid w:val="00290D2E"/>
    <w:rsid w:val="0029133C"/>
    <w:rsid w:val="00291421"/>
    <w:rsid w:val="0029142D"/>
    <w:rsid w:val="00292588"/>
    <w:rsid w:val="00292778"/>
    <w:rsid w:val="00293DF0"/>
    <w:rsid w:val="002945C6"/>
    <w:rsid w:val="002952C2"/>
    <w:rsid w:val="002952CA"/>
    <w:rsid w:val="00296013"/>
    <w:rsid w:val="00296189"/>
    <w:rsid w:val="00296ADE"/>
    <w:rsid w:val="00296E9E"/>
    <w:rsid w:val="00297028"/>
    <w:rsid w:val="0029768E"/>
    <w:rsid w:val="00297F5C"/>
    <w:rsid w:val="002A03DC"/>
    <w:rsid w:val="002A09E4"/>
    <w:rsid w:val="002A14C7"/>
    <w:rsid w:val="002A180F"/>
    <w:rsid w:val="002A1B85"/>
    <w:rsid w:val="002A1BE8"/>
    <w:rsid w:val="002A1E3D"/>
    <w:rsid w:val="002A1F89"/>
    <w:rsid w:val="002A228C"/>
    <w:rsid w:val="002A34FE"/>
    <w:rsid w:val="002A4036"/>
    <w:rsid w:val="002A4885"/>
    <w:rsid w:val="002A55A1"/>
    <w:rsid w:val="002A55B8"/>
    <w:rsid w:val="002A5D94"/>
    <w:rsid w:val="002A7129"/>
    <w:rsid w:val="002B02AC"/>
    <w:rsid w:val="002B060E"/>
    <w:rsid w:val="002B19C0"/>
    <w:rsid w:val="002B2261"/>
    <w:rsid w:val="002B2D13"/>
    <w:rsid w:val="002B4563"/>
    <w:rsid w:val="002B4E93"/>
    <w:rsid w:val="002B5393"/>
    <w:rsid w:val="002B54EA"/>
    <w:rsid w:val="002B5599"/>
    <w:rsid w:val="002B56B0"/>
    <w:rsid w:val="002B58A3"/>
    <w:rsid w:val="002B59AA"/>
    <w:rsid w:val="002B6920"/>
    <w:rsid w:val="002B6DA5"/>
    <w:rsid w:val="002B6F28"/>
    <w:rsid w:val="002B757A"/>
    <w:rsid w:val="002C0609"/>
    <w:rsid w:val="002C096E"/>
    <w:rsid w:val="002C0A3E"/>
    <w:rsid w:val="002C0B00"/>
    <w:rsid w:val="002C0C6E"/>
    <w:rsid w:val="002C138E"/>
    <w:rsid w:val="002C1928"/>
    <w:rsid w:val="002C2CCD"/>
    <w:rsid w:val="002C33CE"/>
    <w:rsid w:val="002C3EA6"/>
    <w:rsid w:val="002C4E96"/>
    <w:rsid w:val="002C4FB6"/>
    <w:rsid w:val="002C520F"/>
    <w:rsid w:val="002C5921"/>
    <w:rsid w:val="002C5EEB"/>
    <w:rsid w:val="002C681B"/>
    <w:rsid w:val="002D100D"/>
    <w:rsid w:val="002D1064"/>
    <w:rsid w:val="002D1230"/>
    <w:rsid w:val="002D1485"/>
    <w:rsid w:val="002D15FF"/>
    <w:rsid w:val="002D1B65"/>
    <w:rsid w:val="002D1E1D"/>
    <w:rsid w:val="002D1EA9"/>
    <w:rsid w:val="002D2F0B"/>
    <w:rsid w:val="002D3299"/>
    <w:rsid w:val="002D3B86"/>
    <w:rsid w:val="002D498C"/>
    <w:rsid w:val="002D4E25"/>
    <w:rsid w:val="002D4F9F"/>
    <w:rsid w:val="002D58EB"/>
    <w:rsid w:val="002D5A59"/>
    <w:rsid w:val="002D6EB0"/>
    <w:rsid w:val="002D7741"/>
    <w:rsid w:val="002D7C40"/>
    <w:rsid w:val="002E03CE"/>
    <w:rsid w:val="002E0B9C"/>
    <w:rsid w:val="002E0BC7"/>
    <w:rsid w:val="002E1165"/>
    <w:rsid w:val="002E11F8"/>
    <w:rsid w:val="002E18CA"/>
    <w:rsid w:val="002E1AF6"/>
    <w:rsid w:val="002E2034"/>
    <w:rsid w:val="002E20BE"/>
    <w:rsid w:val="002E2BA8"/>
    <w:rsid w:val="002E35A6"/>
    <w:rsid w:val="002E35D4"/>
    <w:rsid w:val="002E4519"/>
    <w:rsid w:val="002E4C46"/>
    <w:rsid w:val="002E5686"/>
    <w:rsid w:val="002E598A"/>
    <w:rsid w:val="002E5A26"/>
    <w:rsid w:val="002E5B0E"/>
    <w:rsid w:val="002E66EA"/>
    <w:rsid w:val="002E6C28"/>
    <w:rsid w:val="002E6C47"/>
    <w:rsid w:val="002E6E64"/>
    <w:rsid w:val="002E75D2"/>
    <w:rsid w:val="002F0137"/>
    <w:rsid w:val="002F04BA"/>
    <w:rsid w:val="002F0658"/>
    <w:rsid w:val="002F0712"/>
    <w:rsid w:val="002F08FA"/>
    <w:rsid w:val="002F0C32"/>
    <w:rsid w:val="002F1E3E"/>
    <w:rsid w:val="002F2358"/>
    <w:rsid w:val="002F2488"/>
    <w:rsid w:val="002F278C"/>
    <w:rsid w:val="002F3C18"/>
    <w:rsid w:val="002F3E0C"/>
    <w:rsid w:val="002F492D"/>
    <w:rsid w:val="002F5764"/>
    <w:rsid w:val="002F5AA1"/>
    <w:rsid w:val="002F6114"/>
    <w:rsid w:val="002F6F97"/>
    <w:rsid w:val="002F74B0"/>
    <w:rsid w:val="002F7CDC"/>
    <w:rsid w:val="002F7EF9"/>
    <w:rsid w:val="00300129"/>
    <w:rsid w:val="003010B9"/>
    <w:rsid w:val="003027B3"/>
    <w:rsid w:val="003028D5"/>
    <w:rsid w:val="00302915"/>
    <w:rsid w:val="00302C10"/>
    <w:rsid w:val="00303762"/>
    <w:rsid w:val="003048F1"/>
    <w:rsid w:val="003050DF"/>
    <w:rsid w:val="003055E1"/>
    <w:rsid w:val="00306038"/>
    <w:rsid w:val="0030687C"/>
    <w:rsid w:val="003070D3"/>
    <w:rsid w:val="00307FE7"/>
    <w:rsid w:val="003101E2"/>
    <w:rsid w:val="003107ED"/>
    <w:rsid w:val="003108B4"/>
    <w:rsid w:val="00310B77"/>
    <w:rsid w:val="00311C84"/>
    <w:rsid w:val="00311FC3"/>
    <w:rsid w:val="003123A0"/>
    <w:rsid w:val="003125B2"/>
    <w:rsid w:val="003127D9"/>
    <w:rsid w:val="00312A31"/>
    <w:rsid w:val="00312EAF"/>
    <w:rsid w:val="00312EF3"/>
    <w:rsid w:val="0031371A"/>
    <w:rsid w:val="00313799"/>
    <w:rsid w:val="00314856"/>
    <w:rsid w:val="00314D3D"/>
    <w:rsid w:val="003150DD"/>
    <w:rsid w:val="0031530B"/>
    <w:rsid w:val="0031533A"/>
    <w:rsid w:val="00315A94"/>
    <w:rsid w:val="00316108"/>
    <w:rsid w:val="00316D50"/>
    <w:rsid w:val="003208E5"/>
    <w:rsid w:val="00321BAF"/>
    <w:rsid w:val="0032205F"/>
    <w:rsid w:val="00322F07"/>
    <w:rsid w:val="00323E5D"/>
    <w:rsid w:val="003242C2"/>
    <w:rsid w:val="00324538"/>
    <w:rsid w:val="00325470"/>
    <w:rsid w:val="00325510"/>
    <w:rsid w:val="00325A46"/>
    <w:rsid w:val="00325ADA"/>
    <w:rsid w:val="00326DE1"/>
    <w:rsid w:val="00327C2B"/>
    <w:rsid w:val="00327E50"/>
    <w:rsid w:val="00327EB8"/>
    <w:rsid w:val="0033201B"/>
    <w:rsid w:val="00332348"/>
    <w:rsid w:val="00332DC0"/>
    <w:rsid w:val="0033426E"/>
    <w:rsid w:val="003350F1"/>
    <w:rsid w:val="00335182"/>
    <w:rsid w:val="00335506"/>
    <w:rsid w:val="00335CFC"/>
    <w:rsid w:val="00337019"/>
    <w:rsid w:val="0033795C"/>
    <w:rsid w:val="00337C98"/>
    <w:rsid w:val="0034044F"/>
    <w:rsid w:val="00340E2D"/>
    <w:rsid w:val="00340E92"/>
    <w:rsid w:val="0034155D"/>
    <w:rsid w:val="0034166A"/>
    <w:rsid w:val="0034170F"/>
    <w:rsid w:val="00341A31"/>
    <w:rsid w:val="00341A92"/>
    <w:rsid w:val="00342CEE"/>
    <w:rsid w:val="00344321"/>
    <w:rsid w:val="0034496F"/>
    <w:rsid w:val="00345183"/>
    <w:rsid w:val="003454D4"/>
    <w:rsid w:val="003458C9"/>
    <w:rsid w:val="00345B96"/>
    <w:rsid w:val="00345BDB"/>
    <w:rsid w:val="00345DB4"/>
    <w:rsid w:val="0034611B"/>
    <w:rsid w:val="003463F6"/>
    <w:rsid w:val="0034674C"/>
    <w:rsid w:val="00346CC0"/>
    <w:rsid w:val="00346E9F"/>
    <w:rsid w:val="00346EBB"/>
    <w:rsid w:val="00347723"/>
    <w:rsid w:val="00350485"/>
    <w:rsid w:val="00350755"/>
    <w:rsid w:val="00350F50"/>
    <w:rsid w:val="00351AB9"/>
    <w:rsid w:val="00351D54"/>
    <w:rsid w:val="003520FE"/>
    <w:rsid w:val="0035278E"/>
    <w:rsid w:val="00352D67"/>
    <w:rsid w:val="00352E2E"/>
    <w:rsid w:val="00353BE3"/>
    <w:rsid w:val="00354421"/>
    <w:rsid w:val="00354A83"/>
    <w:rsid w:val="00354A8C"/>
    <w:rsid w:val="00354B93"/>
    <w:rsid w:val="00354FC5"/>
    <w:rsid w:val="00355022"/>
    <w:rsid w:val="00355302"/>
    <w:rsid w:val="003557E0"/>
    <w:rsid w:val="00355B5F"/>
    <w:rsid w:val="003561DC"/>
    <w:rsid w:val="003565FA"/>
    <w:rsid w:val="00356962"/>
    <w:rsid w:val="0035700C"/>
    <w:rsid w:val="00357391"/>
    <w:rsid w:val="003576E8"/>
    <w:rsid w:val="00357A5A"/>
    <w:rsid w:val="00357AAA"/>
    <w:rsid w:val="00357E54"/>
    <w:rsid w:val="00357F4C"/>
    <w:rsid w:val="003601C4"/>
    <w:rsid w:val="003604DB"/>
    <w:rsid w:val="003606A6"/>
    <w:rsid w:val="00360FF6"/>
    <w:rsid w:val="00362927"/>
    <w:rsid w:val="00362A4C"/>
    <w:rsid w:val="00362DF3"/>
    <w:rsid w:val="0036335F"/>
    <w:rsid w:val="00363602"/>
    <w:rsid w:val="003637D3"/>
    <w:rsid w:val="003640FC"/>
    <w:rsid w:val="003641B6"/>
    <w:rsid w:val="00364288"/>
    <w:rsid w:val="00364622"/>
    <w:rsid w:val="00364BD7"/>
    <w:rsid w:val="00365093"/>
    <w:rsid w:val="00365446"/>
    <w:rsid w:val="003656B6"/>
    <w:rsid w:val="00365B42"/>
    <w:rsid w:val="00365C27"/>
    <w:rsid w:val="003663DF"/>
    <w:rsid w:val="0036727E"/>
    <w:rsid w:val="00367399"/>
    <w:rsid w:val="00367604"/>
    <w:rsid w:val="0036798F"/>
    <w:rsid w:val="00367D4D"/>
    <w:rsid w:val="00370284"/>
    <w:rsid w:val="00370DB7"/>
    <w:rsid w:val="00371425"/>
    <w:rsid w:val="003727D3"/>
    <w:rsid w:val="0037281C"/>
    <w:rsid w:val="003729A0"/>
    <w:rsid w:val="0037398E"/>
    <w:rsid w:val="00373E8D"/>
    <w:rsid w:val="00375AA4"/>
    <w:rsid w:val="00376514"/>
    <w:rsid w:val="00376544"/>
    <w:rsid w:val="00377077"/>
    <w:rsid w:val="003779D1"/>
    <w:rsid w:val="00377B25"/>
    <w:rsid w:val="00382023"/>
    <w:rsid w:val="00382537"/>
    <w:rsid w:val="0038285E"/>
    <w:rsid w:val="00382DB9"/>
    <w:rsid w:val="0038342F"/>
    <w:rsid w:val="0038467B"/>
    <w:rsid w:val="00384D1E"/>
    <w:rsid w:val="003850C3"/>
    <w:rsid w:val="00385594"/>
    <w:rsid w:val="00385806"/>
    <w:rsid w:val="00385EDC"/>
    <w:rsid w:val="00385F4A"/>
    <w:rsid w:val="00386333"/>
    <w:rsid w:val="00386C3D"/>
    <w:rsid w:val="003875FD"/>
    <w:rsid w:val="0038763F"/>
    <w:rsid w:val="0039048A"/>
    <w:rsid w:val="0039095B"/>
    <w:rsid w:val="00391448"/>
    <w:rsid w:val="00391A5E"/>
    <w:rsid w:val="003922E4"/>
    <w:rsid w:val="0039274D"/>
    <w:rsid w:val="00392DE9"/>
    <w:rsid w:val="00392EA9"/>
    <w:rsid w:val="00392EC7"/>
    <w:rsid w:val="00392F24"/>
    <w:rsid w:val="00393837"/>
    <w:rsid w:val="00394102"/>
    <w:rsid w:val="00394336"/>
    <w:rsid w:val="003945C7"/>
    <w:rsid w:val="00394754"/>
    <w:rsid w:val="00394850"/>
    <w:rsid w:val="00394B55"/>
    <w:rsid w:val="00395508"/>
    <w:rsid w:val="00395526"/>
    <w:rsid w:val="003956A0"/>
    <w:rsid w:val="00395A25"/>
    <w:rsid w:val="0039686B"/>
    <w:rsid w:val="00396C11"/>
    <w:rsid w:val="00396C6B"/>
    <w:rsid w:val="00397027"/>
    <w:rsid w:val="003A021A"/>
    <w:rsid w:val="003A0269"/>
    <w:rsid w:val="003A0606"/>
    <w:rsid w:val="003A1AEF"/>
    <w:rsid w:val="003A1BBC"/>
    <w:rsid w:val="003A1F80"/>
    <w:rsid w:val="003A26F6"/>
    <w:rsid w:val="003A2A8A"/>
    <w:rsid w:val="003A3B99"/>
    <w:rsid w:val="003A45EB"/>
    <w:rsid w:val="003A51A7"/>
    <w:rsid w:val="003A536E"/>
    <w:rsid w:val="003A53C3"/>
    <w:rsid w:val="003A550C"/>
    <w:rsid w:val="003A569D"/>
    <w:rsid w:val="003A5844"/>
    <w:rsid w:val="003A6A90"/>
    <w:rsid w:val="003B0367"/>
    <w:rsid w:val="003B0791"/>
    <w:rsid w:val="003B1AFF"/>
    <w:rsid w:val="003B1BFE"/>
    <w:rsid w:val="003B2CDF"/>
    <w:rsid w:val="003B302E"/>
    <w:rsid w:val="003B3261"/>
    <w:rsid w:val="003B327A"/>
    <w:rsid w:val="003B3F27"/>
    <w:rsid w:val="003B4660"/>
    <w:rsid w:val="003B4ABA"/>
    <w:rsid w:val="003B4B8B"/>
    <w:rsid w:val="003B5DBA"/>
    <w:rsid w:val="003B6B74"/>
    <w:rsid w:val="003B7D62"/>
    <w:rsid w:val="003C099F"/>
    <w:rsid w:val="003C0D5D"/>
    <w:rsid w:val="003C18BA"/>
    <w:rsid w:val="003C1C35"/>
    <w:rsid w:val="003C2208"/>
    <w:rsid w:val="003C281F"/>
    <w:rsid w:val="003C2CAF"/>
    <w:rsid w:val="003C2FC2"/>
    <w:rsid w:val="003C3B0E"/>
    <w:rsid w:val="003C3E5E"/>
    <w:rsid w:val="003C3FBF"/>
    <w:rsid w:val="003C4250"/>
    <w:rsid w:val="003C46D5"/>
    <w:rsid w:val="003C475F"/>
    <w:rsid w:val="003C4A04"/>
    <w:rsid w:val="003C4DD9"/>
    <w:rsid w:val="003C53AD"/>
    <w:rsid w:val="003C5C34"/>
    <w:rsid w:val="003C5D85"/>
    <w:rsid w:val="003C61D8"/>
    <w:rsid w:val="003C722B"/>
    <w:rsid w:val="003D027A"/>
    <w:rsid w:val="003D0D0F"/>
    <w:rsid w:val="003D0EE5"/>
    <w:rsid w:val="003D1AE2"/>
    <w:rsid w:val="003D242C"/>
    <w:rsid w:val="003D290F"/>
    <w:rsid w:val="003D2DCC"/>
    <w:rsid w:val="003D39B1"/>
    <w:rsid w:val="003D4188"/>
    <w:rsid w:val="003D4F27"/>
    <w:rsid w:val="003D523F"/>
    <w:rsid w:val="003D555F"/>
    <w:rsid w:val="003D57A9"/>
    <w:rsid w:val="003D5A84"/>
    <w:rsid w:val="003D5E4E"/>
    <w:rsid w:val="003D6839"/>
    <w:rsid w:val="003D6E2D"/>
    <w:rsid w:val="003D6E49"/>
    <w:rsid w:val="003D7712"/>
    <w:rsid w:val="003E0249"/>
    <w:rsid w:val="003E078D"/>
    <w:rsid w:val="003E1EEC"/>
    <w:rsid w:val="003E2083"/>
    <w:rsid w:val="003E2BCF"/>
    <w:rsid w:val="003E2D69"/>
    <w:rsid w:val="003E2E3C"/>
    <w:rsid w:val="003E3957"/>
    <w:rsid w:val="003E3CA2"/>
    <w:rsid w:val="003E3DA2"/>
    <w:rsid w:val="003E496F"/>
    <w:rsid w:val="003E4B28"/>
    <w:rsid w:val="003E4DA8"/>
    <w:rsid w:val="003E5724"/>
    <w:rsid w:val="003E66BA"/>
    <w:rsid w:val="003E6749"/>
    <w:rsid w:val="003E6801"/>
    <w:rsid w:val="003E6F71"/>
    <w:rsid w:val="003E7242"/>
    <w:rsid w:val="003E7435"/>
    <w:rsid w:val="003E7A4F"/>
    <w:rsid w:val="003E7BD1"/>
    <w:rsid w:val="003F0055"/>
    <w:rsid w:val="003F1E21"/>
    <w:rsid w:val="003F2088"/>
    <w:rsid w:val="003F24D3"/>
    <w:rsid w:val="003F3057"/>
    <w:rsid w:val="003F3373"/>
    <w:rsid w:val="003F343A"/>
    <w:rsid w:val="003F3FF1"/>
    <w:rsid w:val="003F401F"/>
    <w:rsid w:val="003F4C06"/>
    <w:rsid w:val="003F4D08"/>
    <w:rsid w:val="003F53BC"/>
    <w:rsid w:val="003F5532"/>
    <w:rsid w:val="003F5596"/>
    <w:rsid w:val="003F5CF8"/>
    <w:rsid w:val="003F6003"/>
    <w:rsid w:val="003F637B"/>
    <w:rsid w:val="003F6D8A"/>
    <w:rsid w:val="003F7AB6"/>
    <w:rsid w:val="003F7D18"/>
    <w:rsid w:val="00400613"/>
    <w:rsid w:val="00400E92"/>
    <w:rsid w:val="004015B3"/>
    <w:rsid w:val="004016ED"/>
    <w:rsid w:val="00401A4F"/>
    <w:rsid w:val="0040238C"/>
    <w:rsid w:val="00402B8B"/>
    <w:rsid w:val="0040372A"/>
    <w:rsid w:val="0040374C"/>
    <w:rsid w:val="00403AA7"/>
    <w:rsid w:val="00403BA4"/>
    <w:rsid w:val="00403FD7"/>
    <w:rsid w:val="004045E3"/>
    <w:rsid w:val="00404855"/>
    <w:rsid w:val="00405378"/>
    <w:rsid w:val="00405CF5"/>
    <w:rsid w:val="00406057"/>
    <w:rsid w:val="004060AB"/>
    <w:rsid w:val="00406AAD"/>
    <w:rsid w:val="00406D9C"/>
    <w:rsid w:val="00406FFE"/>
    <w:rsid w:val="004078AB"/>
    <w:rsid w:val="004105AE"/>
    <w:rsid w:val="004105E9"/>
    <w:rsid w:val="00410774"/>
    <w:rsid w:val="00410F79"/>
    <w:rsid w:val="00411934"/>
    <w:rsid w:val="00411CE3"/>
    <w:rsid w:val="00412756"/>
    <w:rsid w:val="00412BAA"/>
    <w:rsid w:val="004137C1"/>
    <w:rsid w:val="00413A30"/>
    <w:rsid w:val="00414388"/>
    <w:rsid w:val="004146A0"/>
    <w:rsid w:val="0041493E"/>
    <w:rsid w:val="004154F2"/>
    <w:rsid w:val="004160CF"/>
    <w:rsid w:val="0041791B"/>
    <w:rsid w:val="00420D94"/>
    <w:rsid w:val="0042142F"/>
    <w:rsid w:val="00421512"/>
    <w:rsid w:val="00421FCE"/>
    <w:rsid w:val="004220DE"/>
    <w:rsid w:val="00422220"/>
    <w:rsid w:val="004225A6"/>
    <w:rsid w:val="00422D18"/>
    <w:rsid w:val="00423081"/>
    <w:rsid w:val="00424075"/>
    <w:rsid w:val="004241F9"/>
    <w:rsid w:val="004249A7"/>
    <w:rsid w:val="004249DB"/>
    <w:rsid w:val="00424B4F"/>
    <w:rsid w:val="00426531"/>
    <w:rsid w:val="00426774"/>
    <w:rsid w:val="004273FE"/>
    <w:rsid w:val="00427605"/>
    <w:rsid w:val="00430018"/>
    <w:rsid w:val="0043075F"/>
    <w:rsid w:val="0043090C"/>
    <w:rsid w:val="00431A3B"/>
    <w:rsid w:val="004329B9"/>
    <w:rsid w:val="00432D47"/>
    <w:rsid w:val="00432D63"/>
    <w:rsid w:val="004332C3"/>
    <w:rsid w:val="00433A34"/>
    <w:rsid w:val="00433E3B"/>
    <w:rsid w:val="004347E6"/>
    <w:rsid w:val="00434B45"/>
    <w:rsid w:val="004352DB"/>
    <w:rsid w:val="00435BB6"/>
    <w:rsid w:val="0043621D"/>
    <w:rsid w:val="00436AB8"/>
    <w:rsid w:val="00437459"/>
    <w:rsid w:val="00437892"/>
    <w:rsid w:val="00437AD3"/>
    <w:rsid w:val="00437BFA"/>
    <w:rsid w:val="004406A5"/>
    <w:rsid w:val="0044096E"/>
    <w:rsid w:val="00440C3F"/>
    <w:rsid w:val="00440E8D"/>
    <w:rsid w:val="004411CF"/>
    <w:rsid w:val="004413F4"/>
    <w:rsid w:val="004414B1"/>
    <w:rsid w:val="00441959"/>
    <w:rsid w:val="004420D3"/>
    <w:rsid w:val="00442140"/>
    <w:rsid w:val="00442E1A"/>
    <w:rsid w:val="004431C7"/>
    <w:rsid w:val="0044329A"/>
    <w:rsid w:val="0044331B"/>
    <w:rsid w:val="004444D8"/>
    <w:rsid w:val="00445B43"/>
    <w:rsid w:val="004460AE"/>
    <w:rsid w:val="00446A1A"/>
    <w:rsid w:val="00446BC1"/>
    <w:rsid w:val="00446C88"/>
    <w:rsid w:val="004472D8"/>
    <w:rsid w:val="00447CCC"/>
    <w:rsid w:val="00447E3C"/>
    <w:rsid w:val="004501E6"/>
    <w:rsid w:val="00450469"/>
    <w:rsid w:val="00450824"/>
    <w:rsid w:val="004508AC"/>
    <w:rsid w:val="00451C08"/>
    <w:rsid w:val="00451F9E"/>
    <w:rsid w:val="004548BF"/>
    <w:rsid w:val="00454EA7"/>
    <w:rsid w:val="004550BE"/>
    <w:rsid w:val="00456368"/>
    <w:rsid w:val="00456676"/>
    <w:rsid w:val="00456C4D"/>
    <w:rsid w:val="00456D18"/>
    <w:rsid w:val="00457C45"/>
    <w:rsid w:val="00460557"/>
    <w:rsid w:val="004605A8"/>
    <w:rsid w:val="0046066F"/>
    <w:rsid w:val="0046170C"/>
    <w:rsid w:val="004622CD"/>
    <w:rsid w:val="004623DC"/>
    <w:rsid w:val="00462AAB"/>
    <w:rsid w:val="004633F9"/>
    <w:rsid w:val="00463EC4"/>
    <w:rsid w:val="00464255"/>
    <w:rsid w:val="00465206"/>
    <w:rsid w:val="00465274"/>
    <w:rsid w:val="00466BC6"/>
    <w:rsid w:val="00466FF5"/>
    <w:rsid w:val="004670DB"/>
    <w:rsid w:val="00470EB2"/>
    <w:rsid w:val="0047171F"/>
    <w:rsid w:val="00471AAF"/>
    <w:rsid w:val="00471D23"/>
    <w:rsid w:val="0047259C"/>
    <w:rsid w:val="00472F47"/>
    <w:rsid w:val="00473311"/>
    <w:rsid w:val="00473516"/>
    <w:rsid w:val="00473C77"/>
    <w:rsid w:val="00474AE4"/>
    <w:rsid w:val="00475799"/>
    <w:rsid w:val="004758F4"/>
    <w:rsid w:val="0047595F"/>
    <w:rsid w:val="004760AE"/>
    <w:rsid w:val="004761AA"/>
    <w:rsid w:val="00476CD0"/>
    <w:rsid w:val="00476EF2"/>
    <w:rsid w:val="00477532"/>
    <w:rsid w:val="004810C2"/>
    <w:rsid w:val="004811DE"/>
    <w:rsid w:val="004817BE"/>
    <w:rsid w:val="00481941"/>
    <w:rsid w:val="00483764"/>
    <w:rsid w:val="00483E03"/>
    <w:rsid w:val="00483E25"/>
    <w:rsid w:val="00484F65"/>
    <w:rsid w:val="0048517F"/>
    <w:rsid w:val="00487100"/>
    <w:rsid w:val="00487E21"/>
    <w:rsid w:val="004900A0"/>
    <w:rsid w:val="00490387"/>
    <w:rsid w:val="0049065A"/>
    <w:rsid w:val="00491841"/>
    <w:rsid w:val="00491B22"/>
    <w:rsid w:val="00491C93"/>
    <w:rsid w:val="004938D9"/>
    <w:rsid w:val="00494047"/>
    <w:rsid w:val="004949B5"/>
    <w:rsid w:val="00494AAF"/>
    <w:rsid w:val="004951CF"/>
    <w:rsid w:val="0049526C"/>
    <w:rsid w:val="00495591"/>
    <w:rsid w:val="00495E5F"/>
    <w:rsid w:val="00497093"/>
    <w:rsid w:val="00497212"/>
    <w:rsid w:val="0049747A"/>
    <w:rsid w:val="0049755B"/>
    <w:rsid w:val="0049774E"/>
    <w:rsid w:val="00497980"/>
    <w:rsid w:val="00497FC8"/>
    <w:rsid w:val="004A1025"/>
    <w:rsid w:val="004A19B6"/>
    <w:rsid w:val="004A1A1B"/>
    <w:rsid w:val="004A1B80"/>
    <w:rsid w:val="004A3C60"/>
    <w:rsid w:val="004A3D55"/>
    <w:rsid w:val="004A4016"/>
    <w:rsid w:val="004A449A"/>
    <w:rsid w:val="004A4B85"/>
    <w:rsid w:val="004A4D8F"/>
    <w:rsid w:val="004A4FE9"/>
    <w:rsid w:val="004A5354"/>
    <w:rsid w:val="004A538B"/>
    <w:rsid w:val="004A54D1"/>
    <w:rsid w:val="004A5653"/>
    <w:rsid w:val="004A5A4C"/>
    <w:rsid w:val="004A5B7F"/>
    <w:rsid w:val="004A6D3E"/>
    <w:rsid w:val="004A70EA"/>
    <w:rsid w:val="004A73B1"/>
    <w:rsid w:val="004B0DDB"/>
    <w:rsid w:val="004B1BC5"/>
    <w:rsid w:val="004B2033"/>
    <w:rsid w:val="004B208F"/>
    <w:rsid w:val="004B20CF"/>
    <w:rsid w:val="004B23B3"/>
    <w:rsid w:val="004B3427"/>
    <w:rsid w:val="004B44D5"/>
    <w:rsid w:val="004B46A6"/>
    <w:rsid w:val="004B5C2D"/>
    <w:rsid w:val="004B605E"/>
    <w:rsid w:val="004B607F"/>
    <w:rsid w:val="004B60D8"/>
    <w:rsid w:val="004B67BA"/>
    <w:rsid w:val="004B6AED"/>
    <w:rsid w:val="004B6EBB"/>
    <w:rsid w:val="004B712D"/>
    <w:rsid w:val="004C026A"/>
    <w:rsid w:val="004C080F"/>
    <w:rsid w:val="004C0D34"/>
    <w:rsid w:val="004C1D2D"/>
    <w:rsid w:val="004C1ED2"/>
    <w:rsid w:val="004C216D"/>
    <w:rsid w:val="004C2460"/>
    <w:rsid w:val="004C25D3"/>
    <w:rsid w:val="004C2703"/>
    <w:rsid w:val="004C2C17"/>
    <w:rsid w:val="004C3760"/>
    <w:rsid w:val="004C37CB"/>
    <w:rsid w:val="004C4519"/>
    <w:rsid w:val="004C4AE3"/>
    <w:rsid w:val="004C56D8"/>
    <w:rsid w:val="004C61A2"/>
    <w:rsid w:val="004C6350"/>
    <w:rsid w:val="004C7408"/>
    <w:rsid w:val="004C7DE2"/>
    <w:rsid w:val="004D09C2"/>
    <w:rsid w:val="004D0FF9"/>
    <w:rsid w:val="004D14A3"/>
    <w:rsid w:val="004D1C5E"/>
    <w:rsid w:val="004D1D78"/>
    <w:rsid w:val="004D1F4F"/>
    <w:rsid w:val="004D245D"/>
    <w:rsid w:val="004D27E9"/>
    <w:rsid w:val="004D28AC"/>
    <w:rsid w:val="004D4E39"/>
    <w:rsid w:val="004D5D04"/>
    <w:rsid w:val="004D7453"/>
    <w:rsid w:val="004D75FC"/>
    <w:rsid w:val="004D7723"/>
    <w:rsid w:val="004E01F9"/>
    <w:rsid w:val="004E2837"/>
    <w:rsid w:val="004E310D"/>
    <w:rsid w:val="004E458A"/>
    <w:rsid w:val="004E46B6"/>
    <w:rsid w:val="004E49B9"/>
    <w:rsid w:val="004E64A7"/>
    <w:rsid w:val="004E6F83"/>
    <w:rsid w:val="004E735C"/>
    <w:rsid w:val="004E77F2"/>
    <w:rsid w:val="004E7C62"/>
    <w:rsid w:val="004F05CA"/>
    <w:rsid w:val="004F0DE3"/>
    <w:rsid w:val="004F0E55"/>
    <w:rsid w:val="004F1604"/>
    <w:rsid w:val="004F21AD"/>
    <w:rsid w:val="004F2557"/>
    <w:rsid w:val="004F2D6F"/>
    <w:rsid w:val="004F373D"/>
    <w:rsid w:val="004F3B4A"/>
    <w:rsid w:val="004F4504"/>
    <w:rsid w:val="004F46C4"/>
    <w:rsid w:val="004F47C2"/>
    <w:rsid w:val="004F4F0F"/>
    <w:rsid w:val="004F57E5"/>
    <w:rsid w:val="004F585A"/>
    <w:rsid w:val="004F5C6E"/>
    <w:rsid w:val="004F5D24"/>
    <w:rsid w:val="004F6068"/>
    <w:rsid w:val="004F641F"/>
    <w:rsid w:val="004F720F"/>
    <w:rsid w:val="004F7AA3"/>
    <w:rsid w:val="004F7D4A"/>
    <w:rsid w:val="0050012E"/>
    <w:rsid w:val="00500EA8"/>
    <w:rsid w:val="00501485"/>
    <w:rsid w:val="00501ADA"/>
    <w:rsid w:val="00501F7E"/>
    <w:rsid w:val="00502E0C"/>
    <w:rsid w:val="00502E31"/>
    <w:rsid w:val="0050313B"/>
    <w:rsid w:val="005036B2"/>
    <w:rsid w:val="00503711"/>
    <w:rsid w:val="005045E3"/>
    <w:rsid w:val="00504609"/>
    <w:rsid w:val="00504898"/>
    <w:rsid w:val="00504A97"/>
    <w:rsid w:val="00504F0A"/>
    <w:rsid w:val="00504FF5"/>
    <w:rsid w:val="00505D39"/>
    <w:rsid w:val="00506472"/>
    <w:rsid w:val="00507558"/>
    <w:rsid w:val="005079B8"/>
    <w:rsid w:val="005106C2"/>
    <w:rsid w:val="00510C61"/>
    <w:rsid w:val="0051150B"/>
    <w:rsid w:val="005118BC"/>
    <w:rsid w:val="00511A6F"/>
    <w:rsid w:val="0051219C"/>
    <w:rsid w:val="005125C3"/>
    <w:rsid w:val="00512704"/>
    <w:rsid w:val="00512B6D"/>
    <w:rsid w:val="005135B0"/>
    <w:rsid w:val="00513A67"/>
    <w:rsid w:val="0051410A"/>
    <w:rsid w:val="005141DB"/>
    <w:rsid w:val="0051460E"/>
    <w:rsid w:val="005155E1"/>
    <w:rsid w:val="00515A31"/>
    <w:rsid w:val="00516438"/>
    <w:rsid w:val="0051661A"/>
    <w:rsid w:val="00516A44"/>
    <w:rsid w:val="00516B8E"/>
    <w:rsid w:val="00516E08"/>
    <w:rsid w:val="005176B7"/>
    <w:rsid w:val="00517EF3"/>
    <w:rsid w:val="005206F8"/>
    <w:rsid w:val="005209A8"/>
    <w:rsid w:val="00520C83"/>
    <w:rsid w:val="0052166B"/>
    <w:rsid w:val="00521E7E"/>
    <w:rsid w:val="00522F78"/>
    <w:rsid w:val="00523840"/>
    <w:rsid w:val="0052402E"/>
    <w:rsid w:val="005245B0"/>
    <w:rsid w:val="00524B5B"/>
    <w:rsid w:val="00525DC4"/>
    <w:rsid w:val="00526585"/>
    <w:rsid w:val="00526927"/>
    <w:rsid w:val="00527BE5"/>
    <w:rsid w:val="00527F1D"/>
    <w:rsid w:val="00530090"/>
    <w:rsid w:val="005306F1"/>
    <w:rsid w:val="00530936"/>
    <w:rsid w:val="00531571"/>
    <w:rsid w:val="0053165F"/>
    <w:rsid w:val="00531E69"/>
    <w:rsid w:val="00531F7B"/>
    <w:rsid w:val="0053282F"/>
    <w:rsid w:val="00533E82"/>
    <w:rsid w:val="0053459A"/>
    <w:rsid w:val="00534A8F"/>
    <w:rsid w:val="00534BAB"/>
    <w:rsid w:val="00535787"/>
    <w:rsid w:val="00535AA9"/>
    <w:rsid w:val="00535DB2"/>
    <w:rsid w:val="0053609F"/>
    <w:rsid w:val="00536510"/>
    <w:rsid w:val="00536A4A"/>
    <w:rsid w:val="00536C8F"/>
    <w:rsid w:val="00536DF7"/>
    <w:rsid w:val="005374B0"/>
    <w:rsid w:val="00537574"/>
    <w:rsid w:val="00537914"/>
    <w:rsid w:val="00537E8F"/>
    <w:rsid w:val="00537FB2"/>
    <w:rsid w:val="005403EB"/>
    <w:rsid w:val="00540936"/>
    <w:rsid w:val="00540C83"/>
    <w:rsid w:val="00541135"/>
    <w:rsid w:val="00541561"/>
    <w:rsid w:val="005417FD"/>
    <w:rsid w:val="00541ADE"/>
    <w:rsid w:val="00541AEB"/>
    <w:rsid w:val="00541B45"/>
    <w:rsid w:val="005432A2"/>
    <w:rsid w:val="00543BB3"/>
    <w:rsid w:val="00544DC4"/>
    <w:rsid w:val="00545848"/>
    <w:rsid w:val="00546F36"/>
    <w:rsid w:val="00546F62"/>
    <w:rsid w:val="00550CB5"/>
    <w:rsid w:val="0055161A"/>
    <w:rsid w:val="00551ADD"/>
    <w:rsid w:val="00551AFD"/>
    <w:rsid w:val="00551B1E"/>
    <w:rsid w:val="00551EB0"/>
    <w:rsid w:val="005526E7"/>
    <w:rsid w:val="005526E9"/>
    <w:rsid w:val="005532D8"/>
    <w:rsid w:val="00553677"/>
    <w:rsid w:val="0055417E"/>
    <w:rsid w:val="00554B76"/>
    <w:rsid w:val="00555002"/>
    <w:rsid w:val="005551C9"/>
    <w:rsid w:val="00555386"/>
    <w:rsid w:val="005555EB"/>
    <w:rsid w:val="00555BAE"/>
    <w:rsid w:val="005562BF"/>
    <w:rsid w:val="005569EA"/>
    <w:rsid w:val="0056089D"/>
    <w:rsid w:val="00560B84"/>
    <w:rsid w:val="00561139"/>
    <w:rsid w:val="00561BCB"/>
    <w:rsid w:val="00561F4C"/>
    <w:rsid w:val="005620F7"/>
    <w:rsid w:val="0056359A"/>
    <w:rsid w:val="00563A4A"/>
    <w:rsid w:val="0056407C"/>
    <w:rsid w:val="005645FC"/>
    <w:rsid w:val="005646ED"/>
    <w:rsid w:val="00564CCA"/>
    <w:rsid w:val="005652FB"/>
    <w:rsid w:val="00565B18"/>
    <w:rsid w:val="005665D4"/>
    <w:rsid w:val="00566BA6"/>
    <w:rsid w:val="005672D7"/>
    <w:rsid w:val="00567BE7"/>
    <w:rsid w:val="00567E66"/>
    <w:rsid w:val="005704BC"/>
    <w:rsid w:val="005708CF"/>
    <w:rsid w:val="00570AD1"/>
    <w:rsid w:val="00570F71"/>
    <w:rsid w:val="00571208"/>
    <w:rsid w:val="005714D9"/>
    <w:rsid w:val="005714E2"/>
    <w:rsid w:val="005717AB"/>
    <w:rsid w:val="00571C56"/>
    <w:rsid w:val="00572A19"/>
    <w:rsid w:val="00572F4C"/>
    <w:rsid w:val="005732C8"/>
    <w:rsid w:val="00573C82"/>
    <w:rsid w:val="0057466C"/>
    <w:rsid w:val="0057538A"/>
    <w:rsid w:val="0057577A"/>
    <w:rsid w:val="00575C3F"/>
    <w:rsid w:val="005767F1"/>
    <w:rsid w:val="00576B6F"/>
    <w:rsid w:val="00577553"/>
    <w:rsid w:val="00580075"/>
    <w:rsid w:val="00580124"/>
    <w:rsid w:val="0058061C"/>
    <w:rsid w:val="00580D61"/>
    <w:rsid w:val="0058106A"/>
    <w:rsid w:val="00581797"/>
    <w:rsid w:val="005817A9"/>
    <w:rsid w:val="0058209C"/>
    <w:rsid w:val="00582175"/>
    <w:rsid w:val="005826D9"/>
    <w:rsid w:val="00582B21"/>
    <w:rsid w:val="00582E3E"/>
    <w:rsid w:val="00583775"/>
    <w:rsid w:val="00583B3B"/>
    <w:rsid w:val="00584233"/>
    <w:rsid w:val="00584278"/>
    <w:rsid w:val="005844D1"/>
    <w:rsid w:val="00584C69"/>
    <w:rsid w:val="00584D49"/>
    <w:rsid w:val="0058550B"/>
    <w:rsid w:val="00585887"/>
    <w:rsid w:val="00585D58"/>
    <w:rsid w:val="00586921"/>
    <w:rsid w:val="00586FA6"/>
    <w:rsid w:val="00587C03"/>
    <w:rsid w:val="00587D14"/>
    <w:rsid w:val="00590224"/>
    <w:rsid w:val="005904F5"/>
    <w:rsid w:val="00590880"/>
    <w:rsid w:val="005909C1"/>
    <w:rsid w:val="00590B90"/>
    <w:rsid w:val="00590D2B"/>
    <w:rsid w:val="0059150E"/>
    <w:rsid w:val="0059158B"/>
    <w:rsid w:val="00591770"/>
    <w:rsid w:val="0059280E"/>
    <w:rsid w:val="00592C48"/>
    <w:rsid w:val="00593981"/>
    <w:rsid w:val="00593D2B"/>
    <w:rsid w:val="0059637C"/>
    <w:rsid w:val="0059697F"/>
    <w:rsid w:val="00596AF7"/>
    <w:rsid w:val="0059784C"/>
    <w:rsid w:val="005979CB"/>
    <w:rsid w:val="005A0224"/>
    <w:rsid w:val="005A072D"/>
    <w:rsid w:val="005A13C7"/>
    <w:rsid w:val="005A1A20"/>
    <w:rsid w:val="005A1E27"/>
    <w:rsid w:val="005A415F"/>
    <w:rsid w:val="005A417C"/>
    <w:rsid w:val="005A4402"/>
    <w:rsid w:val="005A44B1"/>
    <w:rsid w:val="005A483F"/>
    <w:rsid w:val="005A4B98"/>
    <w:rsid w:val="005A50D3"/>
    <w:rsid w:val="005A516C"/>
    <w:rsid w:val="005A53DC"/>
    <w:rsid w:val="005A5C23"/>
    <w:rsid w:val="005A5D8D"/>
    <w:rsid w:val="005A68E1"/>
    <w:rsid w:val="005A6DCC"/>
    <w:rsid w:val="005A753B"/>
    <w:rsid w:val="005A7722"/>
    <w:rsid w:val="005A78FC"/>
    <w:rsid w:val="005A7ED8"/>
    <w:rsid w:val="005B098B"/>
    <w:rsid w:val="005B1336"/>
    <w:rsid w:val="005B1B57"/>
    <w:rsid w:val="005B1DD8"/>
    <w:rsid w:val="005B3133"/>
    <w:rsid w:val="005B3AED"/>
    <w:rsid w:val="005B3D70"/>
    <w:rsid w:val="005B3E04"/>
    <w:rsid w:val="005B4064"/>
    <w:rsid w:val="005B4517"/>
    <w:rsid w:val="005B4C35"/>
    <w:rsid w:val="005B6082"/>
    <w:rsid w:val="005B66F6"/>
    <w:rsid w:val="005B6C68"/>
    <w:rsid w:val="005B6D49"/>
    <w:rsid w:val="005B7082"/>
    <w:rsid w:val="005C0441"/>
    <w:rsid w:val="005C0CD8"/>
    <w:rsid w:val="005C0D98"/>
    <w:rsid w:val="005C0FAB"/>
    <w:rsid w:val="005C1620"/>
    <w:rsid w:val="005C17BA"/>
    <w:rsid w:val="005C1875"/>
    <w:rsid w:val="005C24AF"/>
    <w:rsid w:val="005C37A0"/>
    <w:rsid w:val="005C3A6F"/>
    <w:rsid w:val="005C421C"/>
    <w:rsid w:val="005C4847"/>
    <w:rsid w:val="005C541B"/>
    <w:rsid w:val="005C5841"/>
    <w:rsid w:val="005C58E0"/>
    <w:rsid w:val="005C5979"/>
    <w:rsid w:val="005C6405"/>
    <w:rsid w:val="005C653D"/>
    <w:rsid w:val="005C6571"/>
    <w:rsid w:val="005C6684"/>
    <w:rsid w:val="005C69DE"/>
    <w:rsid w:val="005C6D6E"/>
    <w:rsid w:val="005C756D"/>
    <w:rsid w:val="005C7830"/>
    <w:rsid w:val="005D0E8A"/>
    <w:rsid w:val="005D12E1"/>
    <w:rsid w:val="005D1BE7"/>
    <w:rsid w:val="005D1E1B"/>
    <w:rsid w:val="005D26CE"/>
    <w:rsid w:val="005D278B"/>
    <w:rsid w:val="005D27E1"/>
    <w:rsid w:val="005D2E75"/>
    <w:rsid w:val="005D4039"/>
    <w:rsid w:val="005D50F2"/>
    <w:rsid w:val="005D54A8"/>
    <w:rsid w:val="005D5522"/>
    <w:rsid w:val="005D5BF8"/>
    <w:rsid w:val="005D6640"/>
    <w:rsid w:val="005D67DC"/>
    <w:rsid w:val="005D7A02"/>
    <w:rsid w:val="005E0A78"/>
    <w:rsid w:val="005E0C90"/>
    <w:rsid w:val="005E0F87"/>
    <w:rsid w:val="005E1431"/>
    <w:rsid w:val="005E1593"/>
    <w:rsid w:val="005E19CE"/>
    <w:rsid w:val="005E28CE"/>
    <w:rsid w:val="005E2E6B"/>
    <w:rsid w:val="005E31DE"/>
    <w:rsid w:val="005E371E"/>
    <w:rsid w:val="005E4180"/>
    <w:rsid w:val="005E5068"/>
    <w:rsid w:val="005E537D"/>
    <w:rsid w:val="005E5476"/>
    <w:rsid w:val="005E5AA6"/>
    <w:rsid w:val="005E5B1D"/>
    <w:rsid w:val="005E658D"/>
    <w:rsid w:val="005E69A2"/>
    <w:rsid w:val="005E6ACB"/>
    <w:rsid w:val="005E7749"/>
    <w:rsid w:val="005E7969"/>
    <w:rsid w:val="005F18DE"/>
    <w:rsid w:val="005F281F"/>
    <w:rsid w:val="005F3EA6"/>
    <w:rsid w:val="005F4627"/>
    <w:rsid w:val="005F4B97"/>
    <w:rsid w:val="005F4EA0"/>
    <w:rsid w:val="005F5BD5"/>
    <w:rsid w:val="005F5E19"/>
    <w:rsid w:val="005F6260"/>
    <w:rsid w:val="005F64EB"/>
    <w:rsid w:val="005F71A8"/>
    <w:rsid w:val="005F76CC"/>
    <w:rsid w:val="005F776F"/>
    <w:rsid w:val="005F785E"/>
    <w:rsid w:val="005F78A5"/>
    <w:rsid w:val="005F78DB"/>
    <w:rsid w:val="005F7C2C"/>
    <w:rsid w:val="005F7DC4"/>
    <w:rsid w:val="0060016F"/>
    <w:rsid w:val="00600992"/>
    <w:rsid w:val="00600FF1"/>
    <w:rsid w:val="006017AC"/>
    <w:rsid w:val="00602639"/>
    <w:rsid w:val="0060290D"/>
    <w:rsid w:val="00602C4C"/>
    <w:rsid w:val="006034BC"/>
    <w:rsid w:val="0060390E"/>
    <w:rsid w:val="00603930"/>
    <w:rsid w:val="00603C4B"/>
    <w:rsid w:val="00603CCB"/>
    <w:rsid w:val="00604979"/>
    <w:rsid w:val="00604A2C"/>
    <w:rsid w:val="00604E28"/>
    <w:rsid w:val="00604E82"/>
    <w:rsid w:val="00605B7E"/>
    <w:rsid w:val="00605B97"/>
    <w:rsid w:val="0060609E"/>
    <w:rsid w:val="00606128"/>
    <w:rsid w:val="0060612E"/>
    <w:rsid w:val="0060649D"/>
    <w:rsid w:val="00606B8E"/>
    <w:rsid w:val="00606CEA"/>
    <w:rsid w:val="0060709B"/>
    <w:rsid w:val="00607479"/>
    <w:rsid w:val="00610123"/>
    <w:rsid w:val="00610528"/>
    <w:rsid w:val="0061116B"/>
    <w:rsid w:val="00611ED1"/>
    <w:rsid w:val="00612100"/>
    <w:rsid w:val="00612244"/>
    <w:rsid w:val="00612C7D"/>
    <w:rsid w:val="0061323D"/>
    <w:rsid w:val="00613E43"/>
    <w:rsid w:val="0061492B"/>
    <w:rsid w:val="00614C55"/>
    <w:rsid w:val="0061500B"/>
    <w:rsid w:val="00615A8B"/>
    <w:rsid w:val="00615B02"/>
    <w:rsid w:val="00616155"/>
    <w:rsid w:val="006164C3"/>
    <w:rsid w:val="006169AF"/>
    <w:rsid w:val="00616FC6"/>
    <w:rsid w:val="006173B2"/>
    <w:rsid w:val="0062015E"/>
    <w:rsid w:val="00620942"/>
    <w:rsid w:val="00620DDA"/>
    <w:rsid w:val="00620F7D"/>
    <w:rsid w:val="006214A0"/>
    <w:rsid w:val="006218BA"/>
    <w:rsid w:val="00621FDF"/>
    <w:rsid w:val="00622089"/>
    <w:rsid w:val="0062226B"/>
    <w:rsid w:val="006227F5"/>
    <w:rsid w:val="00622840"/>
    <w:rsid w:val="00622A0A"/>
    <w:rsid w:val="00623159"/>
    <w:rsid w:val="0062360D"/>
    <w:rsid w:val="006237B7"/>
    <w:rsid w:val="00623BCB"/>
    <w:rsid w:val="00623EA6"/>
    <w:rsid w:val="006246A3"/>
    <w:rsid w:val="00625A86"/>
    <w:rsid w:val="00625CA6"/>
    <w:rsid w:val="00625D9E"/>
    <w:rsid w:val="0062613E"/>
    <w:rsid w:val="00626426"/>
    <w:rsid w:val="00626690"/>
    <w:rsid w:val="0062728D"/>
    <w:rsid w:val="006275C3"/>
    <w:rsid w:val="006275C9"/>
    <w:rsid w:val="00627CCE"/>
    <w:rsid w:val="00627DC7"/>
    <w:rsid w:val="006311FC"/>
    <w:rsid w:val="00631736"/>
    <w:rsid w:val="006320B1"/>
    <w:rsid w:val="006329E4"/>
    <w:rsid w:val="00632B72"/>
    <w:rsid w:val="00632E1C"/>
    <w:rsid w:val="006332CD"/>
    <w:rsid w:val="00634567"/>
    <w:rsid w:val="00634B5C"/>
    <w:rsid w:val="00634D56"/>
    <w:rsid w:val="00635226"/>
    <w:rsid w:val="00635996"/>
    <w:rsid w:val="00636DB2"/>
    <w:rsid w:val="00637347"/>
    <w:rsid w:val="006373BB"/>
    <w:rsid w:val="00637578"/>
    <w:rsid w:val="00637ADA"/>
    <w:rsid w:val="00637B51"/>
    <w:rsid w:val="0064119F"/>
    <w:rsid w:val="006412D1"/>
    <w:rsid w:val="00641489"/>
    <w:rsid w:val="006416BE"/>
    <w:rsid w:val="00641DD0"/>
    <w:rsid w:val="0064215F"/>
    <w:rsid w:val="00643D86"/>
    <w:rsid w:val="00644360"/>
    <w:rsid w:val="006444C1"/>
    <w:rsid w:val="0064486C"/>
    <w:rsid w:val="00644E64"/>
    <w:rsid w:val="00644EC5"/>
    <w:rsid w:val="006457BE"/>
    <w:rsid w:val="00645FAA"/>
    <w:rsid w:val="0064666D"/>
    <w:rsid w:val="006466E1"/>
    <w:rsid w:val="006466FF"/>
    <w:rsid w:val="00646B8B"/>
    <w:rsid w:val="006501DA"/>
    <w:rsid w:val="0065155C"/>
    <w:rsid w:val="00651A4E"/>
    <w:rsid w:val="00651CF8"/>
    <w:rsid w:val="00653151"/>
    <w:rsid w:val="0065346A"/>
    <w:rsid w:val="0065386F"/>
    <w:rsid w:val="00653F2E"/>
    <w:rsid w:val="006553D2"/>
    <w:rsid w:val="00656074"/>
    <w:rsid w:val="0065650C"/>
    <w:rsid w:val="00656B70"/>
    <w:rsid w:val="006604CD"/>
    <w:rsid w:val="00660D93"/>
    <w:rsid w:val="00661244"/>
    <w:rsid w:val="00661933"/>
    <w:rsid w:val="0066198C"/>
    <w:rsid w:val="00661A2D"/>
    <w:rsid w:val="00661A45"/>
    <w:rsid w:val="00661C21"/>
    <w:rsid w:val="00661DBC"/>
    <w:rsid w:val="0066202C"/>
    <w:rsid w:val="006625F9"/>
    <w:rsid w:val="00662A28"/>
    <w:rsid w:val="00662B27"/>
    <w:rsid w:val="00662DA0"/>
    <w:rsid w:val="00662EFF"/>
    <w:rsid w:val="0066495F"/>
    <w:rsid w:val="00665B7C"/>
    <w:rsid w:val="006664F9"/>
    <w:rsid w:val="006665D4"/>
    <w:rsid w:val="00666C29"/>
    <w:rsid w:val="00667680"/>
    <w:rsid w:val="00667EDD"/>
    <w:rsid w:val="006703B2"/>
    <w:rsid w:val="006722A4"/>
    <w:rsid w:val="00672407"/>
    <w:rsid w:val="0067304D"/>
    <w:rsid w:val="006744E4"/>
    <w:rsid w:val="00674B24"/>
    <w:rsid w:val="00674F15"/>
    <w:rsid w:val="00675C20"/>
    <w:rsid w:val="00675D55"/>
    <w:rsid w:val="006766C6"/>
    <w:rsid w:val="00676E51"/>
    <w:rsid w:val="00676FB9"/>
    <w:rsid w:val="00677F0D"/>
    <w:rsid w:val="00680067"/>
    <w:rsid w:val="00680390"/>
    <w:rsid w:val="00680691"/>
    <w:rsid w:val="00680B70"/>
    <w:rsid w:val="00680BBD"/>
    <w:rsid w:val="00680C82"/>
    <w:rsid w:val="00680CDB"/>
    <w:rsid w:val="00680D5B"/>
    <w:rsid w:val="006811A0"/>
    <w:rsid w:val="0068147C"/>
    <w:rsid w:val="00681FE9"/>
    <w:rsid w:val="00682420"/>
    <w:rsid w:val="00682504"/>
    <w:rsid w:val="006826E3"/>
    <w:rsid w:val="0068290D"/>
    <w:rsid w:val="006829E2"/>
    <w:rsid w:val="0068370B"/>
    <w:rsid w:val="006839E2"/>
    <w:rsid w:val="00683B5D"/>
    <w:rsid w:val="00683C89"/>
    <w:rsid w:val="00683D18"/>
    <w:rsid w:val="006849A4"/>
    <w:rsid w:val="00684F09"/>
    <w:rsid w:val="00685137"/>
    <w:rsid w:val="00685341"/>
    <w:rsid w:val="00685640"/>
    <w:rsid w:val="00685868"/>
    <w:rsid w:val="006861F6"/>
    <w:rsid w:val="006866AD"/>
    <w:rsid w:val="00686B3F"/>
    <w:rsid w:val="00687767"/>
    <w:rsid w:val="00690C84"/>
    <w:rsid w:val="00690D00"/>
    <w:rsid w:val="00691FBF"/>
    <w:rsid w:val="0069240E"/>
    <w:rsid w:val="006925B7"/>
    <w:rsid w:val="00693187"/>
    <w:rsid w:val="00693627"/>
    <w:rsid w:val="00694042"/>
    <w:rsid w:val="00695B1D"/>
    <w:rsid w:val="00695ECE"/>
    <w:rsid w:val="00696108"/>
    <w:rsid w:val="006965A5"/>
    <w:rsid w:val="006967D4"/>
    <w:rsid w:val="00696B9D"/>
    <w:rsid w:val="006978F4"/>
    <w:rsid w:val="006A02EA"/>
    <w:rsid w:val="006A03A3"/>
    <w:rsid w:val="006A0579"/>
    <w:rsid w:val="006A05E6"/>
    <w:rsid w:val="006A13AC"/>
    <w:rsid w:val="006A2618"/>
    <w:rsid w:val="006A30BC"/>
    <w:rsid w:val="006A3182"/>
    <w:rsid w:val="006A3278"/>
    <w:rsid w:val="006A329C"/>
    <w:rsid w:val="006A3385"/>
    <w:rsid w:val="006A3582"/>
    <w:rsid w:val="006A35B7"/>
    <w:rsid w:val="006A3822"/>
    <w:rsid w:val="006A47AC"/>
    <w:rsid w:val="006A4E54"/>
    <w:rsid w:val="006A5589"/>
    <w:rsid w:val="006A62EC"/>
    <w:rsid w:val="006A6B62"/>
    <w:rsid w:val="006A6D23"/>
    <w:rsid w:val="006A79FE"/>
    <w:rsid w:val="006B0387"/>
    <w:rsid w:val="006B0D4C"/>
    <w:rsid w:val="006B1D53"/>
    <w:rsid w:val="006B1FCC"/>
    <w:rsid w:val="006B31BB"/>
    <w:rsid w:val="006B345E"/>
    <w:rsid w:val="006B4183"/>
    <w:rsid w:val="006B448A"/>
    <w:rsid w:val="006B4D6B"/>
    <w:rsid w:val="006B51DD"/>
    <w:rsid w:val="006B525E"/>
    <w:rsid w:val="006B5796"/>
    <w:rsid w:val="006B5B8C"/>
    <w:rsid w:val="006B6647"/>
    <w:rsid w:val="006B67C4"/>
    <w:rsid w:val="006B6A00"/>
    <w:rsid w:val="006B6A9B"/>
    <w:rsid w:val="006B75EB"/>
    <w:rsid w:val="006C1CC9"/>
    <w:rsid w:val="006C28F9"/>
    <w:rsid w:val="006C2ABD"/>
    <w:rsid w:val="006C2C70"/>
    <w:rsid w:val="006C326F"/>
    <w:rsid w:val="006C39C2"/>
    <w:rsid w:val="006C40B0"/>
    <w:rsid w:val="006C44F6"/>
    <w:rsid w:val="006C54B8"/>
    <w:rsid w:val="006C5D3F"/>
    <w:rsid w:val="006C632D"/>
    <w:rsid w:val="006C731C"/>
    <w:rsid w:val="006C7C72"/>
    <w:rsid w:val="006C7EF1"/>
    <w:rsid w:val="006D11B2"/>
    <w:rsid w:val="006D142F"/>
    <w:rsid w:val="006D1D9A"/>
    <w:rsid w:val="006D203C"/>
    <w:rsid w:val="006D2DDB"/>
    <w:rsid w:val="006D3888"/>
    <w:rsid w:val="006D54A7"/>
    <w:rsid w:val="006D61B3"/>
    <w:rsid w:val="006D6911"/>
    <w:rsid w:val="006D7BDB"/>
    <w:rsid w:val="006D7C93"/>
    <w:rsid w:val="006E057F"/>
    <w:rsid w:val="006E070F"/>
    <w:rsid w:val="006E0888"/>
    <w:rsid w:val="006E0D9C"/>
    <w:rsid w:val="006E1944"/>
    <w:rsid w:val="006E24E6"/>
    <w:rsid w:val="006E27A7"/>
    <w:rsid w:val="006E31C0"/>
    <w:rsid w:val="006E3FE2"/>
    <w:rsid w:val="006E420E"/>
    <w:rsid w:val="006E43CE"/>
    <w:rsid w:val="006E4F23"/>
    <w:rsid w:val="006E523C"/>
    <w:rsid w:val="006E69A8"/>
    <w:rsid w:val="006E6ED7"/>
    <w:rsid w:val="006E7573"/>
    <w:rsid w:val="006E78A2"/>
    <w:rsid w:val="006E7A74"/>
    <w:rsid w:val="006F05ED"/>
    <w:rsid w:val="006F0706"/>
    <w:rsid w:val="006F072B"/>
    <w:rsid w:val="006F0C7D"/>
    <w:rsid w:val="006F0CAB"/>
    <w:rsid w:val="006F0FD0"/>
    <w:rsid w:val="006F15FD"/>
    <w:rsid w:val="006F1BCB"/>
    <w:rsid w:val="006F297F"/>
    <w:rsid w:val="006F393B"/>
    <w:rsid w:val="006F3AE8"/>
    <w:rsid w:val="006F3D35"/>
    <w:rsid w:val="006F3E7B"/>
    <w:rsid w:val="006F4C05"/>
    <w:rsid w:val="006F5925"/>
    <w:rsid w:val="006F61B9"/>
    <w:rsid w:val="006F7B24"/>
    <w:rsid w:val="007000F3"/>
    <w:rsid w:val="007003CF"/>
    <w:rsid w:val="00700A02"/>
    <w:rsid w:val="00700CD4"/>
    <w:rsid w:val="0070163F"/>
    <w:rsid w:val="007017B2"/>
    <w:rsid w:val="00701B53"/>
    <w:rsid w:val="007020B5"/>
    <w:rsid w:val="007025FE"/>
    <w:rsid w:val="007043E4"/>
    <w:rsid w:val="007048B4"/>
    <w:rsid w:val="00704E4B"/>
    <w:rsid w:val="00705E5E"/>
    <w:rsid w:val="00705F80"/>
    <w:rsid w:val="0070797E"/>
    <w:rsid w:val="007103D2"/>
    <w:rsid w:val="0071059C"/>
    <w:rsid w:val="007109D0"/>
    <w:rsid w:val="007119B3"/>
    <w:rsid w:val="00711D6A"/>
    <w:rsid w:val="00712175"/>
    <w:rsid w:val="007122BC"/>
    <w:rsid w:val="00712676"/>
    <w:rsid w:val="007126CA"/>
    <w:rsid w:val="00713310"/>
    <w:rsid w:val="007134A5"/>
    <w:rsid w:val="00713A6D"/>
    <w:rsid w:val="00713C05"/>
    <w:rsid w:val="00714D33"/>
    <w:rsid w:val="00714DBC"/>
    <w:rsid w:val="00714EC9"/>
    <w:rsid w:val="00715586"/>
    <w:rsid w:val="00715992"/>
    <w:rsid w:val="00717B20"/>
    <w:rsid w:val="00717D85"/>
    <w:rsid w:val="00717E7C"/>
    <w:rsid w:val="0072001F"/>
    <w:rsid w:val="00720719"/>
    <w:rsid w:val="00720E18"/>
    <w:rsid w:val="0072101F"/>
    <w:rsid w:val="0072141E"/>
    <w:rsid w:val="00723096"/>
    <w:rsid w:val="007239C1"/>
    <w:rsid w:val="00723C8D"/>
    <w:rsid w:val="00724D54"/>
    <w:rsid w:val="0072581C"/>
    <w:rsid w:val="007262CD"/>
    <w:rsid w:val="0072663B"/>
    <w:rsid w:val="00727759"/>
    <w:rsid w:val="00730033"/>
    <w:rsid w:val="00731CE4"/>
    <w:rsid w:val="00732F36"/>
    <w:rsid w:val="00733B86"/>
    <w:rsid w:val="00734037"/>
    <w:rsid w:val="007342D1"/>
    <w:rsid w:val="00734CDA"/>
    <w:rsid w:val="00734E56"/>
    <w:rsid w:val="0073539E"/>
    <w:rsid w:val="007359ED"/>
    <w:rsid w:val="00735AE1"/>
    <w:rsid w:val="0073643A"/>
    <w:rsid w:val="00736CF5"/>
    <w:rsid w:val="007370F6"/>
    <w:rsid w:val="00737900"/>
    <w:rsid w:val="00740622"/>
    <w:rsid w:val="0074085B"/>
    <w:rsid w:val="00740DDF"/>
    <w:rsid w:val="007438CF"/>
    <w:rsid w:val="00743D98"/>
    <w:rsid w:val="00744499"/>
    <w:rsid w:val="00745473"/>
    <w:rsid w:val="0074582A"/>
    <w:rsid w:val="00747247"/>
    <w:rsid w:val="00747307"/>
    <w:rsid w:val="007500E8"/>
    <w:rsid w:val="00750591"/>
    <w:rsid w:val="00750887"/>
    <w:rsid w:val="00750D62"/>
    <w:rsid w:val="00751644"/>
    <w:rsid w:val="00752189"/>
    <w:rsid w:val="00752526"/>
    <w:rsid w:val="00752644"/>
    <w:rsid w:val="00753ACF"/>
    <w:rsid w:val="0075440C"/>
    <w:rsid w:val="007567B7"/>
    <w:rsid w:val="007575A9"/>
    <w:rsid w:val="00760D77"/>
    <w:rsid w:val="00762245"/>
    <w:rsid w:val="007622A2"/>
    <w:rsid w:val="007627AA"/>
    <w:rsid w:val="0076317F"/>
    <w:rsid w:val="00763977"/>
    <w:rsid w:val="0076470E"/>
    <w:rsid w:val="00764A5D"/>
    <w:rsid w:val="00764E45"/>
    <w:rsid w:val="0076546D"/>
    <w:rsid w:val="007658BB"/>
    <w:rsid w:val="00766238"/>
    <w:rsid w:val="007667D8"/>
    <w:rsid w:val="0076688D"/>
    <w:rsid w:val="00767101"/>
    <w:rsid w:val="00770A70"/>
    <w:rsid w:val="007715F3"/>
    <w:rsid w:val="00771684"/>
    <w:rsid w:val="00771FFC"/>
    <w:rsid w:val="0077324E"/>
    <w:rsid w:val="00774027"/>
    <w:rsid w:val="00774F43"/>
    <w:rsid w:val="00775B9B"/>
    <w:rsid w:val="007767CF"/>
    <w:rsid w:val="00776EFA"/>
    <w:rsid w:val="0077785D"/>
    <w:rsid w:val="00780879"/>
    <w:rsid w:val="00780CF3"/>
    <w:rsid w:val="00780D57"/>
    <w:rsid w:val="00781C0F"/>
    <w:rsid w:val="007830CC"/>
    <w:rsid w:val="0078354D"/>
    <w:rsid w:val="0078394A"/>
    <w:rsid w:val="00783D01"/>
    <w:rsid w:val="00783D55"/>
    <w:rsid w:val="00783FAD"/>
    <w:rsid w:val="00783FC5"/>
    <w:rsid w:val="00784F51"/>
    <w:rsid w:val="00784FF6"/>
    <w:rsid w:val="007855C8"/>
    <w:rsid w:val="00785FC6"/>
    <w:rsid w:val="007863FC"/>
    <w:rsid w:val="00786479"/>
    <w:rsid w:val="007868D6"/>
    <w:rsid w:val="0078769C"/>
    <w:rsid w:val="0078777B"/>
    <w:rsid w:val="00790130"/>
    <w:rsid w:val="00790698"/>
    <w:rsid w:val="00791098"/>
    <w:rsid w:val="007911BB"/>
    <w:rsid w:val="00791645"/>
    <w:rsid w:val="00791ED4"/>
    <w:rsid w:val="00792E7A"/>
    <w:rsid w:val="007934B7"/>
    <w:rsid w:val="00793D7A"/>
    <w:rsid w:val="0079406E"/>
    <w:rsid w:val="007947A5"/>
    <w:rsid w:val="00794E28"/>
    <w:rsid w:val="00794EB4"/>
    <w:rsid w:val="007950C1"/>
    <w:rsid w:val="00795485"/>
    <w:rsid w:val="00795D0F"/>
    <w:rsid w:val="00796DFB"/>
    <w:rsid w:val="007971EF"/>
    <w:rsid w:val="00797743"/>
    <w:rsid w:val="00797F4C"/>
    <w:rsid w:val="007A0040"/>
    <w:rsid w:val="007A0409"/>
    <w:rsid w:val="007A0B66"/>
    <w:rsid w:val="007A0CDE"/>
    <w:rsid w:val="007A1946"/>
    <w:rsid w:val="007A258C"/>
    <w:rsid w:val="007A2822"/>
    <w:rsid w:val="007A2B75"/>
    <w:rsid w:val="007A2D34"/>
    <w:rsid w:val="007A2D54"/>
    <w:rsid w:val="007A2F5D"/>
    <w:rsid w:val="007A33A8"/>
    <w:rsid w:val="007A3597"/>
    <w:rsid w:val="007A384E"/>
    <w:rsid w:val="007A4826"/>
    <w:rsid w:val="007A5BA9"/>
    <w:rsid w:val="007A5D26"/>
    <w:rsid w:val="007A6207"/>
    <w:rsid w:val="007A633B"/>
    <w:rsid w:val="007A66F9"/>
    <w:rsid w:val="007A6D39"/>
    <w:rsid w:val="007A76D4"/>
    <w:rsid w:val="007A7FCB"/>
    <w:rsid w:val="007B12BC"/>
    <w:rsid w:val="007B1D32"/>
    <w:rsid w:val="007B225D"/>
    <w:rsid w:val="007B26F0"/>
    <w:rsid w:val="007B2E56"/>
    <w:rsid w:val="007B31A8"/>
    <w:rsid w:val="007B32EB"/>
    <w:rsid w:val="007B428D"/>
    <w:rsid w:val="007B4DD5"/>
    <w:rsid w:val="007B56F4"/>
    <w:rsid w:val="007B5BB2"/>
    <w:rsid w:val="007B603F"/>
    <w:rsid w:val="007B7D84"/>
    <w:rsid w:val="007B7E9F"/>
    <w:rsid w:val="007C0048"/>
    <w:rsid w:val="007C02F2"/>
    <w:rsid w:val="007C081F"/>
    <w:rsid w:val="007C10F1"/>
    <w:rsid w:val="007C14B9"/>
    <w:rsid w:val="007C154E"/>
    <w:rsid w:val="007C2186"/>
    <w:rsid w:val="007C224E"/>
    <w:rsid w:val="007C264D"/>
    <w:rsid w:val="007C28F6"/>
    <w:rsid w:val="007C2971"/>
    <w:rsid w:val="007C305B"/>
    <w:rsid w:val="007C3436"/>
    <w:rsid w:val="007C3DE9"/>
    <w:rsid w:val="007C3E8A"/>
    <w:rsid w:val="007C4330"/>
    <w:rsid w:val="007C4B47"/>
    <w:rsid w:val="007C54EA"/>
    <w:rsid w:val="007C570A"/>
    <w:rsid w:val="007C5802"/>
    <w:rsid w:val="007C5B35"/>
    <w:rsid w:val="007C5C1C"/>
    <w:rsid w:val="007C5DA2"/>
    <w:rsid w:val="007C5E04"/>
    <w:rsid w:val="007C6337"/>
    <w:rsid w:val="007C74C2"/>
    <w:rsid w:val="007C7788"/>
    <w:rsid w:val="007D0094"/>
    <w:rsid w:val="007D13FC"/>
    <w:rsid w:val="007D15BD"/>
    <w:rsid w:val="007D17BD"/>
    <w:rsid w:val="007D18CB"/>
    <w:rsid w:val="007D1B29"/>
    <w:rsid w:val="007D227C"/>
    <w:rsid w:val="007D26F4"/>
    <w:rsid w:val="007D2896"/>
    <w:rsid w:val="007D36B2"/>
    <w:rsid w:val="007D436B"/>
    <w:rsid w:val="007D4649"/>
    <w:rsid w:val="007D4D24"/>
    <w:rsid w:val="007D5049"/>
    <w:rsid w:val="007D5145"/>
    <w:rsid w:val="007D6862"/>
    <w:rsid w:val="007D6F0B"/>
    <w:rsid w:val="007D6FA7"/>
    <w:rsid w:val="007D723A"/>
    <w:rsid w:val="007E0050"/>
    <w:rsid w:val="007E062D"/>
    <w:rsid w:val="007E0B15"/>
    <w:rsid w:val="007E13EF"/>
    <w:rsid w:val="007E1F58"/>
    <w:rsid w:val="007E2522"/>
    <w:rsid w:val="007E2DAB"/>
    <w:rsid w:val="007E3289"/>
    <w:rsid w:val="007E3688"/>
    <w:rsid w:val="007E43B8"/>
    <w:rsid w:val="007E44CC"/>
    <w:rsid w:val="007E53ED"/>
    <w:rsid w:val="007E5D82"/>
    <w:rsid w:val="007E65E8"/>
    <w:rsid w:val="007E6A0E"/>
    <w:rsid w:val="007E6AE2"/>
    <w:rsid w:val="007E70D8"/>
    <w:rsid w:val="007F04ED"/>
    <w:rsid w:val="007F08DA"/>
    <w:rsid w:val="007F0F93"/>
    <w:rsid w:val="007F1990"/>
    <w:rsid w:val="007F3115"/>
    <w:rsid w:val="007F313E"/>
    <w:rsid w:val="007F31CA"/>
    <w:rsid w:val="007F3E8A"/>
    <w:rsid w:val="007F53BB"/>
    <w:rsid w:val="007F55D1"/>
    <w:rsid w:val="007F588C"/>
    <w:rsid w:val="007F5A50"/>
    <w:rsid w:val="007F62A3"/>
    <w:rsid w:val="007F66DF"/>
    <w:rsid w:val="007F67F1"/>
    <w:rsid w:val="007F683F"/>
    <w:rsid w:val="007F6998"/>
    <w:rsid w:val="008000EF"/>
    <w:rsid w:val="0080025A"/>
    <w:rsid w:val="00800B9E"/>
    <w:rsid w:val="00800FEC"/>
    <w:rsid w:val="008016EC"/>
    <w:rsid w:val="00802BB4"/>
    <w:rsid w:val="00802E72"/>
    <w:rsid w:val="00803431"/>
    <w:rsid w:val="008042CB"/>
    <w:rsid w:val="00804AD1"/>
    <w:rsid w:val="0080512B"/>
    <w:rsid w:val="008054FA"/>
    <w:rsid w:val="00805569"/>
    <w:rsid w:val="0080581F"/>
    <w:rsid w:val="0080635A"/>
    <w:rsid w:val="0080649D"/>
    <w:rsid w:val="00806753"/>
    <w:rsid w:val="008068F1"/>
    <w:rsid w:val="00806D67"/>
    <w:rsid w:val="00810565"/>
    <w:rsid w:val="008118AF"/>
    <w:rsid w:val="008119B1"/>
    <w:rsid w:val="008120C6"/>
    <w:rsid w:val="00814046"/>
    <w:rsid w:val="008145F1"/>
    <w:rsid w:val="0081488E"/>
    <w:rsid w:val="0081505C"/>
    <w:rsid w:val="0081589E"/>
    <w:rsid w:val="00815AF7"/>
    <w:rsid w:val="008163E8"/>
    <w:rsid w:val="0081673C"/>
    <w:rsid w:val="008168CC"/>
    <w:rsid w:val="0081691B"/>
    <w:rsid w:val="00816F78"/>
    <w:rsid w:val="00816FE6"/>
    <w:rsid w:val="008174B8"/>
    <w:rsid w:val="008208B3"/>
    <w:rsid w:val="00820CFE"/>
    <w:rsid w:val="00820D84"/>
    <w:rsid w:val="00820F93"/>
    <w:rsid w:val="00821456"/>
    <w:rsid w:val="00821B3D"/>
    <w:rsid w:val="00821C4A"/>
    <w:rsid w:val="00822EF8"/>
    <w:rsid w:val="008230AF"/>
    <w:rsid w:val="00823794"/>
    <w:rsid w:val="00823AE1"/>
    <w:rsid w:val="00823F78"/>
    <w:rsid w:val="00823FF9"/>
    <w:rsid w:val="008245A1"/>
    <w:rsid w:val="0082473C"/>
    <w:rsid w:val="008249B9"/>
    <w:rsid w:val="00824F37"/>
    <w:rsid w:val="0082594A"/>
    <w:rsid w:val="00825A64"/>
    <w:rsid w:val="00825E2B"/>
    <w:rsid w:val="008260BE"/>
    <w:rsid w:val="00826704"/>
    <w:rsid w:val="008267DC"/>
    <w:rsid w:val="00826944"/>
    <w:rsid w:val="00827DE4"/>
    <w:rsid w:val="008304A7"/>
    <w:rsid w:val="0083180F"/>
    <w:rsid w:val="00831AB1"/>
    <w:rsid w:val="00831FBB"/>
    <w:rsid w:val="00832752"/>
    <w:rsid w:val="008327C7"/>
    <w:rsid w:val="00833250"/>
    <w:rsid w:val="0083373B"/>
    <w:rsid w:val="00833B74"/>
    <w:rsid w:val="00833DEC"/>
    <w:rsid w:val="00834363"/>
    <w:rsid w:val="00834AFF"/>
    <w:rsid w:val="00834FE4"/>
    <w:rsid w:val="00835A16"/>
    <w:rsid w:val="00835B26"/>
    <w:rsid w:val="00835C69"/>
    <w:rsid w:val="00835D11"/>
    <w:rsid w:val="00837DAC"/>
    <w:rsid w:val="008400A5"/>
    <w:rsid w:val="008404AC"/>
    <w:rsid w:val="00840501"/>
    <w:rsid w:val="00841301"/>
    <w:rsid w:val="008427A2"/>
    <w:rsid w:val="0084307C"/>
    <w:rsid w:val="008432B5"/>
    <w:rsid w:val="0084330B"/>
    <w:rsid w:val="00843372"/>
    <w:rsid w:val="00843CE9"/>
    <w:rsid w:val="00844AB0"/>
    <w:rsid w:val="008456A3"/>
    <w:rsid w:val="00845E9E"/>
    <w:rsid w:val="00846805"/>
    <w:rsid w:val="00846E13"/>
    <w:rsid w:val="008474ED"/>
    <w:rsid w:val="00850248"/>
    <w:rsid w:val="008502B0"/>
    <w:rsid w:val="008502F3"/>
    <w:rsid w:val="0085059B"/>
    <w:rsid w:val="00850BFD"/>
    <w:rsid w:val="008510DD"/>
    <w:rsid w:val="008515F8"/>
    <w:rsid w:val="008521A1"/>
    <w:rsid w:val="0085261A"/>
    <w:rsid w:val="008526F7"/>
    <w:rsid w:val="00852C9F"/>
    <w:rsid w:val="00854AAD"/>
    <w:rsid w:val="00854B24"/>
    <w:rsid w:val="008556C2"/>
    <w:rsid w:val="008564B6"/>
    <w:rsid w:val="00860369"/>
    <w:rsid w:val="008606C9"/>
    <w:rsid w:val="0086078B"/>
    <w:rsid w:val="0086228F"/>
    <w:rsid w:val="008625D0"/>
    <w:rsid w:val="008626CE"/>
    <w:rsid w:val="00862B85"/>
    <w:rsid w:val="0086341E"/>
    <w:rsid w:val="008637BD"/>
    <w:rsid w:val="00864521"/>
    <w:rsid w:val="0086492E"/>
    <w:rsid w:val="00864AE4"/>
    <w:rsid w:val="0086519B"/>
    <w:rsid w:val="00865233"/>
    <w:rsid w:val="008655C5"/>
    <w:rsid w:val="00865CBB"/>
    <w:rsid w:val="008660B7"/>
    <w:rsid w:val="008662CE"/>
    <w:rsid w:val="00867072"/>
    <w:rsid w:val="0086724C"/>
    <w:rsid w:val="008674A1"/>
    <w:rsid w:val="008675CD"/>
    <w:rsid w:val="00870F08"/>
    <w:rsid w:val="00871632"/>
    <w:rsid w:val="008729E9"/>
    <w:rsid w:val="00872F39"/>
    <w:rsid w:val="00873A44"/>
    <w:rsid w:val="00873B74"/>
    <w:rsid w:val="00873B79"/>
    <w:rsid w:val="00873DA3"/>
    <w:rsid w:val="00874FC0"/>
    <w:rsid w:val="008754C7"/>
    <w:rsid w:val="00875627"/>
    <w:rsid w:val="008756AA"/>
    <w:rsid w:val="00875C75"/>
    <w:rsid w:val="00875F14"/>
    <w:rsid w:val="00876147"/>
    <w:rsid w:val="008767BB"/>
    <w:rsid w:val="008768A0"/>
    <w:rsid w:val="00876DFF"/>
    <w:rsid w:val="00876F2A"/>
    <w:rsid w:val="008771C2"/>
    <w:rsid w:val="00877BCF"/>
    <w:rsid w:val="008806C9"/>
    <w:rsid w:val="00880CAA"/>
    <w:rsid w:val="00881053"/>
    <w:rsid w:val="00881837"/>
    <w:rsid w:val="008819DF"/>
    <w:rsid w:val="008823CD"/>
    <w:rsid w:val="0088343A"/>
    <w:rsid w:val="00883B5C"/>
    <w:rsid w:val="00883D28"/>
    <w:rsid w:val="00883E2A"/>
    <w:rsid w:val="00883E4E"/>
    <w:rsid w:val="00884F73"/>
    <w:rsid w:val="00885AFA"/>
    <w:rsid w:val="00885CA6"/>
    <w:rsid w:val="008870C5"/>
    <w:rsid w:val="008871CE"/>
    <w:rsid w:val="0088763C"/>
    <w:rsid w:val="00890AC0"/>
    <w:rsid w:val="00890FB7"/>
    <w:rsid w:val="00891611"/>
    <w:rsid w:val="00891FEB"/>
    <w:rsid w:val="0089209A"/>
    <w:rsid w:val="00892BDA"/>
    <w:rsid w:val="00893E0A"/>
    <w:rsid w:val="008941BA"/>
    <w:rsid w:val="00894497"/>
    <w:rsid w:val="00895D6F"/>
    <w:rsid w:val="0089624C"/>
    <w:rsid w:val="008971E3"/>
    <w:rsid w:val="008978EE"/>
    <w:rsid w:val="008A050F"/>
    <w:rsid w:val="008A07FD"/>
    <w:rsid w:val="008A0C93"/>
    <w:rsid w:val="008A1185"/>
    <w:rsid w:val="008A1860"/>
    <w:rsid w:val="008A273E"/>
    <w:rsid w:val="008A2979"/>
    <w:rsid w:val="008A3078"/>
    <w:rsid w:val="008A344D"/>
    <w:rsid w:val="008A34B9"/>
    <w:rsid w:val="008A3BAA"/>
    <w:rsid w:val="008A4136"/>
    <w:rsid w:val="008A5975"/>
    <w:rsid w:val="008A5DC1"/>
    <w:rsid w:val="008A6215"/>
    <w:rsid w:val="008A72BA"/>
    <w:rsid w:val="008B0459"/>
    <w:rsid w:val="008B05E7"/>
    <w:rsid w:val="008B1629"/>
    <w:rsid w:val="008B1EAA"/>
    <w:rsid w:val="008B1F39"/>
    <w:rsid w:val="008B2254"/>
    <w:rsid w:val="008B2A36"/>
    <w:rsid w:val="008B33D2"/>
    <w:rsid w:val="008B3B4C"/>
    <w:rsid w:val="008B3B7D"/>
    <w:rsid w:val="008B41B2"/>
    <w:rsid w:val="008B5289"/>
    <w:rsid w:val="008B54EF"/>
    <w:rsid w:val="008B5978"/>
    <w:rsid w:val="008B5DF9"/>
    <w:rsid w:val="008B6419"/>
    <w:rsid w:val="008B6DC3"/>
    <w:rsid w:val="008B6E71"/>
    <w:rsid w:val="008B727A"/>
    <w:rsid w:val="008B7467"/>
    <w:rsid w:val="008C0690"/>
    <w:rsid w:val="008C15CB"/>
    <w:rsid w:val="008C21C6"/>
    <w:rsid w:val="008C2C68"/>
    <w:rsid w:val="008C2F69"/>
    <w:rsid w:val="008C3909"/>
    <w:rsid w:val="008C3CE9"/>
    <w:rsid w:val="008C532D"/>
    <w:rsid w:val="008C5D47"/>
    <w:rsid w:val="008C74DF"/>
    <w:rsid w:val="008C7B92"/>
    <w:rsid w:val="008C7F3B"/>
    <w:rsid w:val="008D02B7"/>
    <w:rsid w:val="008D0E45"/>
    <w:rsid w:val="008D1246"/>
    <w:rsid w:val="008D1531"/>
    <w:rsid w:val="008D1E6D"/>
    <w:rsid w:val="008D2309"/>
    <w:rsid w:val="008D303C"/>
    <w:rsid w:val="008D351E"/>
    <w:rsid w:val="008D4F43"/>
    <w:rsid w:val="008D507C"/>
    <w:rsid w:val="008D5335"/>
    <w:rsid w:val="008D631F"/>
    <w:rsid w:val="008D656F"/>
    <w:rsid w:val="008D65B7"/>
    <w:rsid w:val="008D6C3D"/>
    <w:rsid w:val="008D6DCC"/>
    <w:rsid w:val="008D7055"/>
    <w:rsid w:val="008D748E"/>
    <w:rsid w:val="008D7B1D"/>
    <w:rsid w:val="008D7DD4"/>
    <w:rsid w:val="008D7E6E"/>
    <w:rsid w:val="008D7F15"/>
    <w:rsid w:val="008E02F5"/>
    <w:rsid w:val="008E02F9"/>
    <w:rsid w:val="008E078D"/>
    <w:rsid w:val="008E07C1"/>
    <w:rsid w:val="008E07EE"/>
    <w:rsid w:val="008E0DA6"/>
    <w:rsid w:val="008E0E96"/>
    <w:rsid w:val="008E10CF"/>
    <w:rsid w:val="008E11A5"/>
    <w:rsid w:val="008E1B72"/>
    <w:rsid w:val="008E1E2D"/>
    <w:rsid w:val="008E25D1"/>
    <w:rsid w:val="008E281A"/>
    <w:rsid w:val="008E29E0"/>
    <w:rsid w:val="008E30DC"/>
    <w:rsid w:val="008E38EF"/>
    <w:rsid w:val="008E3C8C"/>
    <w:rsid w:val="008E3FB7"/>
    <w:rsid w:val="008E40CD"/>
    <w:rsid w:val="008E45A3"/>
    <w:rsid w:val="008E460C"/>
    <w:rsid w:val="008E4D66"/>
    <w:rsid w:val="008E5015"/>
    <w:rsid w:val="008E5086"/>
    <w:rsid w:val="008E5530"/>
    <w:rsid w:val="008E5A03"/>
    <w:rsid w:val="008E6103"/>
    <w:rsid w:val="008E694A"/>
    <w:rsid w:val="008E6B44"/>
    <w:rsid w:val="008E7357"/>
    <w:rsid w:val="008E7D68"/>
    <w:rsid w:val="008F01B6"/>
    <w:rsid w:val="008F0803"/>
    <w:rsid w:val="008F0FF8"/>
    <w:rsid w:val="008F2CFD"/>
    <w:rsid w:val="008F39D2"/>
    <w:rsid w:val="008F4813"/>
    <w:rsid w:val="008F4EE2"/>
    <w:rsid w:val="008F5108"/>
    <w:rsid w:val="008F5589"/>
    <w:rsid w:val="008F597A"/>
    <w:rsid w:val="008F5D2F"/>
    <w:rsid w:val="008F6BD0"/>
    <w:rsid w:val="008F6EC8"/>
    <w:rsid w:val="008F7C96"/>
    <w:rsid w:val="0090083D"/>
    <w:rsid w:val="00900D77"/>
    <w:rsid w:val="0090102B"/>
    <w:rsid w:val="009011D4"/>
    <w:rsid w:val="0090255D"/>
    <w:rsid w:val="0090310E"/>
    <w:rsid w:val="009031A3"/>
    <w:rsid w:val="00904B7A"/>
    <w:rsid w:val="00904DC6"/>
    <w:rsid w:val="00905E80"/>
    <w:rsid w:val="00910AE0"/>
    <w:rsid w:val="00910F62"/>
    <w:rsid w:val="0091148F"/>
    <w:rsid w:val="0091189C"/>
    <w:rsid w:val="009121D3"/>
    <w:rsid w:val="00913D1A"/>
    <w:rsid w:val="00913F92"/>
    <w:rsid w:val="00914726"/>
    <w:rsid w:val="00914F15"/>
    <w:rsid w:val="009154B7"/>
    <w:rsid w:val="0091563B"/>
    <w:rsid w:val="009156F2"/>
    <w:rsid w:val="00915812"/>
    <w:rsid w:val="00915A0D"/>
    <w:rsid w:val="00915DFA"/>
    <w:rsid w:val="009173FD"/>
    <w:rsid w:val="00920A5F"/>
    <w:rsid w:val="00920CD4"/>
    <w:rsid w:val="00920FCB"/>
    <w:rsid w:val="009210A7"/>
    <w:rsid w:val="00921A3C"/>
    <w:rsid w:val="00922394"/>
    <w:rsid w:val="0092244D"/>
    <w:rsid w:val="0092316C"/>
    <w:rsid w:val="00923431"/>
    <w:rsid w:val="009242E1"/>
    <w:rsid w:val="0092433A"/>
    <w:rsid w:val="00924A72"/>
    <w:rsid w:val="009254C7"/>
    <w:rsid w:val="009262C9"/>
    <w:rsid w:val="009268E5"/>
    <w:rsid w:val="00926B92"/>
    <w:rsid w:val="00926EA0"/>
    <w:rsid w:val="00927044"/>
    <w:rsid w:val="009271A3"/>
    <w:rsid w:val="00927346"/>
    <w:rsid w:val="00927541"/>
    <w:rsid w:val="00930043"/>
    <w:rsid w:val="00930730"/>
    <w:rsid w:val="00931069"/>
    <w:rsid w:val="009311CB"/>
    <w:rsid w:val="00931703"/>
    <w:rsid w:val="009318FE"/>
    <w:rsid w:val="00931903"/>
    <w:rsid w:val="00932678"/>
    <w:rsid w:val="00932685"/>
    <w:rsid w:val="009326D8"/>
    <w:rsid w:val="0093294F"/>
    <w:rsid w:val="00933170"/>
    <w:rsid w:val="0093344C"/>
    <w:rsid w:val="009341BF"/>
    <w:rsid w:val="0093472A"/>
    <w:rsid w:val="009351D5"/>
    <w:rsid w:val="0093534D"/>
    <w:rsid w:val="009356A4"/>
    <w:rsid w:val="00935D90"/>
    <w:rsid w:val="00935E8A"/>
    <w:rsid w:val="00936843"/>
    <w:rsid w:val="00936DA3"/>
    <w:rsid w:val="0093773E"/>
    <w:rsid w:val="00940842"/>
    <w:rsid w:val="00940D9C"/>
    <w:rsid w:val="00941606"/>
    <w:rsid w:val="0094252D"/>
    <w:rsid w:val="00942B21"/>
    <w:rsid w:val="00942D16"/>
    <w:rsid w:val="00942EE6"/>
    <w:rsid w:val="009433E7"/>
    <w:rsid w:val="009436B7"/>
    <w:rsid w:val="00944032"/>
    <w:rsid w:val="00944054"/>
    <w:rsid w:val="00944795"/>
    <w:rsid w:val="00944AF0"/>
    <w:rsid w:val="00944C26"/>
    <w:rsid w:val="0094544E"/>
    <w:rsid w:val="0094626B"/>
    <w:rsid w:val="009463B3"/>
    <w:rsid w:val="009466FE"/>
    <w:rsid w:val="00946B5A"/>
    <w:rsid w:val="009506DB"/>
    <w:rsid w:val="0095198D"/>
    <w:rsid w:val="00952C2D"/>
    <w:rsid w:val="0095352F"/>
    <w:rsid w:val="00953E65"/>
    <w:rsid w:val="0095417D"/>
    <w:rsid w:val="00954189"/>
    <w:rsid w:val="00954324"/>
    <w:rsid w:val="00955022"/>
    <w:rsid w:val="00955D78"/>
    <w:rsid w:val="0095655E"/>
    <w:rsid w:val="009567A8"/>
    <w:rsid w:val="0095740F"/>
    <w:rsid w:val="00957802"/>
    <w:rsid w:val="00960F17"/>
    <w:rsid w:val="0096117B"/>
    <w:rsid w:val="009619A4"/>
    <w:rsid w:val="009619B5"/>
    <w:rsid w:val="0096200D"/>
    <w:rsid w:val="00962182"/>
    <w:rsid w:val="009621C7"/>
    <w:rsid w:val="00962A72"/>
    <w:rsid w:val="009657A4"/>
    <w:rsid w:val="00967B77"/>
    <w:rsid w:val="009709C7"/>
    <w:rsid w:val="009710BF"/>
    <w:rsid w:val="009716DE"/>
    <w:rsid w:val="00971C7E"/>
    <w:rsid w:val="00971EDC"/>
    <w:rsid w:val="00972212"/>
    <w:rsid w:val="0097266F"/>
    <w:rsid w:val="009727FE"/>
    <w:rsid w:val="00972A61"/>
    <w:rsid w:val="00972BD0"/>
    <w:rsid w:val="00972FB5"/>
    <w:rsid w:val="009735EE"/>
    <w:rsid w:val="00973738"/>
    <w:rsid w:val="00973E33"/>
    <w:rsid w:val="00973E3D"/>
    <w:rsid w:val="00973F17"/>
    <w:rsid w:val="0097471E"/>
    <w:rsid w:val="009757F8"/>
    <w:rsid w:val="00975A0E"/>
    <w:rsid w:val="00975B97"/>
    <w:rsid w:val="00976416"/>
    <w:rsid w:val="0097712F"/>
    <w:rsid w:val="00977277"/>
    <w:rsid w:val="009775E9"/>
    <w:rsid w:val="00977A93"/>
    <w:rsid w:val="00980150"/>
    <w:rsid w:val="00980E34"/>
    <w:rsid w:val="00980E4A"/>
    <w:rsid w:val="00981802"/>
    <w:rsid w:val="00981858"/>
    <w:rsid w:val="009818F5"/>
    <w:rsid w:val="00981B94"/>
    <w:rsid w:val="00981D68"/>
    <w:rsid w:val="00982833"/>
    <w:rsid w:val="00983160"/>
    <w:rsid w:val="009835F5"/>
    <w:rsid w:val="009843C2"/>
    <w:rsid w:val="0098554F"/>
    <w:rsid w:val="00985717"/>
    <w:rsid w:val="009858F0"/>
    <w:rsid w:val="00985A67"/>
    <w:rsid w:val="00986081"/>
    <w:rsid w:val="0098745E"/>
    <w:rsid w:val="00987858"/>
    <w:rsid w:val="0099045C"/>
    <w:rsid w:val="009906D0"/>
    <w:rsid w:val="00991F5B"/>
    <w:rsid w:val="009921EB"/>
    <w:rsid w:val="00992D84"/>
    <w:rsid w:val="00993A08"/>
    <w:rsid w:val="00994897"/>
    <w:rsid w:val="00995297"/>
    <w:rsid w:val="0099543C"/>
    <w:rsid w:val="009958AC"/>
    <w:rsid w:val="00995EDB"/>
    <w:rsid w:val="00995FD6"/>
    <w:rsid w:val="00996209"/>
    <w:rsid w:val="009968B6"/>
    <w:rsid w:val="00996C62"/>
    <w:rsid w:val="009972DE"/>
    <w:rsid w:val="00997754"/>
    <w:rsid w:val="009978BF"/>
    <w:rsid w:val="00997DAB"/>
    <w:rsid w:val="00997EB2"/>
    <w:rsid w:val="00997F5D"/>
    <w:rsid w:val="009A039A"/>
    <w:rsid w:val="009A08FF"/>
    <w:rsid w:val="009A0C8B"/>
    <w:rsid w:val="009A0CEF"/>
    <w:rsid w:val="009A147A"/>
    <w:rsid w:val="009A1819"/>
    <w:rsid w:val="009A213A"/>
    <w:rsid w:val="009A2356"/>
    <w:rsid w:val="009A289F"/>
    <w:rsid w:val="009A3227"/>
    <w:rsid w:val="009A35C5"/>
    <w:rsid w:val="009A3F6F"/>
    <w:rsid w:val="009A41AF"/>
    <w:rsid w:val="009A437B"/>
    <w:rsid w:val="009A4D20"/>
    <w:rsid w:val="009A5390"/>
    <w:rsid w:val="009A5402"/>
    <w:rsid w:val="009A55D5"/>
    <w:rsid w:val="009A5B37"/>
    <w:rsid w:val="009A5DA2"/>
    <w:rsid w:val="009A6A08"/>
    <w:rsid w:val="009B04B7"/>
    <w:rsid w:val="009B0C16"/>
    <w:rsid w:val="009B1D86"/>
    <w:rsid w:val="009B25FD"/>
    <w:rsid w:val="009B29BC"/>
    <w:rsid w:val="009B3098"/>
    <w:rsid w:val="009B3741"/>
    <w:rsid w:val="009B3ED9"/>
    <w:rsid w:val="009B4122"/>
    <w:rsid w:val="009B4380"/>
    <w:rsid w:val="009B5282"/>
    <w:rsid w:val="009B54D7"/>
    <w:rsid w:val="009B58C7"/>
    <w:rsid w:val="009B7E32"/>
    <w:rsid w:val="009B7FA8"/>
    <w:rsid w:val="009C0CA7"/>
    <w:rsid w:val="009C128C"/>
    <w:rsid w:val="009C152A"/>
    <w:rsid w:val="009C1BD6"/>
    <w:rsid w:val="009C1EE0"/>
    <w:rsid w:val="009C214D"/>
    <w:rsid w:val="009C2758"/>
    <w:rsid w:val="009C2C6C"/>
    <w:rsid w:val="009C2F17"/>
    <w:rsid w:val="009C31FA"/>
    <w:rsid w:val="009C3E8F"/>
    <w:rsid w:val="009C48A6"/>
    <w:rsid w:val="009C4AB5"/>
    <w:rsid w:val="009C56B1"/>
    <w:rsid w:val="009C59C2"/>
    <w:rsid w:val="009C6871"/>
    <w:rsid w:val="009C6FF7"/>
    <w:rsid w:val="009C7B75"/>
    <w:rsid w:val="009C7D19"/>
    <w:rsid w:val="009C7DE4"/>
    <w:rsid w:val="009D0DAC"/>
    <w:rsid w:val="009D1CF3"/>
    <w:rsid w:val="009D1E12"/>
    <w:rsid w:val="009D2108"/>
    <w:rsid w:val="009D2E46"/>
    <w:rsid w:val="009D2FF8"/>
    <w:rsid w:val="009D3B55"/>
    <w:rsid w:val="009D42B2"/>
    <w:rsid w:val="009D508D"/>
    <w:rsid w:val="009D5106"/>
    <w:rsid w:val="009D5CBE"/>
    <w:rsid w:val="009D5F54"/>
    <w:rsid w:val="009D6D5C"/>
    <w:rsid w:val="009D6F04"/>
    <w:rsid w:val="009D7159"/>
    <w:rsid w:val="009D71A5"/>
    <w:rsid w:val="009D7B49"/>
    <w:rsid w:val="009D7C90"/>
    <w:rsid w:val="009D7CEF"/>
    <w:rsid w:val="009E02A4"/>
    <w:rsid w:val="009E044E"/>
    <w:rsid w:val="009E0881"/>
    <w:rsid w:val="009E08EE"/>
    <w:rsid w:val="009E0A36"/>
    <w:rsid w:val="009E0A3E"/>
    <w:rsid w:val="009E0A87"/>
    <w:rsid w:val="009E0D86"/>
    <w:rsid w:val="009E0E3B"/>
    <w:rsid w:val="009E0FFF"/>
    <w:rsid w:val="009E1CCB"/>
    <w:rsid w:val="009E2023"/>
    <w:rsid w:val="009E27A7"/>
    <w:rsid w:val="009E332F"/>
    <w:rsid w:val="009E336C"/>
    <w:rsid w:val="009E370E"/>
    <w:rsid w:val="009E3BE6"/>
    <w:rsid w:val="009E52F9"/>
    <w:rsid w:val="009E5443"/>
    <w:rsid w:val="009E5781"/>
    <w:rsid w:val="009E62F2"/>
    <w:rsid w:val="009E7322"/>
    <w:rsid w:val="009E7936"/>
    <w:rsid w:val="009F04FE"/>
    <w:rsid w:val="009F0A6B"/>
    <w:rsid w:val="009F0B22"/>
    <w:rsid w:val="009F1D69"/>
    <w:rsid w:val="009F1F0F"/>
    <w:rsid w:val="009F20C6"/>
    <w:rsid w:val="009F24BA"/>
    <w:rsid w:val="009F28A2"/>
    <w:rsid w:val="009F32E8"/>
    <w:rsid w:val="009F331C"/>
    <w:rsid w:val="009F3365"/>
    <w:rsid w:val="009F44BC"/>
    <w:rsid w:val="009F456B"/>
    <w:rsid w:val="009F484C"/>
    <w:rsid w:val="009F49F9"/>
    <w:rsid w:val="009F4E8A"/>
    <w:rsid w:val="009F54BD"/>
    <w:rsid w:val="009F560D"/>
    <w:rsid w:val="009F5C22"/>
    <w:rsid w:val="009F63D0"/>
    <w:rsid w:val="009F6DF9"/>
    <w:rsid w:val="009F7AF4"/>
    <w:rsid w:val="009F7CFE"/>
    <w:rsid w:val="00A0003F"/>
    <w:rsid w:val="00A006EB"/>
    <w:rsid w:val="00A00B79"/>
    <w:rsid w:val="00A00DDA"/>
    <w:rsid w:val="00A01F8C"/>
    <w:rsid w:val="00A02074"/>
    <w:rsid w:val="00A02459"/>
    <w:rsid w:val="00A0282C"/>
    <w:rsid w:val="00A03234"/>
    <w:rsid w:val="00A03748"/>
    <w:rsid w:val="00A0515E"/>
    <w:rsid w:val="00A056CB"/>
    <w:rsid w:val="00A056CC"/>
    <w:rsid w:val="00A05E93"/>
    <w:rsid w:val="00A06CDE"/>
    <w:rsid w:val="00A06EAF"/>
    <w:rsid w:val="00A07D72"/>
    <w:rsid w:val="00A1039E"/>
    <w:rsid w:val="00A10B80"/>
    <w:rsid w:val="00A11160"/>
    <w:rsid w:val="00A11291"/>
    <w:rsid w:val="00A1175A"/>
    <w:rsid w:val="00A12061"/>
    <w:rsid w:val="00A128E8"/>
    <w:rsid w:val="00A12ABC"/>
    <w:rsid w:val="00A12E5E"/>
    <w:rsid w:val="00A1304D"/>
    <w:rsid w:val="00A132E7"/>
    <w:rsid w:val="00A134B2"/>
    <w:rsid w:val="00A13547"/>
    <w:rsid w:val="00A13B27"/>
    <w:rsid w:val="00A14376"/>
    <w:rsid w:val="00A148AE"/>
    <w:rsid w:val="00A14D1B"/>
    <w:rsid w:val="00A161D0"/>
    <w:rsid w:val="00A168E6"/>
    <w:rsid w:val="00A17354"/>
    <w:rsid w:val="00A17951"/>
    <w:rsid w:val="00A20226"/>
    <w:rsid w:val="00A20A36"/>
    <w:rsid w:val="00A20D5B"/>
    <w:rsid w:val="00A21C5F"/>
    <w:rsid w:val="00A2244D"/>
    <w:rsid w:val="00A2291D"/>
    <w:rsid w:val="00A23121"/>
    <w:rsid w:val="00A23549"/>
    <w:rsid w:val="00A23E96"/>
    <w:rsid w:val="00A2423B"/>
    <w:rsid w:val="00A248D8"/>
    <w:rsid w:val="00A24B52"/>
    <w:rsid w:val="00A24E32"/>
    <w:rsid w:val="00A25481"/>
    <w:rsid w:val="00A25F6F"/>
    <w:rsid w:val="00A271F4"/>
    <w:rsid w:val="00A2739A"/>
    <w:rsid w:val="00A275CF"/>
    <w:rsid w:val="00A2778B"/>
    <w:rsid w:val="00A27901"/>
    <w:rsid w:val="00A27B62"/>
    <w:rsid w:val="00A303F7"/>
    <w:rsid w:val="00A313E3"/>
    <w:rsid w:val="00A330B8"/>
    <w:rsid w:val="00A33343"/>
    <w:rsid w:val="00A3383B"/>
    <w:rsid w:val="00A33942"/>
    <w:rsid w:val="00A33973"/>
    <w:rsid w:val="00A346E8"/>
    <w:rsid w:val="00A34C2C"/>
    <w:rsid w:val="00A3555D"/>
    <w:rsid w:val="00A3579C"/>
    <w:rsid w:val="00A35A61"/>
    <w:rsid w:val="00A35FFD"/>
    <w:rsid w:val="00A360EC"/>
    <w:rsid w:val="00A365AF"/>
    <w:rsid w:val="00A36ADC"/>
    <w:rsid w:val="00A3778A"/>
    <w:rsid w:val="00A379C5"/>
    <w:rsid w:val="00A37BA4"/>
    <w:rsid w:val="00A37C19"/>
    <w:rsid w:val="00A403AD"/>
    <w:rsid w:val="00A40ADC"/>
    <w:rsid w:val="00A40DF0"/>
    <w:rsid w:val="00A40F0E"/>
    <w:rsid w:val="00A41EE3"/>
    <w:rsid w:val="00A42445"/>
    <w:rsid w:val="00A42552"/>
    <w:rsid w:val="00A42A85"/>
    <w:rsid w:val="00A42DC2"/>
    <w:rsid w:val="00A4334F"/>
    <w:rsid w:val="00A45A2A"/>
    <w:rsid w:val="00A45B2C"/>
    <w:rsid w:val="00A45BCC"/>
    <w:rsid w:val="00A45EB2"/>
    <w:rsid w:val="00A46B5B"/>
    <w:rsid w:val="00A4763F"/>
    <w:rsid w:val="00A47D9E"/>
    <w:rsid w:val="00A501BA"/>
    <w:rsid w:val="00A51331"/>
    <w:rsid w:val="00A52209"/>
    <w:rsid w:val="00A52F05"/>
    <w:rsid w:val="00A54DF0"/>
    <w:rsid w:val="00A54F3A"/>
    <w:rsid w:val="00A54F6E"/>
    <w:rsid w:val="00A55010"/>
    <w:rsid w:val="00A552AC"/>
    <w:rsid w:val="00A5558B"/>
    <w:rsid w:val="00A55695"/>
    <w:rsid w:val="00A56991"/>
    <w:rsid w:val="00A5699F"/>
    <w:rsid w:val="00A56C6F"/>
    <w:rsid w:val="00A56DD0"/>
    <w:rsid w:val="00A56F46"/>
    <w:rsid w:val="00A57201"/>
    <w:rsid w:val="00A600FF"/>
    <w:rsid w:val="00A607ED"/>
    <w:rsid w:val="00A61804"/>
    <w:rsid w:val="00A61A43"/>
    <w:rsid w:val="00A61C01"/>
    <w:rsid w:val="00A622FD"/>
    <w:rsid w:val="00A623EB"/>
    <w:rsid w:val="00A6259C"/>
    <w:rsid w:val="00A62928"/>
    <w:rsid w:val="00A62E25"/>
    <w:rsid w:val="00A6367C"/>
    <w:rsid w:val="00A63842"/>
    <w:rsid w:val="00A639D7"/>
    <w:rsid w:val="00A63AC4"/>
    <w:rsid w:val="00A647A3"/>
    <w:rsid w:val="00A649BB"/>
    <w:rsid w:val="00A64C26"/>
    <w:rsid w:val="00A64C3F"/>
    <w:rsid w:val="00A64E92"/>
    <w:rsid w:val="00A65408"/>
    <w:rsid w:val="00A6559D"/>
    <w:rsid w:val="00A662A9"/>
    <w:rsid w:val="00A663BF"/>
    <w:rsid w:val="00A668B0"/>
    <w:rsid w:val="00A67279"/>
    <w:rsid w:val="00A677E6"/>
    <w:rsid w:val="00A6792D"/>
    <w:rsid w:val="00A7012C"/>
    <w:rsid w:val="00A70462"/>
    <w:rsid w:val="00A706FD"/>
    <w:rsid w:val="00A70D84"/>
    <w:rsid w:val="00A70F73"/>
    <w:rsid w:val="00A711B4"/>
    <w:rsid w:val="00A71A0A"/>
    <w:rsid w:val="00A72C39"/>
    <w:rsid w:val="00A73234"/>
    <w:rsid w:val="00A73767"/>
    <w:rsid w:val="00A739BA"/>
    <w:rsid w:val="00A751E9"/>
    <w:rsid w:val="00A75B90"/>
    <w:rsid w:val="00A7612C"/>
    <w:rsid w:val="00A77A69"/>
    <w:rsid w:val="00A80364"/>
    <w:rsid w:val="00A80C8A"/>
    <w:rsid w:val="00A80E55"/>
    <w:rsid w:val="00A80FE9"/>
    <w:rsid w:val="00A8174A"/>
    <w:rsid w:val="00A82138"/>
    <w:rsid w:val="00A821A4"/>
    <w:rsid w:val="00A82416"/>
    <w:rsid w:val="00A8273B"/>
    <w:rsid w:val="00A82BC3"/>
    <w:rsid w:val="00A838F7"/>
    <w:rsid w:val="00A83BBB"/>
    <w:rsid w:val="00A83C24"/>
    <w:rsid w:val="00A84024"/>
    <w:rsid w:val="00A8443B"/>
    <w:rsid w:val="00A84743"/>
    <w:rsid w:val="00A84772"/>
    <w:rsid w:val="00A850A7"/>
    <w:rsid w:val="00A855CF"/>
    <w:rsid w:val="00A85672"/>
    <w:rsid w:val="00A85CC0"/>
    <w:rsid w:val="00A86A46"/>
    <w:rsid w:val="00A86A5A"/>
    <w:rsid w:val="00A876DC"/>
    <w:rsid w:val="00A8790F"/>
    <w:rsid w:val="00A87F5C"/>
    <w:rsid w:val="00A90BDD"/>
    <w:rsid w:val="00A90ED5"/>
    <w:rsid w:val="00A91342"/>
    <w:rsid w:val="00A91D00"/>
    <w:rsid w:val="00A936BF"/>
    <w:rsid w:val="00A95185"/>
    <w:rsid w:val="00A951E1"/>
    <w:rsid w:val="00A953D0"/>
    <w:rsid w:val="00A95766"/>
    <w:rsid w:val="00A961E9"/>
    <w:rsid w:val="00A96940"/>
    <w:rsid w:val="00A9700A"/>
    <w:rsid w:val="00A970D1"/>
    <w:rsid w:val="00A97787"/>
    <w:rsid w:val="00A97AF3"/>
    <w:rsid w:val="00AA0415"/>
    <w:rsid w:val="00AA0474"/>
    <w:rsid w:val="00AA21FC"/>
    <w:rsid w:val="00AA2647"/>
    <w:rsid w:val="00AA29F9"/>
    <w:rsid w:val="00AA3071"/>
    <w:rsid w:val="00AA34C5"/>
    <w:rsid w:val="00AA3BBE"/>
    <w:rsid w:val="00AA40F2"/>
    <w:rsid w:val="00AA4590"/>
    <w:rsid w:val="00AA45C9"/>
    <w:rsid w:val="00AA494B"/>
    <w:rsid w:val="00AA49AF"/>
    <w:rsid w:val="00AA58A2"/>
    <w:rsid w:val="00AA654B"/>
    <w:rsid w:val="00AA68BE"/>
    <w:rsid w:val="00AA6A9C"/>
    <w:rsid w:val="00AA6CE5"/>
    <w:rsid w:val="00AA77AD"/>
    <w:rsid w:val="00AA7D80"/>
    <w:rsid w:val="00AA7DE7"/>
    <w:rsid w:val="00AB01BE"/>
    <w:rsid w:val="00AB0269"/>
    <w:rsid w:val="00AB0999"/>
    <w:rsid w:val="00AB0B17"/>
    <w:rsid w:val="00AB0E06"/>
    <w:rsid w:val="00AB16F9"/>
    <w:rsid w:val="00AB1AAC"/>
    <w:rsid w:val="00AB22B6"/>
    <w:rsid w:val="00AB3331"/>
    <w:rsid w:val="00AB3420"/>
    <w:rsid w:val="00AB47CF"/>
    <w:rsid w:val="00AB4E18"/>
    <w:rsid w:val="00AB5F4A"/>
    <w:rsid w:val="00AB6C9A"/>
    <w:rsid w:val="00AB72AB"/>
    <w:rsid w:val="00AB7D33"/>
    <w:rsid w:val="00AB7F9A"/>
    <w:rsid w:val="00AC00A9"/>
    <w:rsid w:val="00AC02EF"/>
    <w:rsid w:val="00AC0560"/>
    <w:rsid w:val="00AC0700"/>
    <w:rsid w:val="00AC199A"/>
    <w:rsid w:val="00AC22ED"/>
    <w:rsid w:val="00AC2FB8"/>
    <w:rsid w:val="00AC3A89"/>
    <w:rsid w:val="00AC3C3A"/>
    <w:rsid w:val="00AC54B1"/>
    <w:rsid w:val="00AC610C"/>
    <w:rsid w:val="00AC6BDE"/>
    <w:rsid w:val="00AC7436"/>
    <w:rsid w:val="00AC7791"/>
    <w:rsid w:val="00AC794B"/>
    <w:rsid w:val="00AD02DF"/>
    <w:rsid w:val="00AD05B0"/>
    <w:rsid w:val="00AD1F51"/>
    <w:rsid w:val="00AD20DD"/>
    <w:rsid w:val="00AD20F8"/>
    <w:rsid w:val="00AD2733"/>
    <w:rsid w:val="00AD30C1"/>
    <w:rsid w:val="00AD3A64"/>
    <w:rsid w:val="00AD4F1F"/>
    <w:rsid w:val="00AD568F"/>
    <w:rsid w:val="00AD639F"/>
    <w:rsid w:val="00AD6D0A"/>
    <w:rsid w:val="00AD703C"/>
    <w:rsid w:val="00AD74CA"/>
    <w:rsid w:val="00AD7F96"/>
    <w:rsid w:val="00AE0856"/>
    <w:rsid w:val="00AE1D76"/>
    <w:rsid w:val="00AE2DB2"/>
    <w:rsid w:val="00AE3366"/>
    <w:rsid w:val="00AE367B"/>
    <w:rsid w:val="00AE3D67"/>
    <w:rsid w:val="00AE3DAD"/>
    <w:rsid w:val="00AE3DCB"/>
    <w:rsid w:val="00AE5381"/>
    <w:rsid w:val="00AE5A26"/>
    <w:rsid w:val="00AE64EB"/>
    <w:rsid w:val="00AE7E54"/>
    <w:rsid w:val="00AF0053"/>
    <w:rsid w:val="00AF0DC5"/>
    <w:rsid w:val="00AF0DEC"/>
    <w:rsid w:val="00AF0FF8"/>
    <w:rsid w:val="00AF2150"/>
    <w:rsid w:val="00AF32BD"/>
    <w:rsid w:val="00AF34DF"/>
    <w:rsid w:val="00AF397B"/>
    <w:rsid w:val="00AF4F79"/>
    <w:rsid w:val="00AF51F8"/>
    <w:rsid w:val="00AF5679"/>
    <w:rsid w:val="00AF5DA4"/>
    <w:rsid w:val="00AF698D"/>
    <w:rsid w:val="00AF7299"/>
    <w:rsid w:val="00AF72DE"/>
    <w:rsid w:val="00AF7423"/>
    <w:rsid w:val="00AF7C7A"/>
    <w:rsid w:val="00B002E5"/>
    <w:rsid w:val="00B00A92"/>
    <w:rsid w:val="00B00A9B"/>
    <w:rsid w:val="00B0179F"/>
    <w:rsid w:val="00B01AE4"/>
    <w:rsid w:val="00B02738"/>
    <w:rsid w:val="00B027A5"/>
    <w:rsid w:val="00B02D7F"/>
    <w:rsid w:val="00B05E89"/>
    <w:rsid w:val="00B06A11"/>
    <w:rsid w:val="00B06B0B"/>
    <w:rsid w:val="00B06F31"/>
    <w:rsid w:val="00B07353"/>
    <w:rsid w:val="00B077F4"/>
    <w:rsid w:val="00B07E17"/>
    <w:rsid w:val="00B105B8"/>
    <w:rsid w:val="00B1121B"/>
    <w:rsid w:val="00B11C2D"/>
    <w:rsid w:val="00B11CD8"/>
    <w:rsid w:val="00B120A5"/>
    <w:rsid w:val="00B123DA"/>
    <w:rsid w:val="00B12EE1"/>
    <w:rsid w:val="00B13116"/>
    <w:rsid w:val="00B1319A"/>
    <w:rsid w:val="00B136E8"/>
    <w:rsid w:val="00B147FD"/>
    <w:rsid w:val="00B1591C"/>
    <w:rsid w:val="00B15D05"/>
    <w:rsid w:val="00B15FFC"/>
    <w:rsid w:val="00B161A5"/>
    <w:rsid w:val="00B16283"/>
    <w:rsid w:val="00B16C8B"/>
    <w:rsid w:val="00B2040E"/>
    <w:rsid w:val="00B20EDB"/>
    <w:rsid w:val="00B227C4"/>
    <w:rsid w:val="00B227D5"/>
    <w:rsid w:val="00B22930"/>
    <w:rsid w:val="00B22A53"/>
    <w:rsid w:val="00B23169"/>
    <w:rsid w:val="00B23345"/>
    <w:rsid w:val="00B23516"/>
    <w:rsid w:val="00B236D7"/>
    <w:rsid w:val="00B23ABF"/>
    <w:rsid w:val="00B24234"/>
    <w:rsid w:val="00B252A3"/>
    <w:rsid w:val="00B25CA4"/>
    <w:rsid w:val="00B25EA1"/>
    <w:rsid w:val="00B260E9"/>
    <w:rsid w:val="00B26929"/>
    <w:rsid w:val="00B26D2E"/>
    <w:rsid w:val="00B26FAE"/>
    <w:rsid w:val="00B26FDE"/>
    <w:rsid w:val="00B27021"/>
    <w:rsid w:val="00B3024E"/>
    <w:rsid w:val="00B30570"/>
    <w:rsid w:val="00B3065C"/>
    <w:rsid w:val="00B30BBE"/>
    <w:rsid w:val="00B315FE"/>
    <w:rsid w:val="00B31BE8"/>
    <w:rsid w:val="00B3208D"/>
    <w:rsid w:val="00B32698"/>
    <w:rsid w:val="00B33597"/>
    <w:rsid w:val="00B33777"/>
    <w:rsid w:val="00B34419"/>
    <w:rsid w:val="00B344C9"/>
    <w:rsid w:val="00B34705"/>
    <w:rsid w:val="00B348E5"/>
    <w:rsid w:val="00B34DD5"/>
    <w:rsid w:val="00B35542"/>
    <w:rsid w:val="00B3584C"/>
    <w:rsid w:val="00B3607D"/>
    <w:rsid w:val="00B36E56"/>
    <w:rsid w:val="00B36E5C"/>
    <w:rsid w:val="00B36F09"/>
    <w:rsid w:val="00B3706F"/>
    <w:rsid w:val="00B40424"/>
    <w:rsid w:val="00B4089E"/>
    <w:rsid w:val="00B41054"/>
    <w:rsid w:val="00B42236"/>
    <w:rsid w:val="00B427C7"/>
    <w:rsid w:val="00B42966"/>
    <w:rsid w:val="00B44426"/>
    <w:rsid w:val="00B46091"/>
    <w:rsid w:val="00B460CD"/>
    <w:rsid w:val="00B461BC"/>
    <w:rsid w:val="00B46CC0"/>
    <w:rsid w:val="00B4715F"/>
    <w:rsid w:val="00B4718D"/>
    <w:rsid w:val="00B47D9E"/>
    <w:rsid w:val="00B5048D"/>
    <w:rsid w:val="00B50D81"/>
    <w:rsid w:val="00B51F41"/>
    <w:rsid w:val="00B521CB"/>
    <w:rsid w:val="00B52A39"/>
    <w:rsid w:val="00B535E3"/>
    <w:rsid w:val="00B53A06"/>
    <w:rsid w:val="00B54FDF"/>
    <w:rsid w:val="00B55464"/>
    <w:rsid w:val="00B569DE"/>
    <w:rsid w:val="00B5729C"/>
    <w:rsid w:val="00B57A3F"/>
    <w:rsid w:val="00B57D11"/>
    <w:rsid w:val="00B57F17"/>
    <w:rsid w:val="00B57FAE"/>
    <w:rsid w:val="00B60447"/>
    <w:rsid w:val="00B62253"/>
    <w:rsid w:val="00B6246D"/>
    <w:rsid w:val="00B626C2"/>
    <w:rsid w:val="00B62EF4"/>
    <w:rsid w:val="00B63E8C"/>
    <w:rsid w:val="00B64325"/>
    <w:rsid w:val="00B6456F"/>
    <w:rsid w:val="00B65F1F"/>
    <w:rsid w:val="00B66581"/>
    <w:rsid w:val="00B6688B"/>
    <w:rsid w:val="00B66995"/>
    <w:rsid w:val="00B669F1"/>
    <w:rsid w:val="00B66F81"/>
    <w:rsid w:val="00B66FD1"/>
    <w:rsid w:val="00B67315"/>
    <w:rsid w:val="00B674EA"/>
    <w:rsid w:val="00B678F0"/>
    <w:rsid w:val="00B67B30"/>
    <w:rsid w:val="00B67CC4"/>
    <w:rsid w:val="00B67DDD"/>
    <w:rsid w:val="00B720F4"/>
    <w:rsid w:val="00B7219D"/>
    <w:rsid w:val="00B730FF"/>
    <w:rsid w:val="00B73611"/>
    <w:rsid w:val="00B73A2B"/>
    <w:rsid w:val="00B74D5E"/>
    <w:rsid w:val="00B754AA"/>
    <w:rsid w:val="00B757EC"/>
    <w:rsid w:val="00B75B37"/>
    <w:rsid w:val="00B764E9"/>
    <w:rsid w:val="00B767D6"/>
    <w:rsid w:val="00B77C03"/>
    <w:rsid w:val="00B80E6F"/>
    <w:rsid w:val="00B811AE"/>
    <w:rsid w:val="00B82315"/>
    <w:rsid w:val="00B827AF"/>
    <w:rsid w:val="00B834C2"/>
    <w:rsid w:val="00B8358F"/>
    <w:rsid w:val="00B835C3"/>
    <w:rsid w:val="00B8361C"/>
    <w:rsid w:val="00B84543"/>
    <w:rsid w:val="00B8472F"/>
    <w:rsid w:val="00B84854"/>
    <w:rsid w:val="00B849DE"/>
    <w:rsid w:val="00B84C78"/>
    <w:rsid w:val="00B85007"/>
    <w:rsid w:val="00B85B75"/>
    <w:rsid w:val="00B85ECE"/>
    <w:rsid w:val="00B8614D"/>
    <w:rsid w:val="00B86C4D"/>
    <w:rsid w:val="00B86DC2"/>
    <w:rsid w:val="00B87371"/>
    <w:rsid w:val="00B90AC6"/>
    <w:rsid w:val="00B91691"/>
    <w:rsid w:val="00B92184"/>
    <w:rsid w:val="00B92BE9"/>
    <w:rsid w:val="00B92FD5"/>
    <w:rsid w:val="00B93E49"/>
    <w:rsid w:val="00B9410F"/>
    <w:rsid w:val="00B94D84"/>
    <w:rsid w:val="00B9525B"/>
    <w:rsid w:val="00B95BEB"/>
    <w:rsid w:val="00B9604B"/>
    <w:rsid w:val="00B96333"/>
    <w:rsid w:val="00B96752"/>
    <w:rsid w:val="00B96A55"/>
    <w:rsid w:val="00B96D35"/>
    <w:rsid w:val="00B97954"/>
    <w:rsid w:val="00BA0959"/>
    <w:rsid w:val="00BA1B0D"/>
    <w:rsid w:val="00BA3361"/>
    <w:rsid w:val="00BA3406"/>
    <w:rsid w:val="00BA3533"/>
    <w:rsid w:val="00BA385B"/>
    <w:rsid w:val="00BA40A0"/>
    <w:rsid w:val="00BA47A2"/>
    <w:rsid w:val="00BA5562"/>
    <w:rsid w:val="00BA7879"/>
    <w:rsid w:val="00BA7930"/>
    <w:rsid w:val="00BA7982"/>
    <w:rsid w:val="00BA7EB2"/>
    <w:rsid w:val="00BB0F52"/>
    <w:rsid w:val="00BB116A"/>
    <w:rsid w:val="00BB1396"/>
    <w:rsid w:val="00BB1436"/>
    <w:rsid w:val="00BB1A60"/>
    <w:rsid w:val="00BB1A94"/>
    <w:rsid w:val="00BB27F4"/>
    <w:rsid w:val="00BB2AA0"/>
    <w:rsid w:val="00BB2BED"/>
    <w:rsid w:val="00BB3451"/>
    <w:rsid w:val="00BB3F93"/>
    <w:rsid w:val="00BB40BD"/>
    <w:rsid w:val="00BB468B"/>
    <w:rsid w:val="00BB4ED7"/>
    <w:rsid w:val="00BB532C"/>
    <w:rsid w:val="00BB5709"/>
    <w:rsid w:val="00BB5BD5"/>
    <w:rsid w:val="00BB6D95"/>
    <w:rsid w:val="00BB7922"/>
    <w:rsid w:val="00BC02DD"/>
    <w:rsid w:val="00BC09F1"/>
    <w:rsid w:val="00BC0E2B"/>
    <w:rsid w:val="00BC100C"/>
    <w:rsid w:val="00BC1532"/>
    <w:rsid w:val="00BC2FF4"/>
    <w:rsid w:val="00BC39C8"/>
    <w:rsid w:val="00BC3DA2"/>
    <w:rsid w:val="00BC450F"/>
    <w:rsid w:val="00BC51D6"/>
    <w:rsid w:val="00BC6144"/>
    <w:rsid w:val="00BC6A85"/>
    <w:rsid w:val="00BC6C1E"/>
    <w:rsid w:val="00BC6DCC"/>
    <w:rsid w:val="00BC7347"/>
    <w:rsid w:val="00BC750E"/>
    <w:rsid w:val="00BC7678"/>
    <w:rsid w:val="00BC7B84"/>
    <w:rsid w:val="00BD0C5A"/>
    <w:rsid w:val="00BD11EA"/>
    <w:rsid w:val="00BD15DA"/>
    <w:rsid w:val="00BD1E31"/>
    <w:rsid w:val="00BD1F09"/>
    <w:rsid w:val="00BD31A3"/>
    <w:rsid w:val="00BD39E6"/>
    <w:rsid w:val="00BD4969"/>
    <w:rsid w:val="00BD5545"/>
    <w:rsid w:val="00BD55F7"/>
    <w:rsid w:val="00BD56C7"/>
    <w:rsid w:val="00BD5AB3"/>
    <w:rsid w:val="00BD5B0A"/>
    <w:rsid w:val="00BD5B2C"/>
    <w:rsid w:val="00BD6972"/>
    <w:rsid w:val="00BD6F48"/>
    <w:rsid w:val="00BD7016"/>
    <w:rsid w:val="00BD7975"/>
    <w:rsid w:val="00BE01E3"/>
    <w:rsid w:val="00BE0285"/>
    <w:rsid w:val="00BE02A7"/>
    <w:rsid w:val="00BE0800"/>
    <w:rsid w:val="00BE0A27"/>
    <w:rsid w:val="00BE11B7"/>
    <w:rsid w:val="00BE1A3D"/>
    <w:rsid w:val="00BE1AA9"/>
    <w:rsid w:val="00BE2614"/>
    <w:rsid w:val="00BE30C2"/>
    <w:rsid w:val="00BE39E6"/>
    <w:rsid w:val="00BE5149"/>
    <w:rsid w:val="00BE53B1"/>
    <w:rsid w:val="00BE6C47"/>
    <w:rsid w:val="00BE6D8E"/>
    <w:rsid w:val="00BE6E4F"/>
    <w:rsid w:val="00BE7268"/>
    <w:rsid w:val="00BF01BD"/>
    <w:rsid w:val="00BF0448"/>
    <w:rsid w:val="00BF0BFE"/>
    <w:rsid w:val="00BF0E5B"/>
    <w:rsid w:val="00BF0F20"/>
    <w:rsid w:val="00BF1761"/>
    <w:rsid w:val="00BF2738"/>
    <w:rsid w:val="00BF2D48"/>
    <w:rsid w:val="00BF48A4"/>
    <w:rsid w:val="00BF490B"/>
    <w:rsid w:val="00BF4935"/>
    <w:rsid w:val="00BF4E4F"/>
    <w:rsid w:val="00BF54D1"/>
    <w:rsid w:val="00BF6291"/>
    <w:rsid w:val="00C0054B"/>
    <w:rsid w:val="00C00CC2"/>
    <w:rsid w:val="00C00D44"/>
    <w:rsid w:val="00C01B34"/>
    <w:rsid w:val="00C020E4"/>
    <w:rsid w:val="00C02971"/>
    <w:rsid w:val="00C03464"/>
    <w:rsid w:val="00C0385E"/>
    <w:rsid w:val="00C04E1F"/>
    <w:rsid w:val="00C05029"/>
    <w:rsid w:val="00C05307"/>
    <w:rsid w:val="00C05B2F"/>
    <w:rsid w:val="00C05DAE"/>
    <w:rsid w:val="00C0600C"/>
    <w:rsid w:val="00C07365"/>
    <w:rsid w:val="00C073A6"/>
    <w:rsid w:val="00C103A0"/>
    <w:rsid w:val="00C10453"/>
    <w:rsid w:val="00C10C73"/>
    <w:rsid w:val="00C111BE"/>
    <w:rsid w:val="00C11AED"/>
    <w:rsid w:val="00C11D22"/>
    <w:rsid w:val="00C11F67"/>
    <w:rsid w:val="00C12269"/>
    <w:rsid w:val="00C12B30"/>
    <w:rsid w:val="00C12B41"/>
    <w:rsid w:val="00C14191"/>
    <w:rsid w:val="00C145B1"/>
    <w:rsid w:val="00C146A5"/>
    <w:rsid w:val="00C14BC5"/>
    <w:rsid w:val="00C15046"/>
    <w:rsid w:val="00C150F8"/>
    <w:rsid w:val="00C153AB"/>
    <w:rsid w:val="00C16F95"/>
    <w:rsid w:val="00C1710F"/>
    <w:rsid w:val="00C1718B"/>
    <w:rsid w:val="00C17E72"/>
    <w:rsid w:val="00C205AB"/>
    <w:rsid w:val="00C20758"/>
    <w:rsid w:val="00C20FAE"/>
    <w:rsid w:val="00C21647"/>
    <w:rsid w:val="00C2216A"/>
    <w:rsid w:val="00C243C6"/>
    <w:rsid w:val="00C2490A"/>
    <w:rsid w:val="00C2661F"/>
    <w:rsid w:val="00C26D8F"/>
    <w:rsid w:val="00C27793"/>
    <w:rsid w:val="00C27989"/>
    <w:rsid w:val="00C304A8"/>
    <w:rsid w:val="00C30673"/>
    <w:rsid w:val="00C30834"/>
    <w:rsid w:val="00C308A8"/>
    <w:rsid w:val="00C30C3C"/>
    <w:rsid w:val="00C316F3"/>
    <w:rsid w:val="00C3188D"/>
    <w:rsid w:val="00C321FA"/>
    <w:rsid w:val="00C32226"/>
    <w:rsid w:val="00C33211"/>
    <w:rsid w:val="00C33A65"/>
    <w:rsid w:val="00C33F10"/>
    <w:rsid w:val="00C34010"/>
    <w:rsid w:val="00C36BE2"/>
    <w:rsid w:val="00C3715D"/>
    <w:rsid w:val="00C3781A"/>
    <w:rsid w:val="00C37C03"/>
    <w:rsid w:val="00C37D4B"/>
    <w:rsid w:val="00C37E44"/>
    <w:rsid w:val="00C400BF"/>
    <w:rsid w:val="00C400F9"/>
    <w:rsid w:val="00C41464"/>
    <w:rsid w:val="00C4184E"/>
    <w:rsid w:val="00C41D76"/>
    <w:rsid w:val="00C42B29"/>
    <w:rsid w:val="00C432C1"/>
    <w:rsid w:val="00C4340D"/>
    <w:rsid w:val="00C44380"/>
    <w:rsid w:val="00C44EE3"/>
    <w:rsid w:val="00C44F00"/>
    <w:rsid w:val="00C45940"/>
    <w:rsid w:val="00C45E83"/>
    <w:rsid w:val="00C46335"/>
    <w:rsid w:val="00C476B4"/>
    <w:rsid w:val="00C477E7"/>
    <w:rsid w:val="00C47C04"/>
    <w:rsid w:val="00C50096"/>
    <w:rsid w:val="00C52BBB"/>
    <w:rsid w:val="00C52D94"/>
    <w:rsid w:val="00C53259"/>
    <w:rsid w:val="00C53A48"/>
    <w:rsid w:val="00C5416C"/>
    <w:rsid w:val="00C542E3"/>
    <w:rsid w:val="00C54B87"/>
    <w:rsid w:val="00C54DB1"/>
    <w:rsid w:val="00C55BBC"/>
    <w:rsid w:val="00C56AF1"/>
    <w:rsid w:val="00C57D13"/>
    <w:rsid w:val="00C57DFC"/>
    <w:rsid w:val="00C60B18"/>
    <w:rsid w:val="00C60D54"/>
    <w:rsid w:val="00C60F39"/>
    <w:rsid w:val="00C61BDE"/>
    <w:rsid w:val="00C61F87"/>
    <w:rsid w:val="00C62565"/>
    <w:rsid w:val="00C628E7"/>
    <w:rsid w:val="00C62F8D"/>
    <w:rsid w:val="00C63388"/>
    <w:rsid w:val="00C65ABF"/>
    <w:rsid w:val="00C65E7D"/>
    <w:rsid w:val="00C665AB"/>
    <w:rsid w:val="00C673CB"/>
    <w:rsid w:val="00C70283"/>
    <w:rsid w:val="00C70852"/>
    <w:rsid w:val="00C70B5F"/>
    <w:rsid w:val="00C70EAA"/>
    <w:rsid w:val="00C722BD"/>
    <w:rsid w:val="00C72429"/>
    <w:rsid w:val="00C72B16"/>
    <w:rsid w:val="00C73201"/>
    <w:rsid w:val="00C73964"/>
    <w:rsid w:val="00C742EB"/>
    <w:rsid w:val="00C74C7F"/>
    <w:rsid w:val="00C75715"/>
    <w:rsid w:val="00C75B06"/>
    <w:rsid w:val="00C75C89"/>
    <w:rsid w:val="00C76220"/>
    <w:rsid w:val="00C767AA"/>
    <w:rsid w:val="00C7727E"/>
    <w:rsid w:val="00C805D1"/>
    <w:rsid w:val="00C815EB"/>
    <w:rsid w:val="00C81771"/>
    <w:rsid w:val="00C820A4"/>
    <w:rsid w:val="00C82228"/>
    <w:rsid w:val="00C8267D"/>
    <w:rsid w:val="00C83535"/>
    <w:rsid w:val="00C83E9C"/>
    <w:rsid w:val="00C840D8"/>
    <w:rsid w:val="00C846E2"/>
    <w:rsid w:val="00C8503F"/>
    <w:rsid w:val="00C85576"/>
    <w:rsid w:val="00C85985"/>
    <w:rsid w:val="00C85C14"/>
    <w:rsid w:val="00C85CD0"/>
    <w:rsid w:val="00C85F89"/>
    <w:rsid w:val="00C8640B"/>
    <w:rsid w:val="00C86568"/>
    <w:rsid w:val="00C865FD"/>
    <w:rsid w:val="00C87643"/>
    <w:rsid w:val="00C877C3"/>
    <w:rsid w:val="00C87BE9"/>
    <w:rsid w:val="00C87C9A"/>
    <w:rsid w:val="00C87D5E"/>
    <w:rsid w:val="00C90025"/>
    <w:rsid w:val="00C901B9"/>
    <w:rsid w:val="00C904DB"/>
    <w:rsid w:val="00C90687"/>
    <w:rsid w:val="00C906F6"/>
    <w:rsid w:val="00C909F9"/>
    <w:rsid w:val="00C910C5"/>
    <w:rsid w:val="00C91262"/>
    <w:rsid w:val="00C91272"/>
    <w:rsid w:val="00C91E3E"/>
    <w:rsid w:val="00C93555"/>
    <w:rsid w:val="00C937EC"/>
    <w:rsid w:val="00C93D9B"/>
    <w:rsid w:val="00C94627"/>
    <w:rsid w:val="00C946C7"/>
    <w:rsid w:val="00C956C2"/>
    <w:rsid w:val="00C96B46"/>
    <w:rsid w:val="00C96B5B"/>
    <w:rsid w:val="00C96BCD"/>
    <w:rsid w:val="00C97157"/>
    <w:rsid w:val="00C974EF"/>
    <w:rsid w:val="00C977D9"/>
    <w:rsid w:val="00C97E5F"/>
    <w:rsid w:val="00CA09E6"/>
    <w:rsid w:val="00CA0E31"/>
    <w:rsid w:val="00CA11E6"/>
    <w:rsid w:val="00CA219A"/>
    <w:rsid w:val="00CA281E"/>
    <w:rsid w:val="00CA2B5E"/>
    <w:rsid w:val="00CA3479"/>
    <w:rsid w:val="00CA36E3"/>
    <w:rsid w:val="00CA41C9"/>
    <w:rsid w:val="00CA4904"/>
    <w:rsid w:val="00CA5BE6"/>
    <w:rsid w:val="00CA6526"/>
    <w:rsid w:val="00CA706C"/>
    <w:rsid w:val="00CA76A9"/>
    <w:rsid w:val="00CA7A8D"/>
    <w:rsid w:val="00CB04C2"/>
    <w:rsid w:val="00CB052B"/>
    <w:rsid w:val="00CB074D"/>
    <w:rsid w:val="00CB14C5"/>
    <w:rsid w:val="00CB1B95"/>
    <w:rsid w:val="00CB1F12"/>
    <w:rsid w:val="00CB21F6"/>
    <w:rsid w:val="00CB2EC6"/>
    <w:rsid w:val="00CB3934"/>
    <w:rsid w:val="00CB3D76"/>
    <w:rsid w:val="00CB3E86"/>
    <w:rsid w:val="00CB44E4"/>
    <w:rsid w:val="00CB4599"/>
    <w:rsid w:val="00CB4681"/>
    <w:rsid w:val="00CB46CA"/>
    <w:rsid w:val="00CB593E"/>
    <w:rsid w:val="00CB6824"/>
    <w:rsid w:val="00CC0711"/>
    <w:rsid w:val="00CC0B53"/>
    <w:rsid w:val="00CC0C4B"/>
    <w:rsid w:val="00CC1205"/>
    <w:rsid w:val="00CC1616"/>
    <w:rsid w:val="00CC2446"/>
    <w:rsid w:val="00CC2D38"/>
    <w:rsid w:val="00CC3029"/>
    <w:rsid w:val="00CC30E9"/>
    <w:rsid w:val="00CC3258"/>
    <w:rsid w:val="00CC3E76"/>
    <w:rsid w:val="00CC402B"/>
    <w:rsid w:val="00CC42FE"/>
    <w:rsid w:val="00CC452C"/>
    <w:rsid w:val="00CC4552"/>
    <w:rsid w:val="00CC48C1"/>
    <w:rsid w:val="00CC61ED"/>
    <w:rsid w:val="00CC644B"/>
    <w:rsid w:val="00CC67F3"/>
    <w:rsid w:val="00CC6BFA"/>
    <w:rsid w:val="00CC7204"/>
    <w:rsid w:val="00CC7618"/>
    <w:rsid w:val="00CC7853"/>
    <w:rsid w:val="00CD187A"/>
    <w:rsid w:val="00CD1B55"/>
    <w:rsid w:val="00CD28BE"/>
    <w:rsid w:val="00CD2F58"/>
    <w:rsid w:val="00CD31B2"/>
    <w:rsid w:val="00CD3F05"/>
    <w:rsid w:val="00CD3F15"/>
    <w:rsid w:val="00CD5412"/>
    <w:rsid w:val="00CD62E4"/>
    <w:rsid w:val="00CD722F"/>
    <w:rsid w:val="00CD7424"/>
    <w:rsid w:val="00CD768C"/>
    <w:rsid w:val="00CD7805"/>
    <w:rsid w:val="00CD7869"/>
    <w:rsid w:val="00CD7AB3"/>
    <w:rsid w:val="00CE00E8"/>
    <w:rsid w:val="00CE05B8"/>
    <w:rsid w:val="00CE0852"/>
    <w:rsid w:val="00CE0F40"/>
    <w:rsid w:val="00CE0FAD"/>
    <w:rsid w:val="00CE1352"/>
    <w:rsid w:val="00CE162E"/>
    <w:rsid w:val="00CE2AC9"/>
    <w:rsid w:val="00CE313B"/>
    <w:rsid w:val="00CE3ED5"/>
    <w:rsid w:val="00CE41C8"/>
    <w:rsid w:val="00CE448D"/>
    <w:rsid w:val="00CE44CA"/>
    <w:rsid w:val="00CE44D9"/>
    <w:rsid w:val="00CE5971"/>
    <w:rsid w:val="00CE7AFA"/>
    <w:rsid w:val="00CF08CC"/>
    <w:rsid w:val="00CF16D3"/>
    <w:rsid w:val="00CF188F"/>
    <w:rsid w:val="00CF1A54"/>
    <w:rsid w:val="00CF3160"/>
    <w:rsid w:val="00CF37AF"/>
    <w:rsid w:val="00CF3A5E"/>
    <w:rsid w:val="00CF3E58"/>
    <w:rsid w:val="00CF4679"/>
    <w:rsid w:val="00CF58E4"/>
    <w:rsid w:val="00CF5C05"/>
    <w:rsid w:val="00CF70C9"/>
    <w:rsid w:val="00CF73B8"/>
    <w:rsid w:val="00D015C3"/>
    <w:rsid w:val="00D01778"/>
    <w:rsid w:val="00D018A3"/>
    <w:rsid w:val="00D01D2D"/>
    <w:rsid w:val="00D020B4"/>
    <w:rsid w:val="00D02654"/>
    <w:rsid w:val="00D02B8B"/>
    <w:rsid w:val="00D02DC4"/>
    <w:rsid w:val="00D033F6"/>
    <w:rsid w:val="00D03862"/>
    <w:rsid w:val="00D0395F"/>
    <w:rsid w:val="00D03D4B"/>
    <w:rsid w:val="00D03D75"/>
    <w:rsid w:val="00D049F2"/>
    <w:rsid w:val="00D04EF8"/>
    <w:rsid w:val="00D0589B"/>
    <w:rsid w:val="00D05FD3"/>
    <w:rsid w:val="00D06111"/>
    <w:rsid w:val="00D06D6A"/>
    <w:rsid w:val="00D072E4"/>
    <w:rsid w:val="00D07C40"/>
    <w:rsid w:val="00D07DF8"/>
    <w:rsid w:val="00D07F7B"/>
    <w:rsid w:val="00D10705"/>
    <w:rsid w:val="00D1100F"/>
    <w:rsid w:val="00D11B09"/>
    <w:rsid w:val="00D11D98"/>
    <w:rsid w:val="00D12198"/>
    <w:rsid w:val="00D121BD"/>
    <w:rsid w:val="00D1258B"/>
    <w:rsid w:val="00D1297A"/>
    <w:rsid w:val="00D13047"/>
    <w:rsid w:val="00D15303"/>
    <w:rsid w:val="00D15467"/>
    <w:rsid w:val="00D15605"/>
    <w:rsid w:val="00D15E2D"/>
    <w:rsid w:val="00D1605B"/>
    <w:rsid w:val="00D16841"/>
    <w:rsid w:val="00D17114"/>
    <w:rsid w:val="00D200C2"/>
    <w:rsid w:val="00D200DB"/>
    <w:rsid w:val="00D20120"/>
    <w:rsid w:val="00D20516"/>
    <w:rsid w:val="00D206E5"/>
    <w:rsid w:val="00D2075F"/>
    <w:rsid w:val="00D20F36"/>
    <w:rsid w:val="00D21DF5"/>
    <w:rsid w:val="00D22E4C"/>
    <w:rsid w:val="00D23097"/>
    <w:rsid w:val="00D23486"/>
    <w:rsid w:val="00D24283"/>
    <w:rsid w:val="00D24D8A"/>
    <w:rsid w:val="00D254FC"/>
    <w:rsid w:val="00D25993"/>
    <w:rsid w:val="00D25A91"/>
    <w:rsid w:val="00D263CE"/>
    <w:rsid w:val="00D26765"/>
    <w:rsid w:val="00D26D5C"/>
    <w:rsid w:val="00D271C0"/>
    <w:rsid w:val="00D30103"/>
    <w:rsid w:val="00D3033B"/>
    <w:rsid w:val="00D30E19"/>
    <w:rsid w:val="00D30E3B"/>
    <w:rsid w:val="00D30F47"/>
    <w:rsid w:val="00D316DB"/>
    <w:rsid w:val="00D31914"/>
    <w:rsid w:val="00D3260A"/>
    <w:rsid w:val="00D32948"/>
    <w:rsid w:val="00D330BE"/>
    <w:rsid w:val="00D331E9"/>
    <w:rsid w:val="00D33224"/>
    <w:rsid w:val="00D332E1"/>
    <w:rsid w:val="00D33752"/>
    <w:rsid w:val="00D34273"/>
    <w:rsid w:val="00D34BF7"/>
    <w:rsid w:val="00D352C5"/>
    <w:rsid w:val="00D35BF5"/>
    <w:rsid w:val="00D35C9D"/>
    <w:rsid w:val="00D36BBA"/>
    <w:rsid w:val="00D37353"/>
    <w:rsid w:val="00D379C6"/>
    <w:rsid w:val="00D37C03"/>
    <w:rsid w:val="00D400DE"/>
    <w:rsid w:val="00D403AA"/>
    <w:rsid w:val="00D4050C"/>
    <w:rsid w:val="00D40BC7"/>
    <w:rsid w:val="00D41AC0"/>
    <w:rsid w:val="00D43294"/>
    <w:rsid w:val="00D43B25"/>
    <w:rsid w:val="00D43EBE"/>
    <w:rsid w:val="00D4443A"/>
    <w:rsid w:val="00D448CE"/>
    <w:rsid w:val="00D44B94"/>
    <w:rsid w:val="00D44CFC"/>
    <w:rsid w:val="00D45013"/>
    <w:rsid w:val="00D46FEA"/>
    <w:rsid w:val="00D47216"/>
    <w:rsid w:val="00D5043B"/>
    <w:rsid w:val="00D50B2B"/>
    <w:rsid w:val="00D50C52"/>
    <w:rsid w:val="00D50F96"/>
    <w:rsid w:val="00D515BD"/>
    <w:rsid w:val="00D51800"/>
    <w:rsid w:val="00D52116"/>
    <w:rsid w:val="00D52872"/>
    <w:rsid w:val="00D52D70"/>
    <w:rsid w:val="00D531E2"/>
    <w:rsid w:val="00D53768"/>
    <w:rsid w:val="00D54942"/>
    <w:rsid w:val="00D54964"/>
    <w:rsid w:val="00D54A27"/>
    <w:rsid w:val="00D55898"/>
    <w:rsid w:val="00D559A3"/>
    <w:rsid w:val="00D5783D"/>
    <w:rsid w:val="00D578E6"/>
    <w:rsid w:val="00D57A8A"/>
    <w:rsid w:val="00D60296"/>
    <w:rsid w:val="00D60404"/>
    <w:rsid w:val="00D60A36"/>
    <w:rsid w:val="00D61383"/>
    <w:rsid w:val="00D617D9"/>
    <w:rsid w:val="00D61C6A"/>
    <w:rsid w:val="00D62333"/>
    <w:rsid w:val="00D626E9"/>
    <w:rsid w:val="00D62781"/>
    <w:rsid w:val="00D62884"/>
    <w:rsid w:val="00D62CDF"/>
    <w:rsid w:val="00D62D87"/>
    <w:rsid w:val="00D62E2B"/>
    <w:rsid w:val="00D63A70"/>
    <w:rsid w:val="00D63DC2"/>
    <w:rsid w:val="00D64148"/>
    <w:rsid w:val="00D64C45"/>
    <w:rsid w:val="00D65946"/>
    <w:rsid w:val="00D65AFF"/>
    <w:rsid w:val="00D6602B"/>
    <w:rsid w:val="00D666B1"/>
    <w:rsid w:val="00D66A8D"/>
    <w:rsid w:val="00D66B64"/>
    <w:rsid w:val="00D67602"/>
    <w:rsid w:val="00D679F7"/>
    <w:rsid w:val="00D704EE"/>
    <w:rsid w:val="00D70EF0"/>
    <w:rsid w:val="00D7106A"/>
    <w:rsid w:val="00D7208F"/>
    <w:rsid w:val="00D7301F"/>
    <w:rsid w:val="00D73360"/>
    <w:rsid w:val="00D73828"/>
    <w:rsid w:val="00D73A84"/>
    <w:rsid w:val="00D74481"/>
    <w:rsid w:val="00D74A0A"/>
    <w:rsid w:val="00D752C4"/>
    <w:rsid w:val="00D761A2"/>
    <w:rsid w:val="00D76547"/>
    <w:rsid w:val="00D77DB1"/>
    <w:rsid w:val="00D80492"/>
    <w:rsid w:val="00D80D8B"/>
    <w:rsid w:val="00D814AF"/>
    <w:rsid w:val="00D82753"/>
    <w:rsid w:val="00D834DE"/>
    <w:rsid w:val="00D835E5"/>
    <w:rsid w:val="00D83E37"/>
    <w:rsid w:val="00D84A85"/>
    <w:rsid w:val="00D84AD8"/>
    <w:rsid w:val="00D854BC"/>
    <w:rsid w:val="00D86FD7"/>
    <w:rsid w:val="00D87F4E"/>
    <w:rsid w:val="00D87FBD"/>
    <w:rsid w:val="00D90066"/>
    <w:rsid w:val="00D9057A"/>
    <w:rsid w:val="00D91406"/>
    <w:rsid w:val="00D91474"/>
    <w:rsid w:val="00D91DBF"/>
    <w:rsid w:val="00D920B7"/>
    <w:rsid w:val="00D9258B"/>
    <w:rsid w:val="00D93321"/>
    <w:rsid w:val="00D943CE"/>
    <w:rsid w:val="00D94437"/>
    <w:rsid w:val="00D9468E"/>
    <w:rsid w:val="00D946D8"/>
    <w:rsid w:val="00D94C27"/>
    <w:rsid w:val="00D94DCE"/>
    <w:rsid w:val="00D95034"/>
    <w:rsid w:val="00D954EA"/>
    <w:rsid w:val="00D96E94"/>
    <w:rsid w:val="00D97270"/>
    <w:rsid w:val="00D97D4F"/>
    <w:rsid w:val="00D97D8C"/>
    <w:rsid w:val="00DA017E"/>
    <w:rsid w:val="00DA0BF9"/>
    <w:rsid w:val="00DA0F39"/>
    <w:rsid w:val="00DA1890"/>
    <w:rsid w:val="00DA217B"/>
    <w:rsid w:val="00DA358F"/>
    <w:rsid w:val="00DA3736"/>
    <w:rsid w:val="00DA3893"/>
    <w:rsid w:val="00DA398E"/>
    <w:rsid w:val="00DA5026"/>
    <w:rsid w:val="00DA5865"/>
    <w:rsid w:val="00DA6D81"/>
    <w:rsid w:val="00DA71E0"/>
    <w:rsid w:val="00DA7805"/>
    <w:rsid w:val="00DA79CE"/>
    <w:rsid w:val="00DA7A3A"/>
    <w:rsid w:val="00DA7B57"/>
    <w:rsid w:val="00DA7BD2"/>
    <w:rsid w:val="00DB06A1"/>
    <w:rsid w:val="00DB10F3"/>
    <w:rsid w:val="00DB14E9"/>
    <w:rsid w:val="00DB19F6"/>
    <w:rsid w:val="00DB1FD4"/>
    <w:rsid w:val="00DB29E2"/>
    <w:rsid w:val="00DB30F3"/>
    <w:rsid w:val="00DB3153"/>
    <w:rsid w:val="00DB31E2"/>
    <w:rsid w:val="00DB3C31"/>
    <w:rsid w:val="00DB3DCC"/>
    <w:rsid w:val="00DB451B"/>
    <w:rsid w:val="00DB4729"/>
    <w:rsid w:val="00DB564E"/>
    <w:rsid w:val="00DB6130"/>
    <w:rsid w:val="00DB6A77"/>
    <w:rsid w:val="00DB7073"/>
    <w:rsid w:val="00DB7313"/>
    <w:rsid w:val="00DB771D"/>
    <w:rsid w:val="00DB7766"/>
    <w:rsid w:val="00DB7834"/>
    <w:rsid w:val="00DB7A61"/>
    <w:rsid w:val="00DC1F66"/>
    <w:rsid w:val="00DC36DA"/>
    <w:rsid w:val="00DC46EF"/>
    <w:rsid w:val="00DC54EE"/>
    <w:rsid w:val="00DC5BAB"/>
    <w:rsid w:val="00DC65B2"/>
    <w:rsid w:val="00DC6F8D"/>
    <w:rsid w:val="00DC732B"/>
    <w:rsid w:val="00DC7B73"/>
    <w:rsid w:val="00DC7FFA"/>
    <w:rsid w:val="00DD0091"/>
    <w:rsid w:val="00DD0B54"/>
    <w:rsid w:val="00DD0E93"/>
    <w:rsid w:val="00DD0FD0"/>
    <w:rsid w:val="00DD19DE"/>
    <w:rsid w:val="00DD2C0F"/>
    <w:rsid w:val="00DD32BC"/>
    <w:rsid w:val="00DD3390"/>
    <w:rsid w:val="00DD343A"/>
    <w:rsid w:val="00DD4484"/>
    <w:rsid w:val="00DD47D6"/>
    <w:rsid w:val="00DD5078"/>
    <w:rsid w:val="00DD526E"/>
    <w:rsid w:val="00DD52DD"/>
    <w:rsid w:val="00DD54CD"/>
    <w:rsid w:val="00DD57A5"/>
    <w:rsid w:val="00DD5856"/>
    <w:rsid w:val="00DD58FF"/>
    <w:rsid w:val="00DD5BC3"/>
    <w:rsid w:val="00DD6DA8"/>
    <w:rsid w:val="00DD6F8F"/>
    <w:rsid w:val="00DD72E0"/>
    <w:rsid w:val="00DD760F"/>
    <w:rsid w:val="00DD77B7"/>
    <w:rsid w:val="00DD7B67"/>
    <w:rsid w:val="00DE0162"/>
    <w:rsid w:val="00DE19CE"/>
    <w:rsid w:val="00DE1C92"/>
    <w:rsid w:val="00DE1E06"/>
    <w:rsid w:val="00DE240A"/>
    <w:rsid w:val="00DE2B66"/>
    <w:rsid w:val="00DE30E0"/>
    <w:rsid w:val="00DE35C4"/>
    <w:rsid w:val="00DE3629"/>
    <w:rsid w:val="00DE3793"/>
    <w:rsid w:val="00DE4A87"/>
    <w:rsid w:val="00DE4BC4"/>
    <w:rsid w:val="00DE5312"/>
    <w:rsid w:val="00DE6273"/>
    <w:rsid w:val="00DE6AAA"/>
    <w:rsid w:val="00DE713A"/>
    <w:rsid w:val="00DE7211"/>
    <w:rsid w:val="00DE7251"/>
    <w:rsid w:val="00DE7A4B"/>
    <w:rsid w:val="00DE7B8B"/>
    <w:rsid w:val="00DE7C5A"/>
    <w:rsid w:val="00DF02A8"/>
    <w:rsid w:val="00DF052D"/>
    <w:rsid w:val="00DF05E6"/>
    <w:rsid w:val="00DF06AF"/>
    <w:rsid w:val="00DF0B3A"/>
    <w:rsid w:val="00DF16F5"/>
    <w:rsid w:val="00DF1E8E"/>
    <w:rsid w:val="00DF2275"/>
    <w:rsid w:val="00DF367B"/>
    <w:rsid w:val="00DF4ACA"/>
    <w:rsid w:val="00DF5EF9"/>
    <w:rsid w:val="00DF622E"/>
    <w:rsid w:val="00DF6589"/>
    <w:rsid w:val="00DF6837"/>
    <w:rsid w:val="00DF68BD"/>
    <w:rsid w:val="00DF6AA4"/>
    <w:rsid w:val="00DF7312"/>
    <w:rsid w:val="00DF7456"/>
    <w:rsid w:val="00DF79CB"/>
    <w:rsid w:val="00DF7DF4"/>
    <w:rsid w:val="00E00BD7"/>
    <w:rsid w:val="00E0161F"/>
    <w:rsid w:val="00E02852"/>
    <w:rsid w:val="00E0290E"/>
    <w:rsid w:val="00E0346B"/>
    <w:rsid w:val="00E042FE"/>
    <w:rsid w:val="00E0637D"/>
    <w:rsid w:val="00E064E6"/>
    <w:rsid w:val="00E065A4"/>
    <w:rsid w:val="00E067E3"/>
    <w:rsid w:val="00E0686D"/>
    <w:rsid w:val="00E06C23"/>
    <w:rsid w:val="00E06EDF"/>
    <w:rsid w:val="00E06FE8"/>
    <w:rsid w:val="00E074AC"/>
    <w:rsid w:val="00E10349"/>
    <w:rsid w:val="00E118FB"/>
    <w:rsid w:val="00E11F84"/>
    <w:rsid w:val="00E11FBF"/>
    <w:rsid w:val="00E12B4E"/>
    <w:rsid w:val="00E12D0F"/>
    <w:rsid w:val="00E135F1"/>
    <w:rsid w:val="00E14072"/>
    <w:rsid w:val="00E14104"/>
    <w:rsid w:val="00E144A3"/>
    <w:rsid w:val="00E14A64"/>
    <w:rsid w:val="00E152D7"/>
    <w:rsid w:val="00E156FF"/>
    <w:rsid w:val="00E1603C"/>
    <w:rsid w:val="00E1637C"/>
    <w:rsid w:val="00E17626"/>
    <w:rsid w:val="00E17694"/>
    <w:rsid w:val="00E178E0"/>
    <w:rsid w:val="00E17A79"/>
    <w:rsid w:val="00E17C63"/>
    <w:rsid w:val="00E20299"/>
    <w:rsid w:val="00E205B1"/>
    <w:rsid w:val="00E215F8"/>
    <w:rsid w:val="00E22065"/>
    <w:rsid w:val="00E2280E"/>
    <w:rsid w:val="00E22EEC"/>
    <w:rsid w:val="00E235B9"/>
    <w:rsid w:val="00E23A50"/>
    <w:rsid w:val="00E242BE"/>
    <w:rsid w:val="00E242FF"/>
    <w:rsid w:val="00E244BF"/>
    <w:rsid w:val="00E2485E"/>
    <w:rsid w:val="00E248DC"/>
    <w:rsid w:val="00E24FE8"/>
    <w:rsid w:val="00E250E8"/>
    <w:rsid w:val="00E25A4A"/>
    <w:rsid w:val="00E25C15"/>
    <w:rsid w:val="00E2600D"/>
    <w:rsid w:val="00E2618F"/>
    <w:rsid w:val="00E26314"/>
    <w:rsid w:val="00E2693E"/>
    <w:rsid w:val="00E27037"/>
    <w:rsid w:val="00E30867"/>
    <w:rsid w:val="00E30990"/>
    <w:rsid w:val="00E3240B"/>
    <w:rsid w:val="00E3244D"/>
    <w:rsid w:val="00E32924"/>
    <w:rsid w:val="00E333E1"/>
    <w:rsid w:val="00E335EA"/>
    <w:rsid w:val="00E33F9A"/>
    <w:rsid w:val="00E34A03"/>
    <w:rsid w:val="00E34A94"/>
    <w:rsid w:val="00E34BEE"/>
    <w:rsid w:val="00E3576B"/>
    <w:rsid w:val="00E35A37"/>
    <w:rsid w:val="00E35AD2"/>
    <w:rsid w:val="00E35C57"/>
    <w:rsid w:val="00E36067"/>
    <w:rsid w:val="00E367A1"/>
    <w:rsid w:val="00E36B36"/>
    <w:rsid w:val="00E36F75"/>
    <w:rsid w:val="00E379CA"/>
    <w:rsid w:val="00E40A08"/>
    <w:rsid w:val="00E42A78"/>
    <w:rsid w:val="00E42BD5"/>
    <w:rsid w:val="00E43A8A"/>
    <w:rsid w:val="00E43C38"/>
    <w:rsid w:val="00E4486E"/>
    <w:rsid w:val="00E45165"/>
    <w:rsid w:val="00E45462"/>
    <w:rsid w:val="00E45971"/>
    <w:rsid w:val="00E4616B"/>
    <w:rsid w:val="00E47634"/>
    <w:rsid w:val="00E476A8"/>
    <w:rsid w:val="00E50887"/>
    <w:rsid w:val="00E50910"/>
    <w:rsid w:val="00E51E83"/>
    <w:rsid w:val="00E52CB3"/>
    <w:rsid w:val="00E533FB"/>
    <w:rsid w:val="00E5341B"/>
    <w:rsid w:val="00E5378E"/>
    <w:rsid w:val="00E53BA3"/>
    <w:rsid w:val="00E555D4"/>
    <w:rsid w:val="00E557B3"/>
    <w:rsid w:val="00E56478"/>
    <w:rsid w:val="00E56E32"/>
    <w:rsid w:val="00E57114"/>
    <w:rsid w:val="00E6039D"/>
    <w:rsid w:val="00E603A9"/>
    <w:rsid w:val="00E6078D"/>
    <w:rsid w:val="00E609BB"/>
    <w:rsid w:val="00E61048"/>
    <w:rsid w:val="00E62066"/>
    <w:rsid w:val="00E62122"/>
    <w:rsid w:val="00E62958"/>
    <w:rsid w:val="00E63ACB"/>
    <w:rsid w:val="00E63FF8"/>
    <w:rsid w:val="00E6418F"/>
    <w:rsid w:val="00E64A28"/>
    <w:rsid w:val="00E64D17"/>
    <w:rsid w:val="00E64D94"/>
    <w:rsid w:val="00E65EAD"/>
    <w:rsid w:val="00E66F00"/>
    <w:rsid w:val="00E67523"/>
    <w:rsid w:val="00E67928"/>
    <w:rsid w:val="00E70106"/>
    <w:rsid w:val="00E70154"/>
    <w:rsid w:val="00E70514"/>
    <w:rsid w:val="00E7084F"/>
    <w:rsid w:val="00E70AA6"/>
    <w:rsid w:val="00E7102D"/>
    <w:rsid w:val="00E711FB"/>
    <w:rsid w:val="00E71674"/>
    <w:rsid w:val="00E71821"/>
    <w:rsid w:val="00E72E3D"/>
    <w:rsid w:val="00E73B32"/>
    <w:rsid w:val="00E74B9D"/>
    <w:rsid w:val="00E74C06"/>
    <w:rsid w:val="00E74C53"/>
    <w:rsid w:val="00E74D0B"/>
    <w:rsid w:val="00E74D6A"/>
    <w:rsid w:val="00E758D4"/>
    <w:rsid w:val="00E75ED3"/>
    <w:rsid w:val="00E7663C"/>
    <w:rsid w:val="00E76A6E"/>
    <w:rsid w:val="00E76AA4"/>
    <w:rsid w:val="00E7739C"/>
    <w:rsid w:val="00E77BA6"/>
    <w:rsid w:val="00E77D67"/>
    <w:rsid w:val="00E808D4"/>
    <w:rsid w:val="00E80AF9"/>
    <w:rsid w:val="00E80B88"/>
    <w:rsid w:val="00E80BCE"/>
    <w:rsid w:val="00E80E0F"/>
    <w:rsid w:val="00E80E2E"/>
    <w:rsid w:val="00E81188"/>
    <w:rsid w:val="00E81AD3"/>
    <w:rsid w:val="00E82748"/>
    <w:rsid w:val="00E82B0D"/>
    <w:rsid w:val="00E82F95"/>
    <w:rsid w:val="00E8316D"/>
    <w:rsid w:val="00E83B49"/>
    <w:rsid w:val="00E83E08"/>
    <w:rsid w:val="00E84076"/>
    <w:rsid w:val="00E84933"/>
    <w:rsid w:val="00E849FC"/>
    <w:rsid w:val="00E84A03"/>
    <w:rsid w:val="00E84F83"/>
    <w:rsid w:val="00E850CA"/>
    <w:rsid w:val="00E85102"/>
    <w:rsid w:val="00E85336"/>
    <w:rsid w:val="00E86C70"/>
    <w:rsid w:val="00E86E92"/>
    <w:rsid w:val="00E87501"/>
    <w:rsid w:val="00E87B08"/>
    <w:rsid w:val="00E907A9"/>
    <w:rsid w:val="00E909CC"/>
    <w:rsid w:val="00E91426"/>
    <w:rsid w:val="00E91C65"/>
    <w:rsid w:val="00E9294A"/>
    <w:rsid w:val="00E933D1"/>
    <w:rsid w:val="00E9378E"/>
    <w:rsid w:val="00E9402A"/>
    <w:rsid w:val="00E944E2"/>
    <w:rsid w:val="00E94730"/>
    <w:rsid w:val="00E948D6"/>
    <w:rsid w:val="00E95BDC"/>
    <w:rsid w:val="00E96132"/>
    <w:rsid w:val="00E96351"/>
    <w:rsid w:val="00E9777E"/>
    <w:rsid w:val="00E97868"/>
    <w:rsid w:val="00E97F17"/>
    <w:rsid w:val="00EA28E9"/>
    <w:rsid w:val="00EA2AA3"/>
    <w:rsid w:val="00EA2C04"/>
    <w:rsid w:val="00EA2CEB"/>
    <w:rsid w:val="00EA3AF2"/>
    <w:rsid w:val="00EA3B5A"/>
    <w:rsid w:val="00EA3CAE"/>
    <w:rsid w:val="00EA4BDD"/>
    <w:rsid w:val="00EA4D12"/>
    <w:rsid w:val="00EA4E15"/>
    <w:rsid w:val="00EA53AC"/>
    <w:rsid w:val="00EA5CB9"/>
    <w:rsid w:val="00EA66A6"/>
    <w:rsid w:val="00EA6961"/>
    <w:rsid w:val="00EA6B30"/>
    <w:rsid w:val="00EA6BA6"/>
    <w:rsid w:val="00EA6DAD"/>
    <w:rsid w:val="00EA6DF1"/>
    <w:rsid w:val="00EA742F"/>
    <w:rsid w:val="00EA7736"/>
    <w:rsid w:val="00EB061F"/>
    <w:rsid w:val="00EB0E7C"/>
    <w:rsid w:val="00EB2985"/>
    <w:rsid w:val="00EB2B70"/>
    <w:rsid w:val="00EB3140"/>
    <w:rsid w:val="00EB3E45"/>
    <w:rsid w:val="00EB4A81"/>
    <w:rsid w:val="00EB5661"/>
    <w:rsid w:val="00EB587C"/>
    <w:rsid w:val="00EB5EE3"/>
    <w:rsid w:val="00EB63AF"/>
    <w:rsid w:val="00EB66E8"/>
    <w:rsid w:val="00EB66FB"/>
    <w:rsid w:val="00EB673C"/>
    <w:rsid w:val="00EB688D"/>
    <w:rsid w:val="00EB7FDE"/>
    <w:rsid w:val="00EC0517"/>
    <w:rsid w:val="00EC0C3E"/>
    <w:rsid w:val="00EC0D55"/>
    <w:rsid w:val="00EC123F"/>
    <w:rsid w:val="00EC15DE"/>
    <w:rsid w:val="00EC1978"/>
    <w:rsid w:val="00EC1C2C"/>
    <w:rsid w:val="00EC1D6D"/>
    <w:rsid w:val="00EC2345"/>
    <w:rsid w:val="00EC23D8"/>
    <w:rsid w:val="00EC2D22"/>
    <w:rsid w:val="00EC31BA"/>
    <w:rsid w:val="00EC3258"/>
    <w:rsid w:val="00EC463C"/>
    <w:rsid w:val="00EC49AE"/>
    <w:rsid w:val="00EC4BC8"/>
    <w:rsid w:val="00EC5422"/>
    <w:rsid w:val="00EC580B"/>
    <w:rsid w:val="00EC58C6"/>
    <w:rsid w:val="00EC6996"/>
    <w:rsid w:val="00EC6F42"/>
    <w:rsid w:val="00EC783F"/>
    <w:rsid w:val="00EC7CE7"/>
    <w:rsid w:val="00EC7F8A"/>
    <w:rsid w:val="00ED0124"/>
    <w:rsid w:val="00ED0340"/>
    <w:rsid w:val="00ED040A"/>
    <w:rsid w:val="00ED046E"/>
    <w:rsid w:val="00ED086C"/>
    <w:rsid w:val="00ED0961"/>
    <w:rsid w:val="00ED1278"/>
    <w:rsid w:val="00ED203E"/>
    <w:rsid w:val="00ED27DF"/>
    <w:rsid w:val="00ED2906"/>
    <w:rsid w:val="00ED2B14"/>
    <w:rsid w:val="00ED2B31"/>
    <w:rsid w:val="00ED2FF2"/>
    <w:rsid w:val="00ED3096"/>
    <w:rsid w:val="00ED3DA6"/>
    <w:rsid w:val="00ED3E5E"/>
    <w:rsid w:val="00ED3FD3"/>
    <w:rsid w:val="00ED41B5"/>
    <w:rsid w:val="00ED45E3"/>
    <w:rsid w:val="00ED4843"/>
    <w:rsid w:val="00ED4B82"/>
    <w:rsid w:val="00ED5600"/>
    <w:rsid w:val="00ED6881"/>
    <w:rsid w:val="00ED6C72"/>
    <w:rsid w:val="00ED7525"/>
    <w:rsid w:val="00ED78A0"/>
    <w:rsid w:val="00ED7F6C"/>
    <w:rsid w:val="00ED7FB3"/>
    <w:rsid w:val="00EE12EC"/>
    <w:rsid w:val="00EE1A79"/>
    <w:rsid w:val="00EE1D6C"/>
    <w:rsid w:val="00EE1E71"/>
    <w:rsid w:val="00EE2033"/>
    <w:rsid w:val="00EE2586"/>
    <w:rsid w:val="00EE28DB"/>
    <w:rsid w:val="00EE2E40"/>
    <w:rsid w:val="00EE30C0"/>
    <w:rsid w:val="00EE36AC"/>
    <w:rsid w:val="00EE3F82"/>
    <w:rsid w:val="00EE4D4C"/>
    <w:rsid w:val="00EE5DD4"/>
    <w:rsid w:val="00EE6181"/>
    <w:rsid w:val="00EE65CA"/>
    <w:rsid w:val="00EE7437"/>
    <w:rsid w:val="00EE79D7"/>
    <w:rsid w:val="00EF094B"/>
    <w:rsid w:val="00EF11B6"/>
    <w:rsid w:val="00EF1251"/>
    <w:rsid w:val="00EF1C87"/>
    <w:rsid w:val="00EF3A58"/>
    <w:rsid w:val="00EF4874"/>
    <w:rsid w:val="00EF48B5"/>
    <w:rsid w:val="00EF48BE"/>
    <w:rsid w:val="00EF4BB4"/>
    <w:rsid w:val="00EF4CE8"/>
    <w:rsid w:val="00EF4E40"/>
    <w:rsid w:val="00EF4FE6"/>
    <w:rsid w:val="00EF5053"/>
    <w:rsid w:val="00EF50C5"/>
    <w:rsid w:val="00EF62D0"/>
    <w:rsid w:val="00EF655D"/>
    <w:rsid w:val="00EF6824"/>
    <w:rsid w:val="00EF69B4"/>
    <w:rsid w:val="00EF6BA6"/>
    <w:rsid w:val="00EF6EC6"/>
    <w:rsid w:val="00EF6F90"/>
    <w:rsid w:val="00EF7590"/>
    <w:rsid w:val="00EF76CA"/>
    <w:rsid w:val="00EF7B71"/>
    <w:rsid w:val="00EF7DE4"/>
    <w:rsid w:val="00F005E5"/>
    <w:rsid w:val="00F01166"/>
    <w:rsid w:val="00F0217F"/>
    <w:rsid w:val="00F02225"/>
    <w:rsid w:val="00F0248E"/>
    <w:rsid w:val="00F02DC8"/>
    <w:rsid w:val="00F03043"/>
    <w:rsid w:val="00F031A7"/>
    <w:rsid w:val="00F03755"/>
    <w:rsid w:val="00F03A80"/>
    <w:rsid w:val="00F044EB"/>
    <w:rsid w:val="00F04C04"/>
    <w:rsid w:val="00F054C8"/>
    <w:rsid w:val="00F06339"/>
    <w:rsid w:val="00F071EB"/>
    <w:rsid w:val="00F109FC"/>
    <w:rsid w:val="00F11169"/>
    <w:rsid w:val="00F11C8E"/>
    <w:rsid w:val="00F11FA6"/>
    <w:rsid w:val="00F12AEF"/>
    <w:rsid w:val="00F1338F"/>
    <w:rsid w:val="00F13BAB"/>
    <w:rsid w:val="00F13C04"/>
    <w:rsid w:val="00F147F8"/>
    <w:rsid w:val="00F14C0E"/>
    <w:rsid w:val="00F157FF"/>
    <w:rsid w:val="00F15A92"/>
    <w:rsid w:val="00F16333"/>
    <w:rsid w:val="00F16B4A"/>
    <w:rsid w:val="00F17614"/>
    <w:rsid w:val="00F17CAA"/>
    <w:rsid w:val="00F17F7E"/>
    <w:rsid w:val="00F20B00"/>
    <w:rsid w:val="00F20E81"/>
    <w:rsid w:val="00F20E8A"/>
    <w:rsid w:val="00F21060"/>
    <w:rsid w:val="00F21290"/>
    <w:rsid w:val="00F22220"/>
    <w:rsid w:val="00F22302"/>
    <w:rsid w:val="00F224B4"/>
    <w:rsid w:val="00F2251D"/>
    <w:rsid w:val="00F22D38"/>
    <w:rsid w:val="00F22EA5"/>
    <w:rsid w:val="00F22F08"/>
    <w:rsid w:val="00F2330E"/>
    <w:rsid w:val="00F2360D"/>
    <w:rsid w:val="00F239B4"/>
    <w:rsid w:val="00F23E70"/>
    <w:rsid w:val="00F24981"/>
    <w:rsid w:val="00F25DF2"/>
    <w:rsid w:val="00F26277"/>
    <w:rsid w:val="00F26EB6"/>
    <w:rsid w:val="00F26F6F"/>
    <w:rsid w:val="00F27773"/>
    <w:rsid w:val="00F2789F"/>
    <w:rsid w:val="00F27F43"/>
    <w:rsid w:val="00F303E5"/>
    <w:rsid w:val="00F308A0"/>
    <w:rsid w:val="00F32009"/>
    <w:rsid w:val="00F32727"/>
    <w:rsid w:val="00F32B35"/>
    <w:rsid w:val="00F33081"/>
    <w:rsid w:val="00F34020"/>
    <w:rsid w:val="00F34222"/>
    <w:rsid w:val="00F34FC3"/>
    <w:rsid w:val="00F35065"/>
    <w:rsid w:val="00F357F6"/>
    <w:rsid w:val="00F36F20"/>
    <w:rsid w:val="00F36F7A"/>
    <w:rsid w:val="00F403C3"/>
    <w:rsid w:val="00F40605"/>
    <w:rsid w:val="00F40E78"/>
    <w:rsid w:val="00F41771"/>
    <w:rsid w:val="00F4216C"/>
    <w:rsid w:val="00F4225A"/>
    <w:rsid w:val="00F4277E"/>
    <w:rsid w:val="00F42E48"/>
    <w:rsid w:val="00F431E9"/>
    <w:rsid w:val="00F43548"/>
    <w:rsid w:val="00F4356B"/>
    <w:rsid w:val="00F43FD5"/>
    <w:rsid w:val="00F44568"/>
    <w:rsid w:val="00F44750"/>
    <w:rsid w:val="00F44EC2"/>
    <w:rsid w:val="00F4562D"/>
    <w:rsid w:val="00F4619A"/>
    <w:rsid w:val="00F463C6"/>
    <w:rsid w:val="00F46C41"/>
    <w:rsid w:val="00F46FDA"/>
    <w:rsid w:val="00F471CF"/>
    <w:rsid w:val="00F47BB1"/>
    <w:rsid w:val="00F504D4"/>
    <w:rsid w:val="00F51346"/>
    <w:rsid w:val="00F51C67"/>
    <w:rsid w:val="00F51F56"/>
    <w:rsid w:val="00F51FC6"/>
    <w:rsid w:val="00F52511"/>
    <w:rsid w:val="00F53A2F"/>
    <w:rsid w:val="00F53B45"/>
    <w:rsid w:val="00F53B72"/>
    <w:rsid w:val="00F54396"/>
    <w:rsid w:val="00F54524"/>
    <w:rsid w:val="00F546F8"/>
    <w:rsid w:val="00F54DA7"/>
    <w:rsid w:val="00F55533"/>
    <w:rsid w:val="00F5567A"/>
    <w:rsid w:val="00F5578B"/>
    <w:rsid w:val="00F5590B"/>
    <w:rsid w:val="00F55D9C"/>
    <w:rsid w:val="00F55EF3"/>
    <w:rsid w:val="00F56CE6"/>
    <w:rsid w:val="00F57FC2"/>
    <w:rsid w:val="00F600D2"/>
    <w:rsid w:val="00F60241"/>
    <w:rsid w:val="00F603EC"/>
    <w:rsid w:val="00F605FE"/>
    <w:rsid w:val="00F607BF"/>
    <w:rsid w:val="00F60DA9"/>
    <w:rsid w:val="00F62172"/>
    <w:rsid w:val="00F62D2B"/>
    <w:rsid w:val="00F6303E"/>
    <w:rsid w:val="00F64526"/>
    <w:rsid w:val="00F645F8"/>
    <w:rsid w:val="00F6492F"/>
    <w:rsid w:val="00F650A9"/>
    <w:rsid w:val="00F65572"/>
    <w:rsid w:val="00F65B8E"/>
    <w:rsid w:val="00F6666D"/>
    <w:rsid w:val="00F67C45"/>
    <w:rsid w:val="00F702D3"/>
    <w:rsid w:val="00F708FD"/>
    <w:rsid w:val="00F71876"/>
    <w:rsid w:val="00F72AEF"/>
    <w:rsid w:val="00F73154"/>
    <w:rsid w:val="00F732CE"/>
    <w:rsid w:val="00F73CFA"/>
    <w:rsid w:val="00F73DB0"/>
    <w:rsid w:val="00F740F0"/>
    <w:rsid w:val="00F744DD"/>
    <w:rsid w:val="00F7451A"/>
    <w:rsid w:val="00F75359"/>
    <w:rsid w:val="00F75616"/>
    <w:rsid w:val="00F75C04"/>
    <w:rsid w:val="00F75F86"/>
    <w:rsid w:val="00F7619A"/>
    <w:rsid w:val="00F76A5D"/>
    <w:rsid w:val="00F7748D"/>
    <w:rsid w:val="00F77787"/>
    <w:rsid w:val="00F77E56"/>
    <w:rsid w:val="00F77E8D"/>
    <w:rsid w:val="00F817E8"/>
    <w:rsid w:val="00F8191E"/>
    <w:rsid w:val="00F81D89"/>
    <w:rsid w:val="00F82918"/>
    <w:rsid w:val="00F83051"/>
    <w:rsid w:val="00F836DB"/>
    <w:rsid w:val="00F83C05"/>
    <w:rsid w:val="00F83FAC"/>
    <w:rsid w:val="00F844BD"/>
    <w:rsid w:val="00F8492C"/>
    <w:rsid w:val="00F84C06"/>
    <w:rsid w:val="00F84D04"/>
    <w:rsid w:val="00F855DA"/>
    <w:rsid w:val="00F85686"/>
    <w:rsid w:val="00F858DA"/>
    <w:rsid w:val="00F8618A"/>
    <w:rsid w:val="00F86A2F"/>
    <w:rsid w:val="00F8716F"/>
    <w:rsid w:val="00F8722F"/>
    <w:rsid w:val="00F87235"/>
    <w:rsid w:val="00F8760F"/>
    <w:rsid w:val="00F87A6A"/>
    <w:rsid w:val="00F90BA7"/>
    <w:rsid w:val="00F91B44"/>
    <w:rsid w:val="00F93E4C"/>
    <w:rsid w:val="00F93F51"/>
    <w:rsid w:val="00F95B05"/>
    <w:rsid w:val="00F9608B"/>
    <w:rsid w:val="00F96818"/>
    <w:rsid w:val="00F97AEE"/>
    <w:rsid w:val="00F97C59"/>
    <w:rsid w:val="00FA0F9F"/>
    <w:rsid w:val="00FA1B25"/>
    <w:rsid w:val="00FA1B54"/>
    <w:rsid w:val="00FA236B"/>
    <w:rsid w:val="00FA287E"/>
    <w:rsid w:val="00FA29BA"/>
    <w:rsid w:val="00FA2F06"/>
    <w:rsid w:val="00FA34DA"/>
    <w:rsid w:val="00FA35C1"/>
    <w:rsid w:val="00FA3668"/>
    <w:rsid w:val="00FA3741"/>
    <w:rsid w:val="00FA3DA0"/>
    <w:rsid w:val="00FA4712"/>
    <w:rsid w:val="00FA59A3"/>
    <w:rsid w:val="00FA5B37"/>
    <w:rsid w:val="00FA5DA1"/>
    <w:rsid w:val="00FA6320"/>
    <w:rsid w:val="00FA641B"/>
    <w:rsid w:val="00FA6529"/>
    <w:rsid w:val="00FA65FA"/>
    <w:rsid w:val="00FA6DE5"/>
    <w:rsid w:val="00FA75A5"/>
    <w:rsid w:val="00FA7EBA"/>
    <w:rsid w:val="00FB0565"/>
    <w:rsid w:val="00FB0B3A"/>
    <w:rsid w:val="00FB1000"/>
    <w:rsid w:val="00FB1382"/>
    <w:rsid w:val="00FB233A"/>
    <w:rsid w:val="00FB2502"/>
    <w:rsid w:val="00FB25D3"/>
    <w:rsid w:val="00FB34D0"/>
    <w:rsid w:val="00FB3A5C"/>
    <w:rsid w:val="00FB3FFC"/>
    <w:rsid w:val="00FB4344"/>
    <w:rsid w:val="00FB65E8"/>
    <w:rsid w:val="00FB6A27"/>
    <w:rsid w:val="00FB6E6F"/>
    <w:rsid w:val="00FB7338"/>
    <w:rsid w:val="00FB7B2E"/>
    <w:rsid w:val="00FC0103"/>
    <w:rsid w:val="00FC170E"/>
    <w:rsid w:val="00FC173A"/>
    <w:rsid w:val="00FC1DFF"/>
    <w:rsid w:val="00FC28BA"/>
    <w:rsid w:val="00FC2C4D"/>
    <w:rsid w:val="00FC372A"/>
    <w:rsid w:val="00FC4037"/>
    <w:rsid w:val="00FC49A2"/>
    <w:rsid w:val="00FC4E3E"/>
    <w:rsid w:val="00FC5089"/>
    <w:rsid w:val="00FC5ECE"/>
    <w:rsid w:val="00FC633F"/>
    <w:rsid w:val="00FC645C"/>
    <w:rsid w:val="00FC695D"/>
    <w:rsid w:val="00FC6965"/>
    <w:rsid w:val="00FC6A67"/>
    <w:rsid w:val="00FC7414"/>
    <w:rsid w:val="00FC7865"/>
    <w:rsid w:val="00FC7CF0"/>
    <w:rsid w:val="00FC7F07"/>
    <w:rsid w:val="00FD0989"/>
    <w:rsid w:val="00FD19D1"/>
    <w:rsid w:val="00FD1BA9"/>
    <w:rsid w:val="00FD1E7A"/>
    <w:rsid w:val="00FD220D"/>
    <w:rsid w:val="00FD227C"/>
    <w:rsid w:val="00FD27C5"/>
    <w:rsid w:val="00FD2841"/>
    <w:rsid w:val="00FD2A85"/>
    <w:rsid w:val="00FD2BFA"/>
    <w:rsid w:val="00FD2CE3"/>
    <w:rsid w:val="00FD2D28"/>
    <w:rsid w:val="00FD31EB"/>
    <w:rsid w:val="00FD3DE5"/>
    <w:rsid w:val="00FD4943"/>
    <w:rsid w:val="00FD4F13"/>
    <w:rsid w:val="00FD4F5C"/>
    <w:rsid w:val="00FD566C"/>
    <w:rsid w:val="00FD5B7E"/>
    <w:rsid w:val="00FD5C4B"/>
    <w:rsid w:val="00FD68DD"/>
    <w:rsid w:val="00FD72E1"/>
    <w:rsid w:val="00FD7443"/>
    <w:rsid w:val="00FD7932"/>
    <w:rsid w:val="00FE0213"/>
    <w:rsid w:val="00FE1479"/>
    <w:rsid w:val="00FE147B"/>
    <w:rsid w:val="00FE30BD"/>
    <w:rsid w:val="00FE3956"/>
    <w:rsid w:val="00FE3CF1"/>
    <w:rsid w:val="00FE4473"/>
    <w:rsid w:val="00FE4CE7"/>
    <w:rsid w:val="00FE529A"/>
    <w:rsid w:val="00FE5972"/>
    <w:rsid w:val="00FE624A"/>
    <w:rsid w:val="00FE6D62"/>
    <w:rsid w:val="00FF15B2"/>
    <w:rsid w:val="00FF18C5"/>
    <w:rsid w:val="00FF1CAE"/>
    <w:rsid w:val="00FF1E7D"/>
    <w:rsid w:val="00FF322E"/>
    <w:rsid w:val="00FF34FC"/>
    <w:rsid w:val="00FF3EB7"/>
    <w:rsid w:val="00FF3FE0"/>
    <w:rsid w:val="00FF451E"/>
    <w:rsid w:val="00FF4FDE"/>
    <w:rsid w:val="00FF5296"/>
    <w:rsid w:val="00FF52A2"/>
    <w:rsid w:val="00FF6043"/>
    <w:rsid w:val="00FF7631"/>
    <w:rsid w:val="00FF7707"/>
    <w:rsid w:val="00FF7D5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10F7B5B"/>
  <w15:docId w15:val="{72EE1775-1EED-477C-9C7C-3EE7491F35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Calibri" w:hAnsi="Times New Roman" w:cs="Times New Roman"/>
        <w:lang w:val="pl-PL" w:eastAsia="pl-P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926EA0"/>
    <w:rPr>
      <w:rFonts w:eastAsia="Times New Roman"/>
    </w:rPr>
  </w:style>
  <w:style w:type="paragraph" w:styleId="Nagwek1">
    <w:name w:val="heading 1"/>
    <w:aliases w:val="Hoofdstuk"/>
    <w:basedOn w:val="Normalny"/>
    <w:next w:val="Normalny"/>
    <w:link w:val="Nagwek1Znak"/>
    <w:uiPriority w:val="9"/>
    <w:qFormat/>
    <w:rsid w:val="00235A59"/>
    <w:pPr>
      <w:keepNext/>
      <w:jc w:val="center"/>
      <w:outlineLvl w:val="0"/>
    </w:pPr>
    <w:rPr>
      <w:b/>
      <w:sz w:val="36"/>
    </w:rPr>
  </w:style>
  <w:style w:type="paragraph" w:styleId="Nagwek2">
    <w:name w:val="heading 2"/>
    <w:aliases w:val="Paragraaf"/>
    <w:basedOn w:val="Normalny"/>
    <w:next w:val="Normalny"/>
    <w:link w:val="Nagwek2Znak"/>
    <w:uiPriority w:val="99"/>
    <w:qFormat/>
    <w:rsid w:val="00235A59"/>
    <w:pPr>
      <w:keepNext/>
      <w:spacing w:before="240" w:after="60"/>
      <w:outlineLvl w:val="1"/>
    </w:pPr>
    <w:rPr>
      <w:rFonts w:ascii="Arial" w:hAnsi="Arial"/>
      <w:b/>
      <w:bCs/>
      <w:i/>
      <w:iCs/>
      <w:sz w:val="28"/>
      <w:szCs w:val="28"/>
    </w:rPr>
  </w:style>
  <w:style w:type="paragraph" w:styleId="Nagwek3">
    <w:name w:val="heading 3"/>
    <w:basedOn w:val="Normalny"/>
    <w:next w:val="Normalny"/>
    <w:link w:val="Nagwek3Znak"/>
    <w:uiPriority w:val="99"/>
    <w:qFormat/>
    <w:rsid w:val="00235A59"/>
    <w:pPr>
      <w:keepNext/>
      <w:spacing w:line="360" w:lineRule="auto"/>
      <w:outlineLvl w:val="2"/>
    </w:pPr>
    <w:rPr>
      <w:b/>
      <w:sz w:val="16"/>
      <w:szCs w:val="24"/>
      <w:lang w:eastAsia="en-US"/>
    </w:rPr>
  </w:style>
  <w:style w:type="paragraph" w:styleId="Nagwek4">
    <w:name w:val="heading 4"/>
    <w:basedOn w:val="Normalny"/>
    <w:next w:val="Normalny"/>
    <w:link w:val="Nagwek4Znak"/>
    <w:uiPriority w:val="9"/>
    <w:qFormat/>
    <w:rsid w:val="00235A59"/>
    <w:pPr>
      <w:keepNext/>
      <w:outlineLvl w:val="3"/>
    </w:pPr>
    <w:rPr>
      <w:b/>
      <w:sz w:val="24"/>
    </w:rPr>
  </w:style>
  <w:style w:type="paragraph" w:styleId="Nagwek5">
    <w:name w:val="heading 5"/>
    <w:basedOn w:val="Normalny"/>
    <w:next w:val="Normalny"/>
    <w:link w:val="Nagwek5Znak"/>
    <w:uiPriority w:val="99"/>
    <w:qFormat/>
    <w:rsid w:val="00235A59"/>
    <w:pPr>
      <w:spacing w:before="240" w:after="60"/>
      <w:outlineLvl w:val="4"/>
    </w:pPr>
    <w:rPr>
      <w:rFonts w:ascii="Calibri" w:hAnsi="Calibri"/>
      <w:b/>
      <w:bCs/>
      <w:i/>
      <w:iCs/>
      <w:sz w:val="26"/>
      <w:szCs w:val="26"/>
    </w:rPr>
  </w:style>
  <w:style w:type="paragraph" w:styleId="Nagwek6">
    <w:name w:val="heading 6"/>
    <w:basedOn w:val="Normalny"/>
    <w:next w:val="Normalny"/>
    <w:link w:val="Nagwek6Znak"/>
    <w:uiPriority w:val="99"/>
    <w:qFormat/>
    <w:rsid w:val="00235A59"/>
    <w:pPr>
      <w:spacing w:before="240" w:after="60"/>
      <w:outlineLvl w:val="5"/>
    </w:pPr>
    <w:rPr>
      <w:rFonts w:ascii="Calibri" w:hAnsi="Calibri"/>
      <w:b/>
      <w:bCs/>
      <w:sz w:val="22"/>
      <w:szCs w:val="22"/>
    </w:rPr>
  </w:style>
  <w:style w:type="paragraph" w:styleId="Nagwek7">
    <w:name w:val="heading 7"/>
    <w:basedOn w:val="Normalny"/>
    <w:next w:val="Normalny"/>
    <w:link w:val="Nagwek7Znak"/>
    <w:uiPriority w:val="99"/>
    <w:unhideWhenUsed/>
    <w:qFormat/>
    <w:rsid w:val="00C41D76"/>
    <w:pPr>
      <w:spacing w:before="240" w:after="60"/>
      <w:outlineLvl w:val="6"/>
    </w:pPr>
    <w:rPr>
      <w:rFonts w:eastAsia="Calibri"/>
      <w:b/>
      <w:sz w:val="24"/>
    </w:rPr>
  </w:style>
  <w:style w:type="paragraph" w:styleId="Nagwek8">
    <w:name w:val="heading 8"/>
    <w:basedOn w:val="Normalny"/>
    <w:next w:val="Normalny"/>
    <w:link w:val="Nagwek8Znak"/>
    <w:uiPriority w:val="99"/>
    <w:unhideWhenUsed/>
    <w:qFormat/>
    <w:rsid w:val="00C41D76"/>
    <w:pPr>
      <w:spacing w:before="240" w:after="60"/>
      <w:outlineLvl w:val="7"/>
    </w:pPr>
    <w:rPr>
      <w:rFonts w:eastAsia="Calibri"/>
      <w:b/>
      <w:sz w:val="28"/>
    </w:rPr>
  </w:style>
  <w:style w:type="paragraph" w:styleId="Nagwek9">
    <w:name w:val="heading 9"/>
    <w:basedOn w:val="Normalny"/>
    <w:next w:val="Normalny"/>
    <w:link w:val="Nagwek9Znak"/>
    <w:uiPriority w:val="99"/>
    <w:unhideWhenUsed/>
    <w:qFormat/>
    <w:rsid w:val="00C41D76"/>
    <w:pPr>
      <w:spacing w:before="240" w:after="60"/>
      <w:outlineLvl w:val="8"/>
    </w:pPr>
    <w:rPr>
      <w:rFonts w:eastAsia="Calibri"/>
      <w:b/>
      <w:sz w:val="22"/>
      <w:u w:val="singl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aliases w:val="Nagłówek strony Znak"/>
    <w:basedOn w:val="Normalny"/>
    <w:link w:val="NagwekZnak"/>
    <w:uiPriority w:val="99"/>
    <w:rsid w:val="00926EA0"/>
    <w:pPr>
      <w:tabs>
        <w:tab w:val="center" w:pos="4536"/>
        <w:tab w:val="right" w:pos="9072"/>
      </w:tabs>
    </w:pPr>
  </w:style>
  <w:style w:type="character" w:customStyle="1" w:styleId="NagwekZnak">
    <w:name w:val="Nagłówek Znak"/>
    <w:aliases w:val="Nagłówek strony Znak Znak"/>
    <w:link w:val="Nagwek"/>
    <w:uiPriority w:val="99"/>
    <w:rsid w:val="00926EA0"/>
    <w:rPr>
      <w:rFonts w:eastAsia="Times New Roman"/>
      <w:sz w:val="20"/>
      <w:szCs w:val="20"/>
      <w:effect w:val="none"/>
      <w:lang w:eastAsia="pl-PL"/>
    </w:rPr>
  </w:style>
  <w:style w:type="paragraph" w:styleId="Tekstdymka">
    <w:name w:val="Balloon Text"/>
    <w:basedOn w:val="Normalny"/>
    <w:link w:val="TekstdymkaZnak"/>
    <w:uiPriority w:val="99"/>
    <w:unhideWhenUsed/>
    <w:rsid w:val="00926EA0"/>
    <w:rPr>
      <w:rFonts w:ascii="Tahoma" w:hAnsi="Tahoma"/>
      <w:sz w:val="16"/>
      <w:szCs w:val="16"/>
    </w:rPr>
  </w:style>
  <w:style w:type="character" w:customStyle="1" w:styleId="TekstdymkaZnak">
    <w:name w:val="Tekst dymka Znak"/>
    <w:link w:val="Tekstdymka"/>
    <w:uiPriority w:val="99"/>
    <w:rsid w:val="00926EA0"/>
    <w:rPr>
      <w:rFonts w:ascii="Tahoma" w:eastAsia="Times New Roman" w:hAnsi="Tahoma" w:cs="Tahoma"/>
      <w:sz w:val="16"/>
      <w:szCs w:val="16"/>
      <w:effect w:val="none"/>
      <w:lang w:eastAsia="pl-PL"/>
    </w:rPr>
  </w:style>
  <w:style w:type="paragraph" w:styleId="Stopka">
    <w:name w:val="footer"/>
    <w:basedOn w:val="Normalny"/>
    <w:link w:val="StopkaZnak"/>
    <w:uiPriority w:val="99"/>
    <w:unhideWhenUsed/>
    <w:rsid w:val="00CE162E"/>
    <w:pPr>
      <w:tabs>
        <w:tab w:val="center" w:pos="4536"/>
        <w:tab w:val="right" w:pos="9072"/>
      </w:tabs>
    </w:pPr>
  </w:style>
  <w:style w:type="character" w:customStyle="1" w:styleId="StopkaZnak">
    <w:name w:val="Stopka Znak"/>
    <w:link w:val="Stopka"/>
    <w:uiPriority w:val="99"/>
    <w:rsid w:val="00CE162E"/>
    <w:rPr>
      <w:rFonts w:eastAsia="Times New Roman"/>
    </w:rPr>
  </w:style>
  <w:style w:type="paragraph" w:styleId="Akapitzlist">
    <w:name w:val="List Paragraph"/>
    <w:aliases w:val="BulletC,Normal,Akapit z listą31,Normalny2,Akapit z listą32,maz_wyliczenie,opis dzialania,K-P_odwolanie,A_wyliczenie,Akapit z listą;1_literowka,Literowanie,1_literowka,1_literowka Znak,Numerowanie,Akapit z listą BS,Obiekt,normalny tekst"/>
    <w:basedOn w:val="Normalny"/>
    <w:link w:val="AkapitzlistZnak"/>
    <w:qFormat/>
    <w:rsid w:val="003A6A90"/>
    <w:pPr>
      <w:ind w:left="708"/>
    </w:pPr>
  </w:style>
  <w:style w:type="paragraph" w:styleId="Bezodstpw">
    <w:name w:val="No Spacing"/>
    <w:link w:val="BezodstpwZnak"/>
    <w:uiPriority w:val="1"/>
    <w:qFormat/>
    <w:rsid w:val="00150957"/>
    <w:rPr>
      <w:rFonts w:eastAsia="Times New Roman"/>
      <w:sz w:val="24"/>
      <w:szCs w:val="24"/>
    </w:rPr>
  </w:style>
  <w:style w:type="character" w:customStyle="1" w:styleId="TekstprzypisudolnegoZnak">
    <w:name w:val="Tekst przypisu dolnego Znak"/>
    <w:aliases w:val="Podrozdział Znak,Footnote Znak,Podrozdzia3 Znak,Przypis Znak,-E Fuﬂnotentext Znak,Fuﬂnotentext Ursprung Znak,footnote text Znak,Fußnotentext Ursprung Znak,-E Fußnotentext Znak,Znak Znak1,single space Znak,FOOTNOTES Znak"/>
    <w:link w:val="Tekstprzypisudolnego"/>
    <w:uiPriority w:val="99"/>
    <w:qFormat/>
    <w:locked/>
    <w:rsid w:val="00150957"/>
    <w:rPr>
      <w:rFonts w:ascii="Calibri" w:hAnsi="Calibri"/>
      <w:sz w:val="22"/>
      <w:szCs w:val="22"/>
      <w:lang w:eastAsia="en-US"/>
    </w:rPr>
  </w:style>
  <w:style w:type="paragraph" w:styleId="Tekstprzypisudolnego">
    <w:name w:val="footnote text"/>
    <w:aliases w:val="Podrozdział,Footnote,Podrozdzia3,Przypis,-E Fuﬂnotentext,Fuﬂnotentext Ursprung,footnote text,Fußnotentext Ursprung,-E Fußnotentext,Znak,single space,FOOTNOTES,fn,Fußnote,przypis,Tekst przypisu,Tekst przypisu Znak Znak Znak Znak,o"/>
    <w:basedOn w:val="Normalny"/>
    <w:link w:val="TekstprzypisudolnegoZnak"/>
    <w:uiPriority w:val="99"/>
    <w:unhideWhenUsed/>
    <w:qFormat/>
    <w:rsid w:val="00150957"/>
    <w:pPr>
      <w:spacing w:after="200" w:line="276" w:lineRule="auto"/>
    </w:pPr>
    <w:rPr>
      <w:rFonts w:ascii="Calibri" w:eastAsia="Calibri" w:hAnsi="Calibri"/>
      <w:sz w:val="22"/>
      <w:szCs w:val="22"/>
      <w:lang w:eastAsia="en-US"/>
    </w:rPr>
  </w:style>
  <w:style w:type="character" w:customStyle="1" w:styleId="TekstprzypisudolnegoZnak1">
    <w:name w:val="Tekst przypisu dolnego Znak1"/>
    <w:semiHidden/>
    <w:rsid w:val="00150957"/>
    <w:rPr>
      <w:rFonts w:eastAsia="Times New Roman"/>
    </w:rPr>
  </w:style>
  <w:style w:type="character" w:customStyle="1" w:styleId="BezodstpwZnak">
    <w:name w:val="Bez odstępów Znak"/>
    <w:link w:val="Bezodstpw"/>
    <w:uiPriority w:val="1"/>
    <w:qFormat/>
    <w:locked/>
    <w:rsid w:val="00150957"/>
    <w:rPr>
      <w:rFonts w:eastAsia="Times New Roman"/>
      <w:sz w:val="24"/>
      <w:szCs w:val="24"/>
      <w:lang w:val="pl-PL" w:eastAsia="pl-PL" w:bidi="ar-SA"/>
    </w:rPr>
  </w:style>
  <w:style w:type="character" w:styleId="Odwoanieprzypisudolnego">
    <w:name w:val="footnote reference"/>
    <w:aliases w:val="Footnote Reference Number,Odwołanie przypisu,EN Footnote Reference,Times 10 Point,Exposant 3 Point,Footnote symbol,Footnote reference number,note TESI,stylish,Odwołanie przypisu1,Odwołanie przypisu2,SUPERS,Footnote number,Ref"/>
    <w:uiPriority w:val="99"/>
    <w:unhideWhenUsed/>
    <w:rsid w:val="00150957"/>
    <w:rPr>
      <w:vertAlign w:val="superscript"/>
    </w:rPr>
  </w:style>
  <w:style w:type="character" w:customStyle="1" w:styleId="Nagwek1Znak">
    <w:name w:val="Nagłówek 1 Znak"/>
    <w:aliases w:val="Hoofdstuk Znak"/>
    <w:link w:val="Nagwek1"/>
    <w:uiPriority w:val="9"/>
    <w:rsid w:val="00235A59"/>
    <w:rPr>
      <w:rFonts w:eastAsia="Times New Roman"/>
      <w:b/>
      <w:sz w:val="36"/>
    </w:rPr>
  </w:style>
  <w:style w:type="character" w:customStyle="1" w:styleId="Nagwek2Znak">
    <w:name w:val="Nagłówek 2 Znak"/>
    <w:aliases w:val="Paragraaf Znak"/>
    <w:link w:val="Nagwek2"/>
    <w:uiPriority w:val="99"/>
    <w:rsid w:val="00235A59"/>
    <w:rPr>
      <w:rFonts w:ascii="Arial" w:eastAsia="Times New Roman" w:hAnsi="Arial" w:cs="Arial"/>
      <w:b/>
      <w:bCs/>
      <w:i/>
      <w:iCs/>
      <w:sz w:val="28"/>
      <w:szCs w:val="28"/>
    </w:rPr>
  </w:style>
  <w:style w:type="character" w:customStyle="1" w:styleId="Nagwek3Znak">
    <w:name w:val="Nagłówek 3 Znak"/>
    <w:link w:val="Nagwek3"/>
    <w:uiPriority w:val="99"/>
    <w:rsid w:val="00235A59"/>
    <w:rPr>
      <w:rFonts w:eastAsia="Times New Roman"/>
      <w:b/>
      <w:sz w:val="16"/>
      <w:szCs w:val="24"/>
      <w:lang w:eastAsia="en-US"/>
    </w:rPr>
  </w:style>
  <w:style w:type="character" w:customStyle="1" w:styleId="Nagwek4Znak">
    <w:name w:val="Nagłówek 4 Znak"/>
    <w:link w:val="Nagwek4"/>
    <w:uiPriority w:val="9"/>
    <w:rsid w:val="00235A59"/>
    <w:rPr>
      <w:rFonts w:eastAsia="Times New Roman"/>
      <w:b/>
      <w:sz w:val="24"/>
    </w:rPr>
  </w:style>
  <w:style w:type="character" w:customStyle="1" w:styleId="Nagwek5Znak">
    <w:name w:val="Nagłówek 5 Znak"/>
    <w:link w:val="Nagwek5"/>
    <w:uiPriority w:val="99"/>
    <w:rsid w:val="00235A59"/>
    <w:rPr>
      <w:rFonts w:ascii="Calibri" w:eastAsia="Times New Roman" w:hAnsi="Calibri"/>
      <w:b/>
      <w:bCs/>
      <w:i/>
      <w:iCs/>
      <w:sz w:val="26"/>
      <w:szCs w:val="26"/>
    </w:rPr>
  </w:style>
  <w:style w:type="character" w:customStyle="1" w:styleId="Nagwek6Znak">
    <w:name w:val="Nagłówek 6 Znak"/>
    <w:link w:val="Nagwek6"/>
    <w:uiPriority w:val="99"/>
    <w:rsid w:val="00235A59"/>
    <w:rPr>
      <w:rFonts w:ascii="Calibri" w:eastAsia="Times New Roman" w:hAnsi="Calibri"/>
      <w:b/>
      <w:bCs/>
      <w:sz w:val="22"/>
      <w:szCs w:val="22"/>
    </w:rPr>
  </w:style>
  <w:style w:type="paragraph" w:customStyle="1" w:styleId="WW-NormalnyWeb">
    <w:name w:val="WW-Normalny (Web)"/>
    <w:basedOn w:val="Normalny"/>
    <w:uiPriority w:val="99"/>
    <w:rsid w:val="00235A59"/>
    <w:pPr>
      <w:suppressAutoHyphens/>
      <w:overflowPunct w:val="0"/>
      <w:autoSpaceDE w:val="0"/>
      <w:autoSpaceDN w:val="0"/>
      <w:adjustRightInd w:val="0"/>
      <w:spacing w:before="100" w:after="100"/>
      <w:textAlignment w:val="baseline"/>
    </w:pPr>
    <w:rPr>
      <w:sz w:val="24"/>
    </w:rPr>
  </w:style>
  <w:style w:type="character" w:customStyle="1" w:styleId="TekstpodstawowywcityZnak">
    <w:name w:val="Tekst podstawowy wcięty Znak"/>
    <w:uiPriority w:val="99"/>
    <w:rsid w:val="00235A59"/>
    <w:rPr>
      <w:sz w:val="22"/>
    </w:rPr>
  </w:style>
  <w:style w:type="character" w:customStyle="1" w:styleId="Tekstpodstawowywcity2Znak">
    <w:name w:val="Tekst podstawowy wcięty 2 Znak"/>
    <w:uiPriority w:val="99"/>
    <w:rsid w:val="00235A59"/>
    <w:rPr>
      <w:sz w:val="22"/>
    </w:rPr>
  </w:style>
  <w:style w:type="character" w:customStyle="1" w:styleId="Tekstpodstawowywcity3Znak">
    <w:name w:val="Tekst podstawowy wcięty 3 Znak"/>
    <w:uiPriority w:val="99"/>
    <w:rsid w:val="00235A59"/>
    <w:rPr>
      <w:sz w:val="22"/>
    </w:rPr>
  </w:style>
  <w:style w:type="paragraph" w:styleId="NormalnyWeb">
    <w:name w:val="Normal (Web)"/>
    <w:aliases w:val="Znak Znak, Znak Znak,Znak Znak Znak Znak,Znak Znak Znak Znak Znak,Znak Znak4, Znak Znak Znak Znak, Znak Znak Znak Znak Znak"/>
    <w:basedOn w:val="Normalny"/>
    <w:link w:val="NormalnyWebZnak"/>
    <w:uiPriority w:val="99"/>
    <w:rsid w:val="00235A59"/>
    <w:pPr>
      <w:spacing w:line="360" w:lineRule="auto"/>
      <w:ind w:firstLine="567"/>
      <w:jc w:val="both"/>
    </w:pPr>
    <w:rPr>
      <w:sz w:val="22"/>
    </w:rPr>
  </w:style>
  <w:style w:type="paragraph" w:customStyle="1" w:styleId="Nagwek2Paragraaf">
    <w:name w:val="Nagłówek 2.Paragraaf"/>
    <w:basedOn w:val="Normalny"/>
    <w:next w:val="Normalny"/>
    <w:uiPriority w:val="99"/>
    <w:rsid w:val="00235A59"/>
    <w:pPr>
      <w:keepNext/>
    </w:pPr>
    <w:rPr>
      <w:b/>
      <w:sz w:val="24"/>
    </w:rPr>
  </w:style>
  <w:style w:type="character" w:customStyle="1" w:styleId="CO">
    <w:name w:val="COŚ"/>
    <w:uiPriority w:val="99"/>
    <w:rsid w:val="00235A59"/>
    <w:rPr>
      <w:rFonts w:ascii="Times New Roman" w:hAnsi="Times New Roman"/>
      <w:b/>
      <w:bCs/>
      <w:sz w:val="22"/>
    </w:rPr>
  </w:style>
  <w:style w:type="character" w:customStyle="1" w:styleId="TytuZnak">
    <w:name w:val="Tytuł Znak"/>
    <w:uiPriority w:val="99"/>
    <w:rsid w:val="00235A59"/>
    <w:rPr>
      <w:b/>
      <w:bCs/>
      <w:sz w:val="22"/>
      <w:szCs w:val="22"/>
    </w:rPr>
  </w:style>
  <w:style w:type="paragraph" w:customStyle="1" w:styleId="Tekstpodstawowy21">
    <w:name w:val="Tekst podstawowy 21"/>
    <w:basedOn w:val="Normalny"/>
    <w:uiPriority w:val="99"/>
    <w:rsid w:val="00235A59"/>
    <w:pPr>
      <w:tabs>
        <w:tab w:val="left" w:pos="709"/>
      </w:tabs>
      <w:ind w:left="360" w:hanging="360"/>
      <w:jc w:val="both"/>
    </w:pPr>
    <w:rPr>
      <w:b/>
      <w:sz w:val="32"/>
    </w:rPr>
  </w:style>
  <w:style w:type="paragraph" w:customStyle="1" w:styleId="Wyliczenie3">
    <w:name w:val="Wyliczenie 3"/>
    <w:basedOn w:val="Normalny"/>
    <w:uiPriority w:val="99"/>
    <w:rsid w:val="00235A59"/>
    <w:pPr>
      <w:tabs>
        <w:tab w:val="left" w:pos="709"/>
      </w:tabs>
      <w:spacing w:line="360" w:lineRule="atLeast"/>
      <w:ind w:firstLine="851"/>
      <w:jc w:val="both"/>
    </w:pPr>
    <w:rPr>
      <w:sz w:val="22"/>
    </w:rPr>
  </w:style>
  <w:style w:type="paragraph" w:customStyle="1" w:styleId="jarek">
    <w:name w:val="jarek"/>
    <w:basedOn w:val="Normalny"/>
    <w:uiPriority w:val="99"/>
    <w:rsid w:val="00235A59"/>
    <w:pPr>
      <w:tabs>
        <w:tab w:val="num" w:pos="360"/>
        <w:tab w:val="left" w:pos="851"/>
      </w:tabs>
      <w:ind w:left="1208" w:hanging="357"/>
      <w:jc w:val="both"/>
    </w:pPr>
    <w:rPr>
      <w:sz w:val="22"/>
      <w:szCs w:val="22"/>
    </w:rPr>
  </w:style>
  <w:style w:type="paragraph" w:styleId="Tekstpodstawowy">
    <w:name w:val="Body Text"/>
    <w:aliases w:val="b,bt,block style,Tekst podstawowy Znak Znak Znak Znak Znak Znak Znak Znak,aga,Tekst podstawowyG,szaro,wypunktowanie,Tekst podstawowy-bold,numerowany,b1,Tekst podstawowy Znak Znak Znak Znak Znak,(F2),anita1"/>
    <w:basedOn w:val="Normalny"/>
    <w:link w:val="TekstpodstawowyZnak"/>
    <w:uiPriority w:val="99"/>
    <w:semiHidden/>
    <w:rsid w:val="00235A59"/>
    <w:pPr>
      <w:tabs>
        <w:tab w:val="left" w:pos="709"/>
      </w:tabs>
      <w:spacing w:after="120"/>
      <w:ind w:firstLine="709"/>
      <w:jc w:val="both"/>
    </w:pPr>
    <w:rPr>
      <w:sz w:val="22"/>
      <w:szCs w:val="22"/>
    </w:rPr>
  </w:style>
  <w:style w:type="character" w:customStyle="1" w:styleId="TekstpodstawowyZnak">
    <w:name w:val="Tekst podstawowy Znak"/>
    <w:aliases w:val="b Znak,bt Znak,block style Znak,Tekst podstawowy Znak Znak Znak Znak Znak Znak Znak Znak Znak,aga Znak,Tekst podstawowyG Znak,szaro Znak,wypunktowanie Znak,Tekst podstawowy-bold Znak,numerowany Znak,b1 Znak,(F2) Znak,anita1 Znak"/>
    <w:link w:val="Tekstpodstawowy"/>
    <w:uiPriority w:val="99"/>
    <w:semiHidden/>
    <w:rsid w:val="00235A59"/>
    <w:rPr>
      <w:rFonts w:eastAsia="Times New Roman"/>
      <w:sz w:val="22"/>
      <w:szCs w:val="22"/>
    </w:rPr>
  </w:style>
  <w:style w:type="paragraph" w:customStyle="1" w:styleId="jestlepiej">
    <w:name w:val="jest lepiej"/>
    <w:basedOn w:val="Tekstpodstawowy"/>
    <w:uiPriority w:val="99"/>
    <w:rsid w:val="00235A59"/>
    <w:rPr>
      <w:b/>
      <w:bCs/>
      <w:sz w:val="24"/>
    </w:rPr>
  </w:style>
  <w:style w:type="character" w:customStyle="1" w:styleId="Nagwek7Znak">
    <w:name w:val="Nagłówek 7 Znak"/>
    <w:link w:val="Nagwek7"/>
    <w:uiPriority w:val="99"/>
    <w:rsid w:val="00235A59"/>
    <w:rPr>
      <w:b/>
      <w:sz w:val="24"/>
    </w:rPr>
  </w:style>
  <w:style w:type="character" w:customStyle="1" w:styleId="Nagwek8Znak">
    <w:name w:val="Nagłówek 8 Znak"/>
    <w:link w:val="Nagwek8"/>
    <w:uiPriority w:val="99"/>
    <w:rsid w:val="00235A59"/>
    <w:rPr>
      <w:b/>
      <w:sz w:val="28"/>
    </w:rPr>
  </w:style>
  <w:style w:type="character" w:customStyle="1" w:styleId="Nagwek9Znak">
    <w:name w:val="Nagłówek 9 Znak"/>
    <w:link w:val="Nagwek9"/>
    <w:uiPriority w:val="99"/>
    <w:rsid w:val="00235A59"/>
    <w:rPr>
      <w:b/>
      <w:sz w:val="22"/>
      <w:u w:val="single"/>
    </w:rPr>
  </w:style>
  <w:style w:type="character" w:customStyle="1" w:styleId="Tekstpodstawowy2Znak">
    <w:name w:val="Tekst podstawowy 2 Znak"/>
    <w:uiPriority w:val="99"/>
    <w:rsid w:val="00235A59"/>
    <w:rPr>
      <w:color w:val="0000FF"/>
      <w:sz w:val="24"/>
    </w:rPr>
  </w:style>
  <w:style w:type="character" w:customStyle="1" w:styleId="Tekstpodstawowy3Znak">
    <w:name w:val="Tekst podstawowy 3 Znak"/>
    <w:uiPriority w:val="99"/>
    <w:rsid w:val="00235A59"/>
    <w:rPr>
      <w:color w:val="0000FF"/>
      <w:sz w:val="22"/>
    </w:rPr>
  </w:style>
  <w:style w:type="paragraph" w:customStyle="1" w:styleId="Standardowy1">
    <w:name w:val="Standardowy1"/>
    <w:basedOn w:val="Normalny"/>
    <w:uiPriority w:val="99"/>
    <w:rsid w:val="00235A59"/>
    <w:pPr>
      <w:suppressAutoHyphens/>
      <w:overflowPunct w:val="0"/>
      <w:autoSpaceDE w:val="0"/>
      <w:autoSpaceDN w:val="0"/>
      <w:adjustRightInd w:val="0"/>
      <w:jc w:val="both"/>
      <w:textAlignment w:val="baseline"/>
    </w:pPr>
    <w:rPr>
      <w:sz w:val="24"/>
    </w:rPr>
  </w:style>
  <w:style w:type="paragraph" w:customStyle="1" w:styleId="Tekstpodstawowywciety">
    <w:name w:val="Tekst podstawowy wciety"/>
    <w:basedOn w:val="Normalny"/>
    <w:uiPriority w:val="99"/>
    <w:rsid w:val="00235A59"/>
    <w:pPr>
      <w:tabs>
        <w:tab w:val="left" w:pos="720"/>
      </w:tabs>
      <w:suppressAutoHyphens/>
      <w:overflowPunct w:val="0"/>
      <w:autoSpaceDE w:val="0"/>
      <w:autoSpaceDN w:val="0"/>
      <w:adjustRightInd w:val="0"/>
      <w:ind w:left="720" w:hanging="720"/>
      <w:jc w:val="both"/>
      <w:textAlignment w:val="baseline"/>
    </w:pPr>
    <w:rPr>
      <w:b/>
      <w:color w:val="FF0000"/>
      <w:sz w:val="24"/>
    </w:rPr>
  </w:style>
  <w:style w:type="paragraph" w:customStyle="1" w:styleId="aTabelatre">
    <w:name w:val="a_Tabela_tre?"/>
    <w:basedOn w:val="Normalny"/>
    <w:uiPriority w:val="99"/>
    <w:rsid w:val="00235A59"/>
    <w:pPr>
      <w:suppressAutoHyphens/>
      <w:overflowPunct w:val="0"/>
      <w:autoSpaceDE w:val="0"/>
      <w:autoSpaceDN w:val="0"/>
      <w:adjustRightInd w:val="0"/>
      <w:spacing w:line="280" w:lineRule="atLeast"/>
      <w:jc w:val="both"/>
      <w:textAlignment w:val="baseline"/>
    </w:pPr>
  </w:style>
  <w:style w:type="paragraph" w:customStyle="1" w:styleId="NumPar1">
    <w:name w:val="NumPar 1"/>
    <w:basedOn w:val="Normalny"/>
    <w:next w:val="Normalny"/>
    <w:uiPriority w:val="99"/>
    <w:rsid w:val="00235A59"/>
    <w:pPr>
      <w:tabs>
        <w:tab w:val="num" w:pos="1260"/>
      </w:tabs>
      <w:spacing w:before="120" w:after="120"/>
      <w:ind w:left="1260" w:hanging="360"/>
      <w:jc w:val="both"/>
    </w:pPr>
    <w:rPr>
      <w:sz w:val="24"/>
      <w:lang w:val="en-GB" w:eastAsia="en-GB"/>
    </w:rPr>
  </w:style>
  <w:style w:type="character" w:customStyle="1" w:styleId="ZnakZnakZnak">
    <w:name w:val="Znak Znak Znak"/>
    <w:uiPriority w:val="99"/>
    <w:rsid w:val="00235A59"/>
    <w:rPr>
      <w:sz w:val="24"/>
      <w:lang w:val="pl-PL" w:eastAsia="pl-PL" w:bidi="ar-SA"/>
    </w:rPr>
  </w:style>
  <w:style w:type="paragraph" w:customStyle="1" w:styleId="standard">
    <w:name w:val="standard"/>
    <w:basedOn w:val="Normalny"/>
    <w:uiPriority w:val="99"/>
    <w:rsid w:val="00235A59"/>
    <w:pPr>
      <w:tabs>
        <w:tab w:val="left" w:pos="567"/>
      </w:tabs>
      <w:jc w:val="both"/>
    </w:pPr>
    <w:rPr>
      <w:rFonts w:ascii="Arial" w:hAnsi="Arial"/>
      <w:sz w:val="22"/>
    </w:rPr>
  </w:style>
  <w:style w:type="paragraph" w:styleId="Tekstpodstawowywcity">
    <w:name w:val="Body Text Indent"/>
    <w:basedOn w:val="Normalny"/>
    <w:link w:val="TekstpodstawowywcityZnak1"/>
    <w:uiPriority w:val="99"/>
    <w:rsid w:val="00235A59"/>
    <w:pPr>
      <w:spacing w:line="360" w:lineRule="auto"/>
      <w:ind w:firstLine="709"/>
    </w:pPr>
    <w:rPr>
      <w:sz w:val="22"/>
    </w:rPr>
  </w:style>
  <w:style w:type="character" w:customStyle="1" w:styleId="TekstpodstawowywcityZnak1">
    <w:name w:val="Tekst podstawowy wcięty Znak1"/>
    <w:link w:val="Tekstpodstawowywcity"/>
    <w:uiPriority w:val="99"/>
    <w:rsid w:val="00235A59"/>
    <w:rPr>
      <w:rFonts w:eastAsia="Times New Roman"/>
      <w:sz w:val="22"/>
    </w:rPr>
  </w:style>
  <w:style w:type="paragraph" w:styleId="Tytu">
    <w:name w:val="Title"/>
    <w:basedOn w:val="Normalny"/>
    <w:link w:val="TytuZnak1"/>
    <w:uiPriority w:val="99"/>
    <w:qFormat/>
    <w:rsid w:val="00235A59"/>
    <w:pPr>
      <w:tabs>
        <w:tab w:val="left" w:pos="709"/>
      </w:tabs>
      <w:ind w:firstLine="709"/>
      <w:jc w:val="center"/>
    </w:pPr>
    <w:rPr>
      <w:b/>
      <w:bCs/>
      <w:sz w:val="22"/>
      <w:szCs w:val="22"/>
    </w:rPr>
  </w:style>
  <w:style w:type="character" w:customStyle="1" w:styleId="TytuZnak1">
    <w:name w:val="Tytuł Znak1"/>
    <w:link w:val="Tytu"/>
    <w:uiPriority w:val="99"/>
    <w:rsid w:val="00235A59"/>
    <w:rPr>
      <w:rFonts w:eastAsia="Times New Roman"/>
      <w:b/>
      <w:bCs/>
      <w:sz w:val="22"/>
      <w:szCs w:val="22"/>
    </w:rPr>
  </w:style>
  <w:style w:type="character" w:customStyle="1" w:styleId="StopkaZnak1">
    <w:name w:val="Stopka Znak1"/>
    <w:uiPriority w:val="99"/>
    <w:semiHidden/>
    <w:rsid w:val="00235A59"/>
    <w:rPr>
      <w:rFonts w:eastAsia="Times New Roman"/>
      <w:effect w:val="none"/>
    </w:rPr>
  </w:style>
  <w:style w:type="character" w:customStyle="1" w:styleId="NagwekZnak1">
    <w:name w:val="Nagłówek Znak1"/>
    <w:uiPriority w:val="99"/>
    <w:semiHidden/>
    <w:rsid w:val="00235A59"/>
    <w:rPr>
      <w:rFonts w:eastAsia="Times New Roman"/>
      <w:effect w:val="none"/>
    </w:rPr>
  </w:style>
  <w:style w:type="paragraph" w:styleId="Tekstpodstawowywcity2">
    <w:name w:val="Body Text Indent 2"/>
    <w:basedOn w:val="Normalny"/>
    <w:link w:val="Tekstpodstawowywcity2Znak1"/>
    <w:uiPriority w:val="99"/>
    <w:rsid w:val="00235A59"/>
    <w:pPr>
      <w:ind w:firstLine="360"/>
    </w:pPr>
    <w:rPr>
      <w:sz w:val="22"/>
    </w:rPr>
  </w:style>
  <w:style w:type="character" w:customStyle="1" w:styleId="Tekstpodstawowywcity2Znak1">
    <w:name w:val="Tekst podstawowy wcięty 2 Znak1"/>
    <w:link w:val="Tekstpodstawowywcity2"/>
    <w:uiPriority w:val="99"/>
    <w:rsid w:val="00235A59"/>
    <w:rPr>
      <w:rFonts w:eastAsia="Times New Roman"/>
      <w:sz w:val="22"/>
    </w:rPr>
  </w:style>
  <w:style w:type="paragraph" w:styleId="Tekstpodstawowywcity3">
    <w:name w:val="Body Text Indent 3"/>
    <w:basedOn w:val="Normalny"/>
    <w:link w:val="Tekstpodstawowywcity3Znak1"/>
    <w:uiPriority w:val="99"/>
    <w:rsid w:val="00235A59"/>
    <w:pPr>
      <w:spacing w:line="360" w:lineRule="auto"/>
      <w:ind w:firstLine="708"/>
      <w:jc w:val="both"/>
    </w:pPr>
    <w:rPr>
      <w:sz w:val="22"/>
      <w:szCs w:val="22"/>
      <w:lang w:eastAsia="en-US"/>
    </w:rPr>
  </w:style>
  <w:style w:type="character" w:customStyle="1" w:styleId="Tekstpodstawowywcity3Znak1">
    <w:name w:val="Tekst podstawowy wcięty 3 Znak1"/>
    <w:link w:val="Tekstpodstawowywcity3"/>
    <w:uiPriority w:val="99"/>
    <w:rsid w:val="00235A59"/>
    <w:rPr>
      <w:rFonts w:eastAsia="Times New Roman"/>
      <w:sz w:val="22"/>
      <w:szCs w:val="22"/>
      <w:lang w:eastAsia="en-US"/>
    </w:rPr>
  </w:style>
  <w:style w:type="paragraph" w:customStyle="1" w:styleId="StandardowyNormalny-gosia">
    <w:name w:val="Standardowy.Normalny-gosia"/>
    <w:uiPriority w:val="99"/>
    <w:rsid w:val="00235A59"/>
    <w:pPr>
      <w:tabs>
        <w:tab w:val="left" w:pos="709"/>
      </w:tabs>
      <w:ind w:firstLine="709"/>
      <w:jc w:val="both"/>
    </w:pPr>
    <w:rPr>
      <w:rFonts w:eastAsia="Times New Roman"/>
      <w:sz w:val="22"/>
    </w:rPr>
  </w:style>
  <w:style w:type="paragraph" w:customStyle="1" w:styleId="darek">
    <w:name w:val="darek"/>
    <w:basedOn w:val="Normalny"/>
    <w:uiPriority w:val="99"/>
    <w:rsid w:val="00235A59"/>
    <w:pPr>
      <w:overflowPunct w:val="0"/>
      <w:autoSpaceDE w:val="0"/>
      <w:autoSpaceDN w:val="0"/>
      <w:adjustRightInd w:val="0"/>
      <w:spacing w:line="360" w:lineRule="auto"/>
      <w:ind w:firstLine="709"/>
      <w:jc w:val="both"/>
      <w:textAlignment w:val="baseline"/>
    </w:pPr>
    <w:rPr>
      <w:sz w:val="24"/>
    </w:rPr>
  </w:style>
  <w:style w:type="character" w:customStyle="1" w:styleId="Nagwek2Znak1">
    <w:name w:val="Nagłówek 2 Znak1"/>
    <w:uiPriority w:val="99"/>
    <w:rsid w:val="00235A59"/>
    <w:rPr>
      <w:rFonts w:ascii="Arial" w:hAnsi="Arial" w:cs="Arial"/>
      <w:b/>
      <w:bCs/>
      <w:i/>
      <w:iCs/>
      <w:sz w:val="28"/>
      <w:szCs w:val="28"/>
    </w:rPr>
  </w:style>
  <w:style w:type="paragraph" w:customStyle="1" w:styleId="Tabelka">
    <w:name w:val="Tabelka"/>
    <w:basedOn w:val="Normalny"/>
    <w:uiPriority w:val="99"/>
    <w:rsid w:val="00235A59"/>
    <w:pPr>
      <w:tabs>
        <w:tab w:val="num" w:pos="360"/>
      </w:tabs>
      <w:ind w:left="360"/>
      <w:jc w:val="center"/>
    </w:pPr>
    <w:rPr>
      <w:bCs/>
      <w:sz w:val="22"/>
    </w:rPr>
  </w:style>
  <w:style w:type="paragraph" w:customStyle="1" w:styleId="Wypunktowanie">
    <w:name w:val="Wypunktowanie"/>
    <w:basedOn w:val="Normalny"/>
    <w:autoRedefine/>
    <w:uiPriority w:val="99"/>
    <w:rsid w:val="00235A59"/>
    <w:pPr>
      <w:autoSpaceDE w:val="0"/>
      <w:autoSpaceDN w:val="0"/>
      <w:adjustRightInd w:val="0"/>
    </w:pPr>
    <w:rPr>
      <w:bCs/>
      <w:sz w:val="16"/>
      <w:szCs w:val="16"/>
    </w:rPr>
  </w:style>
  <w:style w:type="paragraph" w:customStyle="1" w:styleId="Default">
    <w:name w:val="Default"/>
    <w:rsid w:val="00235A59"/>
    <w:pPr>
      <w:autoSpaceDE w:val="0"/>
      <w:autoSpaceDN w:val="0"/>
      <w:adjustRightInd w:val="0"/>
    </w:pPr>
    <w:rPr>
      <w:rFonts w:ascii="Arial" w:eastAsia="Times New Roman" w:hAnsi="Arial" w:cs="Arial"/>
      <w:color w:val="000000"/>
      <w:sz w:val="24"/>
      <w:szCs w:val="24"/>
    </w:rPr>
  </w:style>
  <w:style w:type="paragraph" w:styleId="Tekstpodstawowy2">
    <w:name w:val="Body Text 2"/>
    <w:basedOn w:val="Normalny"/>
    <w:link w:val="Tekstpodstawowy2Znak1"/>
    <w:uiPriority w:val="99"/>
    <w:rsid w:val="00235A59"/>
    <w:pPr>
      <w:tabs>
        <w:tab w:val="left" w:pos="709"/>
      </w:tabs>
      <w:spacing w:line="360" w:lineRule="auto"/>
    </w:pPr>
    <w:rPr>
      <w:color w:val="0000FF"/>
      <w:sz w:val="24"/>
    </w:rPr>
  </w:style>
  <w:style w:type="character" w:customStyle="1" w:styleId="Tekstpodstawowy2Znak1">
    <w:name w:val="Tekst podstawowy 2 Znak1"/>
    <w:link w:val="Tekstpodstawowy2"/>
    <w:uiPriority w:val="99"/>
    <w:rsid w:val="00235A59"/>
    <w:rPr>
      <w:rFonts w:eastAsia="Times New Roman"/>
      <w:color w:val="0000FF"/>
      <w:sz w:val="24"/>
    </w:rPr>
  </w:style>
  <w:style w:type="paragraph" w:styleId="Tekstpodstawowy3">
    <w:name w:val="Body Text 3"/>
    <w:basedOn w:val="Normalny"/>
    <w:link w:val="Tekstpodstawowy3Znak1"/>
    <w:uiPriority w:val="99"/>
    <w:rsid w:val="00235A59"/>
    <w:pPr>
      <w:spacing w:line="360" w:lineRule="auto"/>
      <w:jc w:val="both"/>
    </w:pPr>
    <w:rPr>
      <w:sz w:val="24"/>
    </w:rPr>
  </w:style>
  <w:style w:type="character" w:customStyle="1" w:styleId="Tekstpodstawowy3Znak1">
    <w:name w:val="Tekst podstawowy 3 Znak1"/>
    <w:link w:val="Tekstpodstawowy3"/>
    <w:uiPriority w:val="99"/>
    <w:rsid w:val="00235A59"/>
    <w:rPr>
      <w:rFonts w:eastAsia="Times New Roman"/>
      <w:sz w:val="24"/>
    </w:rPr>
  </w:style>
  <w:style w:type="paragraph" w:customStyle="1" w:styleId="jablonna">
    <w:name w:val="jablonna"/>
    <w:basedOn w:val="Normalny"/>
    <w:uiPriority w:val="99"/>
    <w:rsid w:val="00235A59"/>
    <w:pPr>
      <w:jc w:val="both"/>
    </w:pPr>
    <w:rPr>
      <w:sz w:val="22"/>
    </w:rPr>
  </w:style>
  <w:style w:type="paragraph" w:styleId="Spistreci1">
    <w:name w:val="toc 1"/>
    <w:basedOn w:val="Normalny"/>
    <w:next w:val="Normalny"/>
    <w:autoRedefine/>
    <w:uiPriority w:val="39"/>
    <w:qFormat/>
    <w:rsid w:val="00FB25D3"/>
    <w:pPr>
      <w:tabs>
        <w:tab w:val="right" w:leader="dot" w:pos="9062"/>
      </w:tabs>
      <w:spacing w:before="120"/>
      <w:ind w:left="602" w:hanging="602"/>
    </w:pPr>
    <w:rPr>
      <w:rFonts w:ascii="Cambria" w:hAnsi="Cambria"/>
      <w:b/>
      <w:bCs/>
      <w:caps/>
      <w:sz w:val="24"/>
      <w:szCs w:val="24"/>
    </w:rPr>
  </w:style>
  <w:style w:type="paragraph" w:customStyle="1" w:styleId="CM5">
    <w:name w:val="CM5"/>
    <w:basedOn w:val="Normalny"/>
    <w:next w:val="Normalny"/>
    <w:uiPriority w:val="99"/>
    <w:rsid w:val="00235A59"/>
    <w:pPr>
      <w:widowControl w:val="0"/>
      <w:autoSpaceDE w:val="0"/>
      <w:autoSpaceDN w:val="0"/>
      <w:adjustRightInd w:val="0"/>
      <w:spacing w:after="178"/>
    </w:pPr>
    <w:rPr>
      <w:rFonts w:ascii="Arial" w:hAnsi="Arial" w:cs="Arial"/>
      <w:sz w:val="24"/>
      <w:szCs w:val="24"/>
    </w:rPr>
  </w:style>
  <w:style w:type="paragraph" w:customStyle="1" w:styleId="CM2">
    <w:name w:val="CM2"/>
    <w:basedOn w:val="Default"/>
    <w:next w:val="Default"/>
    <w:uiPriority w:val="99"/>
    <w:rsid w:val="00235A59"/>
    <w:pPr>
      <w:widowControl w:val="0"/>
      <w:spacing w:line="271" w:lineRule="atLeast"/>
    </w:pPr>
    <w:rPr>
      <w:color w:val="auto"/>
    </w:rPr>
  </w:style>
  <w:style w:type="paragraph" w:customStyle="1" w:styleId="Zawartotabeli">
    <w:name w:val="Zawartość tabeli"/>
    <w:basedOn w:val="Tekstpodstawowy"/>
    <w:uiPriority w:val="99"/>
    <w:rsid w:val="00235A59"/>
    <w:pPr>
      <w:widowControl w:val="0"/>
      <w:suppressLineNumbers/>
      <w:tabs>
        <w:tab w:val="clear" w:pos="709"/>
      </w:tabs>
      <w:suppressAutoHyphens/>
      <w:spacing w:after="0"/>
      <w:ind w:firstLine="0"/>
      <w:jc w:val="left"/>
    </w:pPr>
    <w:rPr>
      <w:rFonts w:ascii="Arial" w:eastAsia="Tahoma" w:hAnsi="Arial"/>
      <w:sz w:val="24"/>
      <w:szCs w:val="24"/>
    </w:rPr>
  </w:style>
  <w:style w:type="paragraph" w:customStyle="1" w:styleId="Tekstpodstawowywcity21">
    <w:name w:val="Tekst podstawowy wcięty 21"/>
    <w:basedOn w:val="Normalny"/>
    <w:uiPriority w:val="99"/>
    <w:rsid w:val="00235A59"/>
    <w:pPr>
      <w:tabs>
        <w:tab w:val="left" w:pos="709"/>
      </w:tabs>
      <w:suppressAutoHyphens/>
      <w:spacing w:after="120" w:line="480" w:lineRule="auto"/>
      <w:ind w:left="283" w:firstLine="709"/>
      <w:jc w:val="both"/>
    </w:pPr>
    <w:rPr>
      <w:sz w:val="22"/>
      <w:szCs w:val="22"/>
      <w:lang w:eastAsia="ar-SA"/>
    </w:rPr>
  </w:style>
  <w:style w:type="table" w:styleId="Tabela-Siatka">
    <w:name w:val="Table Grid"/>
    <w:basedOn w:val="Standardowy"/>
    <w:uiPriority w:val="39"/>
    <w:rsid w:val="00235A5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a">
    <w:name w:val="List"/>
    <w:basedOn w:val="Normalny"/>
    <w:uiPriority w:val="99"/>
    <w:rsid w:val="00235A59"/>
    <w:pPr>
      <w:ind w:left="283" w:hanging="283"/>
    </w:pPr>
    <w:rPr>
      <w:sz w:val="24"/>
      <w:szCs w:val="24"/>
      <w:lang w:eastAsia="en-US"/>
    </w:rPr>
  </w:style>
  <w:style w:type="paragraph" w:styleId="Lista2">
    <w:name w:val="List 2"/>
    <w:basedOn w:val="Normalny"/>
    <w:uiPriority w:val="99"/>
    <w:rsid w:val="00235A59"/>
    <w:pPr>
      <w:ind w:left="566" w:hanging="283"/>
    </w:pPr>
    <w:rPr>
      <w:sz w:val="24"/>
      <w:szCs w:val="24"/>
      <w:lang w:eastAsia="en-US"/>
    </w:rPr>
  </w:style>
  <w:style w:type="paragraph" w:styleId="Lista3">
    <w:name w:val="List 3"/>
    <w:basedOn w:val="Normalny"/>
    <w:uiPriority w:val="99"/>
    <w:rsid w:val="00235A59"/>
    <w:pPr>
      <w:ind w:left="849" w:hanging="283"/>
    </w:pPr>
    <w:rPr>
      <w:sz w:val="24"/>
      <w:szCs w:val="24"/>
      <w:lang w:eastAsia="en-US"/>
    </w:rPr>
  </w:style>
  <w:style w:type="paragraph" w:styleId="Listapunktowana">
    <w:name w:val="List Bullet"/>
    <w:basedOn w:val="Normalny"/>
    <w:autoRedefine/>
    <w:uiPriority w:val="99"/>
    <w:rsid w:val="00235A59"/>
    <w:pPr>
      <w:numPr>
        <w:numId w:val="2"/>
      </w:numPr>
    </w:pPr>
    <w:rPr>
      <w:sz w:val="24"/>
      <w:szCs w:val="24"/>
      <w:lang w:eastAsia="en-US"/>
    </w:rPr>
  </w:style>
  <w:style w:type="paragraph" w:styleId="Listapunktowana2">
    <w:name w:val="List Bullet 2"/>
    <w:basedOn w:val="Normalny"/>
    <w:autoRedefine/>
    <w:uiPriority w:val="99"/>
    <w:rsid w:val="00235A59"/>
    <w:pPr>
      <w:numPr>
        <w:numId w:val="3"/>
      </w:numPr>
    </w:pPr>
    <w:rPr>
      <w:sz w:val="24"/>
      <w:szCs w:val="24"/>
      <w:lang w:eastAsia="en-US"/>
    </w:rPr>
  </w:style>
  <w:style w:type="paragraph" w:styleId="Listapunktowana3">
    <w:name w:val="List Bullet 3"/>
    <w:basedOn w:val="Normalny"/>
    <w:autoRedefine/>
    <w:uiPriority w:val="99"/>
    <w:rsid w:val="00235A59"/>
    <w:pPr>
      <w:numPr>
        <w:numId w:val="4"/>
      </w:numPr>
    </w:pPr>
    <w:rPr>
      <w:sz w:val="24"/>
      <w:szCs w:val="24"/>
      <w:lang w:eastAsia="en-US"/>
    </w:rPr>
  </w:style>
  <w:style w:type="paragraph" w:styleId="Listapunktowana4">
    <w:name w:val="List Bullet 4"/>
    <w:basedOn w:val="Normalny"/>
    <w:autoRedefine/>
    <w:uiPriority w:val="99"/>
    <w:rsid w:val="00235A59"/>
    <w:pPr>
      <w:numPr>
        <w:numId w:val="5"/>
      </w:numPr>
    </w:pPr>
    <w:rPr>
      <w:sz w:val="24"/>
      <w:szCs w:val="24"/>
      <w:lang w:eastAsia="en-US"/>
    </w:rPr>
  </w:style>
  <w:style w:type="paragraph" w:styleId="Listapunktowana5">
    <w:name w:val="List Bullet 5"/>
    <w:basedOn w:val="Normalny"/>
    <w:autoRedefine/>
    <w:uiPriority w:val="99"/>
    <w:rsid w:val="00235A59"/>
    <w:pPr>
      <w:numPr>
        <w:numId w:val="6"/>
      </w:numPr>
    </w:pPr>
    <w:rPr>
      <w:sz w:val="24"/>
      <w:szCs w:val="24"/>
      <w:lang w:eastAsia="en-US"/>
    </w:rPr>
  </w:style>
  <w:style w:type="paragraph" w:styleId="Lista-kontynuacja">
    <w:name w:val="List Continue"/>
    <w:basedOn w:val="Normalny"/>
    <w:uiPriority w:val="99"/>
    <w:rsid w:val="00235A59"/>
    <w:pPr>
      <w:spacing w:after="120"/>
      <w:ind w:left="283"/>
    </w:pPr>
    <w:rPr>
      <w:sz w:val="24"/>
      <w:szCs w:val="24"/>
      <w:lang w:eastAsia="en-US"/>
    </w:rPr>
  </w:style>
  <w:style w:type="paragraph" w:styleId="Lista-kontynuacja2">
    <w:name w:val="List Continue 2"/>
    <w:basedOn w:val="Normalny"/>
    <w:uiPriority w:val="99"/>
    <w:rsid w:val="00235A59"/>
    <w:pPr>
      <w:spacing w:after="120"/>
      <w:ind w:left="566"/>
    </w:pPr>
    <w:rPr>
      <w:sz w:val="24"/>
      <w:szCs w:val="24"/>
      <w:lang w:eastAsia="en-US"/>
    </w:rPr>
  </w:style>
  <w:style w:type="paragraph" w:styleId="Lista-kontynuacja3">
    <w:name w:val="List Continue 3"/>
    <w:basedOn w:val="Normalny"/>
    <w:uiPriority w:val="99"/>
    <w:rsid w:val="00235A59"/>
    <w:pPr>
      <w:spacing w:after="120"/>
      <w:ind w:left="849"/>
    </w:pPr>
    <w:rPr>
      <w:sz w:val="24"/>
      <w:szCs w:val="24"/>
      <w:lang w:eastAsia="en-US"/>
    </w:rPr>
  </w:style>
  <w:style w:type="table" w:styleId="Tabela-Motyw">
    <w:name w:val="Table Theme"/>
    <w:basedOn w:val="Standardowy"/>
    <w:uiPriority w:val="99"/>
    <w:rsid w:val="00235A5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73">
    <w:name w:val="Font Style73"/>
    <w:uiPriority w:val="99"/>
    <w:rsid w:val="00235A59"/>
    <w:rPr>
      <w:rFonts w:ascii="Times New Roman" w:hAnsi="Times New Roman" w:cs="Times New Roman"/>
      <w:b/>
      <w:bCs/>
      <w:sz w:val="18"/>
      <w:szCs w:val="18"/>
    </w:rPr>
  </w:style>
  <w:style w:type="character" w:styleId="Hipercze">
    <w:name w:val="Hyperlink"/>
    <w:uiPriority w:val="99"/>
    <w:unhideWhenUsed/>
    <w:rsid w:val="00E9777E"/>
    <w:rPr>
      <w:strike w:val="0"/>
      <w:dstrike w:val="0"/>
      <w:color w:val="396299"/>
      <w:u w:val="none"/>
      <w:effect w:val="none"/>
    </w:rPr>
  </w:style>
  <w:style w:type="character" w:styleId="Pogrubienie">
    <w:name w:val="Strong"/>
    <w:uiPriority w:val="99"/>
    <w:qFormat/>
    <w:rsid w:val="00E9777E"/>
    <w:rPr>
      <w:b/>
      <w:bCs/>
    </w:rPr>
  </w:style>
  <w:style w:type="character" w:styleId="Uwydatnienie">
    <w:name w:val="Emphasis"/>
    <w:uiPriority w:val="20"/>
    <w:qFormat/>
    <w:rsid w:val="00E9777E"/>
    <w:rPr>
      <w:i/>
      <w:iCs/>
    </w:rPr>
  </w:style>
  <w:style w:type="character" w:styleId="Odwoaniedokomentarza">
    <w:name w:val="annotation reference"/>
    <w:uiPriority w:val="99"/>
    <w:unhideWhenUsed/>
    <w:qFormat/>
    <w:rsid w:val="00E9777E"/>
    <w:rPr>
      <w:sz w:val="16"/>
      <w:szCs w:val="16"/>
    </w:rPr>
  </w:style>
  <w:style w:type="paragraph" w:styleId="Tekstkomentarza">
    <w:name w:val="annotation text"/>
    <w:basedOn w:val="Normalny"/>
    <w:link w:val="TekstkomentarzaZnak"/>
    <w:uiPriority w:val="99"/>
    <w:unhideWhenUsed/>
    <w:qFormat/>
    <w:rsid w:val="00E9777E"/>
    <w:pPr>
      <w:spacing w:after="200"/>
    </w:pPr>
    <w:rPr>
      <w:rFonts w:ascii="Calibri" w:eastAsia="Calibri" w:hAnsi="Calibri"/>
      <w:lang w:eastAsia="en-US"/>
    </w:rPr>
  </w:style>
  <w:style w:type="character" w:customStyle="1" w:styleId="TekstkomentarzaZnak">
    <w:name w:val="Tekst komentarza Znak"/>
    <w:link w:val="Tekstkomentarza"/>
    <w:uiPriority w:val="99"/>
    <w:qFormat/>
    <w:rsid w:val="00E9777E"/>
    <w:rPr>
      <w:rFonts w:ascii="Calibri" w:eastAsia="Calibri" w:hAnsi="Calibri" w:cs="Times New Roman"/>
      <w:lang w:eastAsia="en-US"/>
    </w:rPr>
  </w:style>
  <w:style w:type="paragraph" w:customStyle="1" w:styleId="pzpwp">
    <w:name w:val="pzpwp"/>
    <w:basedOn w:val="Normalny"/>
    <w:link w:val="pzpwpZnak"/>
    <w:uiPriority w:val="99"/>
    <w:qFormat/>
    <w:rsid w:val="008C5D47"/>
    <w:pPr>
      <w:autoSpaceDE w:val="0"/>
      <w:autoSpaceDN w:val="0"/>
      <w:adjustRightInd w:val="0"/>
      <w:ind w:firstLine="851"/>
      <w:jc w:val="both"/>
    </w:pPr>
    <w:rPr>
      <w:sz w:val="22"/>
      <w:szCs w:val="22"/>
    </w:rPr>
  </w:style>
  <w:style w:type="character" w:customStyle="1" w:styleId="pzpwpZnak">
    <w:name w:val="pzpwp Znak"/>
    <w:link w:val="pzpwp"/>
    <w:uiPriority w:val="99"/>
    <w:rsid w:val="008C5D47"/>
    <w:rPr>
      <w:rFonts w:eastAsia="Times New Roman"/>
      <w:sz w:val="22"/>
      <w:szCs w:val="22"/>
    </w:rPr>
  </w:style>
  <w:style w:type="paragraph" w:customStyle="1" w:styleId="jaro">
    <w:name w:val="jaro"/>
    <w:basedOn w:val="Normalny"/>
    <w:link w:val="jaroZnak"/>
    <w:uiPriority w:val="99"/>
    <w:qFormat/>
    <w:rsid w:val="008C5D47"/>
    <w:pPr>
      <w:autoSpaceDE w:val="0"/>
      <w:autoSpaceDN w:val="0"/>
      <w:ind w:firstLine="851"/>
      <w:jc w:val="both"/>
    </w:pPr>
    <w:rPr>
      <w:sz w:val="22"/>
      <w:szCs w:val="24"/>
      <w:lang w:eastAsia="en-US"/>
    </w:rPr>
  </w:style>
  <w:style w:type="character" w:customStyle="1" w:styleId="jaroZnak">
    <w:name w:val="jaro Znak"/>
    <w:link w:val="jaro"/>
    <w:uiPriority w:val="99"/>
    <w:rsid w:val="008C5D47"/>
    <w:rPr>
      <w:rFonts w:eastAsia="Times New Roman"/>
      <w:sz w:val="22"/>
      <w:szCs w:val="24"/>
      <w:lang w:eastAsia="en-US"/>
    </w:rPr>
  </w:style>
  <w:style w:type="paragraph" w:customStyle="1" w:styleId="Mapa">
    <w:name w:val="Mapa"/>
    <w:basedOn w:val="Normalny"/>
    <w:autoRedefine/>
    <w:uiPriority w:val="99"/>
    <w:rsid w:val="00365093"/>
    <w:pPr>
      <w:ind w:left="-1418" w:right="-1296"/>
      <w:jc w:val="center"/>
      <w:outlineLvl w:val="0"/>
    </w:pPr>
    <w:rPr>
      <w:sz w:val="22"/>
      <w:szCs w:val="22"/>
    </w:rPr>
  </w:style>
  <w:style w:type="paragraph" w:customStyle="1" w:styleId="program">
    <w:name w:val="program"/>
    <w:basedOn w:val="Normalny"/>
    <w:uiPriority w:val="99"/>
    <w:rsid w:val="008971E3"/>
    <w:pPr>
      <w:jc w:val="both"/>
    </w:pPr>
    <w:rPr>
      <w:sz w:val="22"/>
      <w:szCs w:val="22"/>
    </w:rPr>
  </w:style>
  <w:style w:type="paragraph" w:customStyle="1" w:styleId="krajow">
    <w:name w:val="krajow"/>
    <w:basedOn w:val="Normalny"/>
    <w:uiPriority w:val="99"/>
    <w:rsid w:val="008971E3"/>
    <w:pPr>
      <w:jc w:val="both"/>
    </w:pPr>
    <w:rPr>
      <w:sz w:val="22"/>
    </w:rPr>
  </w:style>
  <w:style w:type="character" w:customStyle="1" w:styleId="h11">
    <w:name w:val="h11"/>
    <w:uiPriority w:val="99"/>
    <w:rsid w:val="00615A8B"/>
    <w:rPr>
      <w:rFonts w:ascii="Verdana" w:hAnsi="Verdana" w:hint="default"/>
      <w:b/>
      <w:bCs/>
      <w:i w:val="0"/>
      <w:iCs w:val="0"/>
      <w:sz w:val="23"/>
      <w:szCs w:val="23"/>
    </w:rPr>
  </w:style>
  <w:style w:type="character" w:styleId="Odwoanieprzypisukocowego">
    <w:name w:val="endnote reference"/>
    <w:uiPriority w:val="99"/>
    <w:semiHidden/>
    <w:unhideWhenUsed/>
    <w:rsid w:val="00615A8B"/>
    <w:rPr>
      <w:vertAlign w:val="superscript"/>
    </w:rPr>
  </w:style>
  <w:style w:type="paragraph" w:customStyle="1" w:styleId="pos">
    <w:name w:val="pos"/>
    <w:basedOn w:val="Bezodstpw"/>
    <w:next w:val="Bezodstpw"/>
    <w:link w:val="posZnak"/>
    <w:uiPriority w:val="99"/>
    <w:qFormat/>
    <w:rsid w:val="00EA28E9"/>
    <w:pPr>
      <w:ind w:firstLine="708"/>
      <w:jc w:val="both"/>
    </w:pPr>
    <w:rPr>
      <w:sz w:val="22"/>
      <w:szCs w:val="22"/>
      <w:lang w:eastAsia="en-US"/>
    </w:rPr>
  </w:style>
  <w:style w:type="character" w:customStyle="1" w:styleId="posZnak">
    <w:name w:val="pos Znak"/>
    <w:link w:val="pos"/>
    <w:uiPriority w:val="99"/>
    <w:rsid w:val="00EA28E9"/>
    <w:rPr>
      <w:rFonts w:eastAsia="Times New Roman"/>
      <w:sz w:val="22"/>
      <w:szCs w:val="22"/>
      <w:lang w:val="pl-PL" w:eastAsia="en-US" w:bidi="ar-SA"/>
    </w:rPr>
  </w:style>
  <w:style w:type="paragraph" w:customStyle="1" w:styleId="Akapit">
    <w:name w:val="Akapit"/>
    <w:basedOn w:val="Normalny"/>
    <w:uiPriority w:val="99"/>
    <w:rsid w:val="003A26F6"/>
    <w:pPr>
      <w:widowControl w:val="0"/>
      <w:spacing w:after="120"/>
      <w:jc w:val="both"/>
    </w:pPr>
    <w:rPr>
      <w:sz w:val="24"/>
    </w:rPr>
  </w:style>
  <w:style w:type="paragraph" w:styleId="Poprawka">
    <w:name w:val="Revision"/>
    <w:hidden/>
    <w:uiPriority w:val="99"/>
    <w:semiHidden/>
    <w:rsid w:val="00A0282C"/>
    <w:rPr>
      <w:rFonts w:eastAsia="Times New Roman"/>
    </w:rPr>
  </w:style>
  <w:style w:type="paragraph" w:styleId="Tematkomentarza">
    <w:name w:val="annotation subject"/>
    <w:basedOn w:val="Tekstkomentarza"/>
    <w:next w:val="Tekstkomentarza"/>
    <w:link w:val="TematkomentarzaZnak"/>
    <w:uiPriority w:val="99"/>
    <w:semiHidden/>
    <w:unhideWhenUsed/>
    <w:rsid w:val="00C14BC5"/>
    <w:pPr>
      <w:spacing w:after="0"/>
    </w:pPr>
    <w:rPr>
      <w:rFonts w:eastAsia="Times New Roman"/>
      <w:b/>
      <w:bCs/>
    </w:rPr>
  </w:style>
  <w:style w:type="character" w:customStyle="1" w:styleId="TematkomentarzaZnak">
    <w:name w:val="Temat komentarza Znak"/>
    <w:link w:val="Tematkomentarza"/>
    <w:uiPriority w:val="99"/>
    <w:semiHidden/>
    <w:rsid w:val="00C14BC5"/>
    <w:rPr>
      <w:rFonts w:ascii="Calibri" w:eastAsia="Times New Roman" w:hAnsi="Calibri" w:cs="Times New Roman"/>
      <w:b/>
      <w:bCs/>
      <w:lang w:eastAsia="en-US"/>
    </w:rPr>
  </w:style>
  <w:style w:type="paragraph" w:customStyle="1" w:styleId="PPunkt11">
    <w:name w:val="P. Punkt 1.1"/>
    <w:basedOn w:val="Normalny"/>
    <w:link w:val="PPunkt11Znak"/>
    <w:uiPriority w:val="99"/>
    <w:rsid w:val="007F1990"/>
    <w:pPr>
      <w:numPr>
        <w:numId w:val="7"/>
      </w:numPr>
      <w:jc w:val="both"/>
    </w:pPr>
    <w:rPr>
      <w:rFonts w:ascii="Arial" w:hAnsi="Arial"/>
      <w:sz w:val="22"/>
      <w:szCs w:val="24"/>
    </w:rPr>
  </w:style>
  <w:style w:type="character" w:customStyle="1" w:styleId="PPunkt11Znak">
    <w:name w:val="P. Punkt 1.1 Znak"/>
    <w:link w:val="PPunkt11"/>
    <w:uiPriority w:val="99"/>
    <w:rsid w:val="007F1990"/>
    <w:rPr>
      <w:rFonts w:ascii="Arial" w:eastAsia="Times New Roman" w:hAnsi="Arial"/>
      <w:sz w:val="22"/>
      <w:szCs w:val="24"/>
    </w:rPr>
  </w:style>
  <w:style w:type="paragraph" w:customStyle="1" w:styleId="4">
    <w:name w:val="4"/>
    <w:basedOn w:val="Bezodstpw"/>
    <w:link w:val="4Znak"/>
    <w:uiPriority w:val="99"/>
    <w:qFormat/>
    <w:rsid w:val="0036335F"/>
    <w:rPr>
      <w:sz w:val="18"/>
      <w:szCs w:val="18"/>
      <w:lang w:eastAsia="en-US"/>
    </w:rPr>
  </w:style>
  <w:style w:type="character" w:customStyle="1" w:styleId="4Znak">
    <w:name w:val="4 Znak"/>
    <w:link w:val="4"/>
    <w:uiPriority w:val="99"/>
    <w:rsid w:val="0036335F"/>
    <w:rPr>
      <w:rFonts w:eastAsia="Times New Roman"/>
      <w:sz w:val="18"/>
      <w:szCs w:val="18"/>
      <w:lang w:val="pl-PL" w:eastAsia="en-US" w:bidi="ar-SA"/>
    </w:rPr>
  </w:style>
  <w:style w:type="character" w:customStyle="1" w:styleId="A0">
    <w:name w:val="A0"/>
    <w:uiPriority w:val="99"/>
    <w:rsid w:val="0041791B"/>
    <w:rPr>
      <w:color w:val="000000"/>
      <w:sz w:val="22"/>
      <w:szCs w:val="22"/>
    </w:rPr>
  </w:style>
  <w:style w:type="paragraph" w:customStyle="1" w:styleId="light1">
    <w:name w:val="light1"/>
    <w:basedOn w:val="Normalny"/>
    <w:uiPriority w:val="99"/>
    <w:rsid w:val="0041791B"/>
    <w:pPr>
      <w:spacing w:before="150" w:after="150"/>
    </w:pPr>
    <w:rPr>
      <w:color w:val="D7E4F0"/>
      <w:sz w:val="24"/>
      <w:szCs w:val="24"/>
    </w:rPr>
  </w:style>
  <w:style w:type="character" w:customStyle="1" w:styleId="FontStyle131">
    <w:name w:val="Font Style131"/>
    <w:uiPriority w:val="99"/>
    <w:rsid w:val="0041791B"/>
    <w:rPr>
      <w:rFonts w:ascii="Arial" w:hAnsi="Arial" w:cs="Arial"/>
      <w:color w:val="000000"/>
      <w:sz w:val="16"/>
      <w:szCs w:val="16"/>
    </w:rPr>
  </w:style>
  <w:style w:type="paragraph" w:customStyle="1" w:styleId="Style18">
    <w:name w:val="Style18"/>
    <w:basedOn w:val="Normalny"/>
    <w:uiPriority w:val="99"/>
    <w:rsid w:val="0041791B"/>
    <w:pPr>
      <w:widowControl w:val="0"/>
      <w:autoSpaceDE w:val="0"/>
      <w:autoSpaceDN w:val="0"/>
      <w:adjustRightInd w:val="0"/>
      <w:spacing w:line="192" w:lineRule="exact"/>
      <w:jc w:val="both"/>
    </w:pPr>
    <w:rPr>
      <w:rFonts w:ascii="Arial" w:hAnsi="Arial" w:cs="Arial"/>
      <w:sz w:val="24"/>
      <w:szCs w:val="24"/>
    </w:rPr>
  </w:style>
  <w:style w:type="character" w:customStyle="1" w:styleId="AkapitzlistZnak">
    <w:name w:val="Akapit z listą Znak"/>
    <w:aliases w:val="BulletC Znak,Normal Znak,Akapit z listą31 Znak,Normalny2 Znak,Akapit z listą32 Znak,maz_wyliczenie Znak,opis dzialania Znak,K-P_odwolanie Znak,A_wyliczenie Znak,Akapit z listą;1_literowka Znak,Literowanie Znak,1_literowka Znak1"/>
    <w:link w:val="Akapitzlist"/>
    <w:qFormat/>
    <w:locked/>
    <w:rsid w:val="00BA5562"/>
    <w:rPr>
      <w:rFonts w:eastAsia="Times New Roman"/>
    </w:rPr>
  </w:style>
  <w:style w:type="paragraph" w:customStyle="1" w:styleId="bPunkt">
    <w:name w:val="bPunkt"/>
    <w:basedOn w:val="Normalny"/>
    <w:uiPriority w:val="99"/>
    <w:rsid w:val="0080635A"/>
    <w:pPr>
      <w:tabs>
        <w:tab w:val="num" w:pos="1590"/>
      </w:tabs>
      <w:spacing w:after="120"/>
      <w:ind w:left="1590" w:hanging="510"/>
    </w:pPr>
    <w:rPr>
      <w:sz w:val="24"/>
      <w:szCs w:val="24"/>
    </w:rPr>
  </w:style>
  <w:style w:type="paragraph" w:customStyle="1" w:styleId="Nagwek3-gosiaZnak">
    <w:name w:val="Nagłówek 3 -gosia Znak"/>
    <w:basedOn w:val="Normalny"/>
    <w:link w:val="Nagwek3-gosiaZnakZnak"/>
    <w:uiPriority w:val="99"/>
    <w:rsid w:val="00A4334F"/>
    <w:rPr>
      <w:b/>
      <w:bCs/>
      <w:color w:val="000000"/>
      <w:sz w:val="24"/>
    </w:rPr>
  </w:style>
  <w:style w:type="character" w:customStyle="1" w:styleId="Nagwek3-gosiaZnakZnak">
    <w:name w:val="Nagłówek 3 -gosia Znak Znak"/>
    <w:link w:val="Nagwek3-gosiaZnak"/>
    <w:uiPriority w:val="99"/>
    <w:rsid w:val="00A4334F"/>
    <w:rPr>
      <w:rFonts w:eastAsia="Times New Roman"/>
      <w:b/>
      <w:bCs/>
      <w:color w:val="000000"/>
      <w:sz w:val="24"/>
    </w:rPr>
  </w:style>
  <w:style w:type="character" w:customStyle="1" w:styleId="AkapitzlistZnak1">
    <w:name w:val="Akapit z listą Znak1"/>
    <w:uiPriority w:val="99"/>
    <w:locked/>
    <w:rsid w:val="00A4334F"/>
    <w:rPr>
      <w:rFonts w:eastAsia="Times New Roman"/>
    </w:rPr>
  </w:style>
  <w:style w:type="paragraph" w:styleId="Tekstpodstawowyzwciciem">
    <w:name w:val="Body Text First Indent"/>
    <w:basedOn w:val="Tekstpodstawowy"/>
    <w:link w:val="TekstpodstawowyzwciciemZnak"/>
    <w:uiPriority w:val="99"/>
    <w:unhideWhenUsed/>
    <w:rsid w:val="00B62EF4"/>
    <w:pPr>
      <w:tabs>
        <w:tab w:val="clear" w:pos="709"/>
      </w:tabs>
      <w:ind w:firstLine="210"/>
      <w:jc w:val="left"/>
    </w:pPr>
    <w:rPr>
      <w:sz w:val="20"/>
      <w:szCs w:val="20"/>
    </w:rPr>
  </w:style>
  <w:style w:type="character" w:customStyle="1" w:styleId="TekstpodstawowyzwciciemZnak">
    <w:name w:val="Tekst podstawowy z wcięciem Znak"/>
    <w:basedOn w:val="TekstpodstawowyZnak"/>
    <w:link w:val="Tekstpodstawowyzwciciem"/>
    <w:uiPriority w:val="99"/>
    <w:rsid w:val="00B62EF4"/>
    <w:rPr>
      <w:rFonts w:eastAsia="Times New Roman"/>
      <w:sz w:val="22"/>
      <w:szCs w:val="22"/>
    </w:rPr>
  </w:style>
  <w:style w:type="paragraph" w:styleId="Tekstprzypisukocowego">
    <w:name w:val="endnote text"/>
    <w:basedOn w:val="Normalny"/>
    <w:link w:val="TekstprzypisukocowegoZnak"/>
    <w:uiPriority w:val="99"/>
    <w:semiHidden/>
    <w:unhideWhenUsed/>
    <w:rsid w:val="006A30BC"/>
  </w:style>
  <w:style w:type="character" w:customStyle="1" w:styleId="TekstprzypisukocowegoZnak">
    <w:name w:val="Tekst przypisu końcowego Znak"/>
    <w:link w:val="Tekstprzypisukocowego"/>
    <w:uiPriority w:val="99"/>
    <w:semiHidden/>
    <w:rsid w:val="006A30BC"/>
    <w:rPr>
      <w:rFonts w:eastAsia="Times New Roman"/>
    </w:rPr>
  </w:style>
  <w:style w:type="character" w:customStyle="1" w:styleId="BezodstpwZnakZnak">
    <w:name w:val="Bez odstępów Znak Znak"/>
    <w:uiPriority w:val="99"/>
    <w:locked/>
    <w:rsid w:val="001628A4"/>
    <w:rPr>
      <w:rFonts w:eastAsia="Times New Roman"/>
      <w:sz w:val="24"/>
      <w:szCs w:val="24"/>
      <w:effect w:val="none"/>
      <w:lang w:eastAsia="pl-PL" w:bidi="ar-SA"/>
    </w:rPr>
  </w:style>
  <w:style w:type="paragraph" w:styleId="Spistreci2">
    <w:name w:val="toc 2"/>
    <w:basedOn w:val="Normalny"/>
    <w:next w:val="Normalny"/>
    <w:autoRedefine/>
    <w:uiPriority w:val="39"/>
    <w:unhideWhenUsed/>
    <w:qFormat/>
    <w:rsid w:val="002505AC"/>
    <w:pPr>
      <w:tabs>
        <w:tab w:val="left" w:pos="567"/>
        <w:tab w:val="left" w:pos="800"/>
        <w:tab w:val="left" w:pos="993"/>
        <w:tab w:val="right" w:leader="dot" w:pos="9062"/>
      </w:tabs>
      <w:spacing w:line="276" w:lineRule="auto"/>
      <w:ind w:left="567" w:hanging="283"/>
    </w:pPr>
    <w:rPr>
      <w:rFonts w:ascii="Arial" w:hAnsi="Arial" w:cs="Arial"/>
      <w:noProof/>
      <w:sz w:val="22"/>
      <w:szCs w:val="22"/>
    </w:rPr>
  </w:style>
  <w:style w:type="paragraph" w:styleId="Spistreci3">
    <w:name w:val="toc 3"/>
    <w:basedOn w:val="Normalny"/>
    <w:next w:val="Normalny"/>
    <w:autoRedefine/>
    <w:uiPriority w:val="39"/>
    <w:unhideWhenUsed/>
    <w:qFormat/>
    <w:rsid w:val="00E81188"/>
    <w:pPr>
      <w:tabs>
        <w:tab w:val="left" w:pos="800"/>
        <w:tab w:val="left" w:pos="993"/>
        <w:tab w:val="left" w:pos="1134"/>
        <w:tab w:val="right" w:leader="dot" w:pos="9062"/>
      </w:tabs>
      <w:ind w:left="1418" w:hanging="851"/>
    </w:pPr>
    <w:rPr>
      <w:rFonts w:ascii="Calibri" w:hAnsi="Calibri"/>
    </w:rPr>
  </w:style>
  <w:style w:type="paragraph" w:customStyle="1" w:styleId="11">
    <w:name w:val="11"/>
    <w:basedOn w:val="Normalny"/>
    <w:link w:val="11Znak"/>
    <w:uiPriority w:val="99"/>
    <w:qFormat/>
    <w:rsid w:val="00D62E2B"/>
    <w:pPr>
      <w:numPr>
        <w:ilvl w:val="1"/>
        <w:numId w:val="10"/>
      </w:numPr>
      <w:spacing w:line="276" w:lineRule="auto"/>
      <w:ind w:firstLine="709"/>
      <w:jc w:val="both"/>
    </w:pPr>
    <w:rPr>
      <w:rFonts w:ascii="Calibri" w:eastAsia="Calibri" w:hAnsi="Calibri"/>
      <w:b/>
      <w:sz w:val="24"/>
      <w:szCs w:val="24"/>
      <w:lang w:eastAsia="en-US"/>
    </w:rPr>
  </w:style>
  <w:style w:type="character" w:customStyle="1" w:styleId="11Znak">
    <w:name w:val="11 Znak"/>
    <w:link w:val="11"/>
    <w:uiPriority w:val="99"/>
    <w:rsid w:val="00D62E2B"/>
    <w:rPr>
      <w:rFonts w:ascii="Calibri" w:hAnsi="Calibri"/>
      <w:b/>
      <w:sz w:val="24"/>
      <w:szCs w:val="24"/>
      <w:lang w:eastAsia="en-US"/>
    </w:rPr>
  </w:style>
  <w:style w:type="character" w:customStyle="1" w:styleId="apple-converted-space">
    <w:name w:val="apple-converted-space"/>
    <w:basedOn w:val="Domylnaczcionkaakapitu"/>
    <w:uiPriority w:val="99"/>
    <w:rsid w:val="00F2789F"/>
  </w:style>
  <w:style w:type="character" w:customStyle="1" w:styleId="st">
    <w:name w:val="st"/>
    <w:basedOn w:val="Domylnaczcionkaakapitu"/>
    <w:uiPriority w:val="99"/>
    <w:rsid w:val="00F2789F"/>
  </w:style>
  <w:style w:type="character" w:customStyle="1" w:styleId="FontStyle38">
    <w:name w:val="Font Style38"/>
    <w:uiPriority w:val="99"/>
    <w:rsid w:val="00F87235"/>
    <w:rPr>
      <w:rFonts w:ascii="Calibri" w:hAnsi="Calibri" w:cs="Calibri"/>
      <w:color w:val="000000"/>
      <w:sz w:val="18"/>
      <w:szCs w:val="18"/>
    </w:rPr>
  </w:style>
  <w:style w:type="character" w:customStyle="1" w:styleId="Nagwek7Znak1">
    <w:name w:val="Nagłówek 7 Znak1"/>
    <w:uiPriority w:val="99"/>
    <w:semiHidden/>
    <w:rsid w:val="00C41D76"/>
    <w:rPr>
      <w:rFonts w:ascii="Calibri" w:eastAsia="Times New Roman" w:hAnsi="Calibri" w:cs="Times New Roman"/>
      <w:sz w:val="24"/>
      <w:szCs w:val="24"/>
    </w:rPr>
  </w:style>
  <w:style w:type="character" w:customStyle="1" w:styleId="Nagwek8Znak1">
    <w:name w:val="Nagłówek 8 Znak1"/>
    <w:uiPriority w:val="99"/>
    <w:semiHidden/>
    <w:rsid w:val="00C41D76"/>
    <w:rPr>
      <w:rFonts w:ascii="Calibri" w:eastAsia="Times New Roman" w:hAnsi="Calibri" w:cs="Times New Roman"/>
      <w:i/>
      <w:iCs/>
      <w:sz w:val="24"/>
      <w:szCs w:val="24"/>
    </w:rPr>
  </w:style>
  <w:style w:type="character" w:customStyle="1" w:styleId="Nagwek9Znak1">
    <w:name w:val="Nagłówek 9 Znak1"/>
    <w:uiPriority w:val="99"/>
    <w:semiHidden/>
    <w:rsid w:val="00C41D76"/>
    <w:rPr>
      <w:rFonts w:ascii="Cambria" w:eastAsia="Times New Roman" w:hAnsi="Cambria" w:cs="Times New Roman"/>
      <w:sz w:val="22"/>
      <w:szCs w:val="22"/>
    </w:rPr>
  </w:style>
  <w:style w:type="paragraph" w:styleId="Legenda">
    <w:name w:val="caption"/>
    <w:basedOn w:val="Normalny"/>
    <w:next w:val="Normalny"/>
    <w:uiPriority w:val="35"/>
    <w:qFormat/>
    <w:rsid w:val="00C41D76"/>
    <w:rPr>
      <w:rFonts w:ascii="Calibri" w:hAnsi="Calibri"/>
      <w:i/>
      <w:snapToGrid w:val="0"/>
      <w:sz w:val="24"/>
      <w:szCs w:val="24"/>
      <w:lang w:val="en-US" w:eastAsia="en-US" w:bidi="en-US"/>
    </w:rPr>
  </w:style>
  <w:style w:type="paragraph" w:styleId="Nagwekspisutreci">
    <w:name w:val="TOC Heading"/>
    <w:basedOn w:val="Nagwek1"/>
    <w:next w:val="Normalny"/>
    <w:uiPriority w:val="39"/>
    <w:unhideWhenUsed/>
    <w:qFormat/>
    <w:rsid w:val="00C41D76"/>
    <w:pPr>
      <w:spacing w:before="240" w:after="60"/>
      <w:jc w:val="left"/>
      <w:outlineLvl w:val="9"/>
    </w:pPr>
    <w:rPr>
      <w:rFonts w:ascii="Cambria" w:hAnsi="Cambria"/>
      <w:bCs/>
      <w:kern w:val="32"/>
      <w:sz w:val="32"/>
      <w:szCs w:val="32"/>
      <w:lang w:val="en-US" w:eastAsia="en-US" w:bidi="en-US"/>
    </w:rPr>
  </w:style>
  <w:style w:type="paragraph" w:customStyle="1" w:styleId="tabelakierunki">
    <w:name w:val="tabela_kierunki"/>
    <w:basedOn w:val="Normalny"/>
    <w:link w:val="tabelakierunkiZnak"/>
    <w:uiPriority w:val="99"/>
    <w:rsid w:val="00C41D76"/>
    <w:pPr>
      <w:spacing w:line="276" w:lineRule="auto"/>
      <w:jc w:val="both"/>
    </w:pPr>
    <w:rPr>
      <w:rFonts w:ascii="Calibri" w:hAnsi="Calibri"/>
      <w:sz w:val="22"/>
      <w:szCs w:val="22"/>
      <w:lang w:eastAsia="en-US"/>
    </w:rPr>
  </w:style>
  <w:style w:type="character" w:customStyle="1" w:styleId="tabelakierunkiZnak">
    <w:name w:val="tabela_kierunki Znak"/>
    <w:link w:val="tabelakierunki"/>
    <w:uiPriority w:val="99"/>
    <w:rsid w:val="00C41D76"/>
    <w:rPr>
      <w:rFonts w:ascii="Calibri" w:eastAsia="Times New Roman" w:hAnsi="Calibri"/>
      <w:sz w:val="22"/>
      <w:szCs w:val="22"/>
      <w:lang w:eastAsia="en-US"/>
    </w:rPr>
  </w:style>
  <w:style w:type="paragraph" w:customStyle="1" w:styleId="1111">
    <w:name w:val="1111"/>
    <w:basedOn w:val="Akapitzlist"/>
    <w:link w:val="1111Znak"/>
    <w:uiPriority w:val="99"/>
    <w:rsid w:val="00C41D76"/>
    <w:pPr>
      <w:spacing w:line="276" w:lineRule="auto"/>
      <w:ind w:left="0"/>
      <w:contextualSpacing/>
      <w:jc w:val="both"/>
    </w:pPr>
    <w:rPr>
      <w:rFonts w:ascii="Calibri" w:hAnsi="Calibri"/>
      <w:b/>
      <w:i/>
      <w:sz w:val="22"/>
      <w:szCs w:val="22"/>
    </w:rPr>
  </w:style>
  <w:style w:type="character" w:customStyle="1" w:styleId="1111Znak">
    <w:name w:val="1111 Znak"/>
    <w:link w:val="1111"/>
    <w:uiPriority w:val="99"/>
    <w:rsid w:val="00C41D76"/>
    <w:rPr>
      <w:rFonts w:ascii="Calibri" w:eastAsia="Times New Roman" w:hAnsi="Calibri"/>
      <w:b/>
      <w:i/>
      <w:sz w:val="22"/>
      <w:szCs w:val="22"/>
    </w:rPr>
  </w:style>
  <w:style w:type="paragraph" w:customStyle="1" w:styleId="uwarunkowania3">
    <w:name w:val="uwarunkowania_3"/>
    <w:basedOn w:val="Normalny"/>
    <w:link w:val="uwarunkowania3Znak"/>
    <w:uiPriority w:val="99"/>
    <w:rsid w:val="00C41D76"/>
    <w:pPr>
      <w:numPr>
        <w:ilvl w:val="1"/>
        <w:numId w:val="11"/>
      </w:numPr>
      <w:spacing w:after="200" w:line="276" w:lineRule="auto"/>
      <w:jc w:val="both"/>
    </w:pPr>
    <w:rPr>
      <w:rFonts w:ascii="Calibri" w:hAnsi="Calibri"/>
      <w:b/>
      <w:sz w:val="24"/>
      <w:szCs w:val="24"/>
      <w:lang w:eastAsia="en-US"/>
    </w:rPr>
  </w:style>
  <w:style w:type="character" w:customStyle="1" w:styleId="uwarunkowania3Znak">
    <w:name w:val="uwarunkowania_3 Znak"/>
    <w:link w:val="uwarunkowania3"/>
    <w:uiPriority w:val="99"/>
    <w:rsid w:val="00C41D76"/>
    <w:rPr>
      <w:rFonts w:ascii="Calibri" w:eastAsia="Times New Roman" w:hAnsi="Calibri"/>
      <w:b/>
      <w:sz w:val="24"/>
      <w:szCs w:val="24"/>
      <w:lang w:eastAsia="en-US"/>
    </w:rPr>
  </w:style>
  <w:style w:type="paragraph" w:customStyle="1" w:styleId="kreseczki">
    <w:name w:val="kreseczki"/>
    <w:basedOn w:val="Normalny"/>
    <w:link w:val="kreseczkiZnak"/>
    <w:uiPriority w:val="99"/>
    <w:rsid w:val="00C41D76"/>
    <w:pPr>
      <w:numPr>
        <w:numId w:val="12"/>
      </w:numPr>
      <w:autoSpaceDE w:val="0"/>
      <w:autoSpaceDN w:val="0"/>
    </w:pPr>
    <w:rPr>
      <w:rFonts w:ascii="Calibri" w:hAnsi="Calibri"/>
      <w:sz w:val="22"/>
      <w:szCs w:val="24"/>
      <w:lang w:eastAsia="en-US"/>
    </w:rPr>
  </w:style>
  <w:style w:type="character" w:customStyle="1" w:styleId="kreseczkiZnak">
    <w:name w:val="kreseczki Znak"/>
    <w:link w:val="kreseczki"/>
    <w:uiPriority w:val="99"/>
    <w:rsid w:val="00C41D76"/>
    <w:rPr>
      <w:rFonts w:ascii="Calibri" w:eastAsia="Times New Roman" w:hAnsi="Calibri"/>
      <w:sz w:val="22"/>
      <w:szCs w:val="24"/>
      <w:lang w:eastAsia="en-US"/>
    </w:rPr>
  </w:style>
  <w:style w:type="paragraph" w:customStyle="1" w:styleId="probba">
    <w:name w:val="probba"/>
    <w:basedOn w:val="Normalny"/>
    <w:link w:val="probbaZnak"/>
    <w:uiPriority w:val="99"/>
    <w:rsid w:val="00C41D76"/>
    <w:pPr>
      <w:framePr w:hSpace="141" w:wrap="around" w:vAnchor="page" w:hAnchor="margin" w:xAlign="center" w:y="1572"/>
      <w:numPr>
        <w:numId w:val="13"/>
      </w:numPr>
    </w:pPr>
    <w:rPr>
      <w:rFonts w:ascii="Calibri" w:hAnsi="Calibri"/>
      <w:sz w:val="15"/>
      <w:szCs w:val="15"/>
      <w:lang w:eastAsia="en-US"/>
    </w:rPr>
  </w:style>
  <w:style w:type="character" w:customStyle="1" w:styleId="probbaZnak">
    <w:name w:val="probba Znak"/>
    <w:link w:val="probba"/>
    <w:uiPriority w:val="99"/>
    <w:rsid w:val="00C41D76"/>
    <w:rPr>
      <w:rFonts w:ascii="Calibri" w:eastAsia="Times New Roman" w:hAnsi="Calibri"/>
      <w:sz w:val="15"/>
      <w:szCs w:val="15"/>
      <w:lang w:eastAsia="en-US"/>
    </w:rPr>
  </w:style>
  <w:style w:type="paragraph" w:customStyle="1" w:styleId="kropki">
    <w:name w:val="kropki"/>
    <w:basedOn w:val="Normalny"/>
    <w:link w:val="kropkiZnak"/>
    <w:uiPriority w:val="99"/>
    <w:rsid w:val="00C41D76"/>
    <w:pPr>
      <w:tabs>
        <w:tab w:val="num" w:pos="567"/>
      </w:tabs>
      <w:autoSpaceDE w:val="0"/>
      <w:autoSpaceDN w:val="0"/>
      <w:ind w:left="1418" w:hanging="284"/>
      <w:jc w:val="both"/>
    </w:pPr>
    <w:rPr>
      <w:rFonts w:ascii="Calibri" w:hAnsi="Calibri"/>
      <w:szCs w:val="24"/>
    </w:rPr>
  </w:style>
  <w:style w:type="character" w:customStyle="1" w:styleId="kropkiZnak">
    <w:name w:val="kropki Znak"/>
    <w:link w:val="kropki"/>
    <w:uiPriority w:val="99"/>
    <w:rsid w:val="00C41D76"/>
    <w:rPr>
      <w:rFonts w:ascii="Calibri" w:eastAsia="Times New Roman" w:hAnsi="Calibri"/>
      <w:szCs w:val="24"/>
    </w:rPr>
  </w:style>
  <w:style w:type="paragraph" w:customStyle="1" w:styleId="JARO0">
    <w:name w:val="JARO"/>
    <w:basedOn w:val="kropki"/>
    <w:link w:val="JAROZnak0"/>
    <w:uiPriority w:val="99"/>
    <w:rsid w:val="00C41D76"/>
    <w:pPr>
      <w:tabs>
        <w:tab w:val="clear" w:pos="567"/>
      </w:tabs>
      <w:ind w:left="1276" w:hanging="425"/>
    </w:pPr>
    <w:rPr>
      <w:sz w:val="22"/>
    </w:rPr>
  </w:style>
  <w:style w:type="character" w:customStyle="1" w:styleId="JAROZnak0">
    <w:name w:val="JARO Znak"/>
    <w:link w:val="JARO0"/>
    <w:uiPriority w:val="99"/>
    <w:rsid w:val="00C41D76"/>
    <w:rPr>
      <w:rFonts w:ascii="Calibri" w:eastAsia="Times New Roman" w:hAnsi="Calibri"/>
      <w:sz w:val="22"/>
      <w:szCs w:val="24"/>
    </w:rPr>
  </w:style>
  <w:style w:type="paragraph" w:customStyle="1" w:styleId="1">
    <w:name w:val="1"/>
    <w:basedOn w:val="Normalny"/>
    <w:link w:val="1Znak"/>
    <w:uiPriority w:val="99"/>
    <w:rsid w:val="00C41D76"/>
    <w:rPr>
      <w:rFonts w:ascii="Calibri" w:hAnsi="Calibri"/>
      <w:b/>
      <w:sz w:val="28"/>
      <w:szCs w:val="28"/>
    </w:rPr>
  </w:style>
  <w:style w:type="character" w:customStyle="1" w:styleId="1Znak">
    <w:name w:val="1 Znak"/>
    <w:link w:val="1"/>
    <w:uiPriority w:val="99"/>
    <w:rsid w:val="00C41D76"/>
    <w:rPr>
      <w:rFonts w:ascii="Calibri" w:eastAsia="Times New Roman" w:hAnsi="Calibri"/>
      <w:b/>
      <w:sz w:val="28"/>
      <w:szCs w:val="28"/>
    </w:rPr>
  </w:style>
  <w:style w:type="paragraph" w:customStyle="1" w:styleId="2">
    <w:name w:val="2"/>
    <w:basedOn w:val="Nagwek2"/>
    <w:link w:val="2Znak"/>
    <w:uiPriority w:val="99"/>
    <w:rsid w:val="00C41D76"/>
    <w:rPr>
      <w:rFonts w:ascii="Calibri" w:hAnsi="Calibri"/>
      <w:i w:val="0"/>
      <w:sz w:val="24"/>
      <w:szCs w:val="24"/>
    </w:rPr>
  </w:style>
  <w:style w:type="character" w:customStyle="1" w:styleId="2Znak">
    <w:name w:val="2 Znak"/>
    <w:link w:val="2"/>
    <w:uiPriority w:val="99"/>
    <w:rsid w:val="00C41D76"/>
    <w:rPr>
      <w:rFonts w:ascii="Calibri" w:eastAsia="Times New Roman" w:hAnsi="Calibri"/>
      <w:b/>
      <w:bCs/>
      <w:iCs/>
      <w:sz w:val="24"/>
      <w:szCs w:val="24"/>
    </w:rPr>
  </w:style>
  <w:style w:type="paragraph" w:customStyle="1" w:styleId="3">
    <w:name w:val="3"/>
    <w:basedOn w:val="Normalny"/>
    <w:link w:val="3Znak"/>
    <w:uiPriority w:val="99"/>
    <w:rsid w:val="00C41D76"/>
    <w:pPr>
      <w:spacing w:line="276" w:lineRule="auto"/>
      <w:ind w:left="567" w:hanging="567"/>
    </w:pPr>
    <w:rPr>
      <w:rFonts w:ascii="Calibri" w:hAnsi="Calibri"/>
      <w:b/>
      <w:i/>
      <w:sz w:val="24"/>
      <w:szCs w:val="24"/>
    </w:rPr>
  </w:style>
  <w:style w:type="character" w:customStyle="1" w:styleId="3Znak">
    <w:name w:val="3 Znak"/>
    <w:link w:val="3"/>
    <w:uiPriority w:val="99"/>
    <w:rsid w:val="00C41D76"/>
    <w:rPr>
      <w:rFonts w:ascii="Calibri" w:eastAsia="Times New Roman" w:hAnsi="Calibri"/>
      <w:b/>
      <w:i/>
      <w:sz w:val="24"/>
      <w:szCs w:val="24"/>
    </w:rPr>
  </w:style>
  <w:style w:type="paragraph" w:customStyle="1" w:styleId="5">
    <w:name w:val="5"/>
    <w:basedOn w:val="Normalny"/>
    <w:link w:val="5Znak"/>
    <w:uiPriority w:val="99"/>
    <w:rsid w:val="00C41D76"/>
    <w:rPr>
      <w:rFonts w:ascii="Calibri" w:hAnsi="Calibri"/>
      <w:sz w:val="24"/>
      <w:szCs w:val="24"/>
    </w:rPr>
  </w:style>
  <w:style w:type="character" w:customStyle="1" w:styleId="5Znak">
    <w:name w:val="5 Znak"/>
    <w:link w:val="5"/>
    <w:uiPriority w:val="99"/>
    <w:rsid w:val="00C41D76"/>
    <w:rPr>
      <w:rFonts w:ascii="Calibri" w:eastAsia="Times New Roman" w:hAnsi="Calibri"/>
      <w:sz w:val="24"/>
      <w:szCs w:val="24"/>
    </w:rPr>
  </w:style>
  <w:style w:type="paragraph" w:customStyle="1" w:styleId="15-akapit">
    <w:name w:val="1.5-akapit"/>
    <w:basedOn w:val="Normalny"/>
    <w:link w:val="15-akapitZnak"/>
    <w:uiPriority w:val="99"/>
    <w:rsid w:val="00C41D76"/>
    <w:pPr>
      <w:suppressAutoHyphens/>
      <w:overflowPunct w:val="0"/>
      <w:autoSpaceDE w:val="0"/>
      <w:autoSpaceDN w:val="0"/>
      <w:adjustRightInd w:val="0"/>
      <w:ind w:firstLine="851"/>
      <w:jc w:val="both"/>
      <w:textAlignment w:val="baseline"/>
    </w:pPr>
    <w:rPr>
      <w:rFonts w:ascii="Calibri" w:hAnsi="Calibri"/>
      <w:sz w:val="22"/>
      <w:szCs w:val="22"/>
      <w:lang w:val="en-US" w:eastAsia="en-US" w:bidi="en-US"/>
    </w:rPr>
  </w:style>
  <w:style w:type="character" w:customStyle="1" w:styleId="15-akapitZnak">
    <w:name w:val="1.5-akapit Znak"/>
    <w:link w:val="15-akapit"/>
    <w:uiPriority w:val="99"/>
    <w:rsid w:val="00C41D76"/>
    <w:rPr>
      <w:rFonts w:ascii="Calibri" w:eastAsia="Times New Roman" w:hAnsi="Calibri"/>
      <w:sz w:val="22"/>
      <w:szCs w:val="22"/>
      <w:lang w:val="en-US" w:eastAsia="en-US" w:bidi="en-US"/>
    </w:rPr>
  </w:style>
  <w:style w:type="paragraph" w:customStyle="1" w:styleId="t1">
    <w:name w:val="t1"/>
    <w:basedOn w:val="Normalny"/>
    <w:link w:val="t1Znak"/>
    <w:uiPriority w:val="99"/>
    <w:rsid w:val="00C41D76"/>
    <w:pPr>
      <w:spacing w:line="276" w:lineRule="auto"/>
      <w:jc w:val="both"/>
    </w:pPr>
    <w:rPr>
      <w:rFonts w:ascii="Calibri" w:hAnsi="Calibri"/>
      <w:b/>
      <w:sz w:val="24"/>
      <w:szCs w:val="24"/>
      <w:lang w:val="en-US" w:eastAsia="en-US" w:bidi="en-US"/>
    </w:rPr>
  </w:style>
  <w:style w:type="character" w:customStyle="1" w:styleId="t1Znak">
    <w:name w:val="t1 Znak"/>
    <w:link w:val="t1"/>
    <w:uiPriority w:val="99"/>
    <w:rsid w:val="00C41D76"/>
    <w:rPr>
      <w:rFonts w:ascii="Calibri" w:eastAsia="Times New Roman" w:hAnsi="Calibri"/>
      <w:b/>
      <w:sz w:val="24"/>
      <w:szCs w:val="24"/>
      <w:lang w:val="en-US" w:eastAsia="en-US" w:bidi="en-US"/>
    </w:rPr>
  </w:style>
  <w:style w:type="paragraph" w:customStyle="1" w:styleId="r1">
    <w:name w:val="r1"/>
    <w:basedOn w:val="Bezodstpw"/>
    <w:link w:val="r1Znak"/>
    <w:uiPriority w:val="99"/>
    <w:rsid w:val="00C41D76"/>
    <w:pPr>
      <w:spacing w:line="276" w:lineRule="auto"/>
      <w:jc w:val="both"/>
    </w:pPr>
    <w:rPr>
      <w:rFonts w:ascii="Calibri" w:hAnsi="Calibri"/>
      <w:b/>
      <w:snapToGrid w:val="0"/>
    </w:rPr>
  </w:style>
  <w:style w:type="character" w:customStyle="1" w:styleId="r1Znak">
    <w:name w:val="r1 Znak"/>
    <w:link w:val="r1"/>
    <w:uiPriority w:val="99"/>
    <w:rsid w:val="00C41D76"/>
    <w:rPr>
      <w:rFonts w:ascii="Calibri" w:eastAsia="Times New Roman" w:hAnsi="Calibri"/>
      <w:b/>
      <w:snapToGrid w:val="0"/>
      <w:sz w:val="24"/>
      <w:szCs w:val="24"/>
      <w:lang w:bidi="ar-SA"/>
    </w:rPr>
  </w:style>
  <w:style w:type="paragraph" w:customStyle="1" w:styleId="w1">
    <w:name w:val="w1"/>
    <w:basedOn w:val="Bezodstpw"/>
    <w:link w:val="w1Znak"/>
    <w:uiPriority w:val="99"/>
    <w:qFormat/>
    <w:rsid w:val="00C41D76"/>
    <w:pPr>
      <w:spacing w:line="276" w:lineRule="auto"/>
      <w:jc w:val="both"/>
    </w:pPr>
    <w:rPr>
      <w:rFonts w:ascii="Calibri" w:hAnsi="Calibri"/>
      <w:b/>
      <w:snapToGrid w:val="0"/>
    </w:rPr>
  </w:style>
  <w:style w:type="character" w:customStyle="1" w:styleId="w1Znak">
    <w:name w:val="w1 Znak"/>
    <w:link w:val="w1"/>
    <w:uiPriority w:val="99"/>
    <w:rsid w:val="00C41D76"/>
    <w:rPr>
      <w:rFonts w:ascii="Calibri" w:eastAsia="Times New Roman" w:hAnsi="Calibri"/>
      <w:b/>
      <w:snapToGrid w:val="0"/>
      <w:sz w:val="24"/>
      <w:szCs w:val="24"/>
      <w:lang w:bidi="ar-SA"/>
    </w:rPr>
  </w:style>
  <w:style w:type="numbering" w:customStyle="1" w:styleId="Styl1">
    <w:name w:val="Styl1"/>
    <w:rsid w:val="00C41D76"/>
    <w:pPr>
      <w:numPr>
        <w:numId w:val="14"/>
      </w:numPr>
    </w:pPr>
  </w:style>
  <w:style w:type="numbering" w:customStyle="1" w:styleId="Styl2">
    <w:name w:val="Styl2"/>
    <w:rsid w:val="00C41D76"/>
    <w:pPr>
      <w:numPr>
        <w:numId w:val="15"/>
      </w:numPr>
    </w:pPr>
  </w:style>
  <w:style w:type="character" w:customStyle="1" w:styleId="h2">
    <w:name w:val="h2"/>
    <w:basedOn w:val="Domylnaczcionkaakapitu"/>
    <w:uiPriority w:val="99"/>
    <w:rsid w:val="00C41D76"/>
  </w:style>
  <w:style w:type="character" w:customStyle="1" w:styleId="h1">
    <w:name w:val="h1"/>
    <w:basedOn w:val="Domylnaczcionkaakapitu"/>
    <w:uiPriority w:val="99"/>
    <w:rsid w:val="00C41D76"/>
  </w:style>
  <w:style w:type="character" w:customStyle="1" w:styleId="plainlinks">
    <w:name w:val="plainlinks"/>
    <w:uiPriority w:val="99"/>
    <w:rsid w:val="00C41D76"/>
  </w:style>
  <w:style w:type="paragraph" w:customStyle="1" w:styleId="Nagowek2-magosiaZnak">
    <w:name w:val="Nagłowek 2- małgosia Znak"/>
    <w:basedOn w:val="Nagwek2"/>
    <w:link w:val="Nagowek2-magosiaZnakZnak"/>
    <w:uiPriority w:val="99"/>
    <w:rsid w:val="00C41D76"/>
    <w:pPr>
      <w:tabs>
        <w:tab w:val="left" w:pos="709"/>
      </w:tabs>
      <w:spacing w:before="0" w:after="0"/>
      <w:jc w:val="both"/>
    </w:pPr>
    <w:rPr>
      <w:rFonts w:ascii="Calibri" w:hAnsi="Calibri"/>
      <w:i w:val="0"/>
      <w:iCs w:val="0"/>
      <w:szCs w:val="20"/>
    </w:rPr>
  </w:style>
  <w:style w:type="character" w:customStyle="1" w:styleId="Nagowek2-magosiaZnakZnak">
    <w:name w:val="Nagłowek 2- małgosia Znak Znak"/>
    <w:link w:val="Nagowek2-magosiaZnak"/>
    <w:uiPriority w:val="99"/>
    <w:rsid w:val="00C41D76"/>
    <w:rPr>
      <w:rFonts w:ascii="Calibri" w:eastAsia="Times New Roman" w:hAnsi="Calibri"/>
      <w:b/>
      <w:bCs/>
      <w:sz w:val="28"/>
    </w:rPr>
  </w:style>
  <w:style w:type="character" w:customStyle="1" w:styleId="Styl1Znak">
    <w:name w:val="Styl1 Znak"/>
    <w:qFormat/>
    <w:locked/>
    <w:rsid w:val="00C41D76"/>
    <w:rPr>
      <w:b/>
    </w:rPr>
  </w:style>
  <w:style w:type="paragraph" w:customStyle="1" w:styleId="Tekstpodstawowy22">
    <w:name w:val="Tekst podstawowy 22"/>
    <w:basedOn w:val="Normalny"/>
    <w:rsid w:val="00C41D76"/>
    <w:pPr>
      <w:suppressAutoHyphens/>
      <w:overflowPunct w:val="0"/>
      <w:autoSpaceDE w:val="0"/>
      <w:jc w:val="both"/>
      <w:textAlignment w:val="baseline"/>
    </w:pPr>
    <w:rPr>
      <w:rFonts w:ascii="Calibri" w:hAnsi="Calibri"/>
      <w:sz w:val="24"/>
      <w:szCs w:val="24"/>
      <w:lang w:val="en-US" w:eastAsia="ar-SA" w:bidi="en-US"/>
    </w:rPr>
  </w:style>
  <w:style w:type="paragraph" w:customStyle="1" w:styleId="Bezodstpw1">
    <w:name w:val="Bez odstępów1"/>
    <w:rsid w:val="00C41D76"/>
    <w:pPr>
      <w:spacing w:after="200" w:line="276" w:lineRule="auto"/>
    </w:pPr>
    <w:rPr>
      <w:rFonts w:ascii="Calibri" w:eastAsia="Times New Roman" w:hAnsi="Calibri"/>
      <w:sz w:val="24"/>
      <w:szCs w:val="24"/>
      <w:lang w:val="en-US" w:eastAsia="en-US" w:bidi="en-US"/>
    </w:rPr>
  </w:style>
  <w:style w:type="paragraph" w:customStyle="1" w:styleId="Bezodstpw11">
    <w:name w:val="Bez odstępów11"/>
    <w:uiPriority w:val="99"/>
    <w:rsid w:val="00C41D76"/>
    <w:pPr>
      <w:spacing w:after="200" w:line="276" w:lineRule="auto"/>
    </w:pPr>
    <w:rPr>
      <w:rFonts w:ascii="Calibri" w:eastAsia="Times New Roman" w:hAnsi="Calibri"/>
      <w:sz w:val="24"/>
      <w:szCs w:val="24"/>
      <w:lang w:val="en-US" w:eastAsia="en-US" w:bidi="en-US"/>
    </w:rPr>
  </w:style>
  <w:style w:type="character" w:customStyle="1" w:styleId="ZwykytekstZnak">
    <w:name w:val="Zwykły tekst Znak"/>
    <w:link w:val="Zwykytekst"/>
    <w:uiPriority w:val="99"/>
    <w:semiHidden/>
    <w:rsid w:val="00C41D76"/>
    <w:rPr>
      <w:rFonts w:ascii="Courier New" w:eastAsia="Times New Roman" w:hAnsi="Courier New" w:cs="Courier New"/>
    </w:rPr>
  </w:style>
  <w:style w:type="paragraph" w:styleId="Zwykytekst">
    <w:name w:val="Plain Text"/>
    <w:basedOn w:val="Normalny"/>
    <w:link w:val="ZwykytekstZnak"/>
    <w:uiPriority w:val="99"/>
    <w:semiHidden/>
    <w:rsid w:val="00C41D76"/>
    <w:rPr>
      <w:rFonts w:ascii="Courier New" w:hAnsi="Courier New"/>
    </w:rPr>
  </w:style>
  <w:style w:type="character" w:customStyle="1" w:styleId="ZwykytekstZnak1">
    <w:name w:val="Zwykły tekst Znak1"/>
    <w:semiHidden/>
    <w:rsid w:val="00C41D76"/>
    <w:rPr>
      <w:rFonts w:ascii="Courier New" w:eastAsia="Times New Roman" w:hAnsi="Courier New" w:cs="Courier New"/>
    </w:rPr>
  </w:style>
  <w:style w:type="character" w:customStyle="1" w:styleId="anetaZnak">
    <w:name w:val="aneta Znak"/>
    <w:uiPriority w:val="99"/>
    <w:rsid w:val="00C41D76"/>
    <w:rPr>
      <w:rFonts w:ascii="Bookman Old Style" w:eastAsia="Times New Roman" w:hAnsi="Bookman Old Style" w:cs="Times New Roman"/>
      <w:b/>
      <w:color w:val="000000"/>
      <w:sz w:val="22"/>
      <w:szCs w:val="24"/>
      <w:lang w:eastAsia="en-US"/>
    </w:rPr>
  </w:style>
  <w:style w:type="character" w:customStyle="1" w:styleId="head4">
    <w:name w:val="head4"/>
    <w:basedOn w:val="Domylnaczcionkaakapitu"/>
    <w:uiPriority w:val="99"/>
    <w:rsid w:val="00C41D76"/>
  </w:style>
  <w:style w:type="paragraph" w:customStyle="1" w:styleId="Blockquote">
    <w:name w:val="Blockquote"/>
    <w:basedOn w:val="Normalny"/>
    <w:uiPriority w:val="99"/>
    <w:rsid w:val="00C41D76"/>
    <w:pPr>
      <w:spacing w:before="100" w:after="100"/>
      <w:ind w:left="360" w:right="360"/>
    </w:pPr>
    <w:rPr>
      <w:rFonts w:ascii="Calibri" w:hAnsi="Calibri"/>
      <w:snapToGrid w:val="0"/>
      <w:sz w:val="24"/>
      <w:szCs w:val="24"/>
      <w:lang w:val="en-US" w:eastAsia="en-US" w:bidi="en-US"/>
    </w:rPr>
  </w:style>
  <w:style w:type="character" w:customStyle="1" w:styleId="title1">
    <w:name w:val="title1"/>
    <w:uiPriority w:val="99"/>
    <w:rsid w:val="00C41D76"/>
    <w:rPr>
      <w:rFonts w:ascii="Verdana" w:hAnsi="Verdana" w:hint="default"/>
      <w:b/>
      <w:bCs/>
      <w:i w:val="0"/>
      <w:iCs w:val="0"/>
      <w:caps w:val="0"/>
      <w:strike w:val="0"/>
      <w:dstrike w:val="0"/>
      <w:color w:val="24222C"/>
      <w:sz w:val="14"/>
      <w:szCs w:val="14"/>
      <w:u w:val="none"/>
      <w:effect w:val="none"/>
    </w:rPr>
  </w:style>
  <w:style w:type="character" w:customStyle="1" w:styleId="TekstkomentarzaZnak1">
    <w:name w:val="Tekst komentarza Znak1"/>
    <w:uiPriority w:val="99"/>
    <w:semiHidden/>
    <w:rsid w:val="00C41D76"/>
    <w:rPr>
      <w:rFonts w:ascii="Times New Roman" w:eastAsia="Times New Roman" w:hAnsi="Times New Roman"/>
    </w:rPr>
  </w:style>
  <w:style w:type="character" w:customStyle="1" w:styleId="TematkomentarzaZnak1">
    <w:name w:val="Temat komentarza Znak1"/>
    <w:uiPriority w:val="99"/>
    <w:semiHidden/>
    <w:rsid w:val="00C41D76"/>
    <w:rPr>
      <w:rFonts w:ascii="Times New Roman" w:eastAsia="Times New Roman" w:hAnsi="Times New Roman"/>
      <w:b/>
      <w:bCs/>
    </w:rPr>
  </w:style>
  <w:style w:type="character" w:customStyle="1" w:styleId="TekstprzypisukocowegoZnak1">
    <w:name w:val="Tekst przypisu końcowego Znak1"/>
    <w:uiPriority w:val="99"/>
    <w:semiHidden/>
    <w:rsid w:val="00C41D76"/>
    <w:rPr>
      <w:rFonts w:eastAsia="Times New Roman"/>
    </w:rPr>
  </w:style>
  <w:style w:type="paragraph" w:customStyle="1" w:styleId="DefinitionList">
    <w:name w:val="Definition List"/>
    <w:basedOn w:val="Normalny"/>
    <w:next w:val="Normalny"/>
    <w:uiPriority w:val="99"/>
    <w:rsid w:val="00C41D76"/>
    <w:pPr>
      <w:ind w:left="360"/>
    </w:pPr>
    <w:rPr>
      <w:rFonts w:ascii="Calibri" w:hAnsi="Calibri"/>
      <w:snapToGrid w:val="0"/>
      <w:sz w:val="24"/>
      <w:szCs w:val="24"/>
      <w:lang w:val="en-US" w:eastAsia="en-US" w:bidi="en-US"/>
    </w:rPr>
  </w:style>
  <w:style w:type="paragraph" w:customStyle="1" w:styleId="H3">
    <w:name w:val="H3"/>
    <w:basedOn w:val="Normalny"/>
    <w:next w:val="Normalny"/>
    <w:uiPriority w:val="99"/>
    <w:rsid w:val="00C41D76"/>
    <w:pPr>
      <w:keepNext/>
      <w:spacing w:before="100" w:after="100"/>
      <w:outlineLvl w:val="3"/>
    </w:pPr>
    <w:rPr>
      <w:rFonts w:ascii="Calibri" w:hAnsi="Calibri"/>
      <w:b/>
      <w:snapToGrid w:val="0"/>
      <w:sz w:val="28"/>
      <w:szCs w:val="24"/>
      <w:lang w:val="en-US" w:eastAsia="en-US" w:bidi="en-US"/>
    </w:rPr>
  </w:style>
  <w:style w:type="character" w:customStyle="1" w:styleId="CITE">
    <w:name w:val="CITE"/>
    <w:uiPriority w:val="99"/>
    <w:rsid w:val="00C41D76"/>
    <w:rPr>
      <w:i/>
    </w:rPr>
  </w:style>
  <w:style w:type="character" w:customStyle="1" w:styleId="postbody">
    <w:name w:val="postbody"/>
    <w:basedOn w:val="Domylnaczcionkaakapitu"/>
    <w:uiPriority w:val="99"/>
    <w:rsid w:val="00C41D76"/>
  </w:style>
  <w:style w:type="character" w:customStyle="1" w:styleId="name-latin">
    <w:name w:val="name-latin"/>
    <w:basedOn w:val="Domylnaczcionkaakapitu"/>
    <w:uiPriority w:val="99"/>
    <w:rsid w:val="00C41D76"/>
  </w:style>
  <w:style w:type="paragraph" w:styleId="Spistreci4">
    <w:name w:val="toc 4"/>
    <w:basedOn w:val="Normalny"/>
    <w:next w:val="Normalny"/>
    <w:autoRedefine/>
    <w:uiPriority w:val="39"/>
    <w:unhideWhenUsed/>
    <w:rsid w:val="004045E3"/>
    <w:pPr>
      <w:tabs>
        <w:tab w:val="left" w:pos="1429"/>
        <w:tab w:val="right" w:leader="dot" w:pos="9062"/>
      </w:tabs>
      <w:ind w:left="2127" w:hanging="709"/>
    </w:pPr>
    <w:rPr>
      <w:rFonts w:ascii="Arial" w:hAnsi="Arial" w:cs="Arial"/>
      <w:b/>
      <w:noProof/>
      <w:sz w:val="24"/>
      <w:szCs w:val="24"/>
    </w:rPr>
  </w:style>
  <w:style w:type="paragraph" w:styleId="Spistreci5">
    <w:name w:val="toc 5"/>
    <w:basedOn w:val="Normalny"/>
    <w:next w:val="Normalny"/>
    <w:autoRedefine/>
    <w:uiPriority w:val="39"/>
    <w:unhideWhenUsed/>
    <w:rsid w:val="00C41D76"/>
    <w:pPr>
      <w:ind w:left="600"/>
    </w:pPr>
    <w:rPr>
      <w:rFonts w:ascii="Calibri" w:hAnsi="Calibri"/>
    </w:rPr>
  </w:style>
  <w:style w:type="paragraph" w:styleId="Spistreci6">
    <w:name w:val="toc 6"/>
    <w:basedOn w:val="Normalny"/>
    <w:next w:val="Normalny"/>
    <w:autoRedefine/>
    <w:uiPriority w:val="39"/>
    <w:unhideWhenUsed/>
    <w:rsid w:val="00C41D76"/>
    <w:pPr>
      <w:ind w:left="800"/>
    </w:pPr>
    <w:rPr>
      <w:rFonts w:ascii="Calibri" w:hAnsi="Calibri"/>
    </w:rPr>
  </w:style>
  <w:style w:type="paragraph" w:styleId="Spistreci7">
    <w:name w:val="toc 7"/>
    <w:basedOn w:val="Normalny"/>
    <w:next w:val="Normalny"/>
    <w:autoRedefine/>
    <w:uiPriority w:val="39"/>
    <w:unhideWhenUsed/>
    <w:rsid w:val="00C41D76"/>
    <w:pPr>
      <w:ind w:left="1000"/>
    </w:pPr>
    <w:rPr>
      <w:rFonts w:ascii="Calibri" w:hAnsi="Calibri"/>
    </w:rPr>
  </w:style>
  <w:style w:type="paragraph" w:styleId="Spistreci8">
    <w:name w:val="toc 8"/>
    <w:basedOn w:val="Normalny"/>
    <w:next w:val="Normalny"/>
    <w:autoRedefine/>
    <w:uiPriority w:val="39"/>
    <w:unhideWhenUsed/>
    <w:rsid w:val="00C41D76"/>
    <w:pPr>
      <w:ind w:left="1200"/>
    </w:pPr>
    <w:rPr>
      <w:rFonts w:ascii="Calibri" w:hAnsi="Calibri"/>
    </w:rPr>
  </w:style>
  <w:style w:type="paragraph" w:styleId="Spistreci9">
    <w:name w:val="toc 9"/>
    <w:basedOn w:val="Normalny"/>
    <w:next w:val="Normalny"/>
    <w:autoRedefine/>
    <w:uiPriority w:val="39"/>
    <w:unhideWhenUsed/>
    <w:rsid w:val="00C41D76"/>
    <w:pPr>
      <w:ind w:left="1400"/>
    </w:pPr>
    <w:rPr>
      <w:rFonts w:ascii="Calibri" w:hAnsi="Calibri"/>
    </w:rPr>
  </w:style>
  <w:style w:type="numbering" w:customStyle="1" w:styleId="Styl3">
    <w:name w:val="Styl3"/>
    <w:rsid w:val="00C41D76"/>
    <w:pPr>
      <w:numPr>
        <w:numId w:val="16"/>
      </w:numPr>
    </w:pPr>
  </w:style>
  <w:style w:type="numbering" w:customStyle="1" w:styleId="Styl4">
    <w:name w:val="Styl4"/>
    <w:rsid w:val="00C41D76"/>
    <w:pPr>
      <w:numPr>
        <w:numId w:val="17"/>
      </w:numPr>
    </w:pPr>
  </w:style>
  <w:style w:type="numbering" w:customStyle="1" w:styleId="Styl5">
    <w:name w:val="Styl5"/>
    <w:rsid w:val="00C41D76"/>
    <w:pPr>
      <w:numPr>
        <w:numId w:val="18"/>
      </w:numPr>
    </w:pPr>
  </w:style>
  <w:style w:type="character" w:customStyle="1" w:styleId="A2">
    <w:name w:val="A2"/>
    <w:uiPriority w:val="99"/>
    <w:rsid w:val="00C41D76"/>
    <w:rPr>
      <w:b/>
      <w:bCs/>
      <w:color w:val="000000"/>
      <w:sz w:val="22"/>
      <w:szCs w:val="22"/>
    </w:rPr>
  </w:style>
  <w:style w:type="paragraph" w:styleId="Spisilustracji">
    <w:name w:val="table of figures"/>
    <w:basedOn w:val="Normalny"/>
    <w:next w:val="Normalny"/>
    <w:uiPriority w:val="99"/>
    <w:unhideWhenUsed/>
    <w:rsid w:val="00C41D76"/>
    <w:rPr>
      <w:rFonts w:ascii="Calibri" w:hAnsi="Calibri"/>
      <w:sz w:val="24"/>
      <w:szCs w:val="24"/>
      <w:lang w:val="en-US" w:eastAsia="en-US" w:bidi="en-US"/>
    </w:rPr>
  </w:style>
  <w:style w:type="paragraph" w:styleId="Podtytu">
    <w:name w:val="Subtitle"/>
    <w:basedOn w:val="Normalny"/>
    <w:next w:val="Normalny"/>
    <w:link w:val="PodtytuZnak"/>
    <w:uiPriority w:val="99"/>
    <w:qFormat/>
    <w:rsid w:val="00C41D76"/>
    <w:pPr>
      <w:spacing w:after="60"/>
      <w:jc w:val="center"/>
      <w:outlineLvl w:val="1"/>
    </w:pPr>
    <w:rPr>
      <w:rFonts w:ascii="Cambria" w:hAnsi="Cambria"/>
      <w:sz w:val="24"/>
      <w:szCs w:val="24"/>
      <w:lang w:val="en-US" w:eastAsia="en-US" w:bidi="en-US"/>
    </w:rPr>
  </w:style>
  <w:style w:type="character" w:customStyle="1" w:styleId="PodtytuZnak">
    <w:name w:val="Podtytuł Znak"/>
    <w:link w:val="Podtytu"/>
    <w:uiPriority w:val="99"/>
    <w:rsid w:val="00C41D76"/>
    <w:rPr>
      <w:rFonts w:ascii="Cambria" w:eastAsia="Times New Roman" w:hAnsi="Cambria"/>
      <w:sz w:val="24"/>
      <w:szCs w:val="24"/>
      <w:lang w:val="en-US" w:eastAsia="en-US" w:bidi="en-US"/>
    </w:rPr>
  </w:style>
  <w:style w:type="paragraph" w:styleId="Cytat">
    <w:name w:val="Quote"/>
    <w:basedOn w:val="Normalny"/>
    <w:next w:val="Normalny"/>
    <w:link w:val="CytatZnak"/>
    <w:uiPriority w:val="99"/>
    <w:qFormat/>
    <w:rsid w:val="00C41D76"/>
    <w:rPr>
      <w:rFonts w:ascii="Calibri" w:hAnsi="Calibri"/>
      <w:i/>
      <w:sz w:val="24"/>
      <w:szCs w:val="24"/>
      <w:lang w:val="en-US" w:eastAsia="en-US" w:bidi="en-US"/>
    </w:rPr>
  </w:style>
  <w:style w:type="character" w:customStyle="1" w:styleId="CytatZnak">
    <w:name w:val="Cytat Znak"/>
    <w:link w:val="Cytat"/>
    <w:uiPriority w:val="99"/>
    <w:rsid w:val="00C41D76"/>
    <w:rPr>
      <w:rFonts w:ascii="Calibri" w:eastAsia="Times New Roman" w:hAnsi="Calibri"/>
      <w:i/>
      <w:sz w:val="24"/>
      <w:szCs w:val="24"/>
      <w:lang w:val="en-US" w:eastAsia="en-US" w:bidi="en-US"/>
    </w:rPr>
  </w:style>
  <w:style w:type="paragraph" w:styleId="Cytatintensywny">
    <w:name w:val="Intense Quote"/>
    <w:basedOn w:val="Normalny"/>
    <w:next w:val="Normalny"/>
    <w:link w:val="CytatintensywnyZnak"/>
    <w:uiPriority w:val="99"/>
    <w:qFormat/>
    <w:rsid w:val="00C41D76"/>
    <w:pPr>
      <w:ind w:left="720" w:right="720"/>
    </w:pPr>
    <w:rPr>
      <w:rFonts w:ascii="Calibri" w:hAnsi="Calibri"/>
      <w:b/>
      <w:i/>
      <w:sz w:val="24"/>
      <w:szCs w:val="22"/>
      <w:lang w:val="en-US" w:eastAsia="en-US" w:bidi="en-US"/>
    </w:rPr>
  </w:style>
  <w:style w:type="character" w:customStyle="1" w:styleId="CytatintensywnyZnak">
    <w:name w:val="Cytat intensywny Znak"/>
    <w:link w:val="Cytatintensywny"/>
    <w:uiPriority w:val="99"/>
    <w:rsid w:val="00C41D76"/>
    <w:rPr>
      <w:rFonts w:ascii="Calibri" w:eastAsia="Times New Roman" w:hAnsi="Calibri"/>
      <w:b/>
      <w:i/>
      <w:sz w:val="24"/>
      <w:szCs w:val="22"/>
      <w:lang w:val="en-US" w:eastAsia="en-US" w:bidi="en-US"/>
    </w:rPr>
  </w:style>
  <w:style w:type="character" w:styleId="Wyrnieniedelikatne">
    <w:name w:val="Subtle Emphasis"/>
    <w:uiPriority w:val="99"/>
    <w:qFormat/>
    <w:rsid w:val="00C41D76"/>
    <w:rPr>
      <w:i/>
      <w:color w:val="5A5A5A"/>
    </w:rPr>
  </w:style>
  <w:style w:type="character" w:styleId="Wyrnienieintensywne">
    <w:name w:val="Intense Emphasis"/>
    <w:uiPriority w:val="99"/>
    <w:qFormat/>
    <w:rsid w:val="00C41D76"/>
    <w:rPr>
      <w:b/>
      <w:i/>
      <w:sz w:val="24"/>
      <w:szCs w:val="24"/>
      <w:u w:val="single"/>
    </w:rPr>
  </w:style>
  <w:style w:type="character" w:styleId="Odwoaniedelikatne">
    <w:name w:val="Subtle Reference"/>
    <w:uiPriority w:val="99"/>
    <w:qFormat/>
    <w:rsid w:val="00C41D76"/>
    <w:rPr>
      <w:sz w:val="24"/>
      <w:szCs w:val="24"/>
      <w:u w:val="single"/>
    </w:rPr>
  </w:style>
  <w:style w:type="character" w:styleId="Odwoanieintensywne">
    <w:name w:val="Intense Reference"/>
    <w:uiPriority w:val="99"/>
    <w:qFormat/>
    <w:rsid w:val="00C41D76"/>
    <w:rPr>
      <w:b/>
      <w:sz w:val="24"/>
      <w:u w:val="single"/>
    </w:rPr>
  </w:style>
  <w:style w:type="character" w:styleId="Tytuksiki">
    <w:name w:val="Book Title"/>
    <w:uiPriority w:val="99"/>
    <w:qFormat/>
    <w:rsid w:val="00C41D76"/>
    <w:rPr>
      <w:rFonts w:ascii="Cambria" w:eastAsia="Times New Roman" w:hAnsi="Cambria"/>
      <w:b/>
      <w:i/>
      <w:sz w:val="24"/>
      <w:szCs w:val="24"/>
    </w:rPr>
  </w:style>
  <w:style w:type="paragraph" w:customStyle="1" w:styleId="p1">
    <w:name w:val="p1"/>
    <w:basedOn w:val="Nagwek"/>
    <w:uiPriority w:val="99"/>
    <w:qFormat/>
    <w:rsid w:val="00BD7016"/>
    <w:pPr>
      <w:numPr>
        <w:numId w:val="19"/>
      </w:numPr>
      <w:tabs>
        <w:tab w:val="clear" w:pos="4536"/>
        <w:tab w:val="clear" w:pos="9072"/>
      </w:tabs>
      <w:spacing w:after="240"/>
      <w:ind w:left="567" w:hanging="567"/>
      <w:jc w:val="both"/>
      <w:outlineLvl w:val="0"/>
    </w:pPr>
    <w:rPr>
      <w:b/>
      <w:sz w:val="24"/>
      <w:szCs w:val="24"/>
    </w:rPr>
  </w:style>
  <w:style w:type="paragraph" w:customStyle="1" w:styleId="p2">
    <w:name w:val="p2"/>
    <w:basedOn w:val="Nagwek"/>
    <w:link w:val="p2Znak"/>
    <w:uiPriority w:val="99"/>
    <w:qFormat/>
    <w:rsid w:val="00BD7016"/>
    <w:pPr>
      <w:numPr>
        <w:ilvl w:val="1"/>
        <w:numId w:val="19"/>
      </w:numPr>
      <w:tabs>
        <w:tab w:val="clear" w:pos="4536"/>
        <w:tab w:val="clear" w:pos="9072"/>
        <w:tab w:val="left" w:pos="993"/>
      </w:tabs>
      <w:spacing w:after="240"/>
      <w:ind w:left="992" w:hanging="635"/>
      <w:jc w:val="both"/>
      <w:outlineLvl w:val="1"/>
    </w:pPr>
    <w:rPr>
      <w:b/>
      <w:sz w:val="22"/>
      <w:szCs w:val="22"/>
    </w:rPr>
  </w:style>
  <w:style w:type="paragraph" w:customStyle="1" w:styleId="p3">
    <w:name w:val="p3"/>
    <w:basedOn w:val="Nagwek"/>
    <w:link w:val="p3Znak"/>
    <w:uiPriority w:val="99"/>
    <w:qFormat/>
    <w:rsid w:val="00BD7016"/>
    <w:pPr>
      <w:numPr>
        <w:ilvl w:val="2"/>
        <w:numId w:val="19"/>
      </w:numPr>
      <w:tabs>
        <w:tab w:val="clear" w:pos="4536"/>
        <w:tab w:val="clear" w:pos="9072"/>
        <w:tab w:val="left" w:pos="709"/>
      </w:tabs>
      <w:spacing w:after="240"/>
      <w:ind w:left="1417" w:hanging="697"/>
      <w:outlineLvl w:val="2"/>
    </w:pPr>
    <w:rPr>
      <w:b/>
      <w:sz w:val="22"/>
      <w:szCs w:val="22"/>
    </w:rPr>
  </w:style>
  <w:style w:type="character" w:customStyle="1" w:styleId="p2Znak">
    <w:name w:val="p2 Znak"/>
    <w:link w:val="p2"/>
    <w:uiPriority w:val="99"/>
    <w:rsid w:val="00BD7016"/>
    <w:rPr>
      <w:rFonts w:eastAsia="Times New Roman"/>
      <w:b/>
      <w:sz w:val="22"/>
      <w:szCs w:val="22"/>
    </w:rPr>
  </w:style>
  <w:style w:type="paragraph" w:customStyle="1" w:styleId="p4">
    <w:name w:val="p4"/>
    <w:basedOn w:val="Nagwek"/>
    <w:uiPriority w:val="99"/>
    <w:qFormat/>
    <w:rsid w:val="00BD7016"/>
    <w:pPr>
      <w:numPr>
        <w:ilvl w:val="3"/>
        <w:numId w:val="19"/>
      </w:numPr>
      <w:tabs>
        <w:tab w:val="clear" w:pos="4536"/>
        <w:tab w:val="clear" w:pos="9072"/>
        <w:tab w:val="left" w:pos="1985"/>
      </w:tabs>
      <w:spacing w:after="240"/>
      <w:ind w:left="1985" w:hanging="851"/>
      <w:outlineLvl w:val="3"/>
    </w:pPr>
    <w:rPr>
      <w:b/>
      <w:sz w:val="22"/>
      <w:szCs w:val="22"/>
    </w:rPr>
  </w:style>
  <w:style w:type="character" w:customStyle="1" w:styleId="p3Znak">
    <w:name w:val="p3 Znak"/>
    <w:link w:val="p3"/>
    <w:uiPriority w:val="99"/>
    <w:rsid w:val="00BD7016"/>
    <w:rPr>
      <w:rFonts w:eastAsia="Times New Roman"/>
      <w:b/>
      <w:sz w:val="22"/>
      <w:szCs w:val="22"/>
    </w:rPr>
  </w:style>
  <w:style w:type="character" w:customStyle="1" w:styleId="NormalnyWebZnak">
    <w:name w:val="Normalny (Web) Znak"/>
    <w:aliases w:val="Znak Znak Znak1, Znak Znak Znak,Znak Znak Znak Znak Znak1,Znak Znak Znak Znak Znak Znak,Znak Znak4 Znak, Znak Znak Znak Znak Znak1, Znak Znak Znak Znak Znak Znak"/>
    <w:link w:val="NormalnyWeb"/>
    <w:uiPriority w:val="99"/>
    <w:locked/>
    <w:rsid w:val="002D3B86"/>
    <w:rPr>
      <w:rFonts w:eastAsia="Times New Roman"/>
      <w:sz w:val="22"/>
    </w:rPr>
  </w:style>
  <w:style w:type="paragraph" w:customStyle="1" w:styleId="Tekstpodstawowy221">
    <w:name w:val="Tekst podstawowy 221"/>
    <w:basedOn w:val="Normalny"/>
    <w:uiPriority w:val="99"/>
    <w:rsid w:val="00AC02EF"/>
    <w:pPr>
      <w:suppressAutoHyphens/>
      <w:overflowPunct w:val="0"/>
      <w:autoSpaceDE w:val="0"/>
      <w:jc w:val="both"/>
      <w:textAlignment w:val="baseline"/>
    </w:pPr>
    <w:rPr>
      <w:rFonts w:ascii="Calibri" w:hAnsi="Calibri"/>
      <w:sz w:val="24"/>
      <w:szCs w:val="24"/>
      <w:lang w:val="en-US" w:eastAsia="ar-SA" w:bidi="en-US"/>
    </w:rPr>
  </w:style>
  <w:style w:type="paragraph" w:customStyle="1" w:styleId="Wypnktowanie1">
    <w:name w:val="Wypnktowanie 1"/>
    <w:basedOn w:val="Normalny"/>
    <w:uiPriority w:val="99"/>
    <w:rsid w:val="00CB3934"/>
    <w:pPr>
      <w:numPr>
        <w:numId w:val="21"/>
      </w:numPr>
    </w:pPr>
    <w:rPr>
      <w:sz w:val="24"/>
      <w:szCs w:val="24"/>
    </w:rPr>
  </w:style>
  <w:style w:type="paragraph" w:customStyle="1" w:styleId="spis1">
    <w:name w:val="spis_1"/>
    <w:basedOn w:val="Normalny"/>
    <w:link w:val="spis1Znak"/>
    <w:uiPriority w:val="99"/>
    <w:qFormat/>
    <w:rsid w:val="0060609E"/>
    <w:pPr>
      <w:spacing w:line="276" w:lineRule="auto"/>
      <w:jc w:val="center"/>
      <w:outlineLvl w:val="0"/>
    </w:pPr>
    <w:rPr>
      <w:b/>
      <w:sz w:val="26"/>
      <w:szCs w:val="26"/>
    </w:rPr>
  </w:style>
  <w:style w:type="paragraph" w:customStyle="1" w:styleId="spis2">
    <w:name w:val="spis2"/>
    <w:basedOn w:val="Normalny"/>
    <w:link w:val="spis2Znak"/>
    <w:uiPriority w:val="99"/>
    <w:qFormat/>
    <w:rsid w:val="0060609E"/>
    <w:pPr>
      <w:numPr>
        <w:ilvl w:val="1"/>
        <w:numId w:val="1"/>
      </w:numPr>
      <w:spacing w:line="276" w:lineRule="auto"/>
      <w:ind w:left="567" w:hanging="567"/>
      <w:jc w:val="both"/>
      <w:outlineLvl w:val="1"/>
    </w:pPr>
    <w:rPr>
      <w:b/>
      <w:sz w:val="24"/>
      <w:szCs w:val="24"/>
    </w:rPr>
  </w:style>
  <w:style w:type="character" w:customStyle="1" w:styleId="spis1Znak">
    <w:name w:val="spis_1 Znak"/>
    <w:link w:val="spis1"/>
    <w:uiPriority w:val="99"/>
    <w:rsid w:val="0060609E"/>
    <w:rPr>
      <w:rFonts w:eastAsia="Times New Roman"/>
      <w:b/>
      <w:sz w:val="26"/>
      <w:szCs w:val="26"/>
    </w:rPr>
  </w:style>
  <w:style w:type="paragraph" w:customStyle="1" w:styleId="spis3">
    <w:name w:val="spis3"/>
    <w:basedOn w:val="Normalny"/>
    <w:link w:val="spis3Znak"/>
    <w:uiPriority w:val="99"/>
    <w:qFormat/>
    <w:rsid w:val="003C3B0E"/>
    <w:pPr>
      <w:numPr>
        <w:ilvl w:val="2"/>
        <w:numId w:val="1"/>
      </w:numPr>
      <w:spacing w:line="276" w:lineRule="auto"/>
      <w:ind w:left="567" w:hanging="567"/>
      <w:jc w:val="both"/>
      <w:outlineLvl w:val="2"/>
    </w:pPr>
    <w:rPr>
      <w:b/>
      <w:sz w:val="22"/>
      <w:szCs w:val="22"/>
    </w:rPr>
  </w:style>
  <w:style w:type="character" w:customStyle="1" w:styleId="spis2Znak">
    <w:name w:val="spis2 Znak"/>
    <w:link w:val="spis2"/>
    <w:uiPriority w:val="99"/>
    <w:rsid w:val="0060609E"/>
    <w:rPr>
      <w:rFonts w:eastAsia="Times New Roman"/>
      <w:b/>
      <w:sz w:val="24"/>
      <w:szCs w:val="24"/>
    </w:rPr>
  </w:style>
  <w:style w:type="paragraph" w:customStyle="1" w:styleId="spis4">
    <w:name w:val="spis4"/>
    <w:basedOn w:val="Nagwek"/>
    <w:link w:val="spis4Znak"/>
    <w:uiPriority w:val="99"/>
    <w:qFormat/>
    <w:rsid w:val="003C3B0E"/>
    <w:pPr>
      <w:ind w:left="728" w:hanging="728"/>
      <w:jc w:val="both"/>
    </w:pPr>
    <w:rPr>
      <w:b/>
      <w:sz w:val="22"/>
      <w:szCs w:val="22"/>
    </w:rPr>
  </w:style>
  <w:style w:type="character" w:customStyle="1" w:styleId="spis3Znak">
    <w:name w:val="spis3 Znak"/>
    <w:link w:val="spis3"/>
    <w:uiPriority w:val="99"/>
    <w:rsid w:val="003C3B0E"/>
    <w:rPr>
      <w:rFonts w:eastAsia="Times New Roman"/>
      <w:b/>
      <w:sz w:val="22"/>
      <w:szCs w:val="22"/>
    </w:rPr>
  </w:style>
  <w:style w:type="character" w:styleId="Numerstrony">
    <w:name w:val="page number"/>
    <w:basedOn w:val="Domylnaczcionkaakapitu"/>
    <w:uiPriority w:val="99"/>
    <w:semiHidden/>
    <w:unhideWhenUsed/>
    <w:rsid w:val="00EB4A81"/>
  </w:style>
  <w:style w:type="character" w:customStyle="1" w:styleId="spis4Znak">
    <w:name w:val="spis4 Znak"/>
    <w:link w:val="spis4"/>
    <w:uiPriority w:val="99"/>
    <w:rsid w:val="003C3B0E"/>
    <w:rPr>
      <w:rFonts w:eastAsia="Times New Roman"/>
      <w:b/>
      <w:sz w:val="22"/>
      <w:szCs w:val="22"/>
      <w:effect w:val="none"/>
      <w:lang w:eastAsia="pl-PL"/>
    </w:rPr>
  </w:style>
  <w:style w:type="paragraph" w:customStyle="1" w:styleId="rpo1">
    <w:name w:val="rpo1"/>
    <w:basedOn w:val="spis1"/>
    <w:link w:val="rpo1Znak"/>
    <w:uiPriority w:val="99"/>
    <w:qFormat/>
    <w:rsid w:val="00A600FF"/>
    <w:pPr>
      <w:ind w:left="567" w:hanging="567"/>
      <w:jc w:val="left"/>
    </w:pPr>
  </w:style>
  <w:style w:type="paragraph" w:customStyle="1" w:styleId="rpo2">
    <w:name w:val="rpo2"/>
    <w:basedOn w:val="spis2"/>
    <w:link w:val="rpo2Znak"/>
    <w:uiPriority w:val="99"/>
    <w:qFormat/>
    <w:rsid w:val="00A600FF"/>
  </w:style>
  <w:style w:type="character" w:customStyle="1" w:styleId="rpo1Znak">
    <w:name w:val="rpo1 Znak"/>
    <w:link w:val="rpo1"/>
    <w:uiPriority w:val="99"/>
    <w:rsid w:val="00A600FF"/>
    <w:rPr>
      <w:rFonts w:eastAsia="Times New Roman"/>
      <w:b/>
      <w:sz w:val="26"/>
      <w:szCs w:val="26"/>
    </w:rPr>
  </w:style>
  <w:style w:type="paragraph" w:customStyle="1" w:styleId="ddd">
    <w:name w:val="ddd"/>
    <w:basedOn w:val="spis1"/>
    <w:link w:val="dddZnak"/>
    <w:uiPriority w:val="99"/>
    <w:qFormat/>
    <w:rsid w:val="00045E4F"/>
    <w:pPr>
      <w:numPr>
        <w:numId w:val="1"/>
      </w:numPr>
      <w:spacing w:after="120"/>
      <w:ind w:left="567" w:hanging="567"/>
      <w:jc w:val="left"/>
    </w:pPr>
  </w:style>
  <w:style w:type="character" w:customStyle="1" w:styleId="rpo2Znak">
    <w:name w:val="rpo2 Znak"/>
    <w:basedOn w:val="spis2Znak"/>
    <w:link w:val="rpo2"/>
    <w:uiPriority w:val="99"/>
    <w:rsid w:val="00A600FF"/>
    <w:rPr>
      <w:rFonts w:eastAsia="Times New Roman"/>
      <w:b/>
      <w:sz w:val="24"/>
      <w:szCs w:val="24"/>
    </w:rPr>
  </w:style>
  <w:style w:type="numbering" w:customStyle="1" w:styleId="Bezlisty1">
    <w:name w:val="Bez listy1"/>
    <w:next w:val="Bezlisty"/>
    <w:semiHidden/>
    <w:unhideWhenUsed/>
    <w:rsid w:val="00524B5B"/>
  </w:style>
  <w:style w:type="character" w:customStyle="1" w:styleId="dddZnak">
    <w:name w:val="ddd Znak"/>
    <w:link w:val="ddd"/>
    <w:uiPriority w:val="99"/>
    <w:rsid w:val="00045E4F"/>
    <w:rPr>
      <w:rFonts w:eastAsia="Times New Roman"/>
      <w:b/>
      <w:sz w:val="26"/>
      <w:szCs w:val="26"/>
    </w:rPr>
  </w:style>
  <w:style w:type="paragraph" w:customStyle="1" w:styleId="rys">
    <w:name w:val="rys"/>
    <w:basedOn w:val="Normalny"/>
    <w:link w:val="rysZnak"/>
    <w:uiPriority w:val="99"/>
    <w:qFormat/>
    <w:rsid w:val="0078769C"/>
    <w:pPr>
      <w:tabs>
        <w:tab w:val="left" w:pos="0"/>
      </w:tabs>
      <w:spacing w:line="276" w:lineRule="auto"/>
    </w:pPr>
    <w:rPr>
      <w:rFonts w:ascii="Calibri" w:eastAsia="Calibri" w:hAnsi="Calibri"/>
      <w:b/>
      <w:sz w:val="22"/>
      <w:szCs w:val="22"/>
      <w:lang w:eastAsia="en-US"/>
    </w:rPr>
  </w:style>
  <w:style w:type="character" w:customStyle="1" w:styleId="rysZnak">
    <w:name w:val="rys Znak"/>
    <w:basedOn w:val="Domylnaczcionkaakapitu"/>
    <w:link w:val="rys"/>
    <w:uiPriority w:val="99"/>
    <w:rsid w:val="0078769C"/>
    <w:rPr>
      <w:rFonts w:ascii="Calibri" w:hAnsi="Calibri"/>
      <w:b/>
      <w:sz w:val="22"/>
      <w:szCs w:val="22"/>
      <w:lang w:eastAsia="en-US"/>
    </w:rPr>
  </w:style>
  <w:style w:type="paragraph" w:customStyle="1" w:styleId="AAARysunek">
    <w:name w:val="AAA_Rysunek"/>
    <w:basedOn w:val="Normalny"/>
    <w:link w:val="AAARysunekZnak"/>
    <w:uiPriority w:val="99"/>
    <w:rsid w:val="0078769C"/>
    <w:pPr>
      <w:keepNext/>
      <w:spacing w:before="240"/>
    </w:pPr>
    <w:rPr>
      <w:rFonts w:ascii="Arial" w:eastAsia="Calibri" w:hAnsi="Arial" w:cs="Arial"/>
      <w:b/>
      <w:bCs/>
      <w:color w:val="4F81BD"/>
      <w:sz w:val="22"/>
      <w:szCs w:val="22"/>
    </w:rPr>
  </w:style>
  <w:style w:type="character" w:customStyle="1" w:styleId="AAARysunekZnak">
    <w:name w:val="AAA_Rysunek Znak"/>
    <w:basedOn w:val="Domylnaczcionkaakapitu"/>
    <w:link w:val="AAARysunek"/>
    <w:uiPriority w:val="99"/>
    <w:rsid w:val="0078769C"/>
    <w:rPr>
      <w:rFonts w:ascii="Arial" w:hAnsi="Arial" w:cs="Arial"/>
      <w:b/>
      <w:bCs/>
      <w:color w:val="4F81BD"/>
      <w:sz w:val="22"/>
      <w:szCs w:val="22"/>
    </w:rPr>
  </w:style>
  <w:style w:type="paragraph" w:customStyle="1" w:styleId="Akapitzlist1">
    <w:name w:val="Akapit z listą1"/>
    <w:basedOn w:val="Normalny"/>
    <w:link w:val="ListParagraphChar1"/>
    <w:uiPriority w:val="99"/>
    <w:rsid w:val="00C00CC2"/>
    <w:pPr>
      <w:ind w:left="708"/>
    </w:pPr>
    <w:rPr>
      <w:rFonts w:eastAsia="Calibri"/>
      <w:szCs w:val="24"/>
      <w:lang w:val="fr-FR" w:eastAsia="fr-FR"/>
    </w:rPr>
  </w:style>
  <w:style w:type="character" w:customStyle="1" w:styleId="ListParagraphChar1">
    <w:name w:val="List Paragraph Char1"/>
    <w:link w:val="Akapitzlist1"/>
    <w:uiPriority w:val="99"/>
    <w:rsid w:val="00C00CC2"/>
    <w:rPr>
      <w:szCs w:val="24"/>
      <w:lang w:val="fr-FR" w:eastAsia="fr-FR"/>
    </w:rPr>
  </w:style>
  <w:style w:type="character" w:customStyle="1" w:styleId="FootnoteTextChar">
    <w:name w:val="Footnote Text Char"/>
    <w:aliases w:val="Podrozdział Char,Footnote Char,Podrozdzia3 Char,Przypis Char,-E Fuﬂnotentext Char,Fuﬂnotentext Ursprung Char,footnote text Char,Fußnotentext Ursprung Char,-E Fußnotentext Char,Znak Char,single space Char,FOOTNOTES Char,fn Char,o Char"/>
    <w:uiPriority w:val="99"/>
    <w:rsid w:val="00FD4943"/>
    <w:rPr>
      <w:rFonts w:ascii="Calibri" w:hAnsi="Calibri" w:cs="Calibri"/>
    </w:rPr>
  </w:style>
  <w:style w:type="character" w:customStyle="1" w:styleId="FootnoteTextChar1">
    <w:name w:val="Footnote Text Char1"/>
    <w:aliases w:val="Podrozdział Char1,Footnote Char1,Podrozdzia3 Char1,Przypis Char1,-E Fuﬂnotentext Char1,Fuﬂnotentext Ursprung Char1,Fußnotentext Ursprung Char1,-E Fußnotentext Char1,Znak Char1,single space Char1,FOOTNOTES Char1,fn Char1,Fußnote Char"/>
    <w:basedOn w:val="Domylnaczcionkaakapitu"/>
    <w:uiPriority w:val="99"/>
    <w:semiHidden/>
    <w:rsid w:val="00FD4943"/>
    <w:rPr>
      <w:rFonts w:ascii="Times New Roman" w:eastAsia="Times New Roman" w:hAnsi="Times New Roman"/>
      <w:sz w:val="20"/>
      <w:szCs w:val="20"/>
    </w:rPr>
  </w:style>
  <w:style w:type="paragraph" w:customStyle="1" w:styleId="BodyText21">
    <w:name w:val="Body Text 21"/>
    <w:basedOn w:val="Normalny"/>
    <w:uiPriority w:val="99"/>
    <w:rsid w:val="00FD4943"/>
    <w:pPr>
      <w:suppressAutoHyphens/>
      <w:overflowPunct w:val="0"/>
      <w:autoSpaceDE w:val="0"/>
      <w:jc w:val="both"/>
      <w:textAlignment w:val="baseline"/>
    </w:pPr>
    <w:rPr>
      <w:rFonts w:ascii="Calibri" w:hAnsi="Calibri" w:cs="Calibri"/>
      <w:sz w:val="24"/>
      <w:szCs w:val="24"/>
      <w:lang w:val="en-US" w:eastAsia="ar-SA"/>
    </w:rPr>
  </w:style>
  <w:style w:type="paragraph" w:customStyle="1" w:styleId="NoSpacing1">
    <w:name w:val="No Spacing1"/>
    <w:uiPriority w:val="99"/>
    <w:rsid w:val="00FD4943"/>
    <w:pPr>
      <w:spacing w:after="200" w:line="276" w:lineRule="auto"/>
    </w:pPr>
    <w:rPr>
      <w:rFonts w:ascii="Calibri" w:eastAsia="Times New Roman" w:hAnsi="Calibri" w:cs="Calibri"/>
      <w:sz w:val="24"/>
      <w:szCs w:val="24"/>
      <w:lang w:val="en-US" w:eastAsia="en-US"/>
    </w:rPr>
  </w:style>
  <w:style w:type="character" w:customStyle="1" w:styleId="PlainTextChar">
    <w:name w:val="Plain Text Char"/>
    <w:uiPriority w:val="99"/>
    <w:semiHidden/>
    <w:rsid w:val="00FD4943"/>
    <w:rPr>
      <w:rFonts w:ascii="Courier New" w:hAnsi="Courier New" w:cs="Courier New"/>
    </w:rPr>
  </w:style>
  <w:style w:type="character" w:customStyle="1" w:styleId="PlainTextChar1">
    <w:name w:val="Plain Text Char1"/>
    <w:basedOn w:val="Domylnaczcionkaakapitu"/>
    <w:uiPriority w:val="99"/>
    <w:semiHidden/>
    <w:rsid w:val="00FD4943"/>
    <w:rPr>
      <w:rFonts w:ascii="Courier New" w:eastAsia="Times New Roman" w:hAnsi="Courier New" w:cs="Courier New"/>
      <w:sz w:val="20"/>
      <w:szCs w:val="20"/>
    </w:rPr>
  </w:style>
  <w:style w:type="paragraph" w:customStyle="1" w:styleId="ListParagraph1">
    <w:name w:val="List Paragraph1"/>
    <w:basedOn w:val="Normalny"/>
    <w:uiPriority w:val="99"/>
    <w:rsid w:val="00FD4943"/>
    <w:pPr>
      <w:ind w:left="708"/>
    </w:pPr>
    <w:rPr>
      <w:rFonts w:eastAsia="Calibri"/>
      <w:lang w:val="fr-FR" w:eastAsia="fr-FR"/>
    </w:rPr>
  </w:style>
  <w:style w:type="character" w:customStyle="1" w:styleId="markedcontent">
    <w:name w:val="markedcontent"/>
    <w:basedOn w:val="Domylnaczcionkaakapitu"/>
    <w:rsid w:val="00394850"/>
  </w:style>
  <w:style w:type="table" w:customStyle="1" w:styleId="Tabela-Siatka2">
    <w:name w:val="Tabela - Siatka2"/>
    <w:basedOn w:val="Standardowy"/>
    <w:next w:val="Tabela-Siatka"/>
    <w:uiPriority w:val="59"/>
    <w:rsid w:val="00540936"/>
    <w:pPr>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
    <w:name w:val="tab"/>
    <w:basedOn w:val="Normalny"/>
    <w:link w:val="tabZnak"/>
    <w:qFormat/>
    <w:rsid w:val="005C5841"/>
    <w:rPr>
      <w:rFonts w:eastAsia="Calibri"/>
      <w:b/>
      <w:sz w:val="22"/>
      <w:szCs w:val="22"/>
      <w:lang w:eastAsia="en-US"/>
    </w:rPr>
  </w:style>
  <w:style w:type="character" w:customStyle="1" w:styleId="tabZnak">
    <w:name w:val="tab Znak"/>
    <w:basedOn w:val="Domylnaczcionkaakapitu"/>
    <w:link w:val="tab"/>
    <w:rsid w:val="005C5841"/>
    <w:rPr>
      <w:b/>
      <w:sz w:val="22"/>
      <w:szCs w:val="22"/>
      <w:lang w:eastAsia="en-US"/>
    </w:rPr>
  </w:style>
  <w:style w:type="paragraph" w:customStyle="1" w:styleId="Rys0">
    <w:name w:val="Rys"/>
    <w:basedOn w:val="Normalny"/>
    <w:link w:val="RysZnak0"/>
    <w:qFormat/>
    <w:rsid w:val="005C5841"/>
    <w:rPr>
      <w:b/>
      <w:sz w:val="22"/>
      <w:szCs w:val="24"/>
      <w:lang w:eastAsia="en-US"/>
    </w:rPr>
  </w:style>
  <w:style w:type="character" w:customStyle="1" w:styleId="RysZnak0">
    <w:name w:val="Rys Znak"/>
    <w:basedOn w:val="Domylnaczcionkaakapitu"/>
    <w:link w:val="Rys0"/>
    <w:rsid w:val="005C5841"/>
    <w:rPr>
      <w:rFonts w:eastAsia="Times New Roman"/>
      <w:b/>
      <w:sz w:val="22"/>
      <w:szCs w:val="24"/>
      <w:lang w:eastAsia="en-US"/>
    </w:rPr>
  </w:style>
  <w:style w:type="paragraph" w:customStyle="1" w:styleId="TAB2">
    <w:name w:val="TAB_2"/>
    <w:basedOn w:val="Normalny"/>
    <w:link w:val="TAB2Znak"/>
    <w:qFormat/>
    <w:rsid w:val="007575A9"/>
    <w:pPr>
      <w:spacing w:line="276" w:lineRule="auto"/>
    </w:pPr>
    <w:rPr>
      <w:rFonts w:ascii="Arial" w:hAnsi="Arial" w:cs="Arial"/>
      <w:b/>
      <w:sz w:val="22"/>
    </w:rPr>
  </w:style>
  <w:style w:type="paragraph" w:customStyle="1" w:styleId="RYS2">
    <w:name w:val="RYS_2"/>
    <w:basedOn w:val="Normalny"/>
    <w:link w:val="RYS2Znak"/>
    <w:qFormat/>
    <w:rsid w:val="000F2DA0"/>
    <w:pPr>
      <w:spacing w:line="276" w:lineRule="auto"/>
    </w:pPr>
    <w:rPr>
      <w:rFonts w:ascii="Arial" w:hAnsi="Arial" w:cs="Arial"/>
      <w:b/>
      <w:sz w:val="22"/>
      <w:szCs w:val="24"/>
    </w:rPr>
  </w:style>
  <w:style w:type="character" w:customStyle="1" w:styleId="TAB2Znak">
    <w:name w:val="TAB_2 Znak"/>
    <w:basedOn w:val="Domylnaczcionkaakapitu"/>
    <w:link w:val="TAB2"/>
    <w:rsid w:val="007575A9"/>
    <w:rPr>
      <w:rFonts w:ascii="Arial" w:eastAsia="Times New Roman" w:hAnsi="Arial" w:cs="Arial"/>
      <w:b/>
      <w:sz w:val="22"/>
    </w:rPr>
  </w:style>
  <w:style w:type="character" w:customStyle="1" w:styleId="RYS2Znak">
    <w:name w:val="RYS_2 Znak"/>
    <w:basedOn w:val="Domylnaczcionkaakapitu"/>
    <w:link w:val="RYS2"/>
    <w:rsid w:val="000F2DA0"/>
    <w:rPr>
      <w:rFonts w:ascii="Arial" w:eastAsia="Times New Roman" w:hAnsi="Arial" w:cs="Arial"/>
      <w:b/>
      <w:sz w:val="22"/>
      <w:szCs w:val="24"/>
    </w:rPr>
  </w:style>
  <w:style w:type="numbering" w:customStyle="1" w:styleId="Bezlisty2">
    <w:name w:val="Bez listy2"/>
    <w:next w:val="Bezlisty"/>
    <w:uiPriority w:val="99"/>
    <w:semiHidden/>
    <w:unhideWhenUsed/>
    <w:rsid w:val="00EC0C3E"/>
  </w:style>
  <w:style w:type="table" w:customStyle="1" w:styleId="Tabela-Siatka1">
    <w:name w:val="Tabela - Siatka1"/>
    <w:basedOn w:val="Standardowy"/>
    <w:next w:val="Tabela-Siatka"/>
    <w:uiPriority w:val="39"/>
    <w:rsid w:val="0098185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ysprognoza">
    <w:name w:val="Rys_prognoza"/>
    <w:basedOn w:val="RYS2"/>
    <w:link w:val="RysprognozaZnak"/>
    <w:qFormat/>
    <w:rsid w:val="00E81188"/>
    <w:rPr>
      <w:rFonts w:ascii="Times New Roman" w:hAnsi="Times New Roman" w:cs="Times New Roman"/>
      <w:sz w:val="20"/>
      <w:szCs w:val="22"/>
    </w:rPr>
  </w:style>
  <w:style w:type="character" w:customStyle="1" w:styleId="RysprognozaZnak">
    <w:name w:val="Rys_prognoza Znak"/>
    <w:basedOn w:val="RYS2Znak"/>
    <w:link w:val="Rysprognoza"/>
    <w:rsid w:val="00E81188"/>
    <w:rPr>
      <w:rFonts w:ascii="Arial" w:eastAsia="Times New Roman" w:hAnsi="Arial" w:cs="Arial"/>
      <w:b/>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824205">
      <w:bodyDiv w:val="1"/>
      <w:marLeft w:val="0"/>
      <w:marRight w:val="0"/>
      <w:marTop w:val="0"/>
      <w:marBottom w:val="0"/>
      <w:divBdr>
        <w:top w:val="none" w:sz="0" w:space="0" w:color="auto"/>
        <w:left w:val="none" w:sz="0" w:space="0" w:color="auto"/>
        <w:bottom w:val="none" w:sz="0" w:space="0" w:color="auto"/>
        <w:right w:val="none" w:sz="0" w:space="0" w:color="auto"/>
      </w:divBdr>
    </w:div>
    <w:div w:id="658920404">
      <w:bodyDiv w:val="1"/>
      <w:marLeft w:val="0"/>
      <w:marRight w:val="0"/>
      <w:marTop w:val="0"/>
      <w:marBottom w:val="0"/>
      <w:divBdr>
        <w:top w:val="none" w:sz="0" w:space="0" w:color="auto"/>
        <w:left w:val="none" w:sz="0" w:space="0" w:color="auto"/>
        <w:bottom w:val="none" w:sz="0" w:space="0" w:color="auto"/>
        <w:right w:val="none" w:sz="0" w:space="0" w:color="auto"/>
      </w:divBdr>
    </w:div>
    <w:div w:id="674765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3.jpeg"/><Relationship Id="rId42" Type="http://schemas.openxmlformats.org/officeDocument/2006/relationships/image" Target="media/image24.png"/><Relationship Id="rId47" Type="http://schemas.openxmlformats.org/officeDocument/2006/relationships/image" Target="media/image28.jpeg"/><Relationship Id="rId63" Type="http://schemas.openxmlformats.org/officeDocument/2006/relationships/image" Target="media/image44.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1.jpeg"/><Relationship Id="rId11" Type="http://schemas.openxmlformats.org/officeDocument/2006/relationships/footer" Target="footer1.xm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header" Target="header6.xml"/><Relationship Id="rId5" Type="http://schemas.openxmlformats.org/officeDocument/2006/relationships/webSettings" Target="webSettings.xml"/><Relationship Id="rId61" Type="http://schemas.openxmlformats.org/officeDocument/2006/relationships/image" Target="media/image42.jpeg"/><Relationship Id="rId19" Type="http://schemas.openxmlformats.org/officeDocument/2006/relationships/header" Target="header5.xml"/><Relationship Id="rId14" Type="http://schemas.openxmlformats.org/officeDocument/2006/relationships/header" Target="header3.xm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footer" Target="footer7.xml"/><Relationship Id="rId20" Type="http://schemas.openxmlformats.org/officeDocument/2006/relationships/footer" Target="footer6.xml"/><Relationship Id="rId41" Type="http://schemas.openxmlformats.org/officeDocument/2006/relationships/image" Target="media/image23.jpeg"/><Relationship Id="rId54" Type="http://schemas.openxmlformats.org/officeDocument/2006/relationships/image" Target="media/image35.jpeg"/><Relationship Id="rId62"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0.jpeg"/><Relationship Id="rId57" Type="http://schemas.openxmlformats.org/officeDocument/2006/relationships/image" Target="media/image38.jpeg"/><Relationship Id="rId10" Type="http://schemas.openxmlformats.org/officeDocument/2006/relationships/header" Target="header2.xml"/><Relationship Id="rId31" Type="http://schemas.openxmlformats.org/officeDocument/2006/relationships/image" Target="media/image13.jpeg"/><Relationship Id="rId44" Type="http://schemas.openxmlformats.org/officeDocument/2006/relationships/hyperlink" Target="https://www.teraz-srodowisko.pl/?AK9283" TargetMode="External"/><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footer" Target="footer5.xml"/><Relationship Id="rId39" Type="http://schemas.openxmlformats.org/officeDocument/2006/relationships/image" Target="media/image21.jpeg"/><Relationship Id="rId34" Type="http://schemas.openxmlformats.org/officeDocument/2006/relationships/image" Target="media/image16.jpeg"/><Relationship Id="rId50" Type="http://schemas.openxmlformats.org/officeDocument/2006/relationships/image" Target="media/image31.jpeg"/><Relationship Id="rId55" Type="http://schemas.openxmlformats.org/officeDocument/2006/relationships/image" Target="media/image36.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F27DA1-3780-404D-8EFF-FA1399A050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TotalTime>
  <Pages>311</Pages>
  <Words>66986</Words>
  <Characters>401917</Characters>
  <Application>Microsoft Office Word</Application>
  <DocSecurity>0</DocSecurity>
  <Lines>3349</Lines>
  <Paragraphs>935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467968</CharactersWithSpaces>
  <SharedDoc>false</SharedDoc>
  <HLinks>
    <vt:vector size="864" baseType="variant">
      <vt:variant>
        <vt:i4>1572927</vt:i4>
      </vt:variant>
      <vt:variant>
        <vt:i4>842</vt:i4>
      </vt:variant>
      <vt:variant>
        <vt:i4>0</vt:i4>
      </vt:variant>
      <vt:variant>
        <vt:i4>5</vt:i4>
      </vt:variant>
      <vt:variant>
        <vt:lpwstr/>
      </vt:variant>
      <vt:variant>
        <vt:lpwstr>_Toc80007807</vt:lpwstr>
      </vt:variant>
      <vt:variant>
        <vt:i4>1638463</vt:i4>
      </vt:variant>
      <vt:variant>
        <vt:i4>836</vt:i4>
      </vt:variant>
      <vt:variant>
        <vt:i4>0</vt:i4>
      </vt:variant>
      <vt:variant>
        <vt:i4>5</vt:i4>
      </vt:variant>
      <vt:variant>
        <vt:lpwstr/>
      </vt:variant>
      <vt:variant>
        <vt:lpwstr>_Toc80007806</vt:lpwstr>
      </vt:variant>
      <vt:variant>
        <vt:i4>1703999</vt:i4>
      </vt:variant>
      <vt:variant>
        <vt:i4>830</vt:i4>
      </vt:variant>
      <vt:variant>
        <vt:i4>0</vt:i4>
      </vt:variant>
      <vt:variant>
        <vt:i4>5</vt:i4>
      </vt:variant>
      <vt:variant>
        <vt:lpwstr/>
      </vt:variant>
      <vt:variant>
        <vt:lpwstr>_Toc80007805</vt:lpwstr>
      </vt:variant>
      <vt:variant>
        <vt:i4>1769535</vt:i4>
      </vt:variant>
      <vt:variant>
        <vt:i4>824</vt:i4>
      </vt:variant>
      <vt:variant>
        <vt:i4>0</vt:i4>
      </vt:variant>
      <vt:variant>
        <vt:i4>5</vt:i4>
      </vt:variant>
      <vt:variant>
        <vt:lpwstr/>
      </vt:variant>
      <vt:variant>
        <vt:lpwstr>_Toc80007804</vt:lpwstr>
      </vt:variant>
      <vt:variant>
        <vt:i4>1835071</vt:i4>
      </vt:variant>
      <vt:variant>
        <vt:i4>818</vt:i4>
      </vt:variant>
      <vt:variant>
        <vt:i4>0</vt:i4>
      </vt:variant>
      <vt:variant>
        <vt:i4>5</vt:i4>
      </vt:variant>
      <vt:variant>
        <vt:lpwstr/>
      </vt:variant>
      <vt:variant>
        <vt:lpwstr>_Toc80007803</vt:lpwstr>
      </vt:variant>
      <vt:variant>
        <vt:i4>1900607</vt:i4>
      </vt:variant>
      <vt:variant>
        <vt:i4>812</vt:i4>
      </vt:variant>
      <vt:variant>
        <vt:i4>0</vt:i4>
      </vt:variant>
      <vt:variant>
        <vt:i4>5</vt:i4>
      </vt:variant>
      <vt:variant>
        <vt:lpwstr/>
      </vt:variant>
      <vt:variant>
        <vt:lpwstr>_Toc80007802</vt:lpwstr>
      </vt:variant>
      <vt:variant>
        <vt:i4>1966143</vt:i4>
      </vt:variant>
      <vt:variant>
        <vt:i4>806</vt:i4>
      </vt:variant>
      <vt:variant>
        <vt:i4>0</vt:i4>
      </vt:variant>
      <vt:variant>
        <vt:i4>5</vt:i4>
      </vt:variant>
      <vt:variant>
        <vt:lpwstr/>
      </vt:variant>
      <vt:variant>
        <vt:lpwstr>_Toc80007801</vt:lpwstr>
      </vt:variant>
      <vt:variant>
        <vt:i4>2031679</vt:i4>
      </vt:variant>
      <vt:variant>
        <vt:i4>800</vt:i4>
      </vt:variant>
      <vt:variant>
        <vt:i4>0</vt:i4>
      </vt:variant>
      <vt:variant>
        <vt:i4>5</vt:i4>
      </vt:variant>
      <vt:variant>
        <vt:lpwstr/>
      </vt:variant>
      <vt:variant>
        <vt:lpwstr>_Toc80007800</vt:lpwstr>
      </vt:variant>
      <vt:variant>
        <vt:i4>1638454</vt:i4>
      </vt:variant>
      <vt:variant>
        <vt:i4>794</vt:i4>
      </vt:variant>
      <vt:variant>
        <vt:i4>0</vt:i4>
      </vt:variant>
      <vt:variant>
        <vt:i4>5</vt:i4>
      </vt:variant>
      <vt:variant>
        <vt:lpwstr/>
      </vt:variant>
      <vt:variant>
        <vt:lpwstr>_Toc80007799</vt:lpwstr>
      </vt:variant>
      <vt:variant>
        <vt:i4>1572918</vt:i4>
      </vt:variant>
      <vt:variant>
        <vt:i4>788</vt:i4>
      </vt:variant>
      <vt:variant>
        <vt:i4>0</vt:i4>
      </vt:variant>
      <vt:variant>
        <vt:i4>5</vt:i4>
      </vt:variant>
      <vt:variant>
        <vt:lpwstr/>
      </vt:variant>
      <vt:variant>
        <vt:lpwstr>_Toc80007798</vt:lpwstr>
      </vt:variant>
      <vt:variant>
        <vt:i4>1507382</vt:i4>
      </vt:variant>
      <vt:variant>
        <vt:i4>782</vt:i4>
      </vt:variant>
      <vt:variant>
        <vt:i4>0</vt:i4>
      </vt:variant>
      <vt:variant>
        <vt:i4>5</vt:i4>
      </vt:variant>
      <vt:variant>
        <vt:lpwstr/>
      </vt:variant>
      <vt:variant>
        <vt:lpwstr>_Toc80007797</vt:lpwstr>
      </vt:variant>
      <vt:variant>
        <vt:i4>1441846</vt:i4>
      </vt:variant>
      <vt:variant>
        <vt:i4>776</vt:i4>
      </vt:variant>
      <vt:variant>
        <vt:i4>0</vt:i4>
      </vt:variant>
      <vt:variant>
        <vt:i4>5</vt:i4>
      </vt:variant>
      <vt:variant>
        <vt:lpwstr/>
      </vt:variant>
      <vt:variant>
        <vt:lpwstr>_Toc80007796</vt:lpwstr>
      </vt:variant>
      <vt:variant>
        <vt:i4>1376310</vt:i4>
      </vt:variant>
      <vt:variant>
        <vt:i4>770</vt:i4>
      </vt:variant>
      <vt:variant>
        <vt:i4>0</vt:i4>
      </vt:variant>
      <vt:variant>
        <vt:i4>5</vt:i4>
      </vt:variant>
      <vt:variant>
        <vt:lpwstr/>
      </vt:variant>
      <vt:variant>
        <vt:lpwstr>_Toc80007795</vt:lpwstr>
      </vt:variant>
      <vt:variant>
        <vt:i4>1310774</vt:i4>
      </vt:variant>
      <vt:variant>
        <vt:i4>764</vt:i4>
      </vt:variant>
      <vt:variant>
        <vt:i4>0</vt:i4>
      </vt:variant>
      <vt:variant>
        <vt:i4>5</vt:i4>
      </vt:variant>
      <vt:variant>
        <vt:lpwstr/>
      </vt:variant>
      <vt:variant>
        <vt:lpwstr>_Toc80007794</vt:lpwstr>
      </vt:variant>
      <vt:variant>
        <vt:i4>1245238</vt:i4>
      </vt:variant>
      <vt:variant>
        <vt:i4>758</vt:i4>
      </vt:variant>
      <vt:variant>
        <vt:i4>0</vt:i4>
      </vt:variant>
      <vt:variant>
        <vt:i4>5</vt:i4>
      </vt:variant>
      <vt:variant>
        <vt:lpwstr/>
      </vt:variant>
      <vt:variant>
        <vt:lpwstr>_Toc80007793</vt:lpwstr>
      </vt:variant>
      <vt:variant>
        <vt:i4>1179702</vt:i4>
      </vt:variant>
      <vt:variant>
        <vt:i4>752</vt:i4>
      </vt:variant>
      <vt:variant>
        <vt:i4>0</vt:i4>
      </vt:variant>
      <vt:variant>
        <vt:i4>5</vt:i4>
      </vt:variant>
      <vt:variant>
        <vt:lpwstr/>
      </vt:variant>
      <vt:variant>
        <vt:lpwstr>_Toc80007792</vt:lpwstr>
      </vt:variant>
      <vt:variant>
        <vt:i4>1114166</vt:i4>
      </vt:variant>
      <vt:variant>
        <vt:i4>746</vt:i4>
      </vt:variant>
      <vt:variant>
        <vt:i4>0</vt:i4>
      </vt:variant>
      <vt:variant>
        <vt:i4>5</vt:i4>
      </vt:variant>
      <vt:variant>
        <vt:lpwstr/>
      </vt:variant>
      <vt:variant>
        <vt:lpwstr>_Toc80007791</vt:lpwstr>
      </vt:variant>
      <vt:variant>
        <vt:i4>1048630</vt:i4>
      </vt:variant>
      <vt:variant>
        <vt:i4>740</vt:i4>
      </vt:variant>
      <vt:variant>
        <vt:i4>0</vt:i4>
      </vt:variant>
      <vt:variant>
        <vt:i4>5</vt:i4>
      </vt:variant>
      <vt:variant>
        <vt:lpwstr/>
      </vt:variant>
      <vt:variant>
        <vt:lpwstr>_Toc80007790</vt:lpwstr>
      </vt:variant>
      <vt:variant>
        <vt:i4>1638455</vt:i4>
      </vt:variant>
      <vt:variant>
        <vt:i4>734</vt:i4>
      </vt:variant>
      <vt:variant>
        <vt:i4>0</vt:i4>
      </vt:variant>
      <vt:variant>
        <vt:i4>5</vt:i4>
      </vt:variant>
      <vt:variant>
        <vt:lpwstr/>
      </vt:variant>
      <vt:variant>
        <vt:lpwstr>_Toc80007789</vt:lpwstr>
      </vt:variant>
      <vt:variant>
        <vt:i4>1572919</vt:i4>
      </vt:variant>
      <vt:variant>
        <vt:i4>728</vt:i4>
      </vt:variant>
      <vt:variant>
        <vt:i4>0</vt:i4>
      </vt:variant>
      <vt:variant>
        <vt:i4>5</vt:i4>
      </vt:variant>
      <vt:variant>
        <vt:lpwstr/>
      </vt:variant>
      <vt:variant>
        <vt:lpwstr>_Toc80007788</vt:lpwstr>
      </vt:variant>
      <vt:variant>
        <vt:i4>1507383</vt:i4>
      </vt:variant>
      <vt:variant>
        <vt:i4>722</vt:i4>
      </vt:variant>
      <vt:variant>
        <vt:i4>0</vt:i4>
      </vt:variant>
      <vt:variant>
        <vt:i4>5</vt:i4>
      </vt:variant>
      <vt:variant>
        <vt:lpwstr/>
      </vt:variant>
      <vt:variant>
        <vt:lpwstr>_Toc80007787</vt:lpwstr>
      </vt:variant>
      <vt:variant>
        <vt:i4>1441847</vt:i4>
      </vt:variant>
      <vt:variant>
        <vt:i4>716</vt:i4>
      </vt:variant>
      <vt:variant>
        <vt:i4>0</vt:i4>
      </vt:variant>
      <vt:variant>
        <vt:i4>5</vt:i4>
      </vt:variant>
      <vt:variant>
        <vt:lpwstr/>
      </vt:variant>
      <vt:variant>
        <vt:lpwstr>_Toc80007786</vt:lpwstr>
      </vt:variant>
      <vt:variant>
        <vt:i4>1376311</vt:i4>
      </vt:variant>
      <vt:variant>
        <vt:i4>710</vt:i4>
      </vt:variant>
      <vt:variant>
        <vt:i4>0</vt:i4>
      </vt:variant>
      <vt:variant>
        <vt:i4>5</vt:i4>
      </vt:variant>
      <vt:variant>
        <vt:lpwstr/>
      </vt:variant>
      <vt:variant>
        <vt:lpwstr>_Toc80007785</vt:lpwstr>
      </vt:variant>
      <vt:variant>
        <vt:i4>1310775</vt:i4>
      </vt:variant>
      <vt:variant>
        <vt:i4>704</vt:i4>
      </vt:variant>
      <vt:variant>
        <vt:i4>0</vt:i4>
      </vt:variant>
      <vt:variant>
        <vt:i4>5</vt:i4>
      </vt:variant>
      <vt:variant>
        <vt:lpwstr/>
      </vt:variant>
      <vt:variant>
        <vt:lpwstr>_Toc80007784</vt:lpwstr>
      </vt:variant>
      <vt:variant>
        <vt:i4>1245239</vt:i4>
      </vt:variant>
      <vt:variant>
        <vt:i4>698</vt:i4>
      </vt:variant>
      <vt:variant>
        <vt:i4>0</vt:i4>
      </vt:variant>
      <vt:variant>
        <vt:i4>5</vt:i4>
      </vt:variant>
      <vt:variant>
        <vt:lpwstr/>
      </vt:variant>
      <vt:variant>
        <vt:lpwstr>_Toc80007783</vt:lpwstr>
      </vt:variant>
      <vt:variant>
        <vt:i4>1179703</vt:i4>
      </vt:variant>
      <vt:variant>
        <vt:i4>692</vt:i4>
      </vt:variant>
      <vt:variant>
        <vt:i4>0</vt:i4>
      </vt:variant>
      <vt:variant>
        <vt:i4>5</vt:i4>
      </vt:variant>
      <vt:variant>
        <vt:lpwstr/>
      </vt:variant>
      <vt:variant>
        <vt:lpwstr>_Toc80007782</vt:lpwstr>
      </vt:variant>
      <vt:variant>
        <vt:i4>1114167</vt:i4>
      </vt:variant>
      <vt:variant>
        <vt:i4>686</vt:i4>
      </vt:variant>
      <vt:variant>
        <vt:i4>0</vt:i4>
      </vt:variant>
      <vt:variant>
        <vt:i4>5</vt:i4>
      </vt:variant>
      <vt:variant>
        <vt:lpwstr/>
      </vt:variant>
      <vt:variant>
        <vt:lpwstr>_Toc80007781</vt:lpwstr>
      </vt:variant>
      <vt:variant>
        <vt:i4>1048631</vt:i4>
      </vt:variant>
      <vt:variant>
        <vt:i4>680</vt:i4>
      </vt:variant>
      <vt:variant>
        <vt:i4>0</vt:i4>
      </vt:variant>
      <vt:variant>
        <vt:i4>5</vt:i4>
      </vt:variant>
      <vt:variant>
        <vt:lpwstr/>
      </vt:variant>
      <vt:variant>
        <vt:lpwstr>_Toc80007780</vt:lpwstr>
      </vt:variant>
      <vt:variant>
        <vt:i4>1638456</vt:i4>
      </vt:variant>
      <vt:variant>
        <vt:i4>674</vt:i4>
      </vt:variant>
      <vt:variant>
        <vt:i4>0</vt:i4>
      </vt:variant>
      <vt:variant>
        <vt:i4>5</vt:i4>
      </vt:variant>
      <vt:variant>
        <vt:lpwstr/>
      </vt:variant>
      <vt:variant>
        <vt:lpwstr>_Toc80007779</vt:lpwstr>
      </vt:variant>
      <vt:variant>
        <vt:i4>1572920</vt:i4>
      </vt:variant>
      <vt:variant>
        <vt:i4>668</vt:i4>
      </vt:variant>
      <vt:variant>
        <vt:i4>0</vt:i4>
      </vt:variant>
      <vt:variant>
        <vt:i4>5</vt:i4>
      </vt:variant>
      <vt:variant>
        <vt:lpwstr/>
      </vt:variant>
      <vt:variant>
        <vt:lpwstr>_Toc80007778</vt:lpwstr>
      </vt:variant>
      <vt:variant>
        <vt:i4>1507384</vt:i4>
      </vt:variant>
      <vt:variant>
        <vt:i4>662</vt:i4>
      </vt:variant>
      <vt:variant>
        <vt:i4>0</vt:i4>
      </vt:variant>
      <vt:variant>
        <vt:i4>5</vt:i4>
      </vt:variant>
      <vt:variant>
        <vt:lpwstr/>
      </vt:variant>
      <vt:variant>
        <vt:lpwstr>_Toc80007777</vt:lpwstr>
      </vt:variant>
      <vt:variant>
        <vt:i4>1441848</vt:i4>
      </vt:variant>
      <vt:variant>
        <vt:i4>656</vt:i4>
      </vt:variant>
      <vt:variant>
        <vt:i4>0</vt:i4>
      </vt:variant>
      <vt:variant>
        <vt:i4>5</vt:i4>
      </vt:variant>
      <vt:variant>
        <vt:lpwstr/>
      </vt:variant>
      <vt:variant>
        <vt:lpwstr>_Toc80007776</vt:lpwstr>
      </vt:variant>
      <vt:variant>
        <vt:i4>1376312</vt:i4>
      </vt:variant>
      <vt:variant>
        <vt:i4>650</vt:i4>
      </vt:variant>
      <vt:variant>
        <vt:i4>0</vt:i4>
      </vt:variant>
      <vt:variant>
        <vt:i4>5</vt:i4>
      </vt:variant>
      <vt:variant>
        <vt:lpwstr/>
      </vt:variant>
      <vt:variant>
        <vt:lpwstr>_Toc80007775</vt:lpwstr>
      </vt:variant>
      <vt:variant>
        <vt:i4>1310776</vt:i4>
      </vt:variant>
      <vt:variant>
        <vt:i4>644</vt:i4>
      </vt:variant>
      <vt:variant>
        <vt:i4>0</vt:i4>
      </vt:variant>
      <vt:variant>
        <vt:i4>5</vt:i4>
      </vt:variant>
      <vt:variant>
        <vt:lpwstr/>
      </vt:variant>
      <vt:variant>
        <vt:lpwstr>_Toc80007774</vt:lpwstr>
      </vt:variant>
      <vt:variant>
        <vt:i4>1245240</vt:i4>
      </vt:variant>
      <vt:variant>
        <vt:i4>638</vt:i4>
      </vt:variant>
      <vt:variant>
        <vt:i4>0</vt:i4>
      </vt:variant>
      <vt:variant>
        <vt:i4>5</vt:i4>
      </vt:variant>
      <vt:variant>
        <vt:lpwstr/>
      </vt:variant>
      <vt:variant>
        <vt:lpwstr>_Toc80007773</vt:lpwstr>
      </vt:variant>
      <vt:variant>
        <vt:i4>1179704</vt:i4>
      </vt:variant>
      <vt:variant>
        <vt:i4>632</vt:i4>
      </vt:variant>
      <vt:variant>
        <vt:i4>0</vt:i4>
      </vt:variant>
      <vt:variant>
        <vt:i4>5</vt:i4>
      </vt:variant>
      <vt:variant>
        <vt:lpwstr/>
      </vt:variant>
      <vt:variant>
        <vt:lpwstr>_Toc80007772</vt:lpwstr>
      </vt:variant>
      <vt:variant>
        <vt:i4>1114168</vt:i4>
      </vt:variant>
      <vt:variant>
        <vt:i4>626</vt:i4>
      </vt:variant>
      <vt:variant>
        <vt:i4>0</vt:i4>
      </vt:variant>
      <vt:variant>
        <vt:i4>5</vt:i4>
      </vt:variant>
      <vt:variant>
        <vt:lpwstr/>
      </vt:variant>
      <vt:variant>
        <vt:lpwstr>_Toc80007771</vt:lpwstr>
      </vt:variant>
      <vt:variant>
        <vt:i4>1048632</vt:i4>
      </vt:variant>
      <vt:variant>
        <vt:i4>620</vt:i4>
      </vt:variant>
      <vt:variant>
        <vt:i4>0</vt:i4>
      </vt:variant>
      <vt:variant>
        <vt:i4>5</vt:i4>
      </vt:variant>
      <vt:variant>
        <vt:lpwstr/>
      </vt:variant>
      <vt:variant>
        <vt:lpwstr>_Toc80007770</vt:lpwstr>
      </vt:variant>
      <vt:variant>
        <vt:i4>1638457</vt:i4>
      </vt:variant>
      <vt:variant>
        <vt:i4>614</vt:i4>
      </vt:variant>
      <vt:variant>
        <vt:i4>0</vt:i4>
      </vt:variant>
      <vt:variant>
        <vt:i4>5</vt:i4>
      </vt:variant>
      <vt:variant>
        <vt:lpwstr/>
      </vt:variant>
      <vt:variant>
        <vt:lpwstr>_Toc80007769</vt:lpwstr>
      </vt:variant>
      <vt:variant>
        <vt:i4>1572921</vt:i4>
      </vt:variant>
      <vt:variant>
        <vt:i4>608</vt:i4>
      </vt:variant>
      <vt:variant>
        <vt:i4>0</vt:i4>
      </vt:variant>
      <vt:variant>
        <vt:i4>5</vt:i4>
      </vt:variant>
      <vt:variant>
        <vt:lpwstr/>
      </vt:variant>
      <vt:variant>
        <vt:lpwstr>_Toc80007768</vt:lpwstr>
      </vt:variant>
      <vt:variant>
        <vt:i4>1507385</vt:i4>
      </vt:variant>
      <vt:variant>
        <vt:i4>602</vt:i4>
      </vt:variant>
      <vt:variant>
        <vt:i4>0</vt:i4>
      </vt:variant>
      <vt:variant>
        <vt:i4>5</vt:i4>
      </vt:variant>
      <vt:variant>
        <vt:lpwstr/>
      </vt:variant>
      <vt:variant>
        <vt:lpwstr>_Toc80007767</vt:lpwstr>
      </vt:variant>
      <vt:variant>
        <vt:i4>1441849</vt:i4>
      </vt:variant>
      <vt:variant>
        <vt:i4>596</vt:i4>
      </vt:variant>
      <vt:variant>
        <vt:i4>0</vt:i4>
      </vt:variant>
      <vt:variant>
        <vt:i4>5</vt:i4>
      </vt:variant>
      <vt:variant>
        <vt:lpwstr/>
      </vt:variant>
      <vt:variant>
        <vt:lpwstr>_Toc80007766</vt:lpwstr>
      </vt:variant>
      <vt:variant>
        <vt:i4>1376313</vt:i4>
      </vt:variant>
      <vt:variant>
        <vt:i4>590</vt:i4>
      </vt:variant>
      <vt:variant>
        <vt:i4>0</vt:i4>
      </vt:variant>
      <vt:variant>
        <vt:i4>5</vt:i4>
      </vt:variant>
      <vt:variant>
        <vt:lpwstr/>
      </vt:variant>
      <vt:variant>
        <vt:lpwstr>_Toc80007765</vt:lpwstr>
      </vt:variant>
      <vt:variant>
        <vt:i4>1179703</vt:i4>
      </vt:variant>
      <vt:variant>
        <vt:i4>581</vt:i4>
      </vt:variant>
      <vt:variant>
        <vt:i4>0</vt:i4>
      </vt:variant>
      <vt:variant>
        <vt:i4>5</vt:i4>
      </vt:variant>
      <vt:variant>
        <vt:lpwstr/>
      </vt:variant>
      <vt:variant>
        <vt:lpwstr>_Toc80007683</vt:lpwstr>
      </vt:variant>
      <vt:variant>
        <vt:i4>1245239</vt:i4>
      </vt:variant>
      <vt:variant>
        <vt:i4>575</vt:i4>
      </vt:variant>
      <vt:variant>
        <vt:i4>0</vt:i4>
      </vt:variant>
      <vt:variant>
        <vt:i4>5</vt:i4>
      </vt:variant>
      <vt:variant>
        <vt:lpwstr/>
      </vt:variant>
      <vt:variant>
        <vt:lpwstr>_Toc80007682</vt:lpwstr>
      </vt:variant>
      <vt:variant>
        <vt:i4>1048631</vt:i4>
      </vt:variant>
      <vt:variant>
        <vt:i4>569</vt:i4>
      </vt:variant>
      <vt:variant>
        <vt:i4>0</vt:i4>
      </vt:variant>
      <vt:variant>
        <vt:i4>5</vt:i4>
      </vt:variant>
      <vt:variant>
        <vt:lpwstr/>
      </vt:variant>
      <vt:variant>
        <vt:lpwstr>_Toc80007681</vt:lpwstr>
      </vt:variant>
      <vt:variant>
        <vt:i4>1114167</vt:i4>
      </vt:variant>
      <vt:variant>
        <vt:i4>563</vt:i4>
      </vt:variant>
      <vt:variant>
        <vt:i4>0</vt:i4>
      </vt:variant>
      <vt:variant>
        <vt:i4>5</vt:i4>
      </vt:variant>
      <vt:variant>
        <vt:lpwstr/>
      </vt:variant>
      <vt:variant>
        <vt:lpwstr>_Toc80007680</vt:lpwstr>
      </vt:variant>
      <vt:variant>
        <vt:i4>1572920</vt:i4>
      </vt:variant>
      <vt:variant>
        <vt:i4>557</vt:i4>
      </vt:variant>
      <vt:variant>
        <vt:i4>0</vt:i4>
      </vt:variant>
      <vt:variant>
        <vt:i4>5</vt:i4>
      </vt:variant>
      <vt:variant>
        <vt:lpwstr/>
      </vt:variant>
      <vt:variant>
        <vt:lpwstr>_Toc80007679</vt:lpwstr>
      </vt:variant>
      <vt:variant>
        <vt:i4>1638456</vt:i4>
      </vt:variant>
      <vt:variant>
        <vt:i4>551</vt:i4>
      </vt:variant>
      <vt:variant>
        <vt:i4>0</vt:i4>
      </vt:variant>
      <vt:variant>
        <vt:i4>5</vt:i4>
      </vt:variant>
      <vt:variant>
        <vt:lpwstr/>
      </vt:variant>
      <vt:variant>
        <vt:lpwstr>_Toc80007678</vt:lpwstr>
      </vt:variant>
      <vt:variant>
        <vt:i4>1441848</vt:i4>
      </vt:variant>
      <vt:variant>
        <vt:i4>545</vt:i4>
      </vt:variant>
      <vt:variant>
        <vt:i4>0</vt:i4>
      </vt:variant>
      <vt:variant>
        <vt:i4>5</vt:i4>
      </vt:variant>
      <vt:variant>
        <vt:lpwstr/>
      </vt:variant>
      <vt:variant>
        <vt:lpwstr>_Toc80007677</vt:lpwstr>
      </vt:variant>
      <vt:variant>
        <vt:i4>1507384</vt:i4>
      </vt:variant>
      <vt:variant>
        <vt:i4>539</vt:i4>
      </vt:variant>
      <vt:variant>
        <vt:i4>0</vt:i4>
      </vt:variant>
      <vt:variant>
        <vt:i4>5</vt:i4>
      </vt:variant>
      <vt:variant>
        <vt:lpwstr/>
      </vt:variant>
      <vt:variant>
        <vt:lpwstr>_Toc80007676</vt:lpwstr>
      </vt:variant>
      <vt:variant>
        <vt:i4>1310776</vt:i4>
      </vt:variant>
      <vt:variant>
        <vt:i4>533</vt:i4>
      </vt:variant>
      <vt:variant>
        <vt:i4>0</vt:i4>
      </vt:variant>
      <vt:variant>
        <vt:i4>5</vt:i4>
      </vt:variant>
      <vt:variant>
        <vt:lpwstr/>
      </vt:variant>
      <vt:variant>
        <vt:lpwstr>_Toc80007675</vt:lpwstr>
      </vt:variant>
      <vt:variant>
        <vt:i4>1376312</vt:i4>
      </vt:variant>
      <vt:variant>
        <vt:i4>527</vt:i4>
      </vt:variant>
      <vt:variant>
        <vt:i4>0</vt:i4>
      </vt:variant>
      <vt:variant>
        <vt:i4>5</vt:i4>
      </vt:variant>
      <vt:variant>
        <vt:lpwstr/>
      </vt:variant>
      <vt:variant>
        <vt:lpwstr>_Toc80007674</vt:lpwstr>
      </vt:variant>
      <vt:variant>
        <vt:i4>1179704</vt:i4>
      </vt:variant>
      <vt:variant>
        <vt:i4>521</vt:i4>
      </vt:variant>
      <vt:variant>
        <vt:i4>0</vt:i4>
      </vt:variant>
      <vt:variant>
        <vt:i4>5</vt:i4>
      </vt:variant>
      <vt:variant>
        <vt:lpwstr/>
      </vt:variant>
      <vt:variant>
        <vt:lpwstr>_Toc80007673</vt:lpwstr>
      </vt:variant>
      <vt:variant>
        <vt:i4>1245240</vt:i4>
      </vt:variant>
      <vt:variant>
        <vt:i4>515</vt:i4>
      </vt:variant>
      <vt:variant>
        <vt:i4>0</vt:i4>
      </vt:variant>
      <vt:variant>
        <vt:i4>5</vt:i4>
      </vt:variant>
      <vt:variant>
        <vt:lpwstr/>
      </vt:variant>
      <vt:variant>
        <vt:lpwstr>_Toc80007672</vt:lpwstr>
      </vt:variant>
      <vt:variant>
        <vt:i4>1048632</vt:i4>
      </vt:variant>
      <vt:variant>
        <vt:i4>509</vt:i4>
      </vt:variant>
      <vt:variant>
        <vt:i4>0</vt:i4>
      </vt:variant>
      <vt:variant>
        <vt:i4>5</vt:i4>
      </vt:variant>
      <vt:variant>
        <vt:lpwstr/>
      </vt:variant>
      <vt:variant>
        <vt:lpwstr>_Toc80007671</vt:lpwstr>
      </vt:variant>
      <vt:variant>
        <vt:i4>1114168</vt:i4>
      </vt:variant>
      <vt:variant>
        <vt:i4>503</vt:i4>
      </vt:variant>
      <vt:variant>
        <vt:i4>0</vt:i4>
      </vt:variant>
      <vt:variant>
        <vt:i4>5</vt:i4>
      </vt:variant>
      <vt:variant>
        <vt:lpwstr/>
      </vt:variant>
      <vt:variant>
        <vt:lpwstr>_Toc80007670</vt:lpwstr>
      </vt:variant>
      <vt:variant>
        <vt:i4>5767235</vt:i4>
      </vt:variant>
      <vt:variant>
        <vt:i4>498</vt:i4>
      </vt:variant>
      <vt:variant>
        <vt:i4>0</vt:i4>
      </vt:variant>
      <vt:variant>
        <vt:i4>5</vt:i4>
      </vt:variant>
      <vt:variant>
        <vt:lpwstr>https://bdl.stat.gov.pl/BDL/start</vt:lpwstr>
      </vt:variant>
      <vt:variant>
        <vt:lpwstr/>
      </vt:variant>
      <vt:variant>
        <vt:i4>4128892</vt:i4>
      </vt:variant>
      <vt:variant>
        <vt:i4>495</vt:i4>
      </vt:variant>
      <vt:variant>
        <vt:i4>0</vt:i4>
      </vt:variant>
      <vt:variant>
        <vt:i4>5</vt:i4>
      </vt:variant>
      <vt:variant>
        <vt:lpwstr>http://www.ekologia.pl/wiedza/slowniki/leksykon-ekologii-i-ochrony-srodowiska/metapopulacja</vt:lpwstr>
      </vt:variant>
      <vt:variant>
        <vt:lpwstr/>
      </vt:variant>
      <vt:variant>
        <vt:i4>3997737</vt:i4>
      </vt:variant>
      <vt:variant>
        <vt:i4>492</vt:i4>
      </vt:variant>
      <vt:variant>
        <vt:i4>0</vt:i4>
      </vt:variant>
      <vt:variant>
        <vt:i4>5</vt:i4>
      </vt:variant>
      <vt:variant>
        <vt:lpwstr>http://www.bip.rzeszow.rdos.gov.pl/</vt:lpwstr>
      </vt:variant>
      <vt:variant>
        <vt:lpwstr/>
      </vt:variant>
      <vt:variant>
        <vt:i4>3735584</vt:i4>
      </vt:variant>
      <vt:variant>
        <vt:i4>489</vt:i4>
      </vt:variant>
      <vt:variant>
        <vt:i4>0</vt:i4>
      </vt:variant>
      <vt:variant>
        <vt:i4>5</vt:i4>
      </vt:variant>
      <vt:variant>
        <vt:lpwstr>http://www.wios.rzeszow.pl/</vt:lpwstr>
      </vt:variant>
      <vt:variant>
        <vt:lpwstr/>
      </vt:variant>
      <vt:variant>
        <vt:i4>4259854</vt:i4>
      </vt:variant>
      <vt:variant>
        <vt:i4>486</vt:i4>
      </vt:variant>
      <vt:variant>
        <vt:i4>0</vt:i4>
      </vt:variant>
      <vt:variant>
        <vt:i4>5</vt:i4>
      </vt:variant>
      <vt:variant>
        <vt:lpwstr>http://www.pgi.gov.pl/pl/geologiczne-bazy-danych.html</vt:lpwstr>
      </vt:variant>
      <vt:variant>
        <vt:lpwstr/>
      </vt:variant>
      <vt:variant>
        <vt:i4>2293865</vt:i4>
      </vt:variant>
      <vt:variant>
        <vt:i4>483</vt:i4>
      </vt:variant>
      <vt:variant>
        <vt:i4>0</vt:i4>
      </vt:variant>
      <vt:variant>
        <vt:i4>5</vt:i4>
      </vt:variant>
      <vt:variant>
        <vt:lpwstr>https://www.teraz-srodowisko.pl/?AK9283</vt:lpwstr>
      </vt:variant>
      <vt:variant>
        <vt:lpwstr/>
      </vt:variant>
      <vt:variant>
        <vt:i4>1179698</vt:i4>
      </vt:variant>
      <vt:variant>
        <vt:i4>476</vt:i4>
      </vt:variant>
      <vt:variant>
        <vt:i4>0</vt:i4>
      </vt:variant>
      <vt:variant>
        <vt:i4>5</vt:i4>
      </vt:variant>
      <vt:variant>
        <vt:lpwstr/>
      </vt:variant>
      <vt:variant>
        <vt:lpwstr>_Toc80008520</vt:lpwstr>
      </vt:variant>
      <vt:variant>
        <vt:i4>1769521</vt:i4>
      </vt:variant>
      <vt:variant>
        <vt:i4>470</vt:i4>
      </vt:variant>
      <vt:variant>
        <vt:i4>0</vt:i4>
      </vt:variant>
      <vt:variant>
        <vt:i4>5</vt:i4>
      </vt:variant>
      <vt:variant>
        <vt:lpwstr/>
      </vt:variant>
      <vt:variant>
        <vt:lpwstr>_Toc80008519</vt:lpwstr>
      </vt:variant>
      <vt:variant>
        <vt:i4>1703985</vt:i4>
      </vt:variant>
      <vt:variant>
        <vt:i4>464</vt:i4>
      </vt:variant>
      <vt:variant>
        <vt:i4>0</vt:i4>
      </vt:variant>
      <vt:variant>
        <vt:i4>5</vt:i4>
      </vt:variant>
      <vt:variant>
        <vt:lpwstr/>
      </vt:variant>
      <vt:variant>
        <vt:lpwstr>_Toc80008518</vt:lpwstr>
      </vt:variant>
      <vt:variant>
        <vt:i4>1376305</vt:i4>
      </vt:variant>
      <vt:variant>
        <vt:i4>458</vt:i4>
      </vt:variant>
      <vt:variant>
        <vt:i4>0</vt:i4>
      </vt:variant>
      <vt:variant>
        <vt:i4>5</vt:i4>
      </vt:variant>
      <vt:variant>
        <vt:lpwstr/>
      </vt:variant>
      <vt:variant>
        <vt:lpwstr>_Toc80008517</vt:lpwstr>
      </vt:variant>
      <vt:variant>
        <vt:i4>1310769</vt:i4>
      </vt:variant>
      <vt:variant>
        <vt:i4>452</vt:i4>
      </vt:variant>
      <vt:variant>
        <vt:i4>0</vt:i4>
      </vt:variant>
      <vt:variant>
        <vt:i4>5</vt:i4>
      </vt:variant>
      <vt:variant>
        <vt:lpwstr/>
      </vt:variant>
      <vt:variant>
        <vt:lpwstr>_Toc80008516</vt:lpwstr>
      </vt:variant>
      <vt:variant>
        <vt:i4>1507377</vt:i4>
      </vt:variant>
      <vt:variant>
        <vt:i4>446</vt:i4>
      </vt:variant>
      <vt:variant>
        <vt:i4>0</vt:i4>
      </vt:variant>
      <vt:variant>
        <vt:i4>5</vt:i4>
      </vt:variant>
      <vt:variant>
        <vt:lpwstr/>
      </vt:variant>
      <vt:variant>
        <vt:lpwstr>_Toc80008515</vt:lpwstr>
      </vt:variant>
      <vt:variant>
        <vt:i4>1441841</vt:i4>
      </vt:variant>
      <vt:variant>
        <vt:i4>440</vt:i4>
      </vt:variant>
      <vt:variant>
        <vt:i4>0</vt:i4>
      </vt:variant>
      <vt:variant>
        <vt:i4>5</vt:i4>
      </vt:variant>
      <vt:variant>
        <vt:lpwstr/>
      </vt:variant>
      <vt:variant>
        <vt:lpwstr>_Toc80008514</vt:lpwstr>
      </vt:variant>
      <vt:variant>
        <vt:i4>1114161</vt:i4>
      </vt:variant>
      <vt:variant>
        <vt:i4>434</vt:i4>
      </vt:variant>
      <vt:variant>
        <vt:i4>0</vt:i4>
      </vt:variant>
      <vt:variant>
        <vt:i4>5</vt:i4>
      </vt:variant>
      <vt:variant>
        <vt:lpwstr/>
      </vt:variant>
      <vt:variant>
        <vt:lpwstr>_Toc80008513</vt:lpwstr>
      </vt:variant>
      <vt:variant>
        <vt:i4>1048625</vt:i4>
      </vt:variant>
      <vt:variant>
        <vt:i4>428</vt:i4>
      </vt:variant>
      <vt:variant>
        <vt:i4>0</vt:i4>
      </vt:variant>
      <vt:variant>
        <vt:i4>5</vt:i4>
      </vt:variant>
      <vt:variant>
        <vt:lpwstr/>
      </vt:variant>
      <vt:variant>
        <vt:lpwstr>_Toc80008512</vt:lpwstr>
      </vt:variant>
      <vt:variant>
        <vt:i4>1245233</vt:i4>
      </vt:variant>
      <vt:variant>
        <vt:i4>422</vt:i4>
      </vt:variant>
      <vt:variant>
        <vt:i4>0</vt:i4>
      </vt:variant>
      <vt:variant>
        <vt:i4>5</vt:i4>
      </vt:variant>
      <vt:variant>
        <vt:lpwstr/>
      </vt:variant>
      <vt:variant>
        <vt:lpwstr>_Toc80008511</vt:lpwstr>
      </vt:variant>
      <vt:variant>
        <vt:i4>1179697</vt:i4>
      </vt:variant>
      <vt:variant>
        <vt:i4>416</vt:i4>
      </vt:variant>
      <vt:variant>
        <vt:i4>0</vt:i4>
      </vt:variant>
      <vt:variant>
        <vt:i4>5</vt:i4>
      </vt:variant>
      <vt:variant>
        <vt:lpwstr/>
      </vt:variant>
      <vt:variant>
        <vt:lpwstr>_Toc80008510</vt:lpwstr>
      </vt:variant>
      <vt:variant>
        <vt:i4>1769520</vt:i4>
      </vt:variant>
      <vt:variant>
        <vt:i4>410</vt:i4>
      </vt:variant>
      <vt:variant>
        <vt:i4>0</vt:i4>
      </vt:variant>
      <vt:variant>
        <vt:i4>5</vt:i4>
      </vt:variant>
      <vt:variant>
        <vt:lpwstr/>
      </vt:variant>
      <vt:variant>
        <vt:lpwstr>_Toc80008509</vt:lpwstr>
      </vt:variant>
      <vt:variant>
        <vt:i4>1703984</vt:i4>
      </vt:variant>
      <vt:variant>
        <vt:i4>404</vt:i4>
      </vt:variant>
      <vt:variant>
        <vt:i4>0</vt:i4>
      </vt:variant>
      <vt:variant>
        <vt:i4>5</vt:i4>
      </vt:variant>
      <vt:variant>
        <vt:lpwstr/>
      </vt:variant>
      <vt:variant>
        <vt:lpwstr>_Toc80008508</vt:lpwstr>
      </vt:variant>
      <vt:variant>
        <vt:i4>1376304</vt:i4>
      </vt:variant>
      <vt:variant>
        <vt:i4>398</vt:i4>
      </vt:variant>
      <vt:variant>
        <vt:i4>0</vt:i4>
      </vt:variant>
      <vt:variant>
        <vt:i4>5</vt:i4>
      </vt:variant>
      <vt:variant>
        <vt:lpwstr/>
      </vt:variant>
      <vt:variant>
        <vt:lpwstr>_Toc80008507</vt:lpwstr>
      </vt:variant>
      <vt:variant>
        <vt:i4>1310768</vt:i4>
      </vt:variant>
      <vt:variant>
        <vt:i4>392</vt:i4>
      </vt:variant>
      <vt:variant>
        <vt:i4>0</vt:i4>
      </vt:variant>
      <vt:variant>
        <vt:i4>5</vt:i4>
      </vt:variant>
      <vt:variant>
        <vt:lpwstr/>
      </vt:variant>
      <vt:variant>
        <vt:lpwstr>_Toc80008506</vt:lpwstr>
      </vt:variant>
      <vt:variant>
        <vt:i4>1507376</vt:i4>
      </vt:variant>
      <vt:variant>
        <vt:i4>386</vt:i4>
      </vt:variant>
      <vt:variant>
        <vt:i4>0</vt:i4>
      </vt:variant>
      <vt:variant>
        <vt:i4>5</vt:i4>
      </vt:variant>
      <vt:variant>
        <vt:lpwstr/>
      </vt:variant>
      <vt:variant>
        <vt:lpwstr>_Toc80008505</vt:lpwstr>
      </vt:variant>
      <vt:variant>
        <vt:i4>1441840</vt:i4>
      </vt:variant>
      <vt:variant>
        <vt:i4>380</vt:i4>
      </vt:variant>
      <vt:variant>
        <vt:i4>0</vt:i4>
      </vt:variant>
      <vt:variant>
        <vt:i4>5</vt:i4>
      </vt:variant>
      <vt:variant>
        <vt:lpwstr/>
      </vt:variant>
      <vt:variant>
        <vt:lpwstr>_Toc80008504</vt:lpwstr>
      </vt:variant>
      <vt:variant>
        <vt:i4>1114160</vt:i4>
      </vt:variant>
      <vt:variant>
        <vt:i4>374</vt:i4>
      </vt:variant>
      <vt:variant>
        <vt:i4>0</vt:i4>
      </vt:variant>
      <vt:variant>
        <vt:i4>5</vt:i4>
      </vt:variant>
      <vt:variant>
        <vt:lpwstr/>
      </vt:variant>
      <vt:variant>
        <vt:lpwstr>_Toc80008503</vt:lpwstr>
      </vt:variant>
      <vt:variant>
        <vt:i4>1048624</vt:i4>
      </vt:variant>
      <vt:variant>
        <vt:i4>368</vt:i4>
      </vt:variant>
      <vt:variant>
        <vt:i4>0</vt:i4>
      </vt:variant>
      <vt:variant>
        <vt:i4>5</vt:i4>
      </vt:variant>
      <vt:variant>
        <vt:lpwstr/>
      </vt:variant>
      <vt:variant>
        <vt:lpwstr>_Toc80008502</vt:lpwstr>
      </vt:variant>
      <vt:variant>
        <vt:i4>1245232</vt:i4>
      </vt:variant>
      <vt:variant>
        <vt:i4>362</vt:i4>
      </vt:variant>
      <vt:variant>
        <vt:i4>0</vt:i4>
      </vt:variant>
      <vt:variant>
        <vt:i4>5</vt:i4>
      </vt:variant>
      <vt:variant>
        <vt:lpwstr/>
      </vt:variant>
      <vt:variant>
        <vt:lpwstr>_Toc80008501</vt:lpwstr>
      </vt:variant>
      <vt:variant>
        <vt:i4>1179696</vt:i4>
      </vt:variant>
      <vt:variant>
        <vt:i4>356</vt:i4>
      </vt:variant>
      <vt:variant>
        <vt:i4>0</vt:i4>
      </vt:variant>
      <vt:variant>
        <vt:i4>5</vt:i4>
      </vt:variant>
      <vt:variant>
        <vt:lpwstr/>
      </vt:variant>
      <vt:variant>
        <vt:lpwstr>_Toc80008500</vt:lpwstr>
      </vt:variant>
      <vt:variant>
        <vt:i4>1703993</vt:i4>
      </vt:variant>
      <vt:variant>
        <vt:i4>350</vt:i4>
      </vt:variant>
      <vt:variant>
        <vt:i4>0</vt:i4>
      </vt:variant>
      <vt:variant>
        <vt:i4>5</vt:i4>
      </vt:variant>
      <vt:variant>
        <vt:lpwstr/>
      </vt:variant>
      <vt:variant>
        <vt:lpwstr>_Toc80008499</vt:lpwstr>
      </vt:variant>
      <vt:variant>
        <vt:i4>1769529</vt:i4>
      </vt:variant>
      <vt:variant>
        <vt:i4>344</vt:i4>
      </vt:variant>
      <vt:variant>
        <vt:i4>0</vt:i4>
      </vt:variant>
      <vt:variant>
        <vt:i4>5</vt:i4>
      </vt:variant>
      <vt:variant>
        <vt:lpwstr/>
      </vt:variant>
      <vt:variant>
        <vt:lpwstr>_Toc80008498</vt:lpwstr>
      </vt:variant>
      <vt:variant>
        <vt:i4>1310777</vt:i4>
      </vt:variant>
      <vt:variant>
        <vt:i4>338</vt:i4>
      </vt:variant>
      <vt:variant>
        <vt:i4>0</vt:i4>
      </vt:variant>
      <vt:variant>
        <vt:i4>5</vt:i4>
      </vt:variant>
      <vt:variant>
        <vt:lpwstr/>
      </vt:variant>
      <vt:variant>
        <vt:lpwstr>_Toc80008497</vt:lpwstr>
      </vt:variant>
      <vt:variant>
        <vt:i4>1376313</vt:i4>
      </vt:variant>
      <vt:variant>
        <vt:i4>332</vt:i4>
      </vt:variant>
      <vt:variant>
        <vt:i4>0</vt:i4>
      </vt:variant>
      <vt:variant>
        <vt:i4>5</vt:i4>
      </vt:variant>
      <vt:variant>
        <vt:lpwstr/>
      </vt:variant>
      <vt:variant>
        <vt:lpwstr>_Toc80008496</vt:lpwstr>
      </vt:variant>
      <vt:variant>
        <vt:i4>1441849</vt:i4>
      </vt:variant>
      <vt:variant>
        <vt:i4>326</vt:i4>
      </vt:variant>
      <vt:variant>
        <vt:i4>0</vt:i4>
      </vt:variant>
      <vt:variant>
        <vt:i4>5</vt:i4>
      </vt:variant>
      <vt:variant>
        <vt:lpwstr/>
      </vt:variant>
      <vt:variant>
        <vt:lpwstr>_Toc80008495</vt:lpwstr>
      </vt:variant>
      <vt:variant>
        <vt:i4>1507385</vt:i4>
      </vt:variant>
      <vt:variant>
        <vt:i4>320</vt:i4>
      </vt:variant>
      <vt:variant>
        <vt:i4>0</vt:i4>
      </vt:variant>
      <vt:variant>
        <vt:i4>5</vt:i4>
      </vt:variant>
      <vt:variant>
        <vt:lpwstr/>
      </vt:variant>
      <vt:variant>
        <vt:lpwstr>_Toc80008494</vt:lpwstr>
      </vt:variant>
      <vt:variant>
        <vt:i4>1048633</vt:i4>
      </vt:variant>
      <vt:variant>
        <vt:i4>314</vt:i4>
      </vt:variant>
      <vt:variant>
        <vt:i4>0</vt:i4>
      </vt:variant>
      <vt:variant>
        <vt:i4>5</vt:i4>
      </vt:variant>
      <vt:variant>
        <vt:lpwstr/>
      </vt:variant>
      <vt:variant>
        <vt:lpwstr>_Toc80008493</vt:lpwstr>
      </vt:variant>
      <vt:variant>
        <vt:i4>1114169</vt:i4>
      </vt:variant>
      <vt:variant>
        <vt:i4>308</vt:i4>
      </vt:variant>
      <vt:variant>
        <vt:i4>0</vt:i4>
      </vt:variant>
      <vt:variant>
        <vt:i4>5</vt:i4>
      </vt:variant>
      <vt:variant>
        <vt:lpwstr/>
      </vt:variant>
      <vt:variant>
        <vt:lpwstr>_Toc80008492</vt:lpwstr>
      </vt:variant>
      <vt:variant>
        <vt:i4>1179705</vt:i4>
      </vt:variant>
      <vt:variant>
        <vt:i4>302</vt:i4>
      </vt:variant>
      <vt:variant>
        <vt:i4>0</vt:i4>
      </vt:variant>
      <vt:variant>
        <vt:i4>5</vt:i4>
      </vt:variant>
      <vt:variant>
        <vt:lpwstr/>
      </vt:variant>
      <vt:variant>
        <vt:lpwstr>_Toc80008491</vt:lpwstr>
      </vt:variant>
      <vt:variant>
        <vt:i4>1245241</vt:i4>
      </vt:variant>
      <vt:variant>
        <vt:i4>296</vt:i4>
      </vt:variant>
      <vt:variant>
        <vt:i4>0</vt:i4>
      </vt:variant>
      <vt:variant>
        <vt:i4>5</vt:i4>
      </vt:variant>
      <vt:variant>
        <vt:lpwstr/>
      </vt:variant>
      <vt:variant>
        <vt:lpwstr>_Toc80008490</vt:lpwstr>
      </vt:variant>
      <vt:variant>
        <vt:i4>1703992</vt:i4>
      </vt:variant>
      <vt:variant>
        <vt:i4>290</vt:i4>
      </vt:variant>
      <vt:variant>
        <vt:i4>0</vt:i4>
      </vt:variant>
      <vt:variant>
        <vt:i4>5</vt:i4>
      </vt:variant>
      <vt:variant>
        <vt:lpwstr/>
      </vt:variant>
      <vt:variant>
        <vt:lpwstr>_Toc80008489</vt:lpwstr>
      </vt:variant>
      <vt:variant>
        <vt:i4>1310776</vt:i4>
      </vt:variant>
      <vt:variant>
        <vt:i4>284</vt:i4>
      </vt:variant>
      <vt:variant>
        <vt:i4>0</vt:i4>
      </vt:variant>
      <vt:variant>
        <vt:i4>5</vt:i4>
      </vt:variant>
      <vt:variant>
        <vt:lpwstr/>
      </vt:variant>
      <vt:variant>
        <vt:lpwstr>_Toc80008487</vt:lpwstr>
      </vt:variant>
      <vt:variant>
        <vt:i4>1376312</vt:i4>
      </vt:variant>
      <vt:variant>
        <vt:i4>278</vt:i4>
      </vt:variant>
      <vt:variant>
        <vt:i4>0</vt:i4>
      </vt:variant>
      <vt:variant>
        <vt:i4>5</vt:i4>
      </vt:variant>
      <vt:variant>
        <vt:lpwstr/>
      </vt:variant>
      <vt:variant>
        <vt:lpwstr>_Toc80008486</vt:lpwstr>
      </vt:variant>
      <vt:variant>
        <vt:i4>1441848</vt:i4>
      </vt:variant>
      <vt:variant>
        <vt:i4>272</vt:i4>
      </vt:variant>
      <vt:variant>
        <vt:i4>0</vt:i4>
      </vt:variant>
      <vt:variant>
        <vt:i4>5</vt:i4>
      </vt:variant>
      <vt:variant>
        <vt:lpwstr/>
      </vt:variant>
      <vt:variant>
        <vt:lpwstr>_Toc80008485</vt:lpwstr>
      </vt:variant>
      <vt:variant>
        <vt:i4>1507384</vt:i4>
      </vt:variant>
      <vt:variant>
        <vt:i4>266</vt:i4>
      </vt:variant>
      <vt:variant>
        <vt:i4>0</vt:i4>
      </vt:variant>
      <vt:variant>
        <vt:i4>5</vt:i4>
      </vt:variant>
      <vt:variant>
        <vt:lpwstr/>
      </vt:variant>
      <vt:variant>
        <vt:lpwstr>_Toc80008484</vt:lpwstr>
      </vt:variant>
      <vt:variant>
        <vt:i4>1048632</vt:i4>
      </vt:variant>
      <vt:variant>
        <vt:i4>260</vt:i4>
      </vt:variant>
      <vt:variant>
        <vt:i4>0</vt:i4>
      </vt:variant>
      <vt:variant>
        <vt:i4>5</vt:i4>
      </vt:variant>
      <vt:variant>
        <vt:lpwstr/>
      </vt:variant>
      <vt:variant>
        <vt:lpwstr>_Toc80008483</vt:lpwstr>
      </vt:variant>
      <vt:variant>
        <vt:i4>1114168</vt:i4>
      </vt:variant>
      <vt:variant>
        <vt:i4>254</vt:i4>
      </vt:variant>
      <vt:variant>
        <vt:i4>0</vt:i4>
      </vt:variant>
      <vt:variant>
        <vt:i4>5</vt:i4>
      </vt:variant>
      <vt:variant>
        <vt:lpwstr/>
      </vt:variant>
      <vt:variant>
        <vt:lpwstr>_Toc80008482</vt:lpwstr>
      </vt:variant>
      <vt:variant>
        <vt:i4>1179704</vt:i4>
      </vt:variant>
      <vt:variant>
        <vt:i4>248</vt:i4>
      </vt:variant>
      <vt:variant>
        <vt:i4>0</vt:i4>
      </vt:variant>
      <vt:variant>
        <vt:i4>5</vt:i4>
      </vt:variant>
      <vt:variant>
        <vt:lpwstr/>
      </vt:variant>
      <vt:variant>
        <vt:lpwstr>_Toc80008481</vt:lpwstr>
      </vt:variant>
      <vt:variant>
        <vt:i4>1245240</vt:i4>
      </vt:variant>
      <vt:variant>
        <vt:i4>242</vt:i4>
      </vt:variant>
      <vt:variant>
        <vt:i4>0</vt:i4>
      </vt:variant>
      <vt:variant>
        <vt:i4>5</vt:i4>
      </vt:variant>
      <vt:variant>
        <vt:lpwstr/>
      </vt:variant>
      <vt:variant>
        <vt:lpwstr>_Toc80008480</vt:lpwstr>
      </vt:variant>
      <vt:variant>
        <vt:i4>1703991</vt:i4>
      </vt:variant>
      <vt:variant>
        <vt:i4>236</vt:i4>
      </vt:variant>
      <vt:variant>
        <vt:i4>0</vt:i4>
      </vt:variant>
      <vt:variant>
        <vt:i4>5</vt:i4>
      </vt:variant>
      <vt:variant>
        <vt:lpwstr/>
      </vt:variant>
      <vt:variant>
        <vt:lpwstr>_Toc80008479</vt:lpwstr>
      </vt:variant>
      <vt:variant>
        <vt:i4>1769527</vt:i4>
      </vt:variant>
      <vt:variant>
        <vt:i4>230</vt:i4>
      </vt:variant>
      <vt:variant>
        <vt:i4>0</vt:i4>
      </vt:variant>
      <vt:variant>
        <vt:i4>5</vt:i4>
      </vt:variant>
      <vt:variant>
        <vt:lpwstr/>
      </vt:variant>
      <vt:variant>
        <vt:lpwstr>_Toc80008478</vt:lpwstr>
      </vt:variant>
      <vt:variant>
        <vt:i4>1310775</vt:i4>
      </vt:variant>
      <vt:variant>
        <vt:i4>224</vt:i4>
      </vt:variant>
      <vt:variant>
        <vt:i4>0</vt:i4>
      </vt:variant>
      <vt:variant>
        <vt:i4>5</vt:i4>
      </vt:variant>
      <vt:variant>
        <vt:lpwstr/>
      </vt:variant>
      <vt:variant>
        <vt:lpwstr>_Toc80008477</vt:lpwstr>
      </vt:variant>
      <vt:variant>
        <vt:i4>1376311</vt:i4>
      </vt:variant>
      <vt:variant>
        <vt:i4>218</vt:i4>
      </vt:variant>
      <vt:variant>
        <vt:i4>0</vt:i4>
      </vt:variant>
      <vt:variant>
        <vt:i4>5</vt:i4>
      </vt:variant>
      <vt:variant>
        <vt:lpwstr/>
      </vt:variant>
      <vt:variant>
        <vt:lpwstr>_Toc80008476</vt:lpwstr>
      </vt:variant>
      <vt:variant>
        <vt:i4>1441847</vt:i4>
      </vt:variant>
      <vt:variant>
        <vt:i4>212</vt:i4>
      </vt:variant>
      <vt:variant>
        <vt:i4>0</vt:i4>
      </vt:variant>
      <vt:variant>
        <vt:i4>5</vt:i4>
      </vt:variant>
      <vt:variant>
        <vt:lpwstr/>
      </vt:variant>
      <vt:variant>
        <vt:lpwstr>_Toc80008475</vt:lpwstr>
      </vt:variant>
      <vt:variant>
        <vt:i4>1507383</vt:i4>
      </vt:variant>
      <vt:variant>
        <vt:i4>206</vt:i4>
      </vt:variant>
      <vt:variant>
        <vt:i4>0</vt:i4>
      </vt:variant>
      <vt:variant>
        <vt:i4>5</vt:i4>
      </vt:variant>
      <vt:variant>
        <vt:lpwstr/>
      </vt:variant>
      <vt:variant>
        <vt:lpwstr>_Toc80008474</vt:lpwstr>
      </vt:variant>
      <vt:variant>
        <vt:i4>1048631</vt:i4>
      </vt:variant>
      <vt:variant>
        <vt:i4>200</vt:i4>
      </vt:variant>
      <vt:variant>
        <vt:i4>0</vt:i4>
      </vt:variant>
      <vt:variant>
        <vt:i4>5</vt:i4>
      </vt:variant>
      <vt:variant>
        <vt:lpwstr/>
      </vt:variant>
      <vt:variant>
        <vt:lpwstr>_Toc80008473</vt:lpwstr>
      </vt:variant>
      <vt:variant>
        <vt:i4>1114167</vt:i4>
      </vt:variant>
      <vt:variant>
        <vt:i4>194</vt:i4>
      </vt:variant>
      <vt:variant>
        <vt:i4>0</vt:i4>
      </vt:variant>
      <vt:variant>
        <vt:i4>5</vt:i4>
      </vt:variant>
      <vt:variant>
        <vt:lpwstr/>
      </vt:variant>
      <vt:variant>
        <vt:lpwstr>_Toc80008472</vt:lpwstr>
      </vt:variant>
      <vt:variant>
        <vt:i4>1179703</vt:i4>
      </vt:variant>
      <vt:variant>
        <vt:i4>188</vt:i4>
      </vt:variant>
      <vt:variant>
        <vt:i4>0</vt:i4>
      </vt:variant>
      <vt:variant>
        <vt:i4>5</vt:i4>
      </vt:variant>
      <vt:variant>
        <vt:lpwstr/>
      </vt:variant>
      <vt:variant>
        <vt:lpwstr>_Toc80008471</vt:lpwstr>
      </vt:variant>
      <vt:variant>
        <vt:i4>1245239</vt:i4>
      </vt:variant>
      <vt:variant>
        <vt:i4>182</vt:i4>
      </vt:variant>
      <vt:variant>
        <vt:i4>0</vt:i4>
      </vt:variant>
      <vt:variant>
        <vt:i4>5</vt:i4>
      </vt:variant>
      <vt:variant>
        <vt:lpwstr/>
      </vt:variant>
      <vt:variant>
        <vt:lpwstr>_Toc80008470</vt:lpwstr>
      </vt:variant>
      <vt:variant>
        <vt:i4>1703990</vt:i4>
      </vt:variant>
      <vt:variant>
        <vt:i4>176</vt:i4>
      </vt:variant>
      <vt:variant>
        <vt:i4>0</vt:i4>
      </vt:variant>
      <vt:variant>
        <vt:i4>5</vt:i4>
      </vt:variant>
      <vt:variant>
        <vt:lpwstr/>
      </vt:variant>
      <vt:variant>
        <vt:lpwstr>_Toc80008469</vt:lpwstr>
      </vt:variant>
      <vt:variant>
        <vt:i4>1769526</vt:i4>
      </vt:variant>
      <vt:variant>
        <vt:i4>170</vt:i4>
      </vt:variant>
      <vt:variant>
        <vt:i4>0</vt:i4>
      </vt:variant>
      <vt:variant>
        <vt:i4>5</vt:i4>
      </vt:variant>
      <vt:variant>
        <vt:lpwstr/>
      </vt:variant>
      <vt:variant>
        <vt:lpwstr>_Toc80008468</vt:lpwstr>
      </vt:variant>
      <vt:variant>
        <vt:i4>1310774</vt:i4>
      </vt:variant>
      <vt:variant>
        <vt:i4>164</vt:i4>
      </vt:variant>
      <vt:variant>
        <vt:i4>0</vt:i4>
      </vt:variant>
      <vt:variant>
        <vt:i4>5</vt:i4>
      </vt:variant>
      <vt:variant>
        <vt:lpwstr/>
      </vt:variant>
      <vt:variant>
        <vt:lpwstr>_Toc80008467</vt:lpwstr>
      </vt:variant>
      <vt:variant>
        <vt:i4>1376310</vt:i4>
      </vt:variant>
      <vt:variant>
        <vt:i4>158</vt:i4>
      </vt:variant>
      <vt:variant>
        <vt:i4>0</vt:i4>
      </vt:variant>
      <vt:variant>
        <vt:i4>5</vt:i4>
      </vt:variant>
      <vt:variant>
        <vt:lpwstr/>
      </vt:variant>
      <vt:variant>
        <vt:lpwstr>_Toc80008466</vt:lpwstr>
      </vt:variant>
      <vt:variant>
        <vt:i4>1441846</vt:i4>
      </vt:variant>
      <vt:variant>
        <vt:i4>152</vt:i4>
      </vt:variant>
      <vt:variant>
        <vt:i4>0</vt:i4>
      </vt:variant>
      <vt:variant>
        <vt:i4>5</vt:i4>
      </vt:variant>
      <vt:variant>
        <vt:lpwstr/>
      </vt:variant>
      <vt:variant>
        <vt:lpwstr>_Toc80008465</vt:lpwstr>
      </vt:variant>
      <vt:variant>
        <vt:i4>1507382</vt:i4>
      </vt:variant>
      <vt:variant>
        <vt:i4>146</vt:i4>
      </vt:variant>
      <vt:variant>
        <vt:i4>0</vt:i4>
      </vt:variant>
      <vt:variant>
        <vt:i4>5</vt:i4>
      </vt:variant>
      <vt:variant>
        <vt:lpwstr/>
      </vt:variant>
      <vt:variant>
        <vt:lpwstr>_Toc80008464</vt:lpwstr>
      </vt:variant>
      <vt:variant>
        <vt:i4>1048630</vt:i4>
      </vt:variant>
      <vt:variant>
        <vt:i4>140</vt:i4>
      </vt:variant>
      <vt:variant>
        <vt:i4>0</vt:i4>
      </vt:variant>
      <vt:variant>
        <vt:i4>5</vt:i4>
      </vt:variant>
      <vt:variant>
        <vt:lpwstr/>
      </vt:variant>
      <vt:variant>
        <vt:lpwstr>_Toc80008463</vt:lpwstr>
      </vt:variant>
      <vt:variant>
        <vt:i4>1114166</vt:i4>
      </vt:variant>
      <vt:variant>
        <vt:i4>134</vt:i4>
      </vt:variant>
      <vt:variant>
        <vt:i4>0</vt:i4>
      </vt:variant>
      <vt:variant>
        <vt:i4>5</vt:i4>
      </vt:variant>
      <vt:variant>
        <vt:lpwstr/>
      </vt:variant>
      <vt:variant>
        <vt:lpwstr>_Toc80008462</vt:lpwstr>
      </vt:variant>
      <vt:variant>
        <vt:i4>1179702</vt:i4>
      </vt:variant>
      <vt:variant>
        <vt:i4>128</vt:i4>
      </vt:variant>
      <vt:variant>
        <vt:i4>0</vt:i4>
      </vt:variant>
      <vt:variant>
        <vt:i4>5</vt:i4>
      </vt:variant>
      <vt:variant>
        <vt:lpwstr/>
      </vt:variant>
      <vt:variant>
        <vt:lpwstr>_Toc80008461</vt:lpwstr>
      </vt:variant>
      <vt:variant>
        <vt:i4>1245238</vt:i4>
      </vt:variant>
      <vt:variant>
        <vt:i4>122</vt:i4>
      </vt:variant>
      <vt:variant>
        <vt:i4>0</vt:i4>
      </vt:variant>
      <vt:variant>
        <vt:i4>5</vt:i4>
      </vt:variant>
      <vt:variant>
        <vt:lpwstr/>
      </vt:variant>
      <vt:variant>
        <vt:lpwstr>_Toc80008460</vt:lpwstr>
      </vt:variant>
      <vt:variant>
        <vt:i4>1703989</vt:i4>
      </vt:variant>
      <vt:variant>
        <vt:i4>116</vt:i4>
      </vt:variant>
      <vt:variant>
        <vt:i4>0</vt:i4>
      </vt:variant>
      <vt:variant>
        <vt:i4>5</vt:i4>
      </vt:variant>
      <vt:variant>
        <vt:lpwstr/>
      </vt:variant>
      <vt:variant>
        <vt:lpwstr>_Toc80008459</vt:lpwstr>
      </vt:variant>
      <vt:variant>
        <vt:i4>1769525</vt:i4>
      </vt:variant>
      <vt:variant>
        <vt:i4>110</vt:i4>
      </vt:variant>
      <vt:variant>
        <vt:i4>0</vt:i4>
      </vt:variant>
      <vt:variant>
        <vt:i4>5</vt:i4>
      </vt:variant>
      <vt:variant>
        <vt:lpwstr/>
      </vt:variant>
      <vt:variant>
        <vt:lpwstr>_Toc80008458</vt:lpwstr>
      </vt:variant>
      <vt:variant>
        <vt:i4>1310773</vt:i4>
      </vt:variant>
      <vt:variant>
        <vt:i4>104</vt:i4>
      </vt:variant>
      <vt:variant>
        <vt:i4>0</vt:i4>
      </vt:variant>
      <vt:variant>
        <vt:i4>5</vt:i4>
      </vt:variant>
      <vt:variant>
        <vt:lpwstr/>
      </vt:variant>
      <vt:variant>
        <vt:lpwstr>_Toc80008457</vt:lpwstr>
      </vt:variant>
      <vt:variant>
        <vt:i4>1376309</vt:i4>
      </vt:variant>
      <vt:variant>
        <vt:i4>98</vt:i4>
      </vt:variant>
      <vt:variant>
        <vt:i4>0</vt:i4>
      </vt:variant>
      <vt:variant>
        <vt:i4>5</vt:i4>
      </vt:variant>
      <vt:variant>
        <vt:lpwstr/>
      </vt:variant>
      <vt:variant>
        <vt:lpwstr>_Toc80008456</vt:lpwstr>
      </vt:variant>
      <vt:variant>
        <vt:i4>1441845</vt:i4>
      </vt:variant>
      <vt:variant>
        <vt:i4>92</vt:i4>
      </vt:variant>
      <vt:variant>
        <vt:i4>0</vt:i4>
      </vt:variant>
      <vt:variant>
        <vt:i4>5</vt:i4>
      </vt:variant>
      <vt:variant>
        <vt:lpwstr/>
      </vt:variant>
      <vt:variant>
        <vt:lpwstr>_Toc80008455</vt:lpwstr>
      </vt:variant>
      <vt:variant>
        <vt:i4>1507381</vt:i4>
      </vt:variant>
      <vt:variant>
        <vt:i4>86</vt:i4>
      </vt:variant>
      <vt:variant>
        <vt:i4>0</vt:i4>
      </vt:variant>
      <vt:variant>
        <vt:i4>5</vt:i4>
      </vt:variant>
      <vt:variant>
        <vt:lpwstr/>
      </vt:variant>
      <vt:variant>
        <vt:lpwstr>_Toc80008454</vt:lpwstr>
      </vt:variant>
      <vt:variant>
        <vt:i4>1048629</vt:i4>
      </vt:variant>
      <vt:variant>
        <vt:i4>80</vt:i4>
      </vt:variant>
      <vt:variant>
        <vt:i4>0</vt:i4>
      </vt:variant>
      <vt:variant>
        <vt:i4>5</vt:i4>
      </vt:variant>
      <vt:variant>
        <vt:lpwstr/>
      </vt:variant>
      <vt:variant>
        <vt:lpwstr>_Toc80008453</vt:lpwstr>
      </vt:variant>
      <vt:variant>
        <vt:i4>1114165</vt:i4>
      </vt:variant>
      <vt:variant>
        <vt:i4>74</vt:i4>
      </vt:variant>
      <vt:variant>
        <vt:i4>0</vt:i4>
      </vt:variant>
      <vt:variant>
        <vt:i4>5</vt:i4>
      </vt:variant>
      <vt:variant>
        <vt:lpwstr/>
      </vt:variant>
      <vt:variant>
        <vt:lpwstr>_Toc80008452</vt:lpwstr>
      </vt:variant>
      <vt:variant>
        <vt:i4>1179701</vt:i4>
      </vt:variant>
      <vt:variant>
        <vt:i4>68</vt:i4>
      </vt:variant>
      <vt:variant>
        <vt:i4>0</vt:i4>
      </vt:variant>
      <vt:variant>
        <vt:i4>5</vt:i4>
      </vt:variant>
      <vt:variant>
        <vt:lpwstr/>
      </vt:variant>
      <vt:variant>
        <vt:lpwstr>_Toc80008451</vt:lpwstr>
      </vt:variant>
      <vt:variant>
        <vt:i4>1245237</vt:i4>
      </vt:variant>
      <vt:variant>
        <vt:i4>62</vt:i4>
      </vt:variant>
      <vt:variant>
        <vt:i4>0</vt:i4>
      </vt:variant>
      <vt:variant>
        <vt:i4>5</vt:i4>
      </vt:variant>
      <vt:variant>
        <vt:lpwstr/>
      </vt:variant>
      <vt:variant>
        <vt:lpwstr>_Toc80008450</vt:lpwstr>
      </vt:variant>
      <vt:variant>
        <vt:i4>1703988</vt:i4>
      </vt:variant>
      <vt:variant>
        <vt:i4>56</vt:i4>
      </vt:variant>
      <vt:variant>
        <vt:i4>0</vt:i4>
      </vt:variant>
      <vt:variant>
        <vt:i4>5</vt:i4>
      </vt:variant>
      <vt:variant>
        <vt:lpwstr/>
      </vt:variant>
      <vt:variant>
        <vt:lpwstr>_Toc80008449</vt:lpwstr>
      </vt:variant>
      <vt:variant>
        <vt:i4>1769524</vt:i4>
      </vt:variant>
      <vt:variant>
        <vt:i4>50</vt:i4>
      </vt:variant>
      <vt:variant>
        <vt:i4>0</vt:i4>
      </vt:variant>
      <vt:variant>
        <vt:i4>5</vt:i4>
      </vt:variant>
      <vt:variant>
        <vt:lpwstr/>
      </vt:variant>
      <vt:variant>
        <vt:lpwstr>_Toc80008448</vt:lpwstr>
      </vt:variant>
      <vt:variant>
        <vt:i4>1310772</vt:i4>
      </vt:variant>
      <vt:variant>
        <vt:i4>44</vt:i4>
      </vt:variant>
      <vt:variant>
        <vt:i4>0</vt:i4>
      </vt:variant>
      <vt:variant>
        <vt:i4>5</vt:i4>
      </vt:variant>
      <vt:variant>
        <vt:lpwstr/>
      </vt:variant>
      <vt:variant>
        <vt:lpwstr>_Toc80008447</vt:lpwstr>
      </vt:variant>
      <vt:variant>
        <vt:i4>1376308</vt:i4>
      </vt:variant>
      <vt:variant>
        <vt:i4>38</vt:i4>
      </vt:variant>
      <vt:variant>
        <vt:i4>0</vt:i4>
      </vt:variant>
      <vt:variant>
        <vt:i4>5</vt:i4>
      </vt:variant>
      <vt:variant>
        <vt:lpwstr/>
      </vt:variant>
      <vt:variant>
        <vt:lpwstr>_Toc80008446</vt:lpwstr>
      </vt:variant>
      <vt:variant>
        <vt:i4>1441844</vt:i4>
      </vt:variant>
      <vt:variant>
        <vt:i4>32</vt:i4>
      </vt:variant>
      <vt:variant>
        <vt:i4>0</vt:i4>
      </vt:variant>
      <vt:variant>
        <vt:i4>5</vt:i4>
      </vt:variant>
      <vt:variant>
        <vt:lpwstr/>
      </vt:variant>
      <vt:variant>
        <vt:lpwstr>_Toc80008445</vt:lpwstr>
      </vt:variant>
      <vt:variant>
        <vt:i4>1507380</vt:i4>
      </vt:variant>
      <vt:variant>
        <vt:i4>26</vt:i4>
      </vt:variant>
      <vt:variant>
        <vt:i4>0</vt:i4>
      </vt:variant>
      <vt:variant>
        <vt:i4>5</vt:i4>
      </vt:variant>
      <vt:variant>
        <vt:lpwstr/>
      </vt:variant>
      <vt:variant>
        <vt:lpwstr>_Toc80008444</vt:lpwstr>
      </vt:variant>
      <vt:variant>
        <vt:i4>1048628</vt:i4>
      </vt:variant>
      <vt:variant>
        <vt:i4>20</vt:i4>
      </vt:variant>
      <vt:variant>
        <vt:i4>0</vt:i4>
      </vt:variant>
      <vt:variant>
        <vt:i4>5</vt:i4>
      </vt:variant>
      <vt:variant>
        <vt:lpwstr/>
      </vt:variant>
      <vt:variant>
        <vt:lpwstr>_Toc80008443</vt:lpwstr>
      </vt:variant>
      <vt:variant>
        <vt:i4>1114164</vt:i4>
      </vt:variant>
      <vt:variant>
        <vt:i4>14</vt:i4>
      </vt:variant>
      <vt:variant>
        <vt:i4>0</vt:i4>
      </vt:variant>
      <vt:variant>
        <vt:i4>5</vt:i4>
      </vt:variant>
      <vt:variant>
        <vt:lpwstr/>
      </vt:variant>
      <vt:variant>
        <vt:lpwstr>_Toc80008442</vt:lpwstr>
      </vt:variant>
      <vt:variant>
        <vt:i4>1179700</vt:i4>
      </vt:variant>
      <vt:variant>
        <vt:i4>8</vt:i4>
      </vt:variant>
      <vt:variant>
        <vt:i4>0</vt:i4>
      </vt:variant>
      <vt:variant>
        <vt:i4>5</vt:i4>
      </vt:variant>
      <vt:variant>
        <vt:lpwstr/>
      </vt:variant>
      <vt:variant>
        <vt:lpwstr>_Toc80008441</vt:lpwstr>
      </vt:variant>
      <vt:variant>
        <vt:i4>1245236</vt:i4>
      </vt:variant>
      <vt:variant>
        <vt:i4>2</vt:i4>
      </vt:variant>
      <vt:variant>
        <vt:i4>0</vt:i4>
      </vt:variant>
      <vt:variant>
        <vt:i4>5</vt:i4>
      </vt:variant>
      <vt:variant>
        <vt:lpwstr/>
      </vt:variant>
      <vt:variant>
        <vt:lpwstr>_Toc80008440</vt:lpwstr>
      </vt:variant>
      <vt:variant>
        <vt:i4>1376351</vt:i4>
      </vt:variant>
      <vt:variant>
        <vt:i4>0</vt:i4>
      </vt:variant>
      <vt:variant>
        <vt:i4>0</vt:i4>
      </vt:variant>
      <vt:variant>
        <vt:i4>5</vt:i4>
      </vt:variant>
      <vt:variant>
        <vt:lpwstr>https://bdl.stat.gov.pl/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LZymyn</dc:creator>
  <cp:lastModifiedBy>Wojturski Konrad</cp:lastModifiedBy>
  <cp:revision>20</cp:revision>
  <cp:lastPrinted>2024-02-02T07:19:00Z</cp:lastPrinted>
  <dcterms:created xsi:type="dcterms:W3CDTF">2024-02-14T06:22:00Z</dcterms:created>
  <dcterms:modified xsi:type="dcterms:W3CDTF">2024-02-23T13:23:00Z</dcterms:modified>
</cp:coreProperties>
</file>