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45" w:rsidRPr="003704F6" w:rsidRDefault="002E4A45" w:rsidP="00A3502B">
      <w:pPr>
        <w:keepNext/>
        <w:keepLines/>
        <w:spacing w:after="120" w:line="276" w:lineRule="auto"/>
        <w:jc w:val="center"/>
        <w:outlineLvl w:val="0"/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</w:pP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UCHWAŁA Nr</w:t>
      </w:r>
      <w:r w:rsidR="00A3502B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 xml:space="preserve"> 564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/</w:t>
      </w:r>
      <w:r w:rsidR="00A3502B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12054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/2</w:t>
      </w:r>
      <w:r w:rsidR="00912F32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4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  <w:t>ZARZĄDU WOJEWÓDZTWA PODKARPACKIEGO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  <w:t>W RZESZOWIE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</w:r>
      <w:r w:rsidRPr="00A3502B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z dnia </w:t>
      </w:r>
      <w:r w:rsidR="00A3502B" w:rsidRPr="00A3502B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8 lutego </w:t>
      </w:r>
      <w:r w:rsidRPr="00A3502B">
        <w:rPr>
          <w:rFonts w:ascii="Arial" w:eastAsiaTheme="majorEastAsia" w:hAnsi="Arial" w:cs="Arial"/>
          <w:snapToGrid w:val="0"/>
          <w:color w:val="000000" w:themeColor="text1"/>
          <w:lang w:eastAsia="pl-PL"/>
        </w:rPr>
        <w:t>202</w:t>
      </w:r>
      <w:r w:rsidR="00912F32" w:rsidRPr="00A3502B">
        <w:rPr>
          <w:rFonts w:ascii="Arial" w:eastAsiaTheme="majorEastAsia" w:hAnsi="Arial" w:cs="Arial"/>
          <w:snapToGrid w:val="0"/>
          <w:color w:val="000000" w:themeColor="text1"/>
          <w:lang w:eastAsia="pl-PL"/>
        </w:rPr>
        <w:t>4</w:t>
      </w:r>
      <w:r w:rsidRPr="00A3502B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 r.</w:t>
      </w:r>
    </w:p>
    <w:p w:rsidR="002E4A45" w:rsidRPr="00F40BA8" w:rsidRDefault="002E4A45" w:rsidP="00A3502B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 xml:space="preserve">w sprawie przyjęcia projektu </w:t>
      </w:r>
      <w:r w:rsidRPr="006236C6">
        <w:rPr>
          <w:rFonts w:ascii="Arial" w:eastAsia="Times New Roman" w:hAnsi="Arial" w:cs="Arial"/>
          <w:b/>
          <w:bCs/>
          <w:i/>
          <w:lang w:eastAsia="pl-PL"/>
        </w:rPr>
        <w:t>Programu Strategicznego Rozwoju Transportu Województwa Podkarpackiego do roku 2030</w:t>
      </w:r>
      <w:r>
        <w:rPr>
          <w:rFonts w:ascii="Arial" w:eastAsia="Times New Roman" w:hAnsi="Arial" w:cs="Arial"/>
          <w:b/>
          <w:bCs/>
          <w:lang w:eastAsia="pl-PL"/>
        </w:rPr>
        <w:t xml:space="preserve"> (wersja </w:t>
      </w:r>
      <w:r w:rsidR="00912F32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>.0)</w:t>
      </w:r>
      <w:r w:rsidR="00051868">
        <w:rPr>
          <w:rFonts w:ascii="Arial" w:eastAsia="Times New Roman" w:hAnsi="Arial" w:cs="Arial"/>
          <w:b/>
          <w:bCs/>
          <w:lang w:eastAsia="pl-PL"/>
        </w:rPr>
        <w:t xml:space="preserve"> wraz </w:t>
      </w:r>
      <w:r w:rsidR="00A3502B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="00051868" w:rsidRPr="00051868">
        <w:rPr>
          <w:rFonts w:ascii="Arial" w:eastAsia="Times New Roman" w:hAnsi="Arial" w:cs="Arial"/>
          <w:b/>
          <w:bCs/>
          <w:lang w:eastAsia="pl-PL"/>
        </w:rPr>
        <w:t>projekt</w:t>
      </w:r>
      <w:r w:rsidR="00051868">
        <w:rPr>
          <w:rFonts w:ascii="Arial" w:eastAsia="Times New Roman" w:hAnsi="Arial" w:cs="Arial"/>
          <w:b/>
          <w:bCs/>
          <w:lang w:eastAsia="pl-PL"/>
        </w:rPr>
        <w:t>em</w:t>
      </w:r>
      <w:r w:rsidR="00051868" w:rsidRPr="000518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51868" w:rsidRPr="00051868">
        <w:rPr>
          <w:rFonts w:ascii="Arial" w:eastAsia="Times New Roman" w:hAnsi="Arial" w:cs="Arial"/>
          <w:b/>
          <w:bCs/>
          <w:i/>
          <w:iCs/>
          <w:lang w:eastAsia="pl-PL"/>
        </w:rPr>
        <w:t>Prognozy Oddziaływania na środowisko</w:t>
      </w:r>
    </w:p>
    <w:p w:rsidR="002E4A45" w:rsidRPr="006236C6" w:rsidRDefault="002E4A45" w:rsidP="00A3502B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Działając na podstawie art. 15 ust. 1 i ust. 2 Rozporządzenia Parlamentu Europejskiego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 xml:space="preserve">i Rady (UE) Nr 2021/1060 z dnia 24 czerwca 2021 r. ustanawiającego wspólne przepisy dotyczące Europejskiego Funduszu Rozwoju Regionalnego, Europejskiego Funduszu Społecznego Plus, Funduszu Spójności, Funduszu na rzecz Sprawiedliwej Transformacji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 xml:space="preserve">i Europejskiego Funduszu Morskiego, Rybackiego i Akwakultury, a także przepisy finansowane na potrzeby tych funduszy oraz na potrzeby Funduszu Azylu, Migracji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i Integracji, Funduszu Bezpieczeństwa Wewnętrznego i Instrumentu Wsparcia Finansowego na rzecz Zarządzania Granicami i Polityki Wizowej (Dz.U.UE.L.2021.231.159</w:t>
      </w:r>
      <w:r w:rsidR="00EA014A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EA014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EA014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="00C027B0">
        <w:rPr>
          <w:rFonts w:ascii="Arial" w:eastAsia="Times New Roman" w:hAnsi="Arial" w:cs="Arial"/>
          <w:color w:val="000000" w:themeColor="text1"/>
          <w:lang w:eastAsia="pl-PL"/>
        </w:rPr>
        <w:t xml:space="preserve">); art. 41 ust. 2 pkt 4 ustawy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z dnia 5 czerwca 1998 r. o samorządzie województwa 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Dz.U. z 2022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2094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); art. 15 ust. 4 pkt 2</w:t>
      </w:r>
      <w:r w:rsidR="00127ED5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27ED5">
        <w:rPr>
          <w:rFonts w:ascii="Arial" w:eastAsia="Times New Roman" w:hAnsi="Arial" w:cs="Arial"/>
          <w:color w:val="000000" w:themeColor="text1"/>
          <w:lang w:eastAsia="pl-PL"/>
        </w:rPr>
        <w:t>art. 19 ust. 3</w:t>
      </w:r>
      <w:r w:rsidR="00127ED5"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ustawy z dnia 6 grudnia 2006 r. o zasadach prowadzenia polityki rozwoju 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1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259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); art. 46 ust. 1 pkt 2 ustawy z dnia 3 października 2008 r. o udostępnianiu informacji </w:t>
      </w:r>
      <w:r w:rsidR="00A3502B">
        <w:rPr>
          <w:rFonts w:ascii="Arial" w:eastAsia="Times New Roman" w:hAnsi="Arial" w:cs="Arial"/>
          <w:color w:val="000000" w:themeColor="text1"/>
          <w:lang w:eastAsia="pl-PL"/>
        </w:rPr>
        <w:br/>
      </w:r>
      <w:bookmarkStart w:id="0" w:name="_GoBack"/>
      <w:bookmarkEnd w:id="0"/>
      <w:r w:rsidRPr="006236C6">
        <w:rPr>
          <w:rFonts w:ascii="Arial" w:eastAsia="Times New Roman" w:hAnsi="Arial" w:cs="Arial"/>
          <w:color w:val="000000" w:themeColor="text1"/>
          <w:lang w:eastAsia="pl-PL"/>
        </w:rPr>
        <w:t>o środowisku i jego ochronie, udziale społeczeństwa w ochronie środowiska oraz o ocenach oddziaływania na środowisko (</w:t>
      </w:r>
      <w:proofErr w:type="spellStart"/>
      <w:r w:rsidR="00C723CC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C723CC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6236C6">
        <w:rPr>
          <w:rFonts w:ascii="Arial" w:eastAsia="Times New Roman" w:hAnsi="Arial" w:cs="Arial"/>
          <w:lang w:eastAsia="pl-PL"/>
        </w:rPr>
        <w:t>.</w:t>
      </w:r>
    </w:p>
    <w:p w:rsidR="002E4A45" w:rsidRPr="006236C6" w:rsidRDefault="002E4A45" w:rsidP="00A3502B">
      <w:pPr>
        <w:spacing w:before="240" w:after="24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:rsidR="002E4A45" w:rsidRPr="006236C6" w:rsidRDefault="002E4A45" w:rsidP="00A3502B">
      <w:pPr>
        <w:spacing w:before="240" w:after="24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:rsidR="002E4A45" w:rsidRPr="006236C6" w:rsidRDefault="002E4A45" w:rsidP="00A3502B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1</w:t>
      </w:r>
    </w:p>
    <w:p w:rsidR="002E4A45" w:rsidRPr="006236C6" w:rsidRDefault="002E4A45" w:rsidP="00A3502B">
      <w:pPr>
        <w:spacing w:before="240" w:after="24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Przyjmuje się projekt </w:t>
      </w:r>
      <w:r w:rsidRPr="006236C6">
        <w:rPr>
          <w:rFonts w:ascii="Arial" w:eastAsia="Times New Roman" w:hAnsi="Arial" w:cs="Arial"/>
          <w:i/>
          <w:lang w:eastAsia="pl-PL"/>
        </w:rPr>
        <w:t>Programu Strategicznego Rozwoju Transportu Województwa Podkarpackiego do roku 2030</w:t>
      </w:r>
      <w:r>
        <w:rPr>
          <w:rFonts w:ascii="Arial" w:eastAsia="Times New Roman" w:hAnsi="Arial" w:cs="Arial"/>
          <w:lang w:eastAsia="pl-PL"/>
        </w:rPr>
        <w:t xml:space="preserve"> (wersja </w:t>
      </w:r>
      <w:r w:rsidR="00912F32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.0)</w:t>
      </w:r>
      <w:r w:rsidRPr="006236C6">
        <w:rPr>
          <w:rFonts w:ascii="Arial" w:eastAsia="Times New Roman" w:hAnsi="Arial" w:cs="Arial"/>
          <w:i/>
          <w:lang w:eastAsia="pl-PL"/>
        </w:rPr>
        <w:t xml:space="preserve">, </w:t>
      </w:r>
      <w:r w:rsidRPr="006236C6">
        <w:rPr>
          <w:rFonts w:ascii="Arial" w:eastAsia="Times New Roman" w:hAnsi="Arial" w:cs="Arial"/>
          <w:bCs/>
          <w:lang w:eastAsia="pl-PL"/>
        </w:rPr>
        <w:t>stanowiąc</w:t>
      </w:r>
      <w:r>
        <w:rPr>
          <w:rFonts w:ascii="Arial" w:eastAsia="Times New Roman" w:hAnsi="Arial" w:cs="Arial"/>
          <w:bCs/>
          <w:lang w:eastAsia="pl-PL"/>
        </w:rPr>
        <w:t>y</w:t>
      </w:r>
      <w:r w:rsidRPr="006236C6">
        <w:rPr>
          <w:rFonts w:ascii="Arial" w:eastAsia="Times New Roman" w:hAnsi="Arial" w:cs="Arial"/>
          <w:bCs/>
          <w:lang w:eastAsia="pl-PL"/>
        </w:rPr>
        <w:t xml:space="preserve"> załącznik </w:t>
      </w:r>
      <w:r w:rsidR="00416A3F">
        <w:rPr>
          <w:rFonts w:ascii="Arial" w:eastAsia="Times New Roman" w:hAnsi="Arial" w:cs="Arial"/>
          <w:bCs/>
          <w:lang w:eastAsia="pl-PL"/>
        </w:rPr>
        <w:t xml:space="preserve">nr 1 </w:t>
      </w:r>
      <w:r w:rsidRPr="006236C6">
        <w:rPr>
          <w:rFonts w:ascii="Arial" w:eastAsia="Times New Roman" w:hAnsi="Arial" w:cs="Arial"/>
          <w:bCs/>
          <w:lang w:eastAsia="pl-PL"/>
        </w:rPr>
        <w:t>do niniejszej uchwały.</w:t>
      </w:r>
    </w:p>
    <w:p w:rsidR="002E4A45" w:rsidRPr="006236C6" w:rsidRDefault="002E4A45" w:rsidP="00A3502B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2</w:t>
      </w:r>
    </w:p>
    <w:p w:rsidR="002E4A45" w:rsidRDefault="00416A3F" w:rsidP="00A3502B">
      <w:pPr>
        <w:spacing w:before="240" w:after="240" w:line="276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Przyjmuje się</w:t>
      </w:r>
      <w:r w:rsidR="006B6B8D">
        <w:rPr>
          <w:rFonts w:ascii="Arial" w:eastAsia="Times New Roman" w:hAnsi="Arial" w:cs="Arial"/>
          <w:lang w:eastAsia="pl-PL"/>
        </w:rPr>
        <w:t xml:space="preserve"> projekt</w:t>
      </w:r>
      <w:r w:rsidR="006B6B8D" w:rsidRPr="006B6B8D">
        <w:t xml:space="preserve"> </w:t>
      </w:r>
      <w:r w:rsidR="006B6B8D" w:rsidRPr="006B6B8D">
        <w:rPr>
          <w:rFonts w:ascii="Arial" w:eastAsia="Times New Roman" w:hAnsi="Arial" w:cs="Arial"/>
          <w:i/>
          <w:lang w:eastAsia="pl-PL"/>
        </w:rPr>
        <w:t xml:space="preserve">Prognozy Oddziaływania na środowisko </w:t>
      </w:r>
      <w:r w:rsidR="006B6B8D" w:rsidRPr="006B6B8D">
        <w:rPr>
          <w:rFonts w:ascii="Arial" w:eastAsia="Times New Roman" w:hAnsi="Arial" w:cs="Arial"/>
          <w:lang w:eastAsia="pl-PL"/>
        </w:rPr>
        <w:t>dla dokumentu,</w:t>
      </w:r>
      <w:r w:rsidR="006B6B8D">
        <w:rPr>
          <w:rFonts w:ascii="Arial" w:eastAsia="Times New Roman" w:hAnsi="Arial" w:cs="Arial"/>
          <w:lang w:eastAsia="pl-PL"/>
        </w:rPr>
        <w:t xml:space="preserve"> o którym mowa</w:t>
      </w:r>
      <w:r w:rsidR="006B6B8D" w:rsidRPr="006B6B8D">
        <w:t xml:space="preserve"> </w:t>
      </w:r>
      <w:r w:rsidR="006B6B8D" w:rsidRPr="006B6B8D">
        <w:rPr>
          <w:rFonts w:ascii="Arial" w:eastAsia="Times New Roman" w:hAnsi="Arial" w:cs="Arial"/>
          <w:lang w:eastAsia="pl-PL"/>
        </w:rPr>
        <w:t>w § 1</w:t>
      </w:r>
      <w:r w:rsidR="003704F6" w:rsidRPr="003704F6">
        <w:t xml:space="preserve"> </w:t>
      </w:r>
      <w:r w:rsidR="003704F6">
        <w:rPr>
          <w:rFonts w:ascii="Arial" w:eastAsia="Times New Roman" w:hAnsi="Arial" w:cs="Arial"/>
          <w:lang w:eastAsia="pl-PL"/>
        </w:rPr>
        <w:t>stanowiący załącznik nr 2</w:t>
      </w:r>
      <w:r w:rsidR="003704F6" w:rsidRPr="003704F6">
        <w:rPr>
          <w:rFonts w:ascii="Arial" w:eastAsia="Times New Roman" w:hAnsi="Arial" w:cs="Arial"/>
          <w:lang w:eastAsia="pl-PL"/>
        </w:rPr>
        <w:t xml:space="preserve"> do niniejszej uchwały</w:t>
      </w:r>
      <w:r w:rsidR="002E4A45" w:rsidRPr="006236C6">
        <w:rPr>
          <w:rFonts w:ascii="Arial" w:eastAsia="Times New Roman" w:hAnsi="Arial" w:cs="Arial"/>
          <w:lang w:eastAsia="pl-PL"/>
        </w:rPr>
        <w:t>.</w:t>
      </w:r>
    </w:p>
    <w:p w:rsidR="002E4A45" w:rsidRPr="006236C6" w:rsidRDefault="002E4A45" w:rsidP="00A3502B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3</w:t>
      </w:r>
    </w:p>
    <w:p w:rsidR="002E4A45" w:rsidRPr="006236C6" w:rsidRDefault="002E4A45" w:rsidP="00A3502B">
      <w:pPr>
        <w:spacing w:before="240" w:after="24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>okument</w:t>
      </w:r>
      <w:r w:rsidR="003704F6">
        <w:rPr>
          <w:rFonts w:ascii="Arial" w:eastAsia="Times New Roman" w:hAnsi="Arial" w:cs="Arial"/>
          <w:lang w:eastAsia="pl-PL"/>
        </w:rPr>
        <w:t>y, o których</w:t>
      </w:r>
      <w:r>
        <w:rPr>
          <w:rFonts w:ascii="Arial" w:eastAsia="Times New Roman" w:hAnsi="Arial" w:cs="Arial"/>
          <w:lang w:eastAsia="pl-PL"/>
        </w:rPr>
        <w:t xml:space="preserve"> mowa w § 1 </w:t>
      </w:r>
      <w:r w:rsidR="003704F6">
        <w:rPr>
          <w:rFonts w:ascii="Arial" w:eastAsia="Times New Roman" w:hAnsi="Arial" w:cs="Arial"/>
          <w:lang w:eastAsia="pl-PL"/>
        </w:rPr>
        <w:t xml:space="preserve">i </w:t>
      </w:r>
      <w:r w:rsidR="003704F6" w:rsidRPr="003704F6">
        <w:rPr>
          <w:rFonts w:ascii="Arial" w:eastAsia="Times New Roman" w:hAnsi="Arial" w:cs="Arial"/>
          <w:lang w:eastAsia="pl-PL"/>
        </w:rPr>
        <w:t>§ 2</w:t>
      </w:r>
      <w:r w:rsidR="003704F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przekazuje</w:t>
      </w:r>
      <w:r w:rsidRPr="006236C6">
        <w:rPr>
          <w:rFonts w:ascii="Arial" w:eastAsia="Times New Roman" w:hAnsi="Arial" w:cs="Arial"/>
          <w:lang w:eastAsia="pl-PL"/>
        </w:rPr>
        <w:t xml:space="preserve"> się do oceny Komisji Europejskiej.</w:t>
      </w:r>
    </w:p>
    <w:p w:rsidR="002E4A45" w:rsidRPr="006236C6" w:rsidRDefault="002E4A45" w:rsidP="00A3502B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4</w:t>
      </w:r>
    </w:p>
    <w:p w:rsidR="002E4A45" w:rsidRPr="006236C6" w:rsidRDefault="002E4A45" w:rsidP="00A3502B">
      <w:pPr>
        <w:spacing w:before="240" w:after="24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Wykonanie uchwały powierza się Dyrektorowi Departamentu Rozwoju Regionalnego.</w:t>
      </w:r>
    </w:p>
    <w:p w:rsidR="002E4A45" w:rsidRPr="006236C6" w:rsidRDefault="002E4A45" w:rsidP="00A3502B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5</w:t>
      </w:r>
    </w:p>
    <w:p w:rsidR="002E4A45" w:rsidRDefault="002E4A45" w:rsidP="00A3502B">
      <w:pPr>
        <w:spacing w:before="240" w:after="360" w:line="276" w:lineRule="auto"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Uchwała wchodzi w życie z dniem podjęcia.</w:t>
      </w:r>
    </w:p>
    <w:p w:rsidR="00583562" w:rsidRPr="00A3502B" w:rsidRDefault="00583562" w:rsidP="00A3502B">
      <w:pPr>
        <w:spacing w:before="120" w:after="12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1401A4">
        <w:rPr>
          <w:rFonts w:ascii="Arial" w:eastAsia="Calibri" w:hAnsi="Arial" w:cs="Arial"/>
          <w:i/>
          <w:iCs/>
          <w:sz w:val="23"/>
          <w:szCs w:val="23"/>
        </w:rPr>
        <w:t>Podpisał:</w:t>
      </w:r>
      <w:r w:rsidR="00A3502B">
        <w:rPr>
          <w:rFonts w:ascii="Arial" w:eastAsia="Calibri" w:hAnsi="Arial" w:cs="Arial"/>
          <w:sz w:val="23"/>
          <w:szCs w:val="23"/>
        </w:rPr>
        <w:t xml:space="preserve"> </w:t>
      </w:r>
      <w:r w:rsidR="00A3502B">
        <w:rPr>
          <w:rFonts w:ascii="Arial" w:eastAsia="Calibri" w:hAnsi="Arial" w:cs="Arial"/>
          <w:sz w:val="23"/>
          <w:szCs w:val="23"/>
        </w:rPr>
        <w:br/>
      </w:r>
      <w:r w:rsidRPr="001401A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1"/>
    </w:p>
    <w:sectPr w:rsidR="00583562" w:rsidRPr="00A3502B" w:rsidSect="0023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BE" w:rsidRDefault="00151ABE" w:rsidP="007D6B76">
      <w:pPr>
        <w:spacing w:after="0" w:line="240" w:lineRule="auto"/>
      </w:pPr>
      <w:r>
        <w:separator/>
      </w:r>
    </w:p>
  </w:endnote>
  <w:endnote w:type="continuationSeparator" w:id="0">
    <w:p w:rsidR="00151ABE" w:rsidRDefault="00151ABE" w:rsidP="007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BE" w:rsidRDefault="00151ABE" w:rsidP="007D6B76">
      <w:pPr>
        <w:spacing w:after="0" w:line="240" w:lineRule="auto"/>
      </w:pPr>
      <w:r>
        <w:separator/>
      </w:r>
    </w:p>
  </w:footnote>
  <w:footnote w:type="continuationSeparator" w:id="0">
    <w:p w:rsidR="00151ABE" w:rsidRDefault="00151ABE" w:rsidP="007D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3B9"/>
    <w:multiLevelType w:val="hybridMultilevel"/>
    <w:tmpl w:val="9358188C"/>
    <w:lvl w:ilvl="0" w:tplc="7EDAF7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E06F5D"/>
    <w:multiLevelType w:val="hybridMultilevel"/>
    <w:tmpl w:val="2AD6D25E"/>
    <w:lvl w:ilvl="0" w:tplc="AA9A4F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71116B"/>
    <w:multiLevelType w:val="hybridMultilevel"/>
    <w:tmpl w:val="2B6632FE"/>
    <w:lvl w:ilvl="0" w:tplc="B59A7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67E8E"/>
    <w:multiLevelType w:val="hybridMultilevel"/>
    <w:tmpl w:val="C0A64E8C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E9F"/>
    <w:multiLevelType w:val="hybridMultilevel"/>
    <w:tmpl w:val="438E14F4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5D9A"/>
    <w:multiLevelType w:val="hybridMultilevel"/>
    <w:tmpl w:val="87703D3E"/>
    <w:lvl w:ilvl="0" w:tplc="B05C5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45"/>
    <w:rsid w:val="00025CDA"/>
    <w:rsid w:val="00051868"/>
    <w:rsid w:val="00080F71"/>
    <w:rsid w:val="00093D45"/>
    <w:rsid w:val="000B4047"/>
    <w:rsid w:val="000B635F"/>
    <w:rsid w:val="000C78CD"/>
    <w:rsid w:val="000E308A"/>
    <w:rsid w:val="000F5394"/>
    <w:rsid w:val="00127ED5"/>
    <w:rsid w:val="00151ABE"/>
    <w:rsid w:val="001824DD"/>
    <w:rsid w:val="001D5F03"/>
    <w:rsid w:val="001E6E30"/>
    <w:rsid w:val="001E6EC9"/>
    <w:rsid w:val="002067A8"/>
    <w:rsid w:val="00233AEB"/>
    <w:rsid w:val="0026248E"/>
    <w:rsid w:val="00272D7D"/>
    <w:rsid w:val="002B0122"/>
    <w:rsid w:val="002D20EB"/>
    <w:rsid w:val="002E41BE"/>
    <w:rsid w:val="002E4A45"/>
    <w:rsid w:val="00365338"/>
    <w:rsid w:val="003704F6"/>
    <w:rsid w:val="00384F14"/>
    <w:rsid w:val="003B3785"/>
    <w:rsid w:val="003B6858"/>
    <w:rsid w:val="003B7722"/>
    <w:rsid w:val="003C772D"/>
    <w:rsid w:val="003D4BE1"/>
    <w:rsid w:val="003E2277"/>
    <w:rsid w:val="00416A3F"/>
    <w:rsid w:val="004265AB"/>
    <w:rsid w:val="0047439D"/>
    <w:rsid w:val="004C21BC"/>
    <w:rsid w:val="004F0D05"/>
    <w:rsid w:val="00515AD2"/>
    <w:rsid w:val="00524F66"/>
    <w:rsid w:val="005425AC"/>
    <w:rsid w:val="0054767A"/>
    <w:rsid w:val="00553103"/>
    <w:rsid w:val="00583562"/>
    <w:rsid w:val="00584114"/>
    <w:rsid w:val="005B5407"/>
    <w:rsid w:val="005C4C3A"/>
    <w:rsid w:val="005C69EA"/>
    <w:rsid w:val="005C793A"/>
    <w:rsid w:val="005D57CD"/>
    <w:rsid w:val="006322AA"/>
    <w:rsid w:val="0063305B"/>
    <w:rsid w:val="00645068"/>
    <w:rsid w:val="00676E37"/>
    <w:rsid w:val="006B5043"/>
    <w:rsid w:val="006B6B8D"/>
    <w:rsid w:val="006C038D"/>
    <w:rsid w:val="007000E4"/>
    <w:rsid w:val="00754E82"/>
    <w:rsid w:val="00772C31"/>
    <w:rsid w:val="007B737E"/>
    <w:rsid w:val="007D418A"/>
    <w:rsid w:val="007D6B76"/>
    <w:rsid w:val="007E013E"/>
    <w:rsid w:val="00842935"/>
    <w:rsid w:val="008468A0"/>
    <w:rsid w:val="00851852"/>
    <w:rsid w:val="00881335"/>
    <w:rsid w:val="008A2E91"/>
    <w:rsid w:val="008A3AAA"/>
    <w:rsid w:val="008E5303"/>
    <w:rsid w:val="008E66D8"/>
    <w:rsid w:val="00912F32"/>
    <w:rsid w:val="009142BC"/>
    <w:rsid w:val="00932489"/>
    <w:rsid w:val="00960C74"/>
    <w:rsid w:val="00964603"/>
    <w:rsid w:val="00993953"/>
    <w:rsid w:val="00995E8D"/>
    <w:rsid w:val="009D554C"/>
    <w:rsid w:val="009F660B"/>
    <w:rsid w:val="00A029E2"/>
    <w:rsid w:val="00A04169"/>
    <w:rsid w:val="00A0529C"/>
    <w:rsid w:val="00A2423F"/>
    <w:rsid w:val="00A3502B"/>
    <w:rsid w:val="00A43B43"/>
    <w:rsid w:val="00A6181E"/>
    <w:rsid w:val="00A65707"/>
    <w:rsid w:val="00A86099"/>
    <w:rsid w:val="00AC3B09"/>
    <w:rsid w:val="00AD2922"/>
    <w:rsid w:val="00AF3235"/>
    <w:rsid w:val="00AF5BDE"/>
    <w:rsid w:val="00B52BDC"/>
    <w:rsid w:val="00BB24D6"/>
    <w:rsid w:val="00BB28CE"/>
    <w:rsid w:val="00BB5C1E"/>
    <w:rsid w:val="00C027B0"/>
    <w:rsid w:val="00C61E26"/>
    <w:rsid w:val="00C723CC"/>
    <w:rsid w:val="00C81C4F"/>
    <w:rsid w:val="00CA38A7"/>
    <w:rsid w:val="00CB36C2"/>
    <w:rsid w:val="00CB7281"/>
    <w:rsid w:val="00CC1513"/>
    <w:rsid w:val="00CF3675"/>
    <w:rsid w:val="00D42539"/>
    <w:rsid w:val="00D628AE"/>
    <w:rsid w:val="00D63627"/>
    <w:rsid w:val="00D849CB"/>
    <w:rsid w:val="00D8683D"/>
    <w:rsid w:val="00DE34F4"/>
    <w:rsid w:val="00DF4436"/>
    <w:rsid w:val="00E04EC3"/>
    <w:rsid w:val="00E665DA"/>
    <w:rsid w:val="00E84237"/>
    <w:rsid w:val="00EA014A"/>
    <w:rsid w:val="00EA1879"/>
    <w:rsid w:val="00EC7F8E"/>
    <w:rsid w:val="00ED2BB7"/>
    <w:rsid w:val="00EF02A3"/>
    <w:rsid w:val="00F17379"/>
    <w:rsid w:val="00F35EBC"/>
    <w:rsid w:val="00F374FC"/>
    <w:rsid w:val="00F40BA8"/>
    <w:rsid w:val="00F51642"/>
    <w:rsid w:val="00F56272"/>
    <w:rsid w:val="00F6092D"/>
    <w:rsid w:val="00F73130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BDC7"/>
  <w15:docId w15:val="{F70BC796-019A-424E-98BD-A3B3790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A45"/>
  </w:style>
  <w:style w:type="paragraph" w:styleId="Nagwek1">
    <w:name w:val="heading 1"/>
    <w:basedOn w:val="Normalny"/>
    <w:next w:val="Normalny"/>
    <w:link w:val="Nagwek1Znak"/>
    <w:uiPriority w:val="9"/>
    <w:qFormat/>
    <w:rsid w:val="00F40BA8"/>
    <w:pPr>
      <w:keepNext/>
      <w:keepLines/>
      <w:spacing w:after="240" w:line="276" w:lineRule="auto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BA8"/>
    <w:pPr>
      <w:keepNext/>
      <w:keepLines/>
      <w:spacing w:before="240" w:after="240" w:line="276" w:lineRule="auto"/>
      <w:jc w:val="center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A4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4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5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B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3B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0BA8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40BA8"/>
    <w:rPr>
      <w:rFonts w:ascii="Arial" w:eastAsiaTheme="majorEastAsia" w:hAnsi="Arial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FB6D-1ED4-482F-B9A2-13DBF9A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projektu Programu Strategicznego Rozwoju Transportu Województwa Podkarpackiego do roku 2030 (wersja 4.0) wraz projektem Prognozy Oddziaływania na środowisko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projektu Programu Strategicznego Rozwoju Transportu Województwa Podkarpackiego do roku 2030 (wersja 4.0) wraz projektem Prognozy Oddziaływania na środowisko</dc:title>
  <dc:subject/>
  <dc:creator>UMWP</dc:creator>
  <cp:keywords/>
  <dc:description/>
  <cp:lastModifiedBy>Wojturski Konrad</cp:lastModifiedBy>
  <cp:revision>3</cp:revision>
  <cp:lastPrinted>2023-09-20T08:01:00Z</cp:lastPrinted>
  <dcterms:created xsi:type="dcterms:W3CDTF">2024-02-08T10:23:00Z</dcterms:created>
  <dcterms:modified xsi:type="dcterms:W3CDTF">2024-02-08T10:26:00Z</dcterms:modified>
</cp:coreProperties>
</file>