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7FD3" w14:textId="60C19101" w:rsidR="002E4A45" w:rsidRPr="006236C6" w:rsidRDefault="002E4A45" w:rsidP="002E4A45">
      <w:pPr>
        <w:spacing w:after="240" w:line="276" w:lineRule="auto"/>
        <w:ind w:left="3540"/>
        <w:jc w:val="right"/>
        <w:rPr>
          <w:rFonts w:ascii="Arial" w:eastAsia="Times New Roman" w:hAnsi="Arial" w:cs="Arial"/>
          <w:lang w:eastAsia="pl-PL"/>
        </w:rPr>
      </w:pPr>
    </w:p>
    <w:p w14:paraId="021DA30C" w14:textId="6ABCDD7C" w:rsidR="006C2B0F" w:rsidRDefault="006C2B0F" w:rsidP="003B56F2">
      <w:pPr>
        <w:spacing w:after="24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2B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27</w:t>
      </w:r>
      <w:r w:rsidRPr="006C2B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28422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11073</w:t>
      </w:r>
      <w:r w:rsidRPr="006C2B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6C2B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6C2B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6C2B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6C2B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 września </w:t>
      </w:r>
      <w:r w:rsidRPr="006C2B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1C6B659E" w14:textId="05FE26A8" w:rsidR="002E4A45" w:rsidRPr="003B56F2" w:rsidRDefault="002E4A45" w:rsidP="003B56F2">
      <w:pPr>
        <w:spacing w:after="24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36C6">
        <w:rPr>
          <w:rFonts w:ascii="Arial" w:eastAsia="Times New Roman" w:hAnsi="Arial" w:cs="Arial"/>
          <w:b/>
          <w:bCs/>
          <w:lang w:eastAsia="pl-PL"/>
        </w:rPr>
        <w:t xml:space="preserve">w sprawie przyjęcia projektu </w:t>
      </w:r>
      <w:r w:rsidRPr="006236C6">
        <w:rPr>
          <w:rFonts w:ascii="Arial" w:eastAsia="Times New Roman" w:hAnsi="Arial" w:cs="Arial"/>
          <w:b/>
          <w:bCs/>
          <w:i/>
          <w:lang w:eastAsia="pl-PL"/>
        </w:rPr>
        <w:t>Programu Strategicznego Rozwoju Transportu Województwa Podkarpackiego do roku 2030</w:t>
      </w:r>
      <w:r>
        <w:rPr>
          <w:rFonts w:ascii="Arial" w:eastAsia="Times New Roman" w:hAnsi="Arial" w:cs="Arial"/>
          <w:b/>
          <w:bCs/>
          <w:lang w:eastAsia="pl-PL"/>
        </w:rPr>
        <w:t xml:space="preserve"> (wersja 3.0)</w:t>
      </w:r>
    </w:p>
    <w:p w14:paraId="532F488C" w14:textId="7F36A6B8" w:rsidR="002E4A45" w:rsidRPr="006236C6" w:rsidRDefault="002E4A45" w:rsidP="003B56F2">
      <w:pPr>
        <w:spacing w:after="24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 xml:space="preserve">Działając na podstawie art. 15 ust. 1 i ust. 2 Rozporządzenia Parlamentu Europejskiego </w:t>
      </w:r>
      <w:r w:rsidR="003B56F2">
        <w:rPr>
          <w:rFonts w:ascii="Arial" w:eastAsia="Times New Roman" w:hAnsi="Arial" w:cs="Arial"/>
          <w:lang w:eastAsia="pl-PL"/>
        </w:rPr>
        <w:br/>
      </w:r>
      <w:r w:rsidRPr="006236C6">
        <w:rPr>
          <w:rFonts w:ascii="Arial" w:eastAsia="Times New Roman" w:hAnsi="Arial" w:cs="Arial"/>
          <w:lang w:eastAsia="pl-PL"/>
        </w:rPr>
        <w:t xml:space="preserve">i Rady (UE) Nr 2021/1060 z dnia 24 czerwca 2021 r. ustanawiającego wspólne przepisy dotyczące Europejskiego Funduszu Rozwoju Regionalnego, Europejskiego Funduszu Społecznego Plus, Funduszu Spójności, Funduszu na rzecz Sprawiedliwej Transformacji </w:t>
      </w:r>
      <w:r w:rsidR="003B56F2">
        <w:rPr>
          <w:rFonts w:ascii="Arial" w:eastAsia="Times New Roman" w:hAnsi="Arial" w:cs="Arial"/>
          <w:lang w:eastAsia="pl-PL"/>
        </w:rPr>
        <w:br/>
      </w:r>
      <w:r w:rsidRPr="006236C6">
        <w:rPr>
          <w:rFonts w:ascii="Arial" w:eastAsia="Times New Roman" w:hAnsi="Arial" w:cs="Arial"/>
          <w:lang w:eastAsia="pl-PL"/>
        </w:rPr>
        <w:t xml:space="preserve">i Europejskiego Funduszu Morskiego, Rybackiego i Akwakultury, a także przepisy finansowane na potrzeby tych funduszy oraz na potrzeby Funduszu Azylu, Migracji </w:t>
      </w:r>
      <w:r w:rsidR="003B56F2">
        <w:rPr>
          <w:rFonts w:ascii="Arial" w:eastAsia="Times New Roman" w:hAnsi="Arial" w:cs="Arial"/>
          <w:lang w:eastAsia="pl-PL"/>
        </w:rPr>
        <w:br/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i Integracji, Funduszu Bezpieczeństwa Wewnętrznego i Instrumentu Wsparcia Finansowego na rzecz Zarządzania Granicami i Polityki Wizowej (Dz.U.UE.L.2021.231.159</w:t>
      </w:r>
      <w:r w:rsidR="00EA014A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proofErr w:type="spellStart"/>
      <w:r w:rsidR="00EA014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EA014A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="00C027B0">
        <w:rPr>
          <w:rFonts w:ascii="Arial" w:eastAsia="Times New Roman" w:hAnsi="Arial" w:cs="Arial"/>
          <w:color w:val="000000" w:themeColor="text1"/>
          <w:lang w:eastAsia="pl-PL"/>
        </w:rPr>
        <w:t xml:space="preserve">); art. 41 ust. 2 pkt 4 ustawy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z dnia 5 czerwca 1998 r. o samorządzie województwa </w:t>
      </w:r>
      <w:r w:rsidR="003B56F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(</w:t>
      </w:r>
      <w:proofErr w:type="spellStart"/>
      <w:r w:rsidR="00BB24D6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="00BB24D6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Dz.U. z 2022 r., poz. </w:t>
      </w:r>
      <w:r w:rsidR="00CF3675">
        <w:rPr>
          <w:rFonts w:ascii="Arial" w:eastAsia="Times New Roman" w:hAnsi="Arial" w:cs="Arial"/>
          <w:color w:val="000000" w:themeColor="text1"/>
          <w:lang w:eastAsia="pl-PL"/>
        </w:rPr>
        <w:t>2094</w:t>
      </w:r>
      <w:r w:rsidR="0054767A" w:rsidRPr="0054767A">
        <w:t xml:space="preserve"> </w:t>
      </w:r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proofErr w:type="spellStart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); art. 15 ust. 4 pkt 2 ustawy z dnia 6 grudnia 2006 r. o zasadach prowadzenia polityki rozwoju (</w:t>
      </w:r>
      <w:proofErr w:type="spellStart"/>
      <w:r w:rsidR="00BB24D6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="00BB24D6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Dz.U. z 202</w:t>
      </w:r>
      <w:r w:rsidR="00BB24D6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 r., poz. 1</w:t>
      </w:r>
      <w:r w:rsidR="00BB24D6">
        <w:rPr>
          <w:rFonts w:ascii="Arial" w:eastAsia="Times New Roman" w:hAnsi="Arial" w:cs="Arial"/>
          <w:color w:val="000000" w:themeColor="text1"/>
          <w:lang w:eastAsia="pl-PL"/>
        </w:rPr>
        <w:t>259</w:t>
      </w:r>
      <w:r w:rsidR="0054767A" w:rsidRPr="0054767A">
        <w:t xml:space="preserve"> </w:t>
      </w:r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proofErr w:type="spellStart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); art. 46 ust. 1 pkt 2 ustawy z dnia 3 października 2008 r. o udostępnianiu informacji o środowisku i jego ochronie, udziale społeczeństwa w ochronie środowiska oraz o ocenach oddziaływania na środowisko (</w:t>
      </w:r>
      <w:proofErr w:type="spellStart"/>
      <w:r w:rsidR="00C723CC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="00C723CC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Dz.U. z 202</w:t>
      </w:r>
      <w:r w:rsidR="00C723CC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 r., poz. </w:t>
      </w:r>
      <w:r w:rsidR="00CF3675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="00C723CC">
        <w:rPr>
          <w:rFonts w:ascii="Arial" w:eastAsia="Times New Roman" w:hAnsi="Arial" w:cs="Arial"/>
          <w:color w:val="000000" w:themeColor="text1"/>
          <w:lang w:eastAsia="pl-PL"/>
        </w:rPr>
        <w:t>94</w:t>
      </w:r>
      <w:r w:rsidR="0054767A" w:rsidRPr="0054767A">
        <w:t xml:space="preserve"> </w:t>
      </w:r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proofErr w:type="spellStart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Pr="006236C6">
        <w:rPr>
          <w:rFonts w:ascii="Arial" w:eastAsia="Times New Roman" w:hAnsi="Arial" w:cs="Arial"/>
          <w:lang w:eastAsia="pl-PL"/>
        </w:rPr>
        <w:t>.</w:t>
      </w:r>
    </w:p>
    <w:p w14:paraId="57FEF368" w14:textId="77777777" w:rsidR="002E4A45" w:rsidRPr="006236C6" w:rsidRDefault="002E4A45" w:rsidP="002E4A45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6236C6">
        <w:rPr>
          <w:rFonts w:ascii="Arial" w:eastAsia="Times New Roman" w:hAnsi="Arial" w:cs="Arial"/>
          <w:b/>
          <w:bCs/>
          <w:lang w:eastAsia="pl-PL"/>
        </w:rPr>
        <w:t>Zarząd Województwa Podkarpackiego w Rzeszowie</w:t>
      </w:r>
    </w:p>
    <w:p w14:paraId="4C0AD1F9" w14:textId="383FBBB4" w:rsidR="002E4A45" w:rsidRPr="003B56F2" w:rsidRDefault="002E4A45" w:rsidP="003B56F2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6236C6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14:paraId="56262A07" w14:textId="77777777" w:rsidR="002E4A45" w:rsidRPr="006236C6" w:rsidRDefault="002E4A45" w:rsidP="003B56F2">
      <w:pPr>
        <w:pStyle w:val="Nagwek2"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1</w:t>
      </w:r>
    </w:p>
    <w:p w14:paraId="27675C37" w14:textId="0010C17C" w:rsidR="002E4A45" w:rsidRPr="006236C6" w:rsidRDefault="002E4A45" w:rsidP="003B56F2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 xml:space="preserve">Przyjmuje się projekt </w:t>
      </w:r>
      <w:r w:rsidRPr="006236C6">
        <w:rPr>
          <w:rFonts w:ascii="Arial" w:eastAsia="Times New Roman" w:hAnsi="Arial" w:cs="Arial"/>
          <w:i/>
          <w:lang w:eastAsia="pl-PL"/>
        </w:rPr>
        <w:t>Programu Strategicznego Rozwoju Transportu Województwa Podkarpackiego do roku 2030</w:t>
      </w:r>
      <w:r>
        <w:rPr>
          <w:rFonts w:ascii="Arial" w:eastAsia="Times New Roman" w:hAnsi="Arial" w:cs="Arial"/>
          <w:lang w:eastAsia="pl-PL"/>
        </w:rPr>
        <w:t xml:space="preserve"> (wersja </w:t>
      </w:r>
      <w:r w:rsidR="00CF3675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.0)</w:t>
      </w:r>
      <w:r w:rsidRPr="006236C6">
        <w:rPr>
          <w:rFonts w:ascii="Arial" w:eastAsia="Times New Roman" w:hAnsi="Arial" w:cs="Arial"/>
          <w:i/>
          <w:lang w:eastAsia="pl-PL"/>
        </w:rPr>
        <w:t xml:space="preserve">, </w:t>
      </w:r>
      <w:r w:rsidRPr="006236C6">
        <w:rPr>
          <w:rFonts w:ascii="Arial" w:eastAsia="Times New Roman" w:hAnsi="Arial" w:cs="Arial"/>
          <w:bCs/>
          <w:lang w:eastAsia="pl-PL"/>
        </w:rPr>
        <w:t>stanowiąc</w:t>
      </w:r>
      <w:r>
        <w:rPr>
          <w:rFonts w:ascii="Arial" w:eastAsia="Times New Roman" w:hAnsi="Arial" w:cs="Arial"/>
          <w:bCs/>
          <w:lang w:eastAsia="pl-PL"/>
        </w:rPr>
        <w:t>y</w:t>
      </w:r>
      <w:r w:rsidRPr="006236C6">
        <w:rPr>
          <w:rFonts w:ascii="Arial" w:eastAsia="Times New Roman" w:hAnsi="Arial" w:cs="Arial"/>
          <w:bCs/>
          <w:lang w:eastAsia="pl-PL"/>
        </w:rPr>
        <w:t xml:space="preserve"> załącznik </w:t>
      </w:r>
      <w:r w:rsidR="00416A3F">
        <w:rPr>
          <w:rFonts w:ascii="Arial" w:eastAsia="Times New Roman" w:hAnsi="Arial" w:cs="Arial"/>
          <w:bCs/>
          <w:lang w:eastAsia="pl-PL"/>
        </w:rPr>
        <w:t xml:space="preserve">nr 1 </w:t>
      </w:r>
      <w:r w:rsidRPr="006236C6">
        <w:rPr>
          <w:rFonts w:ascii="Arial" w:eastAsia="Times New Roman" w:hAnsi="Arial" w:cs="Arial"/>
          <w:bCs/>
          <w:lang w:eastAsia="pl-PL"/>
        </w:rPr>
        <w:t>do niniejszej uchwały.</w:t>
      </w:r>
    </w:p>
    <w:p w14:paraId="434962C7" w14:textId="77777777" w:rsidR="002E4A45" w:rsidRPr="006236C6" w:rsidRDefault="002E4A45" w:rsidP="003B56F2">
      <w:pPr>
        <w:pStyle w:val="Nagwek2"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2</w:t>
      </w:r>
    </w:p>
    <w:p w14:paraId="51EE4A4E" w14:textId="1DDB6467" w:rsidR="003704F6" w:rsidRPr="003B56F2" w:rsidRDefault="00416A3F" w:rsidP="003B56F2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Przyjmuje się</w:t>
      </w:r>
      <w:r w:rsidR="006B6B8D">
        <w:rPr>
          <w:rFonts w:ascii="Arial" w:eastAsia="Times New Roman" w:hAnsi="Arial" w:cs="Arial"/>
          <w:lang w:eastAsia="pl-PL"/>
        </w:rPr>
        <w:t xml:space="preserve"> projekt</w:t>
      </w:r>
      <w:r w:rsidR="006B6B8D" w:rsidRPr="006B6B8D">
        <w:t xml:space="preserve"> </w:t>
      </w:r>
      <w:r w:rsidR="006B6B8D" w:rsidRPr="006B6B8D">
        <w:rPr>
          <w:rFonts w:ascii="Arial" w:eastAsia="Times New Roman" w:hAnsi="Arial" w:cs="Arial"/>
          <w:i/>
          <w:lang w:eastAsia="pl-PL"/>
        </w:rPr>
        <w:t xml:space="preserve">Prognozy Oddziaływania na środowisko </w:t>
      </w:r>
      <w:r w:rsidR="006B6B8D" w:rsidRPr="006B6B8D">
        <w:rPr>
          <w:rFonts w:ascii="Arial" w:eastAsia="Times New Roman" w:hAnsi="Arial" w:cs="Arial"/>
          <w:lang w:eastAsia="pl-PL"/>
        </w:rPr>
        <w:t>dla dokumentu,</w:t>
      </w:r>
      <w:r w:rsidR="006B6B8D">
        <w:rPr>
          <w:rFonts w:ascii="Arial" w:eastAsia="Times New Roman" w:hAnsi="Arial" w:cs="Arial"/>
          <w:lang w:eastAsia="pl-PL"/>
        </w:rPr>
        <w:t xml:space="preserve"> o którym mowa</w:t>
      </w:r>
      <w:r w:rsidR="006B6B8D" w:rsidRPr="006B6B8D">
        <w:t xml:space="preserve"> </w:t>
      </w:r>
      <w:r w:rsidR="006B6B8D" w:rsidRPr="006B6B8D">
        <w:rPr>
          <w:rFonts w:ascii="Arial" w:eastAsia="Times New Roman" w:hAnsi="Arial" w:cs="Arial"/>
          <w:lang w:eastAsia="pl-PL"/>
        </w:rPr>
        <w:t>w § 1</w:t>
      </w:r>
      <w:r w:rsidR="003704F6" w:rsidRPr="003704F6">
        <w:t xml:space="preserve"> </w:t>
      </w:r>
      <w:r w:rsidR="003704F6">
        <w:rPr>
          <w:rFonts w:ascii="Arial" w:eastAsia="Times New Roman" w:hAnsi="Arial" w:cs="Arial"/>
          <w:lang w:eastAsia="pl-PL"/>
        </w:rPr>
        <w:t>stanowiący załącznik nr 2</w:t>
      </w:r>
      <w:r w:rsidR="003704F6" w:rsidRPr="003704F6">
        <w:rPr>
          <w:rFonts w:ascii="Arial" w:eastAsia="Times New Roman" w:hAnsi="Arial" w:cs="Arial"/>
          <w:lang w:eastAsia="pl-PL"/>
        </w:rPr>
        <w:t xml:space="preserve"> do niniejszej uchwały</w:t>
      </w:r>
      <w:r w:rsidR="002E4A45" w:rsidRPr="006236C6">
        <w:rPr>
          <w:rFonts w:ascii="Arial" w:eastAsia="Times New Roman" w:hAnsi="Arial" w:cs="Arial"/>
          <w:lang w:eastAsia="pl-PL"/>
        </w:rPr>
        <w:t>.</w:t>
      </w:r>
    </w:p>
    <w:p w14:paraId="6538B548" w14:textId="77777777" w:rsidR="002E4A45" w:rsidRPr="006236C6" w:rsidRDefault="002E4A45" w:rsidP="003B56F2">
      <w:pPr>
        <w:pStyle w:val="Nagwek2"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3</w:t>
      </w:r>
    </w:p>
    <w:p w14:paraId="57CED48C" w14:textId="04A7794C" w:rsidR="002E4A45" w:rsidRPr="003B56F2" w:rsidRDefault="002E4A45" w:rsidP="003B56F2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>D</w:t>
      </w:r>
      <w:r>
        <w:rPr>
          <w:rFonts w:ascii="Arial" w:eastAsia="Times New Roman" w:hAnsi="Arial" w:cs="Arial"/>
          <w:lang w:eastAsia="pl-PL"/>
        </w:rPr>
        <w:t>okument</w:t>
      </w:r>
      <w:r w:rsidR="003704F6">
        <w:rPr>
          <w:rFonts w:ascii="Arial" w:eastAsia="Times New Roman" w:hAnsi="Arial" w:cs="Arial"/>
          <w:lang w:eastAsia="pl-PL"/>
        </w:rPr>
        <w:t>y, o których</w:t>
      </w:r>
      <w:r>
        <w:rPr>
          <w:rFonts w:ascii="Arial" w:eastAsia="Times New Roman" w:hAnsi="Arial" w:cs="Arial"/>
          <w:lang w:eastAsia="pl-PL"/>
        </w:rPr>
        <w:t xml:space="preserve"> mowa w § 1 </w:t>
      </w:r>
      <w:r w:rsidR="003704F6">
        <w:rPr>
          <w:rFonts w:ascii="Arial" w:eastAsia="Times New Roman" w:hAnsi="Arial" w:cs="Arial"/>
          <w:lang w:eastAsia="pl-PL"/>
        </w:rPr>
        <w:t xml:space="preserve">i </w:t>
      </w:r>
      <w:r w:rsidR="003704F6" w:rsidRPr="003704F6">
        <w:rPr>
          <w:rFonts w:ascii="Arial" w:eastAsia="Times New Roman" w:hAnsi="Arial" w:cs="Arial"/>
          <w:lang w:eastAsia="pl-PL"/>
        </w:rPr>
        <w:t>§ 2</w:t>
      </w:r>
      <w:r w:rsidR="003704F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przekazuje</w:t>
      </w:r>
      <w:r w:rsidRPr="006236C6">
        <w:rPr>
          <w:rFonts w:ascii="Arial" w:eastAsia="Times New Roman" w:hAnsi="Arial" w:cs="Arial"/>
          <w:lang w:eastAsia="pl-PL"/>
        </w:rPr>
        <w:t xml:space="preserve"> się do oceny Komisji Europejskiej.</w:t>
      </w:r>
    </w:p>
    <w:p w14:paraId="34BCED88" w14:textId="77777777" w:rsidR="002E4A45" w:rsidRPr="006236C6" w:rsidRDefault="002E4A45" w:rsidP="003B56F2">
      <w:pPr>
        <w:pStyle w:val="Nagwek2"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4</w:t>
      </w:r>
    </w:p>
    <w:p w14:paraId="171AD606" w14:textId="415E735E" w:rsidR="002E4A45" w:rsidRPr="003B56F2" w:rsidRDefault="002E4A45" w:rsidP="003B56F2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>Wykonanie uchwały powierza się Dyrektorowi Departamentu Rozwoju Regionalnego.</w:t>
      </w:r>
    </w:p>
    <w:p w14:paraId="7B916776" w14:textId="77777777" w:rsidR="002E4A45" w:rsidRPr="006236C6" w:rsidRDefault="002E4A45" w:rsidP="003B56F2">
      <w:pPr>
        <w:pStyle w:val="Nagwek2"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5</w:t>
      </w:r>
    </w:p>
    <w:p w14:paraId="143B1E6B" w14:textId="77777777" w:rsidR="002E4A45" w:rsidRDefault="002E4A45" w:rsidP="003B56F2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1CA1E59D" w14:textId="77777777" w:rsidR="008B65EC" w:rsidRPr="001401A4" w:rsidRDefault="008B65EC" w:rsidP="008B65EC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1401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9F2769B" w14:textId="77777777" w:rsidR="008B65EC" w:rsidRPr="001401A4" w:rsidRDefault="008B65EC" w:rsidP="008B65EC">
      <w:pPr>
        <w:spacing w:after="0"/>
        <w:rPr>
          <w:rFonts w:ascii="Arial" w:eastAsiaTheme="minorEastAsia" w:hAnsi="Arial" w:cs="Arial"/>
        </w:rPr>
      </w:pPr>
      <w:r w:rsidRPr="001401A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4FDB42BF" w14:textId="77777777" w:rsidR="008B65EC" w:rsidRPr="006236C6" w:rsidRDefault="008B65EC" w:rsidP="003B56F2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</w:p>
    <w:sectPr w:rsidR="008B65EC" w:rsidRPr="006236C6" w:rsidSect="008B6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B38E" w14:textId="77777777" w:rsidR="00025CDA" w:rsidRDefault="00025CDA" w:rsidP="007D6B76">
      <w:pPr>
        <w:spacing w:after="0" w:line="240" w:lineRule="auto"/>
      </w:pPr>
      <w:r>
        <w:separator/>
      </w:r>
    </w:p>
  </w:endnote>
  <w:endnote w:type="continuationSeparator" w:id="0">
    <w:p w14:paraId="2B4CF199" w14:textId="77777777" w:rsidR="00025CDA" w:rsidRDefault="00025CDA" w:rsidP="007D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BE91" w14:textId="77777777" w:rsidR="00025CDA" w:rsidRDefault="00025CDA" w:rsidP="007D6B76">
      <w:pPr>
        <w:spacing w:after="0" w:line="240" w:lineRule="auto"/>
      </w:pPr>
      <w:r>
        <w:separator/>
      </w:r>
    </w:p>
  </w:footnote>
  <w:footnote w:type="continuationSeparator" w:id="0">
    <w:p w14:paraId="089D6485" w14:textId="77777777" w:rsidR="00025CDA" w:rsidRDefault="00025CDA" w:rsidP="007D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3B9"/>
    <w:multiLevelType w:val="hybridMultilevel"/>
    <w:tmpl w:val="9358188C"/>
    <w:lvl w:ilvl="0" w:tplc="7EDAF7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E06F5D"/>
    <w:multiLevelType w:val="hybridMultilevel"/>
    <w:tmpl w:val="2AD6D25E"/>
    <w:lvl w:ilvl="0" w:tplc="AA9A4F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71116B"/>
    <w:multiLevelType w:val="hybridMultilevel"/>
    <w:tmpl w:val="2B6632FE"/>
    <w:lvl w:ilvl="0" w:tplc="B59A7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F67E8E"/>
    <w:multiLevelType w:val="hybridMultilevel"/>
    <w:tmpl w:val="C0A64E8C"/>
    <w:lvl w:ilvl="0" w:tplc="8736B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26E9F"/>
    <w:multiLevelType w:val="hybridMultilevel"/>
    <w:tmpl w:val="438E14F4"/>
    <w:lvl w:ilvl="0" w:tplc="8736B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B5D9A"/>
    <w:multiLevelType w:val="hybridMultilevel"/>
    <w:tmpl w:val="87703D3E"/>
    <w:lvl w:ilvl="0" w:tplc="B05C5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244A32"/>
    <w:multiLevelType w:val="hybridMultilevel"/>
    <w:tmpl w:val="3F806DEC"/>
    <w:lvl w:ilvl="0" w:tplc="8736B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68848">
    <w:abstractNumId w:val="3"/>
  </w:num>
  <w:num w:numId="2" w16cid:durableId="223301750">
    <w:abstractNumId w:val="4"/>
  </w:num>
  <w:num w:numId="3" w16cid:durableId="1648586029">
    <w:abstractNumId w:val="5"/>
  </w:num>
  <w:num w:numId="4" w16cid:durableId="2056004775">
    <w:abstractNumId w:val="1"/>
  </w:num>
  <w:num w:numId="5" w16cid:durableId="478689899">
    <w:abstractNumId w:val="2"/>
  </w:num>
  <w:num w:numId="6" w16cid:durableId="1980725057">
    <w:abstractNumId w:val="0"/>
  </w:num>
  <w:num w:numId="7" w16cid:durableId="18384230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45"/>
    <w:rsid w:val="00025CDA"/>
    <w:rsid w:val="00080F71"/>
    <w:rsid w:val="00093D45"/>
    <w:rsid w:val="000B4047"/>
    <w:rsid w:val="000B635F"/>
    <w:rsid w:val="000C78CD"/>
    <w:rsid w:val="000E308A"/>
    <w:rsid w:val="001824DD"/>
    <w:rsid w:val="001D5F03"/>
    <w:rsid w:val="001E6EC9"/>
    <w:rsid w:val="002067A8"/>
    <w:rsid w:val="0026248E"/>
    <w:rsid w:val="00262491"/>
    <w:rsid w:val="00272D7D"/>
    <w:rsid w:val="0028422D"/>
    <w:rsid w:val="002B0122"/>
    <w:rsid w:val="002D20EB"/>
    <w:rsid w:val="002E41BE"/>
    <w:rsid w:val="002E4A45"/>
    <w:rsid w:val="00365338"/>
    <w:rsid w:val="003704F6"/>
    <w:rsid w:val="00384F14"/>
    <w:rsid w:val="003A0AD4"/>
    <w:rsid w:val="003B3785"/>
    <w:rsid w:val="003B56F2"/>
    <w:rsid w:val="003B6858"/>
    <w:rsid w:val="003B7722"/>
    <w:rsid w:val="003E2277"/>
    <w:rsid w:val="00416A3F"/>
    <w:rsid w:val="004265AB"/>
    <w:rsid w:val="0047439D"/>
    <w:rsid w:val="004F0D05"/>
    <w:rsid w:val="00515AD2"/>
    <w:rsid w:val="00524F66"/>
    <w:rsid w:val="0054767A"/>
    <w:rsid w:val="00553103"/>
    <w:rsid w:val="00584114"/>
    <w:rsid w:val="005B5407"/>
    <w:rsid w:val="005C4C3A"/>
    <w:rsid w:val="005C69EA"/>
    <w:rsid w:val="005C793A"/>
    <w:rsid w:val="005D57CD"/>
    <w:rsid w:val="00645068"/>
    <w:rsid w:val="00676E37"/>
    <w:rsid w:val="006B5043"/>
    <w:rsid w:val="006B6B8D"/>
    <w:rsid w:val="006C038D"/>
    <w:rsid w:val="006C2B0F"/>
    <w:rsid w:val="007000E4"/>
    <w:rsid w:val="00754E82"/>
    <w:rsid w:val="00772C31"/>
    <w:rsid w:val="00796B04"/>
    <w:rsid w:val="007B737E"/>
    <w:rsid w:val="007D418A"/>
    <w:rsid w:val="007D6B76"/>
    <w:rsid w:val="007E013E"/>
    <w:rsid w:val="00842935"/>
    <w:rsid w:val="008468A0"/>
    <w:rsid w:val="00851852"/>
    <w:rsid w:val="008A2E91"/>
    <w:rsid w:val="008A3AAA"/>
    <w:rsid w:val="008B65EC"/>
    <w:rsid w:val="008E5303"/>
    <w:rsid w:val="008E66D8"/>
    <w:rsid w:val="009142BC"/>
    <w:rsid w:val="00960C74"/>
    <w:rsid w:val="00964603"/>
    <w:rsid w:val="00993953"/>
    <w:rsid w:val="00995E8D"/>
    <w:rsid w:val="009D554C"/>
    <w:rsid w:val="009F660B"/>
    <w:rsid w:val="00A029E2"/>
    <w:rsid w:val="00A04169"/>
    <w:rsid w:val="00A0529C"/>
    <w:rsid w:val="00A2423F"/>
    <w:rsid w:val="00A43B43"/>
    <w:rsid w:val="00A65707"/>
    <w:rsid w:val="00A86099"/>
    <w:rsid w:val="00AC3B09"/>
    <w:rsid w:val="00AD2922"/>
    <w:rsid w:val="00B52BDC"/>
    <w:rsid w:val="00BB24D6"/>
    <w:rsid w:val="00BB28CE"/>
    <w:rsid w:val="00BB5C1E"/>
    <w:rsid w:val="00C027B0"/>
    <w:rsid w:val="00C723CC"/>
    <w:rsid w:val="00C81C4F"/>
    <w:rsid w:val="00CA38A7"/>
    <w:rsid w:val="00CB36C2"/>
    <w:rsid w:val="00CB7281"/>
    <w:rsid w:val="00CC1513"/>
    <w:rsid w:val="00CF3675"/>
    <w:rsid w:val="00D21E49"/>
    <w:rsid w:val="00D42539"/>
    <w:rsid w:val="00D5106B"/>
    <w:rsid w:val="00D628AE"/>
    <w:rsid w:val="00D63627"/>
    <w:rsid w:val="00D849CB"/>
    <w:rsid w:val="00D8683D"/>
    <w:rsid w:val="00DF4436"/>
    <w:rsid w:val="00E04EC3"/>
    <w:rsid w:val="00E665DA"/>
    <w:rsid w:val="00E84237"/>
    <w:rsid w:val="00EA014A"/>
    <w:rsid w:val="00EC7F8E"/>
    <w:rsid w:val="00ED2BB7"/>
    <w:rsid w:val="00F17379"/>
    <w:rsid w:val="00F35EBC"/>
    <w:rsid w:val="00F374FC"/>
    <w:rsid w:val="00F51642"/>
    <w:rsid w:val="00F56272"/>
    <w:rsid w:val="00F6092D"/>
    <w:rsid w:val="00F73130"/>
    <w:rsid w:val="00F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7862"/>
  <w15:docId w15:val="{F70BC796-019A-424E-98BD-A3B37907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A45"/>
  </w:style>
  <w:style w:type="paragraph" w:styleId="Nagwek1">
    <w:name w:val="heading 1"/>
    <w:basedOn w:val="Normalny"/>
    <w:next w:val="Normalny"/>
    <w:link w:val="Nagwek1Znak"/>
    <w:uiPriority w:val="9"/>
    <w:qFormat/>
    <w:rsid w:val="003B56F2"/>
    <w:pPr>
      <w:keepNext/>
      <w:keepLines/>
      <w:spacing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6F2"/>
    <w:pPr>
      <w:keepNext/>
      <w:keepLines/>
      <w:spacing w:before="240" w:after="240"/>
      <w:jc w:val="center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A4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E4A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5A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B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B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B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9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9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A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3B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B56F2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56F2"/>
    <w:rPr>
      <w:rFonts w:ascii="Arial" w:eastAsiaTheme="majorEastAsia" w:hAnsi="Arial" w:cstheme="majorBidi"/>
      <w:b/>
      <w:color w:val="000000" w:themeColor="text1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B5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F0C9-8DAC-42C7-9A3D-8281FFF2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przyjęcia projektu Programu Strategicznego Rozwoju Transportu Województwa Podkarpackiego do roku 2030 (wersja 3.0)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527_11073_23</dc:title>
  <dc:subject/>
  <dc:creator>UMWP</dc:creator>
  <cp:keywords/>
  <dc:description/>
  <cp:lastModifiedBy>.</cp:lastModifiedBy>
  <cp:revision>7</cp:revision>
  <cp:lastPrinted>2023-09-20T08:01:00Z</cp:lastPrinted>
  <dcterms:created xsi:type="dcterms:W3CDTF">2023-09-22T10:08:00Z</dcterms:created>
  <dcterms:modified xsi:type="dcterms:W3CDTF">2023-10-05T09:36:00Z</dcterms:modified>
</cp:coreProperties>
</file>